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0C92C36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0565B7">
        <w:rPr>
          <w:rFonts w:ascii="Tahoma" w:hAnsi="Tahoma" w:cs="Tahoma"/>
          <w:b/>
          <w:sz w:val="22"/>
          <w:szCs w:val="22"/>
          <w:u w:val="single"/>
          <w:lang w:val="es-ES"/>
        </w:rPr>
        <w:t>TRECE</w:t>
      </w:r>
      <w:r w:rsidR="005262BF">
        <w:rPr>
          <w:rFonts w:ascii="Tahoma" w:hAnsi="Tahoma" w:cs="Tahoma"/>
          <w:b/>
          <w:sz w:val="22"/>
          <w:szCs w:val="22"/>
          <w:u w:val="single"/>
          <w:lang w:val="es-ES"/>
        </w:rPr>
        <w:t xml:space="preserve"> DE JULIO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Default="00BA789C" w:rsidP="0010728D">
      <w:pPr>
        <w:jc w:val="both"/>
        <w:rPr>
          <w:rFonts w:ascii="Tahoma" w:hAnsi="Tahoma" w:cs="Tahoma"/>
          <w:b/>
          <w:sz w:val="18"/>
          <w:szCs w:val="18"/>
          <w:lang w:val="es-ES"/>
        </w:rPr>
      </w:pPr>
    </w:p>
    <w:p w14:paraId="375FA53C" w14:textId="77777777" w:rsidR="00E53F99" w:rsidRPr="005C1C6E" w:rsidRDefault="00E53F99" w:rsidP="0010728D">
      <w:pPr>
        <w:jc w:val="both"/>
        <w:rPr>
          <w:rFonts w:ascii="Tahoma" w:hAnsi="Tahoma" w:cs="Tahoma"/>
          <w:b/>
          <w:sz w:val="18"/>
          <w:szCs w:val="18"/>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78724A9A"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0565B7">
        <w:rPr>
          <w:rFonts w:ascii="Tahoma" w:hAnsi="Tahoma" w:cs="Tahoma"/>
          <w:sz w:val="22"/>
          <w:szCs w:val="22"/>
          <w:lang w:val="es-ES"/>
        </w:rPr>
        <w:t>TRECE</w:t>
      </w:r>
      <w:r w:rsidR="005262BF">
        <w:rPr>
          <w:rFonts w:ascii="Tahoma" w:hAnsi="Tahoma" w:cs="Tahoma"/>
          <w:sz w:val="22"/>
          <w:szCs w:val="22"/>
          <w:lang w:val="es-ES"/>
        </w:rPr>
        <w:t xml:space="preserve"> DE JULIO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BA789C" w:rsidRDefault="009C3FC3" w:rsidP="0010728D">
      <w:pPr>
        <w:jc w:val="both"/>
        <w:rPr>
          <w:rFonts w:ascii="Tahoma" w:hAnsi="Tahoma" w:cs="Tahoma"/>
          <w:sz w:val="22"/>
          <w:szCs w:val="22"/>
          <w:lang w:val="es-ES"/>
        </w:rPr>
      </w:pPr>
    </w:p>
    <w:p w14:paraId="39D71AAA" w14:textId="70912C7A"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0565B7">
        <w:rPr>
          <w:rFonts w:ascii="Tahoma" w:hAnsi="Tahoma" w:cs="Tahoma"/>
          <w:sz w:val="22"/>
          <w:szCs w:val="22"/>
          <w:lang w:val="es-ES"/>
        </w:rPr>
        <w:t>SEIS DE JULIO</w:t>
      </w:r>
      <w:r w:rsidR="003F0010">
        <w:rPr>
          <w:rFonts w:ascii="Tahoma" w:hAnsi="Tahoma" w:cs="Tahoma"/>
          <w:sz w:val="22"/>
          <w:szCs w:val="22"/>
          <w:lang w:val="es-ES"/>
        </w:rPr>
        <w:t xml:space="preserve">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Default="005E3629" w:rsidP="0010728D">
      <w:pPr>
        <w:jc w:val="both"/>
        <w:rPr>
          <w:rFonts w:ascii="Tahoma" w:hAnsi="Tahoma" w:cs="Tahoma"/>
          <w:sz w:val="20"/>
          <w:szCs w:val="20"/>
          <w:lang w:val="es-ES"/>
        </w:rPr>
      </w:pPr>
    </w:p>
    <w:p w14:paraId="26BB8EF5" w14:textId="4C35A8B4" w:rsidR="009C3FC3" w:rsidRDefault="009C3FC3" w:rsidP="0010728D">
      <w:pPr>
        <w:jc w:val="both"/>
        <w:rPr>
          <w:rFonts w:ascii="Tahoma" w:hAnsi="Tahoma" w:cs="Tahoma"/>
          <w:sz w:val="20"/>
          <w:szCs w:val="20"/>
          <w:lang w:val="es-ES"/>
        </w:rPr>
      </w:pPr>
    </w:p>
    <w:p w14:paraId="4195CE6B" w14:textId="77777777" w:rsidR="00E53F99" w:rsidRPr="005E3629" w:rsidRDefault="00E53F99" w:rsidP="0010728D">
      <w:pPr>
        <w:jc w:val="both"/>
        <w:rPr>
          <w:rFonts w:ascii="Tahoma" w:hAnsi="Tahoma" w:cs="Tahoma"/>
          <w:sz w:val="20"/>
          <w:szCs w:val="20"/>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18BAD5CC" w14:textId="142BF71E" w:rsidR="005C1C6E" w:rsidRDefault="005C1C6E"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9E3C29">
        <w:rPr>
          <w:rFonts w:ascii="Tahoma" w:hAnsi="Tahoma" w:cs="Tahoma"/>
          <w:b/>
          <w:bCs/>
          <w:sz w:val="22"/>
          <w:szCs w:val="22"/>
          <w:lang w:val="es-ES"/>
        </w:rPr>
        <w:t>RJyDyAGSV</w:t>
      </w:r>
      <w:proofErr w:type="spellEnd"/>
      <w:r w:rsidR="009E3C29">
        <w:rPr>
          <w:rFonts w:ascii="Tahoma" w:hAnsi="Tahoma" w:cs="Tahoma"/>
          <w:b/>
          <w:bCs/>
          <w:sz w:val="22"/>
          <w:szCs w:val="22"/>
          <w:lang w:val="es-ES"/>
        </w:rPr>
        <w:t>/</w:t>
      </w:r>
      <w:proofErr w:type="spellStart"/>
      <w:r w:rsidR="009E3C29">
        <w:rPr>
          <w:rFonts w:ascii="Tahoma" w:hAnsi="Tahoma" w:cs="Tahoma"/>
          <w:b/>
          <w:bCs/>
          <w:sz w:val="22"/>
          <w:szCs w:val="22"/>
          <w:lang w:val="es-ES"/>
        </w:rPr>
        <w:t>PA</w:t>
      </w:r>
      <w:proofErr w:type="spellEnd"/>
      <w:r w:rsidR="009E3C29">
        <w:rPr>
          <w:rFonts w:ascii="Tahoma" w:hAnsi="Tahoma" w:cs="Tahoma"/>
          <w:b/>
          <w:bCs/>
          <w:sz w:val="22"/>
          <w:szCs w:val="22"/>
          <w:lang w:val="es-ES"/>
        </w:rPr>
        <w:t>/00</w:t>
      </w:r>
      <w:r w:rsidR="000565B7">
        <w:rPr>
          <w:rFonts w:ascii="Tahoma" w:hAnsi="Tahoma" w:cs="Tahoma"/>
          <w:b/>
          <w:bCs/>
          <w:sz w:val="22"/>
          <w:szCs w:val="22"/>
          <w:lang w:val="es-ES"/>
        </w:rPr>
        <w:t>7</w:t>
      </w:r>
      <w:r>
        <w:rPr>
          <w:rFonts w:ascii="Tahoma" w:hAnsi="Tahoma" w:cs="Tahoma"/>
          <w:b/>
          <w:bCs/>
          <w:sz w:val="22"/>
          <w:szCs w:val="22"/>
          <w:lang w:val="es-ES"/>
        </w:rPr>
        <w:t>/2023</w:t>
      </w:r>
      <w:r>
        <w:rPr>
          <w:rFonts w:ascii="Tahoma" w:hAnsi="Tahoma" w:cs="Tahoma"/>
          <w:sz w:val="22"/>
          <w:szCs w:val="22"/>
          <w:lang w:val="es-ES"/>
        </w:rPr>
        <w:t xml:space="preserve">, DE FECHA </w:t>
      </w:r>
      <w:r w:rsidR="000565B7">
        <w:rPr>
          <w:rFonts w:ascii="Tahoma" w:hAnsi="Tahoma" w:cs="Tahoma"/>
          <w:sz w:val="22"/>
          <w:szCs w:val="22"/>
          <w:lang w:val="es-ES"/>
        </w:rPr>
        <w:t>1</w:t>
      </w:r>
      <w:r w:rsidR="009E3C29">
        <w:rPr>
          <w:rFonts w:ascii="Tahoma" w:hAnsi="Tahoma" w:cs="Tahoma"/>
          <w:sz w:val="22"/>
          <w:szCs w:val="22"/>
          <w:lang w:val="es-ES"/>
        </w:rPr>
        <w:t>0</w:t>
      </w:r>
      <w:r>
        <w:rPr>
          <w:rFonts w:ascii="Tahoma" w:hAnsi="Tahoma" w:cs="Tahoma"/>
          <w:sz w:val="22"/>
          <w:szCs w:val="22"/>
          <w:lang w:val="es-ES"/>
        </w:rPr>
        <w:t xml:space="preserve"> DE JU</w:t>
      </w:r>
      <w:r w:rsidR="009E3C29">
        <w:rPr>
          <w:rFonts w:ascii="Tahoma" w:hAnsi="Tahoma" w:cs="Tahoma"/>
          <w:sz w:val="22"/>
          <w:szCs w:val="22"/>
          <w:lang w:val="es-ES"/>
        </w:rPr>
        <w:t>L</w:t>
      </w:r>
      <w:r>
        <w:rPr>
          <w:rFonts w:ascii="Tahoma" w:hAnsi="Tahoma" w:cs="Tahoma"/>
          <w:sz w:val="22"/>
          <w:szCs w:val="22"/>
          <w:lang w:val="es-ES"/>
        </w:rPr>
        <w:t xml:space="preserve">IO DE 2023, SUSCRITO </w:t>
      </w:r>
      <w:r w:rsidR="009E3C29">
        <w:rPr>
          <w:rFonts w:ascii="Tahoma" w:hAnsi="Tahoma" w:cs="Tahoma"/>
          <w:sz w:val="22"/>
          <w:szCs w:val="22"/>
          <w:lang w:val="es-ES"/>
        </w:rPr>
        <w:t xml:space="preserve">POR LA REGIDORA DE JUVENTUD Y DEPORTE Y DE ATENCIÓN A GRUPOS EN SITUACIÓN DE VULNERABILIDAD, JOCABED BETANZOS VELÁZQUEZ; MEDIANTE EL QUE PROPONE SOMETER A CONSIDERACIÓN DEL HONORABLE AYUNTAMIENTO </w:t>
      </w:r>
      <w:r w:rsidR="000565B7">
        <w:rPr>
          <w:rFonts w:ascii="Tahoma" w:hAnsi="Tahoma" w:cs="Tahoma"/>
          <w:sz w:val="22"/>
          <w:szCs w:val="22"/>
          <w:lang w:val="es-ES"/>
        </w:rPr>
        <w:t xml:space="preserve">INCLUIR EN EL REGLAMENTO DEL INSTITUTO MUNICIPAL DEL DEPORTE, EN SU ARTÍCULO 18, UNA NUEVA FRACCIÓN QUE SE EXPRESE DE LA SIGUIENTE FORMA: </w:t>
      </w:r>
      <w:r w:rsidR="000565B7">
        <w:rPr>
          <w:rFonts w:ascii="Tahoma" w:hAnsi="Tahoma" w:cs="Tahoma"/>
          <w:i/>
          <w:iCs/>
          <w:sz w:val="22"/>
          <w:szCs w:val="22"/>
          <w:lang w:val="es-ES"/>
        </w:rPr>
        <w:t>“ORGANIZAR DE MANERA ANUAL Y BAJO LAS DETERMINACIONES DE LA LEY DE PREMIOS Y ESTÍMULOS DE LA COMISIÓN NACIONAL DEL DEPORTE, LA CONVOCATORIA, ELECCIÓN Y ENTREGA DEL PREMIO MUNICIPAL DEL DEPORTE, ASÍ COMO DEL INCENTIVO MUNICIPAL AL DEPORTE ADAPTADO”</w:t>
      </w:r>
      <w:r w:rsidR="000565B7">
        <w:rPr>
          <w:rFonts w:ascii="Tahoma" w:hAnsi="Tahoma" w:cs="Tahoma"/>
          <w:sz w:val="22"/>
          <w:szCs w:val="22"/>
          <w:lang w:val="es-ES"/>
        </w:rPr>
        <w:t>; E INCLUIR EN EL PRESUPUESTO DE EGRESOS 2024 LA DETERMINACIÓN DE LOS MONTOS A LOS PREMIOS CORRESPONDIENTES.</w:t>
      </w:r>
    </w:p>
    <w:p w14:paraId="75B3F6AA" w14:textId="77777777" w:rsidR="00FD6F67" w:rsidRDefault="00FD6F67" w:rsidP="00FD6F67">
      <w:pPr>
        <w:pStyle w:val="Prrafodelista"/>
        <w:jc w:val="both"/>
        <w:rPr>
          <w:rFonts w:ascii="Tahoma" w:hAnsi="Tahoma" w:cs="Tahoma"/>
          <w:sz w:val="22"/>
          <w:szCs w:val="22"/>
          <w:lang w:val="es-ES"/>
        </w:rPr>
      </w:pPr>
    </w:p>
    <w:p w14:paraId="34BEBB80" w14:textId="65541E14" w:rsidR="00FD6F67" w:rsidRDefault="00FD6F67"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RSCMAyC</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/02/2023</w:t>
      </w:r>
      <w:r>
        <w:rPr>
          <w:rFonts w:ascii="Tahoma" w:hAnsi="Tahoma" w:cs="Tahoma"/>
          <w:sz w:val="22"/>
          <w:szCs w:val="22"/>
          <w:lang w:val="es-ES"/>
        </w:rPr>
        <w:t>, DE FECHA 10 DE JULIO DE 2023, SUSCRITO POR LA REGIDORA DE SEGURIDAD CIUDADANA Y MOVILIDAD Y DE AGENCIAS Y COLONIAS, CLAUDIA TAPIA NOLASCO, MEDIANTE EL QUE PROPONE SOMETER A CONSIDERACIÓN DEL HONORABLE AYUNTAMIENTO LA CREACIÓN DEL PROGRAMA BECAS PARA LAS HIJAS E HIJOS DE POLICÍAS MUNICIPALES Y DEL PERSONAL OPERATIVO DE LA DIRECCIÓN DE PROTECCIÓN CIVIL ADSCRITOS A LA SECRETARÍA DE SEGURIDAD CIUDADANA, MOVILIDAD Y PROTECCIÓN CIVIL DEL MUNICIPIO DE OAXACA DE JUÁREZ, OAXACA, FALLECIDOS O QUE SUFRAN UNA INCAPACIDAD PERMANENTE TOTAL O PARCIAL, DERIVADO DEL CUMPLIMIENTO DE SU DEBER; Y LA EXPEDICIÓN DE LOS LINEAMIENTOS CORRESPONDIENTES.</w:t>
      </w:r>
    </w:p>
    <w:p w14:paraId="2EA9652A" w14:textId="77777777" w:rsidR="00C063FF" w:rsidRPr="000150A2" w:rsidRDefault="00C063FF" w:rsidP="000150A2">
      <w:pPr>
        <w:jc w:val="both"/>
        <w:rPr>
          <w:rFonts w:ascii="Tahoma" w:hAnsi="Tahoma" w:cs="Tahoma"/>
          <w:b/>
          <w:sz w:val="16"/>
          <w:szCs w:val="16"/>
          <w:lang w:val="es-ES"/>
        </w:rPr>
      </w:pPr>
    </w:p>
    <w:p w14:paraId="6F57734F" w14:textId="15CF8177" w:rsidR="000E3EFA"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54A66734" w14:textId="0F07E432" w:rsidR="00773558" w:rsidRPr="00773558" w:rsidRDefault="00773558" w:rsidP="0010728D">
      <w:pPr>
        <w:jc w:val="both"/>
        <w:rPr>
          <w:rFonts w:ascii="Tahoma" w:hAnsi="Tahoma" w:cs="Tahoma"/>
          <w:bCs/>
          <w:sz w:val="16"/>
          <w:szCs w:val="16"/>
          <w:lang w:val="es-ES"/>
        </w:rPr>
      </w:pPr>
    </w:p>
    <w:p w14:paraId="3CC9FDD9" w14:textId="60BB208B" w:rsidR="00773558" w:rsidRDefault="00773558"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/019/2023</w:t>
      </w:r>
      <w:r>
        <w:rPr>
          <w:rFonts w:ascii="Tahoma" w:hAnsi="Tahoma" w:cs="Tahoma"/>
          <w:bCs/>
          <w:sz w:val="22"/>
          <w:szCs w:val="22"/>
          <w:lang w:val="es-ES"/>
        </w:rPr>
        <w:t xml:space="preserve">, DE FECHA 11 DE JULIO DE 2023, EMITIDO POR LA COMISIÓN DE MERCADOS Y COMERCIO EN VÍA PÚBLICA, MEDIANTE EL QUE DICTAMINAN QUE PREVIO EL PAGO DE LOS DERECHOS CORRESPONDIENTES SE AUTORIZA A LA DIRECCIÓN DE COMERCIO EN VÍA PÚBLICA LA EXPEDICIÓN DE 47 PERMISOS TEMPORALES, A UBICARSE EN LA CALLE MANUEL GARCÍA </w:t>
      </w:r>
      <w:proofErr w:type="spellStart"/>
      <w:r>
        <w:rPr>
          <w:rFonts w:ascii="Tahoma" w:hAnsi="Tahoma" w:cs="Tahoma"/>
          <w:bCs/>
          <w:sz w:val="22"/>
          <w:szCs w:val="22"/>
          <w:lang w:val="es-ES"/>
        </w:rPr>
        <w:t>VIGIL</w:t>
      </w:r>
      <w:proofErr w:type="spellEnd"/>
      <w:r>
        <w:rPr>
          <w:rFonts w:ascii="Tahoma" w:hAnsi="Tahoma" w:cs="Tahoma"/>
          <w:bCs/>
          <w:sz w:val="22"/>
          <w:szCs w:val="22"/>
          <w:lang w:val="es-ES"/>
        </w:rPr>
        <w:t>, DEL 14 AL 18 DE JULIO DE 2023, EN UN HORARIO DE 09:00 A 22:00 HORAS, CON VENTA DE EMPANADAS, ANTOJITOS REGIONALES, AGUAS FRESCAS, DULCES REGIONALES Y BUÑUELOS.</w:t>
      </w:r>
    </w:p>
    <w:p w14:paraId="05DC6B43" w14:textId="77777777" w:rsidR="00773558" w:rsidRPr="00773558" w:rsidRDefault="00773558" w:rsidP="00773558">
      <w:pPr>
        <w:pStyle w:val="Prrafodelista"/>
        <w:jc w:val="both"/>
        <w:rPr>
          <w:rFonts w:ascii="Tahoma" w:hAnsi="Tahoma" w:cs="Tahoma"/>
          <w:bCs/>
          <w:sz w:val="16"/>
          <w:szCs w:val="16"/>
          <w:lang w:val="es-ES"/>
        </w:rPr>
      </w:pPr>
    </w:p>
    <w:p w14:paraId="211FEC5B" w14:textId="032A70C9" w:rsidR="00773558" w:rsidRDefault="00773558"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/020/2023</w:t>
      </w:r>
      <w:r>
        <w:rPr>
          <w:rFonts w:ascii="Tahoma" w:hAnsi="Tahoma" w:cs="Tahoma"/>
          <w:bCs/>
          <w:sz w:val="22"/>
          <w:szCs w:val="22"/>
          <w:lang w:val="es-ES"/>
        </w:rPr>
        <w:t xml:space="preserve">, DE FECHA 11 DE JULIO DE 2023, EMITIDO POR LA COMISIÓN DE MERCADOS Y COMERCIO EN VÍA PÚBLICA, MEDIANTE EL QUE DICTAMINAN QUE PREVIO EL PAGO DE LOS DERECHOS CORRESPONDIENTES SE AUTORIZA A LA DIRECCIÓN DE COMERCIO EN VÍA PÚBLICA LA EXPEDICIÓN DE 78 PERMISOS TEMPORALES (38 EL DÍA 16 DE JULIO DE 2023, Y 40 EL DÍA 23 DE JULIO DE 2023) EN UN HORARIO DE 16:00 A 19:30 HORAS, CON VENTA DE PAPAS, </w:t>
      </w:r>
      <w:proofErr w:type="spellStart"/>
      <w:r>
        <w:rPr>
          <w:rFonts w:ascii="Tahoma" w:hAnsi="Tahoma" w:cs="Tahoma"/>
          <w:bCs/>
          <w:sz w:val="22"/>
          <w:szCs w:val="22"/>
          <w:lang w:val="es-ES"/>
        </w:rPr>
        <w:t>CHICHARRINES</w:t>
      </w:r>
      <w:proofErr w:type="spellEnd"/>
      <w:r>
        <w:rPr>
          <w:rFonts w:ascii="Tahoma" w:hAnsi="Tahoma" w:cs="Tahoma"/>
          <w:bCs/>
          <w:sz w:val="22"/>
          <w:szCs w:val="22"/>
          <w:lang w:val="es-ES"/>
        </w:rPr>
        <w:t>, PALOMITAS, ALGODONES, BOTANAS, DULCES DE FÁBRICA Y CAPAS.</w:t>
      </w:r>
    </w:p>
    <w:p w14:paraId="32E25615" w14:textId="77777777" w:rsidR="00932CE6" w:rsidRPr="00932CE6" w:rsidRDefault="00932CE6" w:rsidP="00932CE6">
      <w:pPr>
        <w:pStyle w:val="Prrafodelista"/>
        <w:rPr>
          <w:rFonts w:ascii="Tahoma" w:hAnsi="Tahoma" w:cs="Tahoma"/>
          <w:bCs/>
          <w:sz w:val="22"/>
          <w:szCs w:val="22"/>
          <w:lang w:val="es-ES"/>
        </w:rPr>
      </w:pPr>
    </w:p>
    <w:p w14:paraId="0E356EA5" w14:textId="30397264" w:rsidR="00932CE6" w:rsidRPr="00773558" w:rsidRDefault="00932CE6" w:rsidP="0077355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Pr="00932CE6">
        <w:rPr>
          <w:rFonts w:ascii="Tahoma" w:hAnsi="Tahoma" w:cs="Tahoma"/>
          <w:b/>
          <w:sz w:val="22"/>
          <w:szCs w:val="22"/>
          <w:lang w:val="es-ES"/>
        </w:rPr>
        <w:t>RGET</w:t>
      </w:r>
      <w:proofErr w:type="spellEnd"/>
      <w:r w:rsidRPr="00932CE6">
        <w:rPr>
          <w:rFonts w:ascii="Tahoma" w:hAnsi="Tahoma" w:cs="Tahoma"/>
          <w:b/>
          <w:sz w:val="22"/>
          <w:szCs w:val="22"/>
          <w:lang w:val="es-ES"/>
        </w:rPr>
        <w:t>/</w:t>
      </w:r>
      <w:proofErr w:type="spellStart"/>
      <w:r w:rsidRPr="00932CE6">
        <w:rPr>
          <w:rFonts w:ascii="Tahoma" w:hAnsi="Tahoma" w:cs="Tahoma"/>
          <w:b/>
          <w:sz w:val="22"/>
          <w:szCs w:val="22"/>
          <w:lang w:val="es-ES"/>
        </w:rPr>
        <w:t>CGE</w:t>
      </w:r>
      <w:proofErr w:type="spellEnd"/>
      <w:r w:rsidRPr="00932CE6">
        <w:rPr>
          <w:rFonts w:ascii="Tahoma" w:hAnsi="Tahoma" w:cs="Tahoma"/>
          <w:b/>
          <w:sz w:val="22"/>
          <w:szCs w:val="22"/>
          <w:lang w:val="es-ES"/>
        </w:rPr>
        <w:t>/</w:t>
      </w:r>
      <w:proofErr w:type="spellStart"/>
      <w:r w:rsidRPr="00932CE6">
        <w:rPr>
          <w:rFonts w:ascii="Tahoma" w:hAnsi="Tahoma" w:cs="Tahoma"/>
          <w:b/>
          <w:sz w:val="22"/>
          <w:szCs w:val="22"/>
          <w:lang w:val="es-ES"/>
        </w:rPr>
        <w:t>DICT</w:t>
      </w:r>
      <w:proofErr w:type="spellEnd"/>
      <w:r w:rsidRPr="00932CE6">
        <w:rPr>
          <w:rFonts w:ascii="Tahoma" w:hAnsi="Tahoma" w:cs="Tahoma"/>
          <w:b/>
          <w:sz w:val="22"/>
          <w:szCs w:val="22"/>
          <w:lang w:val="es-ES"/>
        </w:rPr>
        <w:t>/551/2023</w:t>
      </w:r>
      <w:r w:rsidRPr="00932CE6">
        <w:rPr>
          <w:rFonts w:ascii="Tahoma" w:hAnsi="Tahoma" w:cs="Tahoma"/>
          <w:bCs/>
          <w:sz w:val="22"/>
          <w:szCs w:val="22"/>
          <w:lang w:val="es-ES"/>
        </w:rPr>
        <w:t>, EMITIDO POR LA COMISIÓN DE GOBIERNO Y ESPECTÁCULOS, EN EL QUE SE DETERMINA PROCEDENTE AUTORIZAR LA INSTALACIÓN Y CELEBRACIÓN DEL EVENTO DENOMINADO “DESDE MIS RAÍCES COMO SUS SABORES, TIANGUIS GASTRONÓMICO” LOS DÍAS DEL 14 AL 25 DE JULIO DE 2023, EN EL ÁREA DE LA EXPLANADA CENTRAL DEL PARQUE JUÁREZ EL LLANO, PARA 48 PERSONAS; Y LA EXPOSICIÓN ARTESANAL DEL 14 AL 25 DE JULIO DE 2023 EN LA CALLE LICENCIADO PRIMO VERDAD, PARA 20 PERSONAS.</w:t>
      </w:r>
    </w:p>
    <w:p w14:paraId="6CCA0CA5" w14:textId="26E627F8" w:rsidR="00215723" w:rsidRDefault="00215723" w:rsidP="0010728D">
      <w:pPr>
        <w:jc w:val="both"/>
        <w:rPr>
          <w:rFonts w:ascii="Tahoma" w:hAnsi="Tahoma" w:cs="Tahoma"/>
          <w:b/>
          <w:sz w:val="22"/>
          <w:szCs w:val="22"/>
          <w:lang w:val="es-ES"/>
        </w:rPr>
      </w:pPr>
    </w:p>
    <w:p w14:paraId="66980D10" w14:textId="77777777" w:rsidR="00932CE6" w:rsidRDefault="00932CE6" w:rsidP="0010728D">
      <w:pPr>
        <w:jc w:val="both"/>
        <w:rPr>
          <w:rFonts w:ascii="Tahoma" w:hAnsi="Tahoma" w:cs="Tahoma"/>
          <w:b/>
          <w:sz w:val="22"/>
          <w:szCs w:val="22"/>
          <w:lang w:val="es-ES"/>
        </w:rPr>
      </w:pPr>
    </w:p>
    <w:p w14:paraId="065481E6" w14:textId="7733B6A4" w:rsidR="00E53F99" w:rsidRPr="00773558"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6B2A9CA9" w14:textId="723A12F3" w:rsidR="007738A1" w:rsidRDefault="007738A1" w:rsidP="0010728D">
      <w:pPr>
        <w:jc w:val="both"/>
        <w:rPr>
          <w:rFonts w:ascii="Tahoma" w:hAnsi="Tahoma" w:cs="Tahoma"/>
          <w:b/>
          <w:sz w:val="22"/>
          <w:szCs w:val="22"/>
          <w:lang w:val="es-ES"/>
        </w:rPr>
      </w:pPr>
    </w:p>
    <w:p w14:paraId="38F5E2F2" w14:textId="4C1042B1" w:rsidR="00932CE6" w:rsidRDefault="00932CE6" w:rsidP="0010728D">
      <w:pPr>
        <w:jc w:val="both"/>
        <w:rPr>
          <w:rFonts w:ascii="Tahoma" w:hAnsi="Tahoma" w:cs="Tahoma"/>
          <w:b/>
          <w:sz w:val="22"/>
          <w:szCs w:val="22"/>
          <w:lang w:val="es-ES"/>
        </w:rPr>
      </w:pPr>
    </w:p>
    <w:p w14:paraId="26DB65E8" w14:textId="77777777" w:rsidR="00932CE6" w:rsidRPr="00484997" w:rsidRDefault="00932CE6" w:rsidP="0010728D">
      <w:pPr>
        <w:jc w:val="both"/>
        <w:rPr>
          <w:rFonts w:ascii="Tahoma" w:hAnsi="Tahoma" w:cs="Tahoma"/>
          <w:b/>
          <w:sz w:val="22"/>
          <w:szCs w:val="22"/>
          <w:lang w:val="es-ES"/>
        </w:rPr>
      </w:pPr>
    </w:p>
    <w:p w14:paraId="16512AC5" w14:textId="351163F0" w:rsidR="00E53F99" w:rsidRPr="00773558" w:rsidRDefault="0010728D" w:rsidP="00773558">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0B70E8E8" w14:textId="77777777" w:rsidR="000150A2" w:rsidRDefault="000150A2" w:rsidP="00BA277B">
      <w:pPr>
        <w:jc w:val="center"/>
        <w:rPr>
          <w:rFonts w:ascii="Tahoma" w:hAnsi="Tahoma" w:cs="Tahoma"/>
          <w:b/>
          <w:sz w:val="22"/>
          <w:szCs w:val="22"/>
          <w:lang w:val="es-ES"/>
        </w:rPr>
      </w:pPr>
    </w:p>
    <w:p w14:paraId="029BB759" w14:textId="49E13472" w:rsidR="000E3EFA" w:rsidRDefault="000E3EFA" w:rsidP="00BA277B">
      <w:pPr>
        <w:jc w:val="center"/>
        <w:rPr>
          <w:rFonts w:ascii="Tahoma" w:hAnsi="Tahoma" w:cs="Tahoma"/>
          <w:b/>
          <w:sz w:val="22"/>
          <w:szCs w:val="22"/>
          <w:lang w:val="es-ES"/>
        </w:rPr>
      </w:pPr>
    </w:p>
    <w:p w14:paraId="5FA5D7F9" w14:textId="650D64F5" w:rsidR="00932CE6" w:rsidRDefault="00932CE6" w:rsidP="00BA277B">
      <w:pPr>
        <w:jc w:val="center"/>
        <w:rPr>
          <w:rFonts w:ascii="Tahoma" w:hAnsi="Tahoma" w:cs="Tahoma"/>
          <w:b/>
          <w:sz w:val="22"/>
          <w:szCs w:val="22"/>
          <w:lang w:val="es-ES"/>
        </w:rPr>
      </w:pPr>
      <w:r>
        <w:rPr>
          <w:rFonts w:ascii="Tahoma" w:hAnsi="Tahoma" w:cs="Tahoma"/>
          <w:b/>
          <w:sz w:val="22"/>
          <w:szCs w:val="22"/>
          <w:lang w:val="es-ES"/>
        </w:rPr>
        <w:t>R E S P E T U O S A M E N T E.</w:t>
      </w:r>
    </w:p>
    <w:p w14:paraId="4DE70643" w14:textId="20210461" w:rsidR="00932CE6" w:rsidRDefault="00932CE6" w:rsidP="00BA277B">
      <w:pPr>
        <w:jc w:val="center"/>
        <w:rPr>
          <w:rFonts w:ascii="Tahoma" w:hAnsi="Tahoma" w:cs="Tahoma"/>
          <w:b/>
          <w:sz w:val="22"/>
          <w:szCs w:val="22"/>
          <w:lang w:val="es-ES"/>
        </w:rPr>
      </w:pPr>
      <w:r>
        <w:rPr>
          <w:rFonts w:ascii="Tahoma" w:hAnsi="Tahoma" w:cs="Tahoma"/>
          <w:b/>
          <w:sz w:val="22"/>
          <w:szCs w:val="22"/>
          <w:lang w:val="es-ES"/>
        </w:rPr>
        <w:t>“EL RESPETO AL DERECHO AJENO ES LA PAZ”.</w:t>
      </w:r>
    </w:p>
    <w:p w14:paraId="61D17705" w14:textId="3BCFE0A5" w:rsidR="00932CE6" w:rsidRDefault="00932CE6" w:rsidP="00BA277B">
      <w:pPr>
        <w:jc w:val="center"/>
        <w:rPr>
          <w:rFonts w:ascii="Tahoma" w:hAnsi="Tahoma" w:cs="Tahoma"/>
          <w:b/>
          <w:sz w:val="22"/>
          <w:szCs w:val="22"/>
          <w:lang w:val="es-ES"/>
        </w:rPr>
      </w:pPr>
    </w:p>
    <w:p w14:paraId="30E9EE03" w14:textId="195CBB4A" w:rsidR="00932CE6" w:rsidRDefault="00932CE6" w:rsidP="00BA277B">
      <w:pPr>
        <w:jc w:val="center"/>
        <w:rPr>
          <w:rFonts w:ascii="Tahoma" w:hAnsi="Tahoma" w:cs="Tahoma"/>
          <w:b/>
          <w:sz w:val="22"/>
          <w:szCs w:val="22"/>
          <w:lang w:val="es-ES"/>
        </w:rPr>
      </w:pPr>
    </w:p>
    <w:p w14:paraId="1589C354" w14:textId="2DB1D01C" w:rsidR="00932CE6" w:rsidRDefault="00932CE6" w:rsidP="00BA277B">
      <w:pPr>
        <w:jc w:val="center"/>
        <w:rPr>
          <w:rFonts w:ascii="Tahoma" w:hAnsi="Tahoma" w:cs="Tahoma"/>
          <w:b/>
          <w:sz w:val="22"/>
          <w:szCs w:val="22"/>
          <w:lang w:val="es-ES"/>
        </w:rPr>
      </w:pPr>
    </w:p>
    <w:p w14:paraId="198997F8" w14:textId="77777777" w:rsidR="00932CE6" w:rsidRDefault="00932CE6" w:rsidP="00BA277B">
      <w:pPr>
        <w:jc w:val="center"/>
        <w:rPr>
          <w:rFonts w:ascii="Tahoma" w:hAnsi="Tahoma" w:cs="Tahoma"/>
          <w:b/>
          <w:sz w:val="22"/>
          <w:szCs w:val="22"/>
          <w:lang w:val="es-ES"/>
        </w:rPr>
      </w:pPr>
    </w:p>
    <w:p w14:paraId="1892CEE3" w14:textId="77777777" w:rsidR="00773558" w:rsidRPr="006A1AA8" w:rsidRDefault="00773558"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33AAD"/>
    <w:rsid w:val="000545C4"/>
    <w:rsid w:val="000565B7"/>
    <w:rsid w:val="00056FEA"/>
    <w:rsid w:val="00067C6F"/>
    <w:rsid w:val="000C03BE"/>
    <w:rsid w:val="000C1F4C"/>
    <w:rsid w:val="000D16F1"/>
    <w:rsid w:val="000E2DF2"/>
    <w:rsid w:val="000E3EFA"/>
    <w:rsid w:val="000E6E81"/>
    <w:rsid w:val="000F6FA7"/>
    <w:rsid w:val="00102978"/>
    <w:rsid w:val="00105162"/>
    <w:rsid w:val="0010728D"/>
    <w:rsid w:val="00126455"/>
    <w:rsid w:val="00134491"/>
    <w:rsid w:val="00162982"/>
    <w:rsid w:val="001B174A"/>
    <w:rsid w:val="001E66DB"/>
    <w:rsid w:val="0021216B"/>
    <w:rsid w:val="00215723"/>
    <w:rsid w:val="0021645C"/>
    <w:rsid w:val="00216EC8"/>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502D9"/>
    <w:rsid w:val="00460326"/>
    <w:rsid w:val="00471EF6"/>
    <w:rsid w:val="004A7BD1"/>
    <w:rsid w:val="004B3934"/>
    <w:rsid w:val="004C32F0"/>
    <w:rsid w:val="004C7880"/>
    <w:rsid w:val="004D36E8"/>
    <w:rsid w:val="004E64B1"/>
    <w:rsid w:val="004F2BCD"/>
    <w:rsid w:val="005262BF"/>
    <w:rsid w:val="005357D4"/>
    <w:rsid w:val="005A0502"/>
    <w:rsid w:val="005A1B89"/>
    <w:rsid w:val="005C188A"/>
    <w:rsid w:val="005C1C6E"/>
    <w:rsid w:val="005C3FA4"/>
    <w:rsid w:val="005C6AF9"/>
    <w:rsid w:val="005E3629"/>
    <w:rsid w:val="005F2F05"/>
    <w:rsid w:val="00602834"/>
    <w:rsid w:val="0060366E"/>
    <w:rsid w:val="00615E5C"/>
    <w:rsid w:val="00626E45"/>
    <w:rsid w:val="00633E3C"/>
    <w:rsid w:val="00652550"/>
    <w:rsid w:val="00652E43"/>
    <w:rsid w:val="00661BBF"/>
    <w:rsid w:val="006915BE"/>
    <w:rsid w:val="006B2732"/>
    <w:rsid w:val="006B2C11"/>
    <w:rsid w:val="006B2E58"/>
    <w:rsid w:val="006E6065"/>
    <w:rsid w:val="007005F1"/>
    <w:rsid w:val="00741C45"/>
    <w:rsid w:val="007435E4"/>
    <w:rsid w:val="00745141"/>
    <w:rsid w:val="007702DE"/>
    <w:rsid w:val="00773558"/>
    <w:rsid w:val="007738A1"/>
    <w:rsid w:val="007B1751"/>
    <w:rsid w:val="007B6E4B"/>
    <w:rsid w:val="007C2EA4"/>
    <w:rsid w:val="007D1BEF"/>
    <w:rsid w:val="007D2DE6"/>
    <w:rsid w:val="007D782D"/>
    <w:rsid w:val="007E3B02"/>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2CE6"/>
    <w:rsid w:val="00936EBE"/>
    <w:rsid w:val="00942C96"/>
    <w:rsid w:val="00963EBA"/>
    <w:rsid w:val="00975594"/>
    <w:rsid w:val="00991C44"/>
    <w:rsid w:val="00997A52"/>
    <w:rsid w:val="009B2C59"/>
    <w:rsid w:val="009B3588"/>
    <w:rsid w:val="009B5B93"/>
    <w:rsid w:val="009C3259"/>
    <w:rsid w:val="009C3FC3"/>
    <w:rsid w:val="009E3C29"/>
    <w:rsid w:val="00A17B01"/>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41B07"/>
    <w:rsid w:val="00B51AD1"/>
    <w:rsid w:val="00B62694"/>
    <w:rsid w:val="00B72F59"/>
    <w:rsid w:val="00B80358"/>
    <w:rsid w:val="00BA277B"/>
    <w:rsid w:val="00BA789C"/>
    <w:rsid w:val="00BB7F98"/>
    <w:rsid w:val="00BC485A"/>
    <w:rsid w:val="00BD7C5B"/>
    <w:rsid w:val="00BF254C"/>
    <w:rsid w:val="00C063FF"/>
    <w:rsid w:val="00C06768"/>
    <w:rsid w:val="00C12C4F"/>
    <w:rsid w:val="00C1507F"/>
    <w:rsid w:val="00C32F43"/>
    <w:rsid w:val="00C671D4"/>
    <w:rsid w:val="00C701A5"/>
    <w:rsid w:val="00C95E1F"/>
    <w:rsid w:val="00CA1F2D"/>
    <w:rsid w:val="00CB0D63"/>
    <w:rsid w:val="00CB4886"/>
    <w:rsid w:val="00CD725F"/>
    <w:rsid w:val="00CE038D"/>
    <w:rsid w:val="00D06907"/>
    <w:rsid w:val="00D07514"/>
    <w:rsid w:val="00D07D38"/>
    <w:rsid w:val="00D369AD"/>
    <w:rsid w:val="00D67120"/>
    <w:rsid w:val="00D73444"/>
    <w:rsid w:val="00D753E8"/>
    <w:rsid w:val="00DA7D87"/>
    <w:rsid w:val="00DE2EA6"/>
    <w:rsid w:val="00DF71C8"/>
    <w:rsid w:val="00E11B8A"/>
    <w:rsid w:val="00E13CB4"/>
    <w:rsid w:val="00E209A9"/>
    <w:rsid w:val="00E40719"/>
    <w:rsid w:val="00E53F99"/>
    <w:rsid w:val="00E96470"/>
    <w:rsid w:val="00E9798B"/>
    <w:rsid w:val="00EA410E"/>
    <w:rsid w:val="00EB0203"/>
    <w:rsid w:val="00EC6E49"/>
    <w:rsid w:val="00EE1211"/>
    <w:rsid w:val="00EE58DF"/>
    <w:rsid w:val="00F20A8D"/>
    <w:rsid w:val="00F25A3A"/>
    <w:rsid w:val="00F3714C"/>
    <w:rsid w:val="00F51626"/>
    <w:rsid w:val="00FA2B50"/>
    <w:rsid w:val="00FD1EC2"/>
    <w:rsid w:val="00FD6F67"/>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2251</TotalTime>
  <Pages>3</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82</cp:revision>
  <cp:lastPrinted>2023-07-13T20:31:00Z</cp:lastPrinted>
  <dcterms:created xsi:type="dcterms:W3CDTF">2023-01-20T21:02:00Z</dcterms:created>
  <dcterms:modified xsi:type="dcterms:W3CDTF">2023-07-13T23:28:00Z</dcterms:modified>
</cp:coreProperties>
</file>