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1B6DB" w14:textId="65DA1233" w:rsidR="00672301" w:rsidRDefault="00672301" w:rsidP="007464EA">
      <w:pPr>
        <w:ind w:left="360"/>
        <w:contextualSpacing/>
        <w:jc w:val="both"/>
        <w:rPr>
          <w:rFonts w:ascii="Tahoma" w:hAnsi="Tahoma" w:cs="Tahoma"/>
          <w:b/>
          <w:sz w:val="16"/>
          <w:szCs w:val="16"/>
        </w:rPr>
      </w:pPr>
    </w:p>
    <w:p w14:paraId="79F92476" w14:textId="77777777" w:rsidR="00350D7C" w:rsidRDefault="00350D7C" w:rsidP="007464EA">
      <w:pPr>
        <w:ind w:left="360"/>
        <w:contextualSpacing/>
        <w:jc w:val="both"/>
        <w:rPr>
          <w:rFonts w:ascii="Tahoma" w:hAnsi="Tahoma" w:cs="Tahoma"/>
          <w:b/>
          <w:sz w:val="16"/>
          <w:szCs w:val="16"/>
        </w:rPr>
      </w:pPr>
    </w:p>
    <w:p w14:paraId="5F5296C9" w14:textId="3920A5E6" w:rsidR="007464EA" w:rsidRPr="001B1B9A" w:rsidRDefault="007464EA" w:rsidP="001B40EC">
      <w:pPr>
        <w:contextualSpacing/>
        <w:jc w:val="both"/>
        <w:rPr>
          <w:rFonts w:ascii="Tahoma" w:hAnsi="Tahoma" w:cs="Tahoma"/>
          <w:b/>
          <w:sz w:val="20"/>
          <w:szCs w:val="20"/>
        </w:rPr>
      </w:pPr>
      <w:r w:rsidRPr="001B1B9A">
        <w:rPr>
          <w:rFonts w:ascii="Tahoma" w:hAnsi="Tahoma" w:cs="Tahoma"/>
          <w:b/>
          <w:sz w:val="20"/>
          <w:szCs w:val="20"/>
        </w:rPr>
        <w:t xml:space="preserve">CON FUNDAMENTO EN LO DISPUESTO POR </w:t>
      </w:r>
      <w:r w:rsidR="00587264">
        <w:rPr>
          <w:rFonts w:ascii="Tahoma" w:hAnsi="Tahoma" w:cs="Tahoma"/>
          <w:b/>
          <w:sz w:val="20"/>
          <w:szCs w:val="20"/>
        </w:rPr>
        <w:t xml:space="preserve">LOS ARTÍCULOS 46, 49 Y 50 DE LA LEY ORGÁNICA MUNICIPAL DEL ESTADO DE OAXACA; 34, 35 Y 40 </w:t>
      </w:r>
      <w:bookmarkStart w:id="0" w:name="_Hlk188455495"/>
      <w:r w:rsidR="00587264">
        <w:rPr>
          <w:rFonts w:ascii="Tahoma" w:hAnsi="Tahoma" w:cs="Tahoma"/>
          <w:b/>
          <w:sz w:val="20"/>
          <w:szCs w:val="20"/>
        </w:rPr>
        <w:t xml:space="preserve">DEL BANDO DE POLICÍA Y GOBIERNO DEL </w:t>
      </w:r>
      <w:bookmarkStart w:id="1" w:name="_Hlk189124683"/>
      <w:r w:rsidR="00587264">
        <w:rPr>
          <w:rFonts w:ascii="Tahoma" w:hAnsi="Tahoma" w:cs="Tahoma"/>
          <w:b/>
          <w:sz w:val="20"/>
          <w:szCs w:val="20"/>
        </w:rPr>
        <w:t>MUNICIPIO DE OAXACA DE JUÁREZ</w:t>
      </w:r>
      <w:bookmarkEnd w:id="1"/>
      <w:r w:rsidR="00893B7C">
        <w:rPr>
          <w:rFonts w:ascii="Tahoma" w:hAnsi="Tahoma" w:cs="Tahoma"/>
          <w:b/>
          <w:sz w:val="20"/>
          <w:szCs w:val="20"/>
        </w:rPr>
        <w:t>,</w:t>
      </w:r>
      <w:r w:rsidR="00587264">
        <w:rPr>
          <w:rFonts w:ascii="Tahoma" w:hAnsi="Tahoma" w:cs="Tahoma"/>
          <w:b/>
          <w:sz w:val="20"/>
          <w:szCs w:val="20"/>
        </w:rPr>
        <w:t xml:space="preserve"> </w:t>
      </w:r>
      <w:bookmarkEnd w:id="0"/>
      <w:r w:rsidR="00587264">
        <w:rPr>
          <w:rFonts w:ascii="Tahoma" w:hAnsi="Tahoma" w:cs="Tahoma"/>
          <w:b/>
          <w:sz w:val="20"/>
          <w:szCs w:val="20"/>
        </w:rPr>
        <w:t>Y 20, 23</w:t>
      </w:r>
      <w:r w:rsidR="00821A5D">
        <w:rPr>
          <w:rFonts w:ascii="Tahoma" w:hAnsi="Tahoma" w:cs="Tahoma"/>
          <w:b/>
          <w:sz w:val="20"/>
          <w:szCs w:val="20"/>
        </w:rPr>
        <w:t>,</w:t>
      </w:r>
      <w:r w:rsidR="00587264">
        <w:rPr>
          <w:rFonts w:ascii="Tahoma" w:hAnsi="Tahoma" w:cs="Tahoma"/>
          <w:b/>
          <w:sz w:val="20"/>
          <w:szCs w:val="20"/>
        </w:rPr>
        <w:t xml:space="preserve"> FRACCIÓN I, 25 Y</w:t>
      </w:r>
      <w:r w:rsidRPr="001B1B9A">
        <w:rPr>
          <w:rFonts w:ascii="Tahoma" w:hAnsi="Tahoma" w:cs="Tahoma"/>
          <w:b/>
          <w:sz w:val="20"/>
          <w:szCs w:val="20"/>
        </w:rPr>
        <w:t xml:space="preserve"> 47 FRACCIÓN I, DEL REGLAMENTO INTERIOR DEL HONORABLE AYUNTAMIENTO DEL MUNICIPIO DE OAXACA DE JUÁREZ, PRESENTO EL PROYECTO DE ORDEN DEL DÍA AL QUE SE SUJETARÁ LA SESIÓN ORDINARIA DEL HONORABLE CABILDO DEL MUNICIPIO DE OAXACA DE JUÁREZ, CORRESPONDIENTE AL DÍA </w:t>
      </w:r>
      <w:bookmarkStart w:id="2" w:name="_Hlk190271806"/>
      <w:r w:rsidR="00646567">
        <w:rPr>
          <w:rFonts w:ascii="Tahoma" w:hAnsi="Tahoma" w:cs="Tahoma"/>
          <w:b/>
          <w:sz w:val="20"/>
          <w:szCs w:val="20"/>
          <w:u w:val="single"/>
        </w:rPr>
        <w:t>DIECIOCHO</w:t>
      </w:r>
      <w:bookmarkEnd w:id="2"/>
      <w:r w:rsidR="004F3656" w:rsidRPr="001B1B9A">
        <w:rPr>
          <w:rFonts w:ascii="Tahoma" w:hAnsi="Tahoma" w:cs="Tahoma"/>
          <w:b/>
          <w:sz w:val="20"/>
          <w:szCs w:val="20"/>
          <w:u w:val="single"/>
        </w:rPr>
        <w:t xml:space="preserve"> </w:t>
      </w:r>
      <w:r w:rsidRPr="001B1B9A">
        <w:rPr>
          <w:rFonts w:ascii="Tahoma" w:hAnsi="Tahoma" w:cs="Tahoma"/>
          <w:b/>
          <w:sz w:val="20"/>
          <w:szCs w:val="20"/>
          <w:u w:val="single"/>
        </w:rPr>
        <w:t xml:space="preserve">DE </w:t>
      </w:r>
      <w:r w:rsidR="00524067">
        <w:rPr>
          <w:rFonts w:ascii="Tahoma" w:hAnsi="Tahoma" w:cs="Tahoma"/>
          <w:b/>
          <w:sz w:val="20"/>
          <w:szCs w:val="20"/>
          <w:u w:val="single"/>
        </w:rPr>
        <w:t>FEBRERO</w:t>
      </w:r>
      <w:r w:rsidRPr="001B1B9A">
        <w:rPr>
          <w:rFonts w:ascii="Tahoma" w:hAnsi="Tahoma" w:cs="Tahoma"/>
          <w:b/>
          <w:sz w:val="20"/>
          <w:szCs w:val="20"/>
          <w:u w:val="single"/>
        </w:rPr>
        <w:t xml:space="preserve"> DEL AÑO DOS MIL VEINTICINCO</w:t>
      </w:r>
      <w:r w:rsidRPr="001B1B9A">
        <w:rPr>
          <w:rFonts w:ascii="Tahoma" w:hAnsi="Tahoma" w:cs="Tahoma"/>
          <w:b/>
          <w:sz w:val="20"/>
          <w:szCs w:val="20"/>
        </w:rPr>
        <w:t>.</w:t>
      </w:r>
    </w:p>
    <w:p w14:paraId="7E6F9739" w14:textId="77777777" w:rsidR="007464EA" w:rsidRPr="001B1B9A" w:rsidRDefault="007464EA" w:rsidP="007464EA">
      <w:pPr>
        <w:pStyle w:val="Ttulo"/>
        <w:tabs>
          <w:tab w:val="left" w:pos="4058"/>
          <w:tab w:val="left" w:pos="7956"/>
        </w:tabs>
        <w:ind w:left="0"/>
        <w:jc w:val="both"/>
        <w:rPr>
          <w:rFonts w:ascii="Tahoma" w:hAnsi="Tahoma" w:cs="Tahoma"/>
          <w:bCs w:val="0"/>
          <w:i w:val="0"/>
          <w:position w:val="21"/>
          <w:sz w:val="20"/>
          <w:szCs w:val="20"/>
        </w:rPr>
      </w:pPr>
    </w:p>
    <w:p w14:paraId="1A096FBA" w14:textId="57695047" w:rsidR="007464EA" w:rsidRPr="001B1B9A" w:rsidRDefault="007464EA" w:rsidP="001B40EC">
      <w:pPr>
        <w:jc w:val="both"/>
        <w:rPr>
          <w:rFonts w:ascii="Tahoma" w:eastAsia="Times New Roman" w:hAnsi="Tahoma" w:cs="Tahoma"/>
          <w:sz w:val="20"/>
          <w:szCs w:val="20"/>
        </w:rPr>
      </w:pPr>
      <w:r w:rsidRPr="001B1B9A">
        <w:rPr>
          <w:rFonts w:ascii="Tahoma" w:eastAsia="Times New Roman" w:hAnsi="Tahoma" w:cs="Tahoma"/>
          <w:b/>
          <w:sz w:val="20"/>
          <w:szCs w:val="20"/>
        </w:rPr>
        <w:t>I.</w:t>
      </w:r>
      <w:r w:rsidRPr="001B1B9A">
        <w:rPr>
          <w:rFonts w:ascii="Tahoma" w:eastAsia="Times New Roman" w:hAnsi="Tahoma" w:cs="Tahoma"/>
          <w:sz w:val="20"/>
          <w:szCs w:val="20"/>
        </w:rPr>
        <w:t xml:space="preserve"> LISTA DE ASISTENCIA,</w:t>
      </w:r>
      <w:r w:rsidR="00E80148" w:rsidRPr="00E80148">
        <w:t xml:space="preserve"> </w:t>
      </w:r>
      <w:r w:rsidR="00E80148" w:rsidRPr="00E80148">
        <w:rPr>
          <w:rFonts w:ascii="Tahoma" w:eastAsia="Times New Roman" w:hAnsi="Tahoma" w:cs="Tahoma"/>
          <w:sz w:val="20"/>
          <w:szCs w:val="20"/>
        </w:rPr>
        <w:t>Y EN SU CASO</w:t>
      </w:r>
      <w:r w:rsidR="00E80148">
        <w:rPr>
          <w:rFonts w:ascii="Tahoma" w:eastAsia="Times New Roman" w:hAnsi="Tahoma" w:cs="Tahoma"/>
          <w:sz w:val="20"/>
          <w:szCs w:val="20"/>
        </w:rPr>
        <w:t xml:space="preserve"> </w:t>
      </w:r>
      <w:r w:rsidRPr="001B1B9A">
        <w:rPr>
          <w:rFonts w:ascii="Tahoma" w:eastAsia="Times New Roman" w:hAnsi="Tahoma" w:cs="Tahoma"/>
          <w:sz w:val="20"/>
          <w:szCs w:val="20"/>
        </w:rPr>
        <w:t>DECLARATORIA DE QUÓRUM E INSTALACIÓN LEGAL DE LA SESIÓN.</w:t>
      </w:r>
    </w:p>
    <w:p w14:paraId="770FFC86" w14:textId="65F8BF52" w:rsidR="007464EA" w:rsidRDefault="007464EA" w:rsidP="001B40EC">
      <w:pPr>
        <w:jc w:val="both"/>
        <w:rPr>
          <w:rFonts w:ascii="Tahoma" w:eastAsia="Times New Roman" w:hAnsi="Tahoma" w:cs="Tahoma"/>
          <w:sz w:val="10"/>
          <w:szCs w:val="10"/>
        </w:rPr>
      </w:pPr>
    </w:p>
    <w:p w14:paraId="12D0A1C1" w14:textId="77777777" w:rsidR="00350D7C" w:rsidRPr="001B40EC" w:rsidRDefault="00350D7C" w:rsidP="001B40EC">
      <w:pPr>
        <w:jc w:val="both"/>
        <w:rPr>
          <w:rFonts w:ascii="Tahoma" w:eastAsia="Times New Roman" w:hAnsi="Tahoma" w:cs="Tahoma"/>
          <w:sz w:val="10"/>
          <w:szCs w:val="10"/>
        </w:rPr>
      </w:pPr>
    </w:p>
    <w:p w14:paraId="3B57853C" w14:textId="77777777" w:rsidR="007464EA" w:rsidRPr="001B40EC" w:rsidRDefault="007464EA" w:rsidP="001B40EC">
      <w:pPr>
        <w:jc w:val="both"/>
        <w:rPr>
          <w:rFonts w:ascii="Tahoma" w:eastAsia="Times New Roman" w:hAnsi="Tahoma" w:cs="Tahoma"/>
          <w:sz w:val="10"/>
          <w:szCs w:val="10"/>
        </w:rPr>
      </w:pPr>
    </w:p>
    <w:p w14:paraId="279F1FA5" w14:textId="05B9A5B7" w:rsidR="007464EA" w:rsidRPr="001B1B9A" w:rsidRDefault="007464EA" w:rsidP="001B40EC">
      <w:pPr>
        <w:jc w:val="both"/>
        <w:rPr>
          <w:rFonts w:ascii="Tahoma" w:eastAsia="Times New Roman" w:hAnsi="Tahoma" w:cs="Tahoma"/>
          <w:sz w:val="20"/>
          <w:szCs w:val="20"/>
        </w:rPr>
      </w:pPr>
      <w:r w:rsidRPr="001B1B9A">
        <w:rPr>
          <w:rFonts w:ascii="Tahoma" w:eastAsia="Times New Roman" w:hAnsi="Tahoma" w:cs="Tahoma"/>
          <w:b/>
          <w:sz w:val="20"/>
          <w:szCs w:val="20"/>
        </w:rPr>
        <w:t>II.</w:t>
      </w:r>
      <w:r w:rsidRPr="001B1B9A">
        <w:rPr>
          <w:rFonts w:ascii="Tahoma" w:eastAsia="Times New Roman" w:hAnsi="Tahoma" w:cs="Tahoma"/>
          <w:sz w:val="20"/>
          <w:szCs w:val="20"/>
        </w:rPr>
        <w:t xml:space="preserve"> </w:t>
      </w:r>
      <w:r w:rsidR="00E80148" w:rsidRPr="00E80148">
        <w:rPr>
          <w:rFonts w:ascii="Tahoma" w:eastAsia="Times New Roman" w:hAnsi="Tahoma" w:cs="Tahoma"/>
          <w:sz w:val="20"/>
          <w:szCs w:val="20"/>
        </w:rPr>
        <w:t xml:space="preserve">LECTURA Y EN SU CASO APROBACIÓN </w:t>
      </w:r>
      <w:r w:rsidRPr="001B1B9A">
        <w:rPr>
          <w:rFonts w:ascii="Tahoma" w:eastAsia="Times New Roman" w:hAnsi="Tahoma" w:cs="Tahoma"/>
          <w:sz w:val="20"/>
          <w:szCs w:val="20"/>
        </w:rPr>
        <w:t xml:space="preserve">DEL ORDEN DEL DÍA AL QUE SE SUJETARÁ LA SESIÓN ORDINARIA DE CABILDO DE FECHA </w:t>
      </w:r>
      <w:r w:rsidR="00646567" w:rsidRPr="00646567">
        <w:rPr>
          <w:rFonts w:ascii="Tahoma" w:eastAsia="Times New Roman" w:hAnsi="Tahoma" w:cs="Tahoma"/>
          <w:sz w:val="20"/>
          <w:szCs w:val="20"/>
        </w:rPr>
        <w:t>DIECIOCHO</w:t>
      </w:r>
      <w:r w:rsidR="008A34EE" w:rsidRPr="008A34EE">
        <w:rPr>
          <w:rFonts w:ascii="Tahoma" w:eastAsia="Times New Roman" w:hAnsi="Tahoma" w:cs="Tahoma"/>
          <w:sz w:val="20"/>
          <w:szCs w:val="20"/>
        </w:rPr>
        <w:t xml:space="preserve"> DE FEBRERO </w:t>
      </w:r>
      <w:r w:rsidRPr="001B1B9A">
        <w:rPr>
          <w:rFonts w:ascii="Tahoma" w:eastAsia="Times New Roman" w:hAnsi="Tahoma" w:cs="Tahoma"/>
          <w:sz w:val="20"/>
          <w:szCs w:val="20"/>
        </w:rPr>
        <w:t>DEL AÑO DOS MIL VEINTICINCO.</w:t>
      </w:r>
    </w:p>
    <w:p w14:paraId="1E8DD668" w14:textId="77777777" w:rsidR="007464EA" w:rsidRPr="001B40EC" w:rsidRDefault="007464EA" w:rsidP="001B40EC">
      <w:pPr>
        <w:jc w:val="both"/>
        <w:rPr>
          <w:rFonts w:ascii="Tahoma" w:eastAsia="Times New Roman" w:hAnsi="Tahoma" w:cs="Tahoma"/>
          <w:sz w:val="10"/>
          <w:szCs w:val="10"/>
        </w:rPr>
      </w:pPr>
    </w:p>
    <w:p w14:paraId="426728FA" w14:textId="68DA3158" w:rsidR="007464EA" w:rsidRDefault="007464EA" w:rsidP="001B40EC">
      <w:pPr>
        <w:jc w:val="both"/>
        <w:rPr>
          <w:rFonts w:ascii="Tahoma" w:eastAsia="Times New Roman" w:hAnsi="Tahoma" w:cs="Tahoma"/>
          <w:sz w:val="10"/>
          <w:szCs w:val="10"/>
        </w:rPr>
      </w:pPr>
    </w:p>
    <w:p w14:paraId="15A3DAB5" w14:textId="77777777" w:rsidR="00350D7C" w:rsidRPr="001B40EC" w:rsidRDefault="00350D7C" w:rsidP="001B40EC">
      <w:pPr>
        <w:jc w:val="both"/>
        <w:rPr>
          <w:rFonts w:ascii="Tahoma" w:eastAsia="Times New Roman" w:hAnsi="Tahoma" w:cs="Tahoma"/>
          <w:sz w:val="10"/>
          <w:szCs w:val="10"/>
        </w:rPr>
      </w:pPr>
    </w:p>
    <w:p w14:paraId="0A9BC675" w14:textId="2B09AAD7" w:rsidR="007464EA" w:rsidRPr="001B1B9A" w:rsidRDefault="007464EA" w:rsidP="001B40EC">
      <w:pPr>
        <w:pStyle w:val="Ttulo"/>
        <w:tabs>
          <w:tab w:val="left" w:pos="4058"/>
          <w:tab w:val="left" w:pos="7956"/>
        </w:tabs>
        <w:ind w:left="0"/>
        <w:jc w:val="both"/>
        <w:rPr>
          <w:rFonts w:ascii="Tahoma" w:hAnsi="Tahoma" w:cs="Tahoma"/>
          <w:b w:val="0"/>
          <w:bCs w:val="0"/>
          <w:i w:val="0"/>
          <w:iCs w:val="0"/>
          <w:sz w:val="20"/>
          <w:szCs w:val="20"/>
          <w:lang w:val="es-ES"/>
        </w:rPr>
      </w:pPr>
      <w:r w:rsidRPr="001B1B9A">
        <w:rPr>
          <w:rFonts w:ascii="Tahoma" w:hAnsi="Tahoma" w:cs="Tahoma"/>
          <w:bCs w:val="0"/>
          <w:i w:val="0"/>
          <w:iCs w:val="0"/>
          <w:sz w:val="20"/>
          <w:szCs w:val="20"/>
          <w:lang w:val="es-ES"/>
        </w:rPr>
        <w:t>III.</w:t>
      </w:r>
      <w:r w:rsidRPr="001B1B9A">
        <w:rPr>
          <w:rFonts w:ascii="Tahoma" w:hAnsi="Tahoma" w:cs="Tahoma"/>
          <w:b w:val="0"/>
          <w:bCs w:val="0"/>
          <w:i w:val="0"/>
          <w:iCs w:val="0"/>
          <w:sz w:val="20"/>
          <w:szCs w:val="20"/>
          <w:lang w:val="es-ES"/>
        </w:rPr>
        <w:t xml:space="preserve"> </w:t>
      </w:r>
      <w:r w:rsidR="004F3656" w:rsidRPr="001B1B9A">
        <w:rPr>
          <w:rFonts w:ascii="Tahoma" w:hAnsi="Tahoma" w:cs="Tahoma"/>
          <w:b w:val="0"/>
          <w:bCs w:val="0"/>
          <w:i w:val="0"/>
          <w:iCs w:val="0"/>
          <w:sz w:val="20"/>
          <w:szCs w:val="20"/>
          <w:lang w:val="es-ES"/>
        </w:rPr>
        <w:t>APROBACIÓN DEL ACTA</w:t>
      </w:r>
      <w:r w:rsidR="006C493D" w:rsidRPr="001B1B9A">
        <w:rPr>
          <w:rFonts w:ascii="Tahoma" w:hAnsi="Tahoma" w:cs="Tahoma"/>
          <w:b w:val="0"/>
          <w:bCs w:val="0"/>
          <w:i w:val="0"/>
          <w:iCs w:val="0"/>
          <w:sz w:val="20"/>
          <w:szCs w:val="20"/>
          <w:lang w:val="es-ES"/>
        </w:rPr>
        <w:t xml:space="preserve"> DE SESI</w:t>
      </w:r>
      <w:r w:rsidR="008A34EE">
        <w:rPr>
          <w:rFonts w:ascii="Tahoma" w:hAnsi="Tahoma" w:cs="Tahoma"/>
          <w:b w:val="0"/>
          <w:bCs w:val="0"/>
          <w:i w:val="0"/>
          <w:iCs w:val="0"/>
          <w:sz w:val="20"/>
          <w:szCs w:val="20"/>
          <w:lang w:val="es-ES"/>
        </w:rPr>
        <w:t xml:space="preserve">ÓN </w:t>
      </w:r>
      <w:r w:rsidR="004F3656" w:rsidRPr="001B1B9A">
        <w:rPr>
          <w:rFonts w:ascii="Tahoma" w:hAnsi="Tahoma" w:cs="Tahoma"/>
          <w:b w:val="0"/>
          <w:bCs w:val="0"/>
          <w:i w:val="0"/>
          <w:iCs w:val="0"/>
          <w:sz w:val="20"/>
          <w:szCs w:val="20"/>
          <w:lang w:val="es-ES"/>
        </w:rPr>
        <w:t xml:space="preserve">ORDINARIA DE CABILDO DE FECHA </w:t>
      </w:r>
      <w:r w:rsidR="00646567">
        <w:rPr>
          <w:rFonts w:ascii="Tahoma" w:hAnsi="Tahoma" w:cs="Tahoma"/>
          <w:b w:val="0"/>
          <w:bCs w:val="0"/>
          <w:i w:val="0"/>
          <w:iCs w:val="0"/>
          <w:sz w:val="20"/>
          <w:szCs w:val="20"/>
          <w:lang w:val="es-ES"/>
        </w:rPr>
        <w:t>ONCE</w:t>
      </w:r>
      <w:r w:rsidR="008A34EE">
        <w:rPr>
          <w:rFonts w:ascii="Tahoma" w:hAnsi="Tahoma" w:cs="Tahoma"/>
          <w:b w:val="0"/>
          <w:bCs w:val="0"/>
          <w:i w:val="0"/>
          <w:iCs w:val="0"/>
          <w:sz w:val="20"/>
          <w:szCs w:val="20"/>
          <w:lang w:val="es-ES"/>
        </w:rPr>
        <w:t xml:space="preserve"> </w:t>
      </w:r>
      <w:r w:rsidR="004F3656" w:rsidRPr="001B1B9A">
        <w:rPr>
          <w:rFonts w:ascii="Tahoma" w:hAnsi="Tahoma" w:cs="Tahoma"/>
          <w:b w:val="0"/>
          <w:bCs w:val="0"/>
          <w:i w:val="0"/>
          <w:iCs w:val="0"/>
          <w:sz w:val="20"/>
          <w:szCs w:val="20"/>
          <w:lang w:val="es-ES"/>
        </w:rPr>
        <w:t xml:space="preserve">DE </w:t>
      </w:r>
      <w:r w:rsidR="008A34EE">
        <w:rPr>
          <w:rFonts w:ascii="Tahoma" w:hAnsi="Tahoma" w:cs="Tahoma"/>
          <w:b w:val="0"/>
          <w:bCs w:val="0"/>
          <w:i w:val="0"/>
          <w:iCs w:val="0"/>
          <w:sz w:val="20"/>
          <w:szCs w:val="20"/>
          <w:lang w:val="es-ES"/>
        </w:rPr>
        <w:t>FEBRERO</w:t>
      </w:r>
      <w:r w:rsidR="004F3656" w:rsidRPr="001B1B9A">
        <w:rPr>
          <w:rFonts w:ascii="Tahoma" w:hAnsi="Tahoma" w:cs="Tahoma"/>
          <w:b w:val="0"/>
          <w:bCs w:val="0"/>
          <w:i w:val="0"/>
          <w:iCs w:val="0"/>
          <w:sz w:val="20"/>
          <w:szCs w:val="20"/>
          <w:lang w:val="es-ES"/>
        </w:rPr>
        <w:t xml:space="preserve"> DE</w:t>
      </w:r>
      <w:r w:rsidR="00B80424">
        <w:rPr>
          <w:rFonts w:ascii="Tahoma" w:hAnsi="Tahoma" w:cs="Tahoma"/>
          <w:b w:val="0"/>
          <w:bCs w:val="0"/>
          <w:i w:val="0"/>
          <w:iCs w:val="0"/>
          <w:sz w:val="20"/>
          <w:szCs w:val="20"/>
          <w:lang w:val="es-ES"/>
        </w:rPr>
        <w:t>L AÑO</w:t>
      </w:r>
      <w:r w:rsidR="004F3656" w:rsidRPr="001B1B9A">
        <w:rPr>
          <w:rFonts w:ascii="Tahoma" w:hAnsi="Tahoma" w:cs="Tahoma"/>
          <w:b w:val="0"/>
          <w:bCs w:val="0"/>
          <w:i w:val="0"/>
          <w:iCs w:val="0"/>
          <w:sz w:val="20"/>
          <w:szCs w:val="20"/>
          <w:lang w:val="es-ES"/>
        </w:rPr>
        <w:t xml:space="preserve"> DOS MIL VEINTICINCO</w:t>
      </w:r>
      <w:r w:rsidR="00524067">
        <w:rPr>
          <w:rFonts w:ascii="Tahoma" w:hAnsi="Tahoma" w:cs="Tahoma"/>
          <w:b w:val="0"/>
          <w:bCs w:val="0"/>
          <w:i w:val="0"/>
          <w:iCs w:val="0"/>
          <w:sz w:val="20"/>
          <w:szCs w:val="20"/>
          <w:lang w:val="es-ES"/>
        </w:rPr>
        <w:t xml:space="preserve">, </w:t>
      </w:r>
      <w:r w:rsidR="004F3656" w:rsidRPr="001B1B9A">
        <w:rPr>
          <w:rFonts w:ascii="Tahoma" w:hAnsi="Tahoma" w:cs="Tahoma"/>
          <w:b w:val="0"/>
          <w:bCs w:val="0"/>
          <w:i w:val="0"/>
          <w:iCs w:val="0"/>
          <w:sz w:val="20"/>
          <w:szCs w:val="20"/>
          <w:lang w:val="es-ES"/>
        </w:rPr>
        <w:t>CON DISPENSA DE LECTURA</w:t>
      </w:r>
      <w:r w:rsidRPr="001B1B9A">
        <w:rPr>
          <w:rFonts w:ascii="Tahoma" w:hAnsi="Tahoma" w:cs="Tahoma"/>
          <w:b w:val="0"/>
          <w:bCs w:val="0"/>
          <w:i w:val="0"/>
          <w:iCs w:val="0"/>
          <w:sz w:val="20"/>
          <w:szCs w:val="20"/>
          <w:lang w:val="es-ES"/>
        </w:rPr>
        <w:t xml:space="preserve">.  </w:t>
      </w:r>
    </w:p>
    <w:p w14:paraId="15191C7F" w14:textId="77777777" w:rsidR="007464EA" w:rsidRPr="001B40EC" w:rsidRDefault="007464EA" w:rsidP="001B40EC">
      <w:pPr>
        <w:pStyle w:val="Ttulo"/>
        <w:tabs>
          <w:tab w:val="left" w:pos="4058"/>
          <w:tab w:val="left" w:pos="7956"/>
        </w:tabs>
        <w:ind w:left="0"/>
        <w:jc w:val="both"/>
        <w:rPr>
          <w:rFonts w:ascii="Tahoma" w:hAnsi="Tahoma" w:cs="Tahoma"/>
          <w:b w:val="0"/>
          <w:i w:val="0"/>
          <w:position w:val="21"/>
          <w:sz w:val="10"/>
          <w:szCs w:val="10"/>
        </w:rPr>
      </w:pPr>
    </w:p>
    <w:p w14:paraId="7F66EB21" w14:textId="5A7F2AFC" w:rsidR="007464EA" w:rsidRPr="00253D0F" w:rsidRDefault="00395AD2" w:rsidP="001B40EC">
      <w:pPr>
        <w:rPr>
          <w:rFonts w:ascii="Tahoma" w:hAnsi="Tahoma" w:cs="Tahoma"/>
          <w:bCs/>
          <w:sz w:val="20"/>
          <w:szCs w:val="20"/>
        </w:rPr>
      </w:pPr>
      <w:r w:rsidRPr="00253D0F">
        <w:rPr>
          <w:rFonts w:ascii="Tahoma" w:hAnsi="Tahoma" w:cs="Tahoma"/>
          <w:b/>
          <w:sz w:val="20"/>
          <w:szCs w:val="20"/>
        </w:rPr>
        <w:t>I</w:t>
      </w:r>
      <w:r w:rsidR="00927436" w:rsidRPr="00253D0F">
        <w:rPr>
          <w:rFonts w:ascii="Tahoma" w:hAnsi="Tahoma" w:cs="Tahoma"/>
          <w:b/>
          <w:sz w:val="20"/>
          <w:szCs w:val="20"/>
        </w:rPr>
        <w:t>V.</w:t>
      </w:r>
      <w:r w:rsidR="00927436" w:rsidRPr="00253D0F">
        <w:rPr>
          <w:rFonts w:ascii="Tahoma" w:hAnsi="Tahoma" w:cs="Tahoma"/>
          <w:bCs/>
          <w:sz w:val="20"/>
          <w:szCs w:val="20"/>
        </w:rPr>
        <w:t xml:space="preserve"> </w:t>
      </w:r>
      <w:r w:rsidR="00555D8B" w:rsidRPr="00253D0F">
        <w:rPr>
          <w:rFonts w:ascii="Tahoma" w:hAnsi="Tahoma" w:cs="Tahoma"/>
          <w:bCs/>
          <w:sz w:val="20"/>
          <w:szCs w:val="20"/>
        </w:rPr>
        <w:t>DICTÁMENES DE COMISIÓN</w:t>
      </w:r>
      <w:r w:rsidR="006D1A71" w:rsidRPr="00253D0F">
        <w:rPr>
          <w:rFonts w:ascii="Tahoma" w:hAnsi="Tahoma" w:cs="Tahoma"/>
          <w:bCs/>
          <w:sz w:val="20"/>
          <w:szCs w:val="20"/>
        </w:rPr>
        <w:t>:</w:t>
      </w:r>
    </w:p>
    <w:p w14:paraId="2A575DA1" w14:textId="77777777" w:rsidR="007464EA" w:rsidRPr="000D51C5" w:rsidRDefault="007464EA" w:rsidP="001B40EC">
      <w:pPr>
        <w:rPr>
          <w:rFonts w:ascii="Tahoma" w:hAnsi="Tahoma" w:cs="Tahoma"/>
          <w:bCs/>
          <w:sz w:val="10"/>
          <w:szCs w:val="10"/>
        </w:rPr>
      </w:pPr>
    </w:p>
    <w:p w14:paraId="52B00457" w14:textId="3D72A70C" w:rsidR="00D23BE7" w:rsidRPr="00253D0F" w:rsidRDefault="00D23BE7" w:rsidP="001B40EC">
      <w:pPr>
        <w:jc w:val="both"/>
        <w:rPr>
          <w:rFonts w:ascii="Tahoma" w:hAnsi="Tahoma" w:cs="Tahoma"/>
          <w:b/>
          <w:sz w:val="20"/>
          <w:szCs w:val="20"/>
        </w:rPr>
      </w:pPr>
      <w:r w:rsidRPr="00253D0F">
        <w:rPr>
          <w:rFonts w:ascii="Tahoma" w:hAnsi="Tahoma" w:cs="Tahoma"/>
          <w:b/>
          <w:sz w:val="20"/>
          <w:szCs w:val="20"/>
        </w:rPr>
        <w:t xml:space="preserve">1. </w:t>
      </w:r>
      <w:bookmarkStart w:id="3" w:name="_Hlk189219812"/>
      <w:r w:rsidR="00555D8B" w:rsidRPr="00253D0F">
        <w:rPr>
          <w:rFonts w:ascii="Tahoma" w:hAnsi="Tahoma" w:cs="Tahoma"/>
          <w:bCs/>
          <w:sz w:val="20"/>
          <w:szCs w:val="20"/>
        </w:rPr>
        <w:t xml:space="preserve">DICTAMEN </w:t>
      </w:r>
      <w:r w:rsidR="001672E0" w:rsidRPr="00253D0F">
        <w:rPr>
          <w:rFonts w:ascii="Tahoma" w:hAnsi="Tahoma" w:cs="Tahoma"/>
          <w:bCs/>
          <w:sz w:val="20"/>
          <w:szCs w:val="20"/>
        </w:rPr>
        <w:t xml:space="preserve">CON </w:t>
      </w:r>
      <w:bookmarkStart w:id="4" w:name="_Hlk190335494"/>
      <w:r w:rsidR="001672E0" w:rsidRPr="00253D0F">
        <w:rPr>
          <w:rFonts w:ascii="Tahoma" w:hAnsi="Tahoma" w:cs="Tahoma"/>
          <w:bCs/>
          <w:sz w:val="20"/>
          <w:szCs w:val="20"/>
        </w:rPr>
        <w:t>NÚMERO</w:t>
      </w:r>
      <w:bookmarkEnd w:id="4"/>
      <w:r w:rsidR="001672E0" w:rsidRPr="00253D0F">
        <w:rPr>
          <w:rFonts w:ascii="Tahoma" w:hAnsi="Tahoma" w:cs="Tahoma"/>
          <w:bCs/>
          <w:sz w:val="20"/>
          <w:szCs w:val="20"/>
        </w:rPr>
        <w:t xml:space="preserve"> </w:t>
      </w:r>
      <w:r w:rsidR="00646567" w:rsidRPr="00253D0F">
        <w:rPr>
          <w:rFonts w:ascii="Tahoma" w:hAnsi="Tahoma" w:cs="Tahoma"/>
          <w:b/>
          <w:sz w:val="20"/>
          <w:szCs w:val="20"/>
        </w:rPr>
        <w:t>CDCYEYH/RCYE</w:t>
      </w:r>
      <w:r w:rsidR="00555D8B" w:rsidRPr="00253D0F">
        <w:rPr>
          <w:rFonts w:ascii="Tahoma" w:hAnsi="Tahoma" w:cs="Tahoma"/>
          <w:b/>
          <w:sz w:val="20"/>
          <w:szCs w:val="20"/>
        </w:rPr>
        <w:t>/00</w:t>
      </w:r>
      <w:r w:rsidR="00646567" w:rsidRPr="00253D0F">
        <w:rPr>
          <w:rFonts w:ascii="Tahoma" w:hAnsi="Tahoma" w:cs="Tahoma"/>
          <w:b/>
          <w:sz w:val="20"/>
          <w:szCs w:val="20"/>
        </w:rPr>
        <w:t>1</w:t>
      </w:r>
      <w:r w:rsidR="00555D8B" w:rsidRPr="00253D0F">
        <w:rPr>
          <w:rFonts w:ascii="Tahoma" w:hAnsi="Tahoma" w:cs="Tahoma"/>
          <w:b/>
          <w:sz w:val="20"/>
          <w:szCs w:val="20"/>
        </w:rPr>
        <w:t>/2025</w:t>
      </w:r>
      <w:r w:rsidR="00555D8B" w:rsidRPr="00253D0F">
        <w:rPr>
          <w:rFonts w:ascii="Tahoma" w:hAnsi="Tahoma" w:cs="Tahoma"/>
          <w:bCs/>
          <w:sz w:val="20"/>
          <w:szCs w:val="20"/>
        </w:rPr>
        <w:t>,</w:t>
      </w:r>
      <w:bookmarkStart w:id="5" w:name="_Hlk189754107"/>
      <w:r w:rsidR="00555D8B" w:rsidRPr="00253D0F">
        <w:rPr>
          <w:rFonts w:ascii="Tahoma" w:hAnsi="Tahoma" w:cs="Tahoma"/>
          <w:bCs/>
          <w:sz w:val="20"/>
          <w:szCs w:val="20"/>
        </w:rPr>
        <w:t xml:space="preserve"> DE FECHA </w:t>
      </w:r>
      <w:bookmarkStart w:id="6" w:name="_Hlk190272477"/>
      <w:r w:rsidR="00646567" w:rsidRPr="00253D0F">
        <w:rPr>
          <w:rFonts w:ascii="Tahoma" w:hAnsi="Tahoma" w:cs="Tahoma"/>
          <w:bCs/>
          <w:sz w:val="20"/>
          <w:szCs w:val="20"/>
        </w:rPr>
        <w:t>07</w:t>
      </w:r>
      <w:r w:rsidR="00555D8B" w:rsidRPr="00253D0F">
        <w:rPr>
          <w:rFonts w:ascii="Tahoma" w:hAnsi="Tahoma" w:cs="Tahoma"/>
          <w:bCs/>
          <w:sz w:val="20"/>
          <w:szCs w:val="20"/>
        </w:rPr>
        <w:t xml:space="preserve"> DE </w:t>
      </w:r>
      <w:r w:rsidR="00646567" w:rsidRPr="00253D0F">
        <w:rPr>
          <w:rFonts w:ascii="Tahoma" w:hAnsi="Tahoma" w:cs="Tahoma"/>
          <w:bCs/>
          <w:sz w:val="20"/>
          <w:szCs w:val="20"/>
        </w:rPr>
        <w:t>FEBRE</w:t>
      </w:r>
      <w:r w:rsidR="00555D8B" w:rsidRPr="00253D0F">
        <w:rPr>
          <w:rFonts w:ascii="Tahoma" w:hAnsi="Tahoma" w:cs="Tahoma"/>
          <w:bCs/>
          <w:sz w:val="20"/>
          <w:szCs w:val="20"/>
        </w:rPr>
        <w:t xml:space="preserve">RO </w:t>
      </w:r>
      <w:bookmarkEnd w:id="6"/>
      <w:r w:rsidR="00555D8B" w:rsidRPr="00253D0F">
        <w:rPr>
          <w:rFonts w:ascii="Tahoma" w:hAnsi="Tahoma" w:cs="Tahoma"/>
          <w:bCs/>
          <w:sz w:val="20"/>
          <w:szCs w:val="20"/>
        </w:rPr>
        <w:t xml:space="preserve">DE 2025, </w:t>
      </w:r>
      <w:bookmarkEnd w:id="5"/>
      <w:r w:rsidR="00E670D1" w:rsidRPr="00253D0F">
        <w:rPr>
          <w:rFonts w:ascii="Tahoma" w:hAnsi="Tahoma" w:cs="Tahoma"/>
          <w:bCs/>
          <w:sz w:val="20"/>
          <w:szCs w:val="20"/>
        </w:rPr>
        <w:t>EMITIDO</w:t>
      </w:r>
      <w:r w:rsidR="00555D8B" w:rsidRPr="00253D0F">
        <w:rPr>
          <w:rFonts w:ascii="Tahoma" w:hAnsi="Tahoma" w:cs="Tahoma"/>
          <w:bCs/>
          <w:sz w:val="20"/>
          <w:szCs w:val="20"/>
        </w:rPr>
        <w:t xml:space="preserve"> POR COMISI</w:t>
      </w:r>
      <w:r w:rsidR="00646567" w:rsidRPr="00253D0F">
        <w:rPr>
          <w:rFonts w:ascii="Tahoma" w:hAnsi="Tahoma" w:cs="Tahoma"/>
          <w:bCs/>
          <w:sz w:val="20"/>
          <w:szCs w:val="20"/>
        </w:rPr>
        <w:t>ONES CONJUNTAS DE HACIENDA</w:t>
      </w:r>
      <w:r w:rsidR="00D310C9">
        <w:rPr>
          <w:rFonts w:ascii="Tahoma" w:hAnsi="Tahoma" w:cs="Tahoma"/>
          <w:bCs/>
          <w:sz w:val="20"/>
          <w:szCs w:val="20"/>
        </w:rPr>
        <w:t xml:space="preserve"> Y </w:t>
      </w:r>
      <w:r w:rsidR="00D310C9" w:rsidRPr="00253D0F">
        <w:rPr>
          <w:rFonts w:ascii="Tahoma" w:hAnsi="Tahoma" w:cs="Tahoma"/>
          <w:bCs/>
          <w:sz w:val="20"/>
          <w:szCs w:val="20"/>
        </w:rPr>
        <w:t>DE CULTURA Y EDUCACIÓN</w:t>
      </w:r>
      <w:r w:rsidR="00555D8B" w:rsidRPr="00253D0F">
        <w:rPr>
          <w:rFonts w:ascii="Tahoma" w:hAnsi="Tahoma" w:cs="Tahoma"/>
          <w:bCs/>
          <w:sz w:val="20"/>
          <w:szCs w:val="20"/>
        </w:rPr>
        <w:t xml:space="preserve">, </w:t>
      </w:r>
      <w:bookmarkEnd w:id="3"/>
      <w:r w:rsidR="00555D8B" w:rsidRPr="00253D0F">
        <w:rPr>
          <w:rFonts w:ascii="Tahoma" w:hAnsi="Tahoma" w:cs="Tahoma"/>
          <w:bCs/>
          <w:sz w:val="20"/>
          <w:szCs w:val="20"/>
        </w:rPr>
        <w:t xml:space="preserve">MEDIANTE EL QUE SE DETERMINA QUE, </w:t>
      </w:r>
      <w:r w:rsidR="00646567" w:rsidRPr="00253D0F">
        <w:rPr>
          <w:rFonts w:ascii="Tahoma" w:hAnsi="Tahoma" w:cs="Tahoma"/>
          <w:bCs/>
          <w:sz w:val="20"/>
          <w:szCs w:val="20"/>
        </w:rPr>
        <w:t>SE MODIFIQUE EL PUNTO DE ACUERDO</w:t>
      </w:r>
      <w:r w:rsidR="00CE56EF" w:rsidRPr="00253D0F">
        <w:t xml:space="preserve"> </w:t>
      </w:r>
      <w:r w:rsidR="00CE56EF" w:rsidRPr="00253D0F">
        <w:rPr>
          <w:rFonts w:ascii="Tahoma" w:hAnsi="Tahoma" w:cs="Tahoma"/>
          <w:bCs/>
          <w:sz w:val="20"/>
          <w:szCs w:val="20"/>
        </w:rPr>
        <w:t>NÚMERO</w:t>
      </w:r>
      <w:r w:rsidR="00646567" w:rsidRPr="00253D0F">
        <w:rPr>
          <w:rFonts w:ascii="Tahoma" w:hAnsi="Tahoma" w:cs="Tahoma"/>
          <w:bCs/>
          <w:sz w:val="20"/>
          <w:szCs w:val="20"/>
        </w:rPr>
        <w:t xml:space="preserve"> RCE/001/2025, </w:t>
      </w:r>
      <w:r w:rsidR="00350D7C" w:rsidRPr="00253D0F">
        <w:rPr>
          <w:rFonts w:ascii="Tahoma" w:hAnsi="Tahoma" w:cs="Tahoma"/>
          <w:bCs/>
          <w:sz w:val="20"/>
          <w:szCs w:val="20"/>
        </w:rPr>
        <w:t>PROPUESTO POR EL REGIDOR DE</w:t>
      </w:r>
      <w:r w:rsidR="00CE56EF" w:rsidRPr="00253D0F">
        <w:t xml:space="preserve"> </w:t>
      </w:r>
      <w:r w:rsidR="00CE56EF" w:rsidRPr="00253D0F">
        <w:rPr>
          <w:rFonts w:ascii="Tahoma" w:hAnsi="Tahoma" w:cs="Tahoma"/>
          <w:bCs/>
          <w:sz w:val="20"/>
          <w:szCs w:val="20"/>
        </w:rPr>
        <w:t>CULTURA Y</w:t>
      </w:r>
      <w:r w:rsidR="00350D7C" w:rsidRPr="00253D0F">
        <w:rPr>
          <w:rFonts w:ascii="Tahoma" w:hAnsi="Tahoma" w:cs="Tahoma"/>
          <w:bCs/>
          <w:sz w:val="20"/>
          <w:szCs w:val="20"/>
        </w:rPr>
        <w:t xml:space="preserve"> EDUCACIÓN DEL H. AYUNTAMIENTO DE OAXACA DE JUÁREZ</w:t>
      </w:r>
      <w:r w:rsidR="00555D8B" w:rsidRPr="00253D0F">
        <w:rPr>
          <w:rFonts w:ascii="Tahoma" w:hAnsi="Tahoma" w:cs="Tahoma"/>
          <w:bCs/>
          <w:sz w:val="20"/>
          <w:szCs w:val="20"/>
        </w:rPr>
        <w:t>.</w:t>
      </w:r>
      <w:r w:rsidR="00302C24" w:rsidRPr="00253D0F">
        <w:rPr>
          <w:rFonts w:ascii="Tahoma" w:hAnsi="Tahoma" w:cs="Tahoma"/>
          <w:bCs/>
          <w:sz w:val="20"/>
          <w:szCs w:val="20"/>
        </w:rPr>
        <w:t xml:space="preserve">   </w:t>
      </w:r>
      <w:r w:rsidR="00D310C9">
        <w:rPr>
          <w:rFonts w:ascii="Tahoma" w:hAnsi="Tahoma" w:cs="Tahoma"/>
          <w:bCs/>
          <w:sz w:val="20"/>
          <w:szCs w:val="20"/>
        </w:rPr>
        <w:t xml:space="preserve"> </w:t>
      </w:r>
      <w:r w:rsidR="00302C24" w:rsidRPr="00253D0F">
        <w:rPr>
          <w:rFonts w:ascii="Tahoma" w:hAnsi="Tahoma" w:cs="Tahoma"/>
          <w:bCs/>
          <w:sz w:val="20"/>
          <w:szCs w:val="20"/>
        </w:rPr>
        <w:t xml:space="preserve">   </w:t>
      </w:r>
    </w:p>
    <w:p w14:paraId="64256C41" w14:textId="466C4A6A" w:rsidR="00D23BE7" w:rsidRPr="00253D0F" w:rsidRDefault="00D23BE7" w:rsidP="001B40EC">
      <w:pPr>
        <w:rPr>
          <w:rFonts w:ascii="Tahoma" w:hAnsi="Tahoma" w:cs="Tahoma"/>
          <w:b/>
          <w:sz w:val="20"/>
          <w:szCs w:val="20"/>
        </w:rPr>
      </w:pPr>
    </w:p>
    <w:p w14:paraId="14F26913" w14:textId="0327F8EC" w:rsidR="005B11A1" w:rsidRPr="00253D0F" w:rsidRDefault="008E1A23" w:rsidP="001B40EC">
      <w:pPr>
        <w:jc w:val="both"/>
        <w:rPr>
          <w:rFonts w:ascii="Tahoma" w:hAnsi="Tahoma" w:cs="Tahoma"/>
          <w:bCs/>
          <w:sz w:val="20"/>
          <w:szCs w:val="20"/>
        </w:rPr>
      </w:pPr>
      <w:r w:rsidRPr="00253D0F">
        <w:rPr>
          <w:rFonts w:ascii="Tahoma" w:hAnsi="Tahoma" w:cs="Tahoma"/>
          <w:b/>
          <w:sz w:val="20"/>
          <w:szCs w:val="20"/>
        </w:rPr>
        <w:t>2.</w:t>
      </w:r>
      <w:r w:rsidRPr="00253D0F">
        <w:rPr>
          <w:rFonts w:ascii="Tahoma" w:hAnsi="Tahoma" w:cs="Tahoma"/>
          <w:bCs/>
          <w:sz w:val="20"/>
          <w:szCs w:val="20"/>
        </w:rPr>
        <w:t xml:space="preserve"> DICTAMEN CON NÚMERO </w:t>
      </w:r>
      <w:proofErr w:type="spellStart"/>
      <w:r w:rsidRPr="00253D0F">
        <w:rPr>
          <w:rFonts w:ascii="Tahoma" w:hAnsi="Tahoma" w:cs="Tahoma"/>
          <w:b/>
          <w:sz w:val="20"/>
          <w:szCs w:val="20"/>
        </w:rPr>
        <w:t>CHPCyGA</w:t>
      </w:r>
      <w:proofErr w:type="spellEnd"/>
      <w:r w:rsidRPr="00253D0F">
        <w:rPr>
          <w:rFonts w:ascii="Tahoma" w:hAnsi="Tahoma" w:cs="Tahoma"/>
          <w:b/>
          <w:sz w:val="20"/>
          <w:szCs w:val="20"/>
        </w:rPr>
        <w:t>/009/2025</w:t>
      </w:r>
      <w:r w:rsidRPr="00253D0F">
        <w:rPr>
          <w:rFonts w:ascii="Tahoma" w:hAnsi="Tahoma" w:cs="Tahoma"/>
          <w:bCs/>
          <w:sz w:val="20"/>
          <w:szCs w:val="20"/>
        </w:rPr>
        <w:t>, DE FECHA 10 DE FEBRERO DE 2025, EMITIDO POR LA COMISIÓN DE HONESTIDAD, PROSPERIDAD COMPARTIDA, Y GOBIERNO ABIERTO, MEDIANTE EL QUE SE DETERMINA QUE, NO ES PROCEDENTE AUTORIZAR RECLASIFICACIÓN DE GIRO A FAVOR DE LA C. MÓNICA SOLEDAD HERNÁNDEZ LOAEZA, QUE ACTUALMENTE TIENE AUTORIZADO EL GIRO DE RESTAURANTE BAR Y QUE PRETENDÍA</w:t>
      </w:r>
      <w:r w:rsidR="00D310C9">
        <w:rPr>
          <w:rFonts w:ascii="Tahoma" w:hAnsi="Tahoma" w:cs="Tahoma"/>
          <w:bCs/>
          <w:sz w:val="20"/>
          <w:szCs w:val="20"/>
        </w:rPr>
        <w:t xml:space="preserve"> RECLASIFICAR </w:t>
      </w:r>
      <w:r w:rsidRPr="00253D0F">
        <w:rPr>
          <w:rFonts w:ascii="Tahoma" w:hAnsi="Tahoma" w:cs="Tahoma"/>
          <w:bCs/>
          <w:sz w:val="20"/>
          <w:szCs w:val="20"/>
        </w:rPr>
        <w:t xml:space="preserve"> </w:t>
      </w:r>
      <w:r w:rsidR="00D310C9">
        <w:rPr>
          <w:rFonts w:ascii="Tahoma" w:hAnsi="Tahoma" w:cs="Tahoma"/>
          <w:bCs/>
          <w:sz w:val="20"/>
          <w:szCs w:val="20"/>
        </w:rPr>
        <w:t>A</w:t>
      </w:r>
      <w:r w:rsidRPr="00253D0F">
        <w:rPr>
          <w:rFonts w:ascii="Tahoma" w:hAnsi="Tahoma" w:cs="Tahoma"/>
          <w:bCs/>
          <w:sz w:val="20"/>
          <w:szCs w:val="20"/>
        </w:rPr>
        <w:t>L GIRO DE RESTAURANTE BAR QUE CUENTE CON MÚSICA EN VIVO, DENOMINADO “LOS JUANES”, PARA FUNCIONAR EN EL DOMICILIO UBICADO EN SABINOS NÚMERO EXTERIOR 210, COLONIA REFORMA, OAXACA DE JUÁREZ, OAXACA.</w:t>
      </w:r>
    </w:p>
    <w:p w14:paraId="55EC3273" w14:textId="6158557E" w:rsidR="00EA7F92" w:rsidRPr="00253D0F" w:rsidRDefault="00EA7F92" w:rsidP="001B40EC">
      <w:pPr>
        <w:jc w:val="both"/>
        <w:rPr>
          <w:rFonts w:ascii="Tahoma" w:hAnsi="Tahoma" w:cs="Tahoma"/>
          <w:b/>
          <w:sz w:val="12"/>
          <w:szCs w:val="12"/>
        </w:rPr>
      </w:pPr>
    </w:p>
    <w:p w14:paraId="4048EE01" w14:textId="5AFD2C5A" w:rsidR="00EA7F92" w:rsidRPr="00253D0F" w:rsidRDefault="00EA7F92" w:rsidP="001B40EC">
      <w:pPr>
        <w:jc w:val="both"/>
        <w:rPr>
          <w:rFonts w:ascii="Tahoma" w:hAnsi="Tahoma" w:cs="Tahoma"/>
          <w:b/>
          <w:sz w:val="12"/>
          <w:szCs w:val="12"/>
        </w:rPr>
      </w:pPr>
      <w:r w:rsidRPr="00253D0F">
        <w:rPr>
          <w:rFonts w:ascii="Tahoma" w:hAnsi="Tahoma" w:cs="Tahoma"/>
          <w:b/>
          <w:sz w:val="20"/>
          <w:szCs w:val="20"/>
        </w:rPr>
        <w:t>3.</w:t>
      </w:r>
      <w:r w:rsidRPr="00253D0F">
        <w:rPr>
          <w:rFonts w:ascii="Tahoma" w:hAnsi="Tahoma" w:cs="Tahoma"/>
          <w:bCs/>
          <w:sz w:val="20"/>
          <w:szCs w:val="20"/>
        </w:rPr>
        <w:t xml:space="preserve"> DICTAMEN CON NÚMERO </w:t>
      </w:r>
      <w:r w:rsidRPr="00253D0F">
        <w:rPr>
          <w:rFonts w:ascii="Tahoma" w:hAnsi="Tahoma" w:cs="Tahoma"/>
          <w:b/>
          <w:sz w:val="20"/>
          <w:szCs w:val="20"/>
        </w:rPr>
        <w:t>CH/</w:t>
      </w:r>
      <w:r w:rsidR="00514630" w:rsidRPr="00253D0F">
        <w:rPr>
          <w:rFonts w:ascii="Tahoma" w:hAnsi="Tahoma" w:cs="Tahoma"/>
          <w:b/>
          <w:sz w:val="20"/>
          <w:szCs w:val="20"/>
        </w:rPr>
        <w:t>361</w:t>
      </w:r>
      <w:r w:rsidRPr="00253D0F">
        <w:rPr>
          <w:rFonts w:ascii="Tahoma" w:hAnsi="Tahoma" w:cs="Tahoma"/>
          <w:b/>
          <w:sz w:val="20"/>
          <w:szCs w:val="20"/>
        </w:rPr>
        <w:t>/2025</w:t>
      </w:r>
      <w:r w:rsidRPr="00253D0F">
        <w:rPr>
          <w:rFonts w:ascii="Tahoma" w:hAnsi="Tahoma" w:cs="Tahoma"/>
          <w:bCs/>
          <w:sz w:val="20"/>
          <w:szCs w:val="20"/>
        </w:rPr>
        <w:t xml:space="preserve">, DE FECHA 10 DE FEBRERO DE 2025, EMITIDO POR LA COMISIÓN DE </w:t>
      </w:r>
      <w:r w:rsidR="00514630" w:rsidRPr="00253D0F">
        <w:rPr>
          <w:rFonts w:ascii="Tahoma" w:hAnsi="Tahoma" w:cs="Tahoma"/>
          <w:bCs/>
          <w:sz w:val="20"/>
          <w:szCs w:val="20"/>
        </w:rPr>
        <w:t>HACIENDA</w:t>
      </w:r>
      <w:r w:rsidRPr="00253D0F">
        <w:rPr>
          <w:rFonts w:ascii="Tahoma" w:hAnsi="Tahoma" w:cs="Tahoma"/>
          <w:bCs/>
          <w:sz w:val="20"/>
          <w:szCs w:val="20"/>
        </w:rPr>
        <w:t>, MEDIANTE EL QUE SE</w:t>
      </w:r>
      <w:r w:rsidR="00395AD2" w:rsidRPr="00253D0F">
        <w:rPr>
          <w:rFonts w:ascii="Tahoma" w:hAnsi="Tahoma" w:cs="Tahoma"/>
          <w:bCs/>
          <w:sz w:val="20"/>
          <w:szCs w:val="20"/>
        </w:rPr>
        <w:t xml:space="preserve"> DETERMINA NO PROCEDENTE APROBAR EL PUNTO DE ACUERDO RPC/001/2025</w:t>
      </w:r>
      <w:r w:rsidR="00395AD2" w:rsidRPr="00253D0F">
        <w:rPr>
          <w:rFonts w:ascii="Tahoma" w:hAnsi="Tahoma" w:cs="Tahoma"/>
          <w:b/>
          <w:sz w:val="20"/>
          <w:szCs w:val="20"/>
        </w:rPr>
        <w:t xml:space="preserve">, </w:t>
      </w:r>
      <w:bookmarkStart w:id="7" w:name="_Hlk190334785"/>
      <w:r w:rsidR="00395AD2" w:rsidRPr="00253D0F">
        <w:rPr>
          <w:rFonts w:ascii="Tahoma" w:hAnsi="Tahoma" w:cs="Tahoma"/>
          <w:bCs/>
          <w:sz w:val="20"/>
          <w:szCs w:val="20"/>
        </w:rPr>
        <w:t>PROPUESTO POR EL REGIDOR DE PROTECCIÓN CIVIL DEL H. AYUNTAMIENTO DE OAXACA DE JUÁREZ</w:t>
      </w:r>
      <w:bookmarkEnd w:id="7"/>
      <w:r w:rsidR="00395AD2" w:rsidRPr="00253D0F">
        <w:rPr>
          <w:rFonts w:ascii="Tahoma" w:hAnsi="Tahoma" w:cs="Tahoma"/>
          <w:bCs/>
          <w:sz w:val="20"/>
          <w:szCs w:val="20"/>
        </w:rPr>
        <w:t xml:space="preserve">, EN LOS TÉRMINOS PRECISADOS EN EL CONSIDERANDO </w:t>
      </w:r>
      <w:r w:rsidR="001B40EC" w:rsidRPr="00253D0F">
        <w:rPr>
          <w:rFonts w:ascii="Tahoma" w:hAnsi="Tahoma" w:cs="Tahoma"/>
          <w:bCs/>
          <w:sz w:val="20"/>
          <w:szCs w:val="20"/>
        </w:rPr>
        <w:t>QUINTO DEL PRESENTE DICTAMEN</w:t>
      </w:r>
      <w:r w:rsidRPr="00253D0F">
        <w:rPr>
          <w:rFonts w:ascii="Tahoma" w:hAnsi="Tahoma" w:cs="Tahoma"/>
          <w:bCs/>
          <w:sz w:val="20"/>
          <w:szCs w:val="20"/>
        </w:rPr>
        <w:t>.</w:t>
      </w:r>
    </w:p>
    <w:p w14:paraId="14D4BC4F" w14:textId="77777777" w:rsidR="00EA7F92" w:rsidRPr="00253D0F" w:rsidRDefault="00EA7F92" w:rsidP="001B40EC">
      <w:pPr>
        <w:jc w:val="both"/>
        <w:rPr>
          <w:rFonts w:ascii="Tahoma" w:hAnsi="Tahoma" w:cs="Tahoma"/>
          <w:b/>
          <w:sz w:val="12"/>
          <w:szCs w:val="12"/>
        </w:rPr>
      </w:pPr>
    </w:p>
    <w:p w14:paraId="277C0C57" w14:textId="77777777" w:rsidR="005B11A1" w:rsidRPr="00253D0F" w:rsidRDefault="005B11A1" w:rsidP="001B40EC">
      <w:pPr>
        <w:rPr>
          <w:rFonts w:ascii="Tahoma" w:hAnsi="Tahoma" w:cs="Tahoma"/>
          <w:b/>
          <w:sz w:val="12"/>
          <w:szCs w:val="12"/>
        </w:rPr>
      </w:pPr>
    </w:p>
    <w:p w14:paraId="49105535" w14:textId="5BA0F9D6" w:rsidR="007464EA" w:rsidRPr="00253D0F" w:rsidRDefault="00D23BE7" w:rsidP="001B40EC">
      <w:pPr>
        <w:rPr>
          <w:rFonts w:ascii="Tahoma" w:hAnsi="Tahoma" w:cs="Tahoma"/>
          <w:bCs/>
          <w:sz w:val="20"/>
          <w:szCs w:val="20"/>
        </w:rPr>
      </w:pPr>
      <w:r w:rsidRPr="00253D0F">
        <w:rPr>
          <w:rFonts w:ascii="Tahoma" w:hAnsi="Tahoma" w:cs="Tahoma"/>
          <w:b/>
          <w:sz w:val="20"/>
          <w:szCs w:val="20"/>
        </w:rPr>
        <w:t xml:space="preserve">V. </w:t>
      </w:r>
      <w:r w:rsidR="007464EA" w:rsidRPr="00253D0F">
        <w:rPr>
          <w:rFonts w:ascii="Tahoma" w:hAnsi="Tahoma" w:cs="Tahoma"/>
          <w:bCs/>
          <w:sz w:val="20"/>
          <w:szCs w:val="20"/>
        </w:rPr>
        <w:t>ASUNTOS GENERALES.</w:t>
      </w:r>
    </w:p>
    <w:p w14:paraId="005F9C89" w14:textId="77777777" w:rsidR="005B11A1" w:rsidRPr="00253D0F" w:rsidRDefault="005B11A1" w:rsidP="001B40EC">
      <w:pPr>
        <w:jc w:val="both"/>
        <w:rPr>
          <w:rFonts w:ascii="Tahoma" w:hAnsi="Tahoma" w:cs="Tahoma"/>
          <w:b/>
          <w:sz w:val="20"/>
          <w:szCs w:val="20"/>
        </w:rPr>
      </w:pPr>
    </w:p>
    <w:p w14:paraId="4564F903" w14:textId="499D5CFC" w:rsidR="007464EA" w:rsidRPr="001B1B9A" w:rsidRDefault="007464EA" w:rsidP="001B40EC">
      <w:pPr>
        <w:jc w:val="both"/>
        <w:rPr>
          <w:rFonts w:ascii="Tahoma" w:hAnsi="Tahoma" w:cs="Tahoma"/>
          <w:bCs/>
          <w:sz w:val="20"/>
          <w:szCs w:val="20"/>
        </w:rPr>
      </w:pPr>
      <w:r w:rsidRPr="00253D0F">
        <w:rPr>
          <w:rFonts w:ascii="Tahoma" w:hAnsi="Tahoma" w:cs="Tahoma"/>
          <w:b/>
          <w:sz w:val="20"/>
          <w:szCs w:val="20"/>
        </w:rPr>
        <w:t>V</w:t>
      </w:r>
      <w:r w:rsidR="00927436" w:rsidRPr="00253D0F">
        <w:rPr>
          <w:rFonts w:ascii="Tahoma" w:hAnsi="Tahoma" w:cs="Tahoma"/>
          <w:b/>
          <w:sz w:val="20"/>
          <w:szCs w:val="20"/>
        </w:rPr>
        <w:t>I</w:t>
      </w:r>
      <w:r w:rsidRPr="00253D0F">
        <w:rPr>
          <w:rFonts w:ascii="Tahoma" w:hAnsi="Tahoma" w:cs="Tahoma"/>
          <w:b/>
          <w:sz w:val="20"/>
          <w:szCs w:val="20"/>
        </w:rPr>
        <w:t>.</w:t>
      </w:r>
      <w:r w:rsidRPr="00253D0F">
        <w:rPr>
          <w:rFonts w:ascii="Tahoma" w:hAnsi="Tahoma" w:cs="Tahoma"/>
          <w:bCs/>
          <w:sz w:val="20"/>
          <w:szCs w:val="20"/>
        </w:rPr>
        <w:t xml:space="preserve"> CLAUSURA DE LA SESIÓN.</w:t>
      </w:r>
    </w:p>
    <w:p w14:paraId="755C71D9" w14:textId="2CF6B96D" w:rsidR="0093242C" w:rsidRDefault="0093242C" w:rsidP="001B40EC">
      <w:pPr>
        <w:rPr>
          <w:rFonts w:ascii="Tahoma" w:hAnsi="Tahoma" w:cs="Tahoma"/>
          <w:bCs/>
          <w:sz w:val="20"/>
          <w:szCs w:val="20"/>
        </w:rPr>
      </w:pPr>
    </w:p>
    <w:p w14:paraId="3DAE72DD" w14:textId="77777777" w:rsidR="005B11A1" w:rsidRDefault="005B11A1" w:rsidP="001B40EC">
      <w:pPr>
        <w:rPr>
          <w:rFonts w:ascii="Tahoma" w:hAnsi="Tahoma" w:cs="Tahoma"/>
          <w:bCs/>
          <w:sz w:val="20"/>
          <w:szCs w:val="20"/>
        </w:rPr>
      </w:pPr>
    </w:p>
    <w:p w14:paraId="7FE85781" w14:textId="77777777" w:rsidR="001B40EC" w:rsidRDefault="001B40EC" w:rsidP="001B40EC">
      <w:pPr>
        <w:rPr>
          <w:rFonts w:ascii="Tahoma" w:hAnsi="Tahoma" w:cs="Tahoma"/>
          <w:bCs/>
          <w:sz w:val="20"/>
          <w:szCs w:val="20"/>
        </w:rPr>
      </w:pPr>
    </w:p>
    <w:p w14:paraId="3328B95D" w14:textId="49D15CF7" w:rsidR="009A26AD" w:rsidRPr="001B1B9A" w:rsidRDefault="00310030" w:rsidP="001B40EC">
      <w:pPr>
        <w:rPr>
          <w:rFonts w:ascii="Tahoma" w:hAnsi="Tahoma" w:cs="Tahoma"/>
          <w:b/>
          <w:sz w:val="20"/>
          <w:szCs w:val="20"/>
        </w:rPr>
      </w:pPr>
      <w:r w:rsidRPr="001B1B9A">
        <w:rPr>
          <w:rFonts w:ascii="Tahoma" w:hAnsi="Tahoma" w:cs="Tahoma"/>
          <w:b/>
          <w:sz w:val="20"/>
          <w:szCs w:val="20"/>
        </w:rPr>
        <w:t>MTRO</w:t>
      </w:r>
      <w:r w:rsidR="007464EA" w:rsidRPr="001B1B9A">
        <w:rPr>
          <w:rFonts w:ascii="Tahoma" w:hAnsi="Tahoma" w:cs="Tahoma"/>
          <w:b/>
          <w:sz w:val="20"/>
          <w:szCs w:val="20"/>
        </w:rPr>
        <w:t>. ALEXANDER PÉREZ CARRERA.</w:t>
      </w:r>
    </w:p>
    <w:p w14:paraId="612EE6A1" w14:textId="3509CEB3" w:rsidR="007464EA" w:rsidRPr="001B1B9A" w:rsidRDefault="000328DE" w:rsidP="000328DE">
      <w:pPr>
        <w:rPr>
          <w:rFonts w:ascii="Tahoma" w:hAnsi="Tahoma" w:cs="Tahoma"/>
          <w:b/>
          <w:sz w:val="20"/>
          <w:szCs w:val="20"/>
        </w:rPr>
      </w:pPr>
      <w:r>
        <w:rPr>
          <w:rFonts w:ascii="Tahoma" w:hAnsi="Tahoma" w:cs="Tahoma"/>
          <w:b/>
          <w:sz w:val="20"/>
          <w:szCs w:val="20"/>
        </w:rPr>
        <w:t xml:space="preserve">          </w:t>
      </w:r>
      <w:r w:rsidR="007464EA" w:rsidRPr="001B1B9A">
        <w:rPr>
          <w:rFonts w:ascii="Tahoma" w:hAnsi="Tahoma" w:cs="Tahoma"/>
          <w:b/>
          <w:sz w:val="20"/>
          <w:szCs w:val="20"/>
        </w:rPr>
        <w:t>SECRETARIO MUNICIPAL.</w:t>
      </w:r>
    </w:p>
    <w:sectPr w:rsidR="007464EA" w:rsidRPr="001B1B9A" w:rsidSect="003D6566">
      <w:headerReference w:type="even" r:id="rId7"/>
      <w:headerReference w:type="default" r:id="rId8"/>
      <w:footerReference w:type="default" r:id="rId9"/>
      <w:headerReference w:type="first" r:id="rId10"/>
      <w:pgSz w:w="12240" w:h="15840"/>
      <w:pgMar w:top="992" w:right="1134" w:bottom="1418" w:left="2268" w:header="142"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78ECD" w14:textId="77777777" w:rsidR="00C2589C" w:rsidRDefault="00C2589C">
      <w:r>
        <w:separator/>
      </w:r>
    </w:p>
  </w:endnote>
  <w:endnote w:type="continuationSeparator" w:id="0">
    <w:p w14:paraId="7ACC1DA8" w14:textId="77777777" w:rsidR="00C2589C" w:rsidRDefault="00C25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6880" w14:textId="77777777" w:rsidR="005A79EB" w:rsidRPr="005A79EB" w:rsidRDefault="00DD0947" w:rsidP="00E73EA3">
    <w:pPr>
      <w:pStyle w:val="Piedepgina"/>
      <w:jc w:val="center"/>
      <w:rPr>
        <w:color w:val="682145"/>
      </w:rPr>
    </w:pPr>
    <w:r w:rsidRPr="005A79EB">
      <w:rPr>
        <w:rFonts w:ascii="Open Sans SemiBold" w:hAnsi="Open Sans SemiBold" w:cs="Open Sans SemiBold"/>
        <w:b/>
        <w:bCs/>
        <w:noProof/>
        <w:color w:val="682145"/>
        <w:sz w:val="18"/>
        <w:szCs w:val="24"/>
      </w:rPr>
      <w:drawing>
        <wp:anchor distT="0" distB="0" distL="114300" distR="114300" simplePos="0" relativeHeight="251659264" behindDoc="1" locked="0" layoutInCell="1" allowOverlap="1" wp14:anchorId="15438243" wp14:editId="59E90800">
          <wp:simplePos x="0" y="0"/>
          <wp:positionH relativeFrom="page">
            <wp:posOffset>0</wp:posOffset>
          </wp:positionH>
          <wp:positionV relativeFrom="paragraph">
            <wp:posOffset>-48632</wp:posOffset>
          </wp:positionV>
          <wp:extent cx="17261205" cy="225425"/>
          <wp:effectExtent l="0" t="0" r="0" b="3175"/>
          <wp:wrapTight wrapText="bothSides">
            <wp:wrapPolygon edited="0">
              <wp:start x="175" y="0"/>
              <wp:lineTo x="0" y="8518"/>
              <wp:lineTo x="0" y="20687"/>
              <wp:lineTo x="21582" y="20687"/>
              <wp:lineTo x="21582" y="8518"/>
              <wp:lineTo x="21470" y="0"/>
              <wp:lineTo x="175" y="0"/>
            </wp:wrapPolygon>
          </wp:wrapTight>
          <wp:docPr id="10"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46110"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261205" cy="225425"/>
                  </a:xfrm>
                  <a:prstGeom prst="rect">
                    <a:avLst/>
                  </a:prstGeom>
                </pic:spPr>
              </pic:pic>
            </a:graphicData>
          </a:graphic>
          <wp14:sizeRelH relativeFrom="margin">
            <wp14:pctWidth>0</wp14:pctWidth>
          </wp14:sizeRelH>
          <wp14:sizeRelV relativeFrom="margin">
            <wp14:pctHeight>0</wp14:pctHeight>
          </wp14:sizeRelV>
        </wp:anchor>
      </w:drawing>
    </w:r>
    <w:r w:rsidRPr="00E73EA3">
      <w:rPr>
        <w:noProof/>
        <w:color w:val="682145"/>
      </w:rPr>
      <w:drawing>
        <wp:anchor distT="0" distB="0" distL="114300" distR="114300" simplePos="0" relativeHeight="251664384" behindDoc="1" locked="0" layoutInCell="1" allowOverlap="1" wp14:anchorId="5BE4CE2A" wp14:editId="73C60177">
          <wp:simplePos x="0" y="0"/>
          <wp:positionH relativeFrom="column">
            <wp:posOffset>4342743</wp:posOffset>
          </wp:positionH>
          <wp:positionV relativeFrom="paragraph">
            <wp:posOffset>315463</wp:posOffset>
          </wp:positionV>
          <wp:extent cx="2273300" cy="101600"/>
          <wp:effectExtent l="0" t="0" r="0" b="0"/>
          <wp:wrapTight wrapText="bothSides">
            <wp:wrapPolygon edited="0">
              <wp:start x="0" y="0"/>
              <wp:lineTo x="0" y="18900"/>
              <wp:lineTo x="3620" y="18900"/>
              <wp:lineTo x="17859" y="18900"/>
              <wp:lineTo x="21479" y="18900"/>
              <wp:lineTo x="21479" y="0"/>
              <wp:lineTo x="14118" y="0"/>
              <wp:lineTo x="0" y="0"/>
            </wp:wrapPolygon>
          </wp:wrapTight>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30498" name=""/>
                  <pic:cNvPicPr/>
                </pic:nvPicPr>
                <pic:blipFill>
                  <a:blip r:embed="rId3"/>
                  <a:stretch>
                    <a:fillRect/>
                  </a:stretch>
                </pic:blipFill>
                <pic:spPr>
                  <a:xfrm>
                    <a:off x="0" y="0"/>
                    <a:ext cx="2273300" cy="101600"/>
                  </a:xfrm>
                  <a:prstGeom prst="rect">
                    <a:avLst/>
                  </a:prstGeom>
                </pic:spPr>
              </pic:pic>
            </a:graphicData>
          </a:graphic>
          <wp14:sizeRelH relativeFrom="page">
            <wp14:pctWidth>0</wp14:pctWidth>
          </wp14:sizeRelH>
          <wp14:sizeRelV relativeFrom="page">
            <wp14:pctHeight>0</wp14:pctHeight>
          </wp14:sizeRelV>
        </wp:anchor>
      </w:drawing>
    </w:r>
    <w:r w:rsidRPr="00E73EA3">
      <w:rPr>
        <w:noProof/>
        <w:color w:val="682145"/>
      </w:rPr>
      <w:drawing>
        <wp:anchor distT="0" distB="0" distL="114300" distR="114300" simplePos="0" relativeHeight="251663360" behindDoc="1" locked="0" layoutInCell="1" allowOverlap="1" wp14:anchorId="0E3314C4" wp14:editId="58B05148">
          <wp:simplePos x="0" y="0"/>
          <wp:positionH relativeFrom="column">
            <wp:posOffset>-897693</wp:posOffset>
          </wp:positionH>
          <wp:positionV relativeFrom="paragraph">
            <wp:posOffset>329740</wp:posOffset>
          </wp:positionV>
          <wp:extent cx="2766695" cy="111760"/>
          <wp:effectExtent l="0" t="0" r="1905" b="2540"/>
          <wp:wrapTight wrapText="bothSides">
            <wp:wrapPolygon edited="0">
              <wp:start x="3074" y="0"/>
              <wp:lineTo x="0" y="0"/>
              <wp:lineTo x="0" y="19636"/>
              <wp:lineTo x="19037" y="19636"/>
              <wp:lineTo x="19632" y="19636"/>
              <wp:lineTo x="21516" y="19636"/>
              <wp:lineTo x="21516" y="2455"/>
              <wp:lineTo x="20524" y="0"/>
              <wp:lineTo x="3074" y="0"/>
            </wp:wrapPolygon>
          </wp:wrapTight>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30774" name=""/>
                  <pic:cNvPicPr/>
                </pic:nvPicPr>
                <pic:blipFill>
                  <a:blip r:embed="rId4"/>
                  <a:stretch>
                    <a:fillRect/>
                  </a:stretch>
                </pic:blipFill>
                <pic:spPr>
                  <a:xfrm>
                    <a:off x="0" y="0"/>
                    <a:ext cx="2766695" cy="1117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ABE95" w14:textId="77777777" w:rsidR="00C2589C" w:rsidRDefault="00C2589C">
      <w:r>
        <w:separator/>
      </w:r>
    </w:p>
  </w:footnote>
  <w:footnote w:type="continuationSeparator" w:id="0">
    <w:p w14:paraId="73FDB796" w14:textId="77777777" w:rsidR="00C2589C" w:rsidRDefault="00C25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B10E0" w14:textId="77777777" w:rsidR="005A79EB" w:rsidRDefault="000673CE">
    <w:pPr>
      <w:pStyle w:val="Encabezado"/>
    </w:pPr>
    <w:r>
      <w:rPr>
        <w:noProof/>
      </w:rPr>
      <w:pict w14:anchorId="5D9A9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7938" o:spid="_x0000_s2050" type="#_x0000_t75" alt="" style="position:absolute;margin-left:0;margin-top:0;width:441.4pt;height:571pt;z-index:-251655168;mso-wrap-edited:f;mso-width-percent:0;mso-height-percent:0;mso-position-horizontal:center;mso-position-horizontal-relative:margin;mso-position-vertical:center;mso-position-vertical-relative:margin;mso-width-percent:0;mso-height-percent:0" o:allowincell="f">
          <v:imagedata r:id="rId1" o:title="PLANTILLA_NOE-0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C81D" w14:textId="77777777" w:rsidR="005A79EB" w:rsidRDefault="000673CE" w:rsidP="002D40E9">
    <w:pPr>
      <w:pStyle w:val="Encabezado"/>
      <w:ind w:left="-1276"/>
    </w:pPr>
    <w:r>
      <w:rPr>
        <w:noProof/>
      </w:rPr>
      <w:pict w14:anchorId="0DB92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7939" o:spid="_x0000_s2051" type="#_x0000_t75" alt="" style="position:absolute;left:0;text-align:left;margin-left:-15.1pt;margin-top:-.05pt;width:542.1pt;height:701.25pt;z-index:-251654144;mso-wrap-edited:f;mso-width-percent:0;mso-height-percent:0;mso-position-horizontal-relative:margin;mso-position-vertical-relative:margin;mso-width-percent:0;mso-height-percent:0" o:allowincell="f">
          <v:imagedata r:id="rId1" o:title="PLANTILLA_NOE-02" gain="19661f" blacklevel="22938f"/>
          <w10:wrap anchorx="margin" anchory="margin"/>
        </v:shape>
      </w:pict>
    </w:r>
    <w:r w:rsidR="00DD0947">
      <w:rPr>
        <w:noProof/>
      </w:rPr>
      <w:drawing>
        <wp:inline distT="0" distB="0" distL="0" distR="0" wp14:anchorId="37E255AC" wp14:editId="70FF3A18">
          <wp:extent cx="8391525" cy="930910"/>
          <wp:effectExtent l="0" t="0" r="952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68540" cy="983827"/>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3B810" w14:textId="77777777" w:rsidR="005A79EB" w:rsidRDefault="000673CE">
    <w:pPr>
      <w:pStyle w:val="Encabezado"/>
    </w:pPr>
    <w:r>
      <w:rPr>
        <w:noProof/>
      </w:rPr>
      <w:pict w14:anchorId="13E37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7937" o:spid="_x0000_s2049" type="#_x0000_t75" alt="" style="position:absolute;margin-left:0;margin-top:0;width:441.4pt;height:571pt;z-index:-251656192;mso-wrap-edited:f;mso-width-percent:0;mso-height-percent:0;mso-position-horizontal:center;mso-position-horizontal-relative:margin;mso-position-vertical:center;mso-position-vertical-relative:margin;mso-width-percent:0;mso-height-percent:0" o:allowincell="f">
          <v:imagedata r:id="rId1" o:title="PLANTILLA_NOE-0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F7E9F"/>
    <w:multiLevelType w:val="hybridMultilevel"/>
    <w:tmpl w:val="412A3204"/>
    <w:lvl w:ilvl="0" w:tplc="362A5A70">
      <w:start w:val="1"/>
      <w:numFmt w:val="decimal"/>
      <w:lvlText w:val="%1."/>
      <w:lvlJc w:val="left"/>
      <w:pPr>
        <w:ind w:left="759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4EA"/>
    <w:rsid w:val="000328DE"/>
    <w:rsid w:val="000673CE"/>
    <w:rsid w:val="000C1961"/>
    <w:rsid w:val="000D0D49"/>
    <w:rsid w:val="000D51C5"/>
    <w:rsid w:val="00114C20"/>
    <w:rsid w:val="001276D8"/>
    <w:rsid w:val="001672E0"/>
    <w:rsid w:val="001B1B9A"/>
    <w:rsid w:val="001B40EC"/>
    <w:rsid w:val="001E731D"/>
    <w:rsid w:val="00253D0F"/>
    <w:rsid w:val="002D40E9"/>
    <w:rsid w:val="002F70D1"/>
    <w:rsid w:val="00302C24"/>
    <w:rsid w:val="00310030"/>
    <w:rsid w:val="00344D3E"/>
    <w:rsid w:val="00350D7C"/>
    <w:rsid w:val="00395AD2"/>
    <w:rsid w:val="003A3B2A"/>
    <w:rsid w:val="003D6566"/>
    <w:rsid w:val="00410EC5"/>
    <w:rsid w:val="00445325"/>
    <w:rsid w:val="00450DA4"/>
    <w:rsid w:val="004F31B7"/>
    <w:rsid w:val="004F3656"/>
    <w:rsid w:val="004F5E89"/>
    <w:rsid w:val="00514630"/>
    <w:rsid w:val="00524067"/>
    <w:rsid w:val="005245A3"/>
    <w:rsid w:val="00550EEA"/>
    <w:rsid w:val="00555D8B"/>
    <w:rsid w:val="00587264"/>
    <w:rsid w:val="005B11A1"/>
    <w:rsid w:val="005B3E42"/>
    <w:rsid w:val="006033F8"/>
    <w:rsid w:val="00646567"/>
    <w:rsid w:val="0066314A"/>
    <w:rsid w:val="00672301"/>
    <w:rsid w:val="00682B0A"/>
    <w:rsid w:val="006C493D"/>
    <w:rsid w:val="006D1A71"/>
    <w:rsid w:val="007157EA"/>
    <w:rsid w:val="007464EA"/>
    <w:rsid w:val="0075475D"/>
    <w:rsid w:val="007673AB"/>
    <w:rsid w:val="007809FF"/>
    <w:rsid w:val="007C5D40"/>
    <w:rsid w:val="007F2E44"/>
    <w:rsid w:val="008005F6"/>
    <w:rsid w:val="00821A5D"/>
    <w:rsid w:val="00893B7C"/>
    <w:rsid w:val="008A34EE"/>
    <w:rsid w:val="008C2AB8"/>
    <w:rsid w:val="008E0697"/>
    <w:rsid w:val="008E1A23"/>
    <w:rsid w:val="0091472E"/>
    <w:rsid w:val="00921E12"/>
    <w:rsid w:val="00927436"/>
    <w:rsid w:val="0093242C"/>
    <w:rsid w:val="00947EBB"/>
    <w:rsid w:val="009834CC"/>
    <w:rsid w:val="009A26AD"/>
    <w:rsid w:val="009E6FD4"/>
    <w:rsid w:val="00AF3F57"/>
    <w:rsid w:val="00B12C34"/>
    <w:rsid w:val="00B30EFB"/>
    <w:rsid w:val="00B339D1"/>
    <w:rsid w:val="00B80424"/>
    <w:rsid w:val="00B93544"/>
    <w:rsid w:val="00BF0A7B"/>
    <w:rsid w:val="00C2589C"/>
    <w:rsid w:val="00CA0270"/>
    <w:rsid w:val="00CE56EF"/>
    <w:rsid w:val="00D23BE7"/>
    <w:rsid w:val="00D304A3"/>
    <w:rsid w:val="00D310C9"/>
    <w:rsid w:val="00D95F58"/>
    <w:rsid w:val="00D9749B"/>
    <w:rsid w:val="00DD0947"/>
    <w:rsid w:val="00DD77B4"/>
    <w:rsid w:val="00DE3ED7"/>
    <w:rsid w:val="00DF6BE9"/>
    <w:rsid w:val="00E670D1"/>
    <w:rsid w:val="00E80148"/>
    <w:rsid w:val="00E85DFC"/>
    <w:rsid w:val="00E97C51"/>
    <w:rsid w:val="00EA7F92"/>
    <w:rsid w:val="00ED4933"/>
    <w:rsid w:val="00EE1471"/>
    <w:rsid w:val="00F33B89"/>
    <w:rsid w:val="00F80FF0"/>
    <w:rsid w:val="00F906B7"/>
    <w:rsid w:val="00FA2523"/>
    <w:rsid w:val="00FD39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C64A3C"/>
  <w15:chartTrackingRefBased/>
  <w15:docId w15:val="{F9A5DF26-226D-4F7A-A5AE-22AC48D96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4EA"/>
    <w:pPr>
      <w:spacing w:after="0" w:line="240" w:lineRule="auto"/>
    </w:pPr>
    <w:rPr>
      <w:sz w:val="24"/>
      <w:szCs w:val="24"/>
      <w:lang w:val="es-ES"/>
    </w:rPr>
  </w:style>
  <w:style w:type="paragraph" w:styleId="Ttulo1">
    <w:name w:val="heading 1"/>
    <w:basedOn w:val="Normal"/>
    <w:link w:val="Ttulo1Car"/>
    <w:uiPriority w:val="9"/>
    <w:qFormat/>
    <w:rsid w:val="007464EA"/>
    <w:pPr>
      <w:widowControl w:val="0"/>
      <w:autoSpaceDE w:val="0"/>
      <w:autoSpaceDN w:val="0"/>
      <w:ind w:left="621"/>
      <w:outlineLvl w:val="0"/>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64EA"/>
    <w:rPr>
      <w:rFonts w:ascii="Arial" w:eastAsia="Arial" w:hAnsi="Arial" w:cs="Arial"/>
      <w:b/>
      <w:bCs/>
      <w:sz w:val="20"/>
      <w:szCs w:val="20"/>
      <w:lang w:val="es-ES"/>
    </w:rPr>
  </w:style>
  <w:style w:type="paragraph" w:styleId="Encabezado">
    <w:name w:val="header"/>
    <w:basedOn w:val="Normal"/>
    <w:link w:val="EncabezadoCar"/>
    <w:uiPriority w:val="99"/>
    <w:unhideWhenUsed/>
    <w:rsid w:val="007464EA"/>
    <w:pPr>
      <w:tabs>
        <w:tab w:val="center" w:pos="4419"/>
        <w:tab w:val="right" w:pos="8838"/>
      </w:tabs>
    </w:pPr>
    <w:rPr>
      <w:sz w:val="22"/>
      <w:szCs w:val="22"/>
      <w:lang w:val="es-MX"/>
    </w:rPr>
  </w:style>
  <w:style w:type="character" w:customStyle="1" w:styleId="EncabezadoCar">
    <w:name w:val="Encabezado Car"/>
    <w:basedOn w:val="Fuentedeprrafopredeter"/>
    <w:link w:val="Encabezado"/>
    <w:uiPriority w:val="99"/>
    <w:rsid w:val="007464EA"/>
  </w:style>
  <w:style w:type="paragraph" w:styleId="Piedepgina">
    <w:name w:val="footer"/>
    <w:basedOn w:val="Normal"/>
    <w:link w:val="PiedepginaCar"/>
    <w:uiPriority w:val="99"/>
    <w:unhideWhenUsed/>
    <w:rsid w:val="007464EA"/>
    <w:pPr>
      <w:tabs>
        <w:tab w:val="center" w:pos="4419"/>
        <w:tab w:val="right" w:pos="8838"/>
      </w:tabs>
    </w:pPr>
    <w:rPr>
      <w:sz w:val="22"/>
      <w:szCs w:val="22"/>
      <w:lang w:val="es-MX"/>
    </w:rPr>
  </w:style>
  <w:style w:type="character" w:customStyle="1" w:styleId="PiedepginaCar">
    <w:name w:val="Pie de página Car"/>
    <w:basedOn w:val="Fuentedeprrafopredeter"/>
    <w:link w:val="Piedepgina"/>
    <w:uiPriority w:val="99"/>
    <w:rsid w:val="007464EA"/>
  </w:style>
  <w:style w:type="paragraph" w:styleId="Sinespaciado">
    <w:name w:val="No Spacing"/>
    <w:uiPriority w:val="1"/>
    <w:qFormat/>
    <w:rsid w:val="007464EA"/>
    <w:pPr>
      <w:spacing w:after="0" w:line="240" w:lineRule="auto"/>
    </w:pPr>
  </w:style>
  <w:style w:type="paragraph" w:styleId="Ttulo">
    <w:name w:val="Title"/>
    <w:basedOn w:val="Normal"/>
    <w:link w:val="TtuloCar"/>
    <w:uiPriority w:val="10"/>
    <w:qFormat/>
    <w:rsid w:val="007464EA"/>
    <w:pPr>
      <w:widowControl w:val="0"/>
      <w:autoSpaceDE w:val="0"/>
      <w:autoSpaceDN w:val="0"/>
      <w:ind w:left="313"/>
    </w:pPr>
    <w:rPr>
      <w:rFonts w:ascii="Times New Roman" w:eastAsia="Times New Roman" w:hAnsi="Times New Roman" w:cs="Times New Roman"/>
      <w:b/>
      <w:bCs/>
      <w:i/>
      <w:iCs/>
      <w:sz w:val="22"/>
      <w:szCs w:val="22"/>
      <w:lang w:val="en-US"/>
    </w:rPr>
  </w:style>
  <w:style w:type="character" w:customStyle="1" w:styleId="TtuloCar">
    <w:name w:val="Título Car"/>
    <w:basedOn w:val="Fuentedeprrafopredeter"/>
    <w:link w:val="Ttulo"/>
    <w:uiPriority w:val="10"/>
    <w:rsid w:val="007464EA"/>
    <w:rPr>
      <w:rFonts w:ascii="Times New Roman" w:eastAsia="Times New Roman" w:hAnsi="Times New Roman" w:cs="Times New Roman"/>
      <w:b/>
      <w:bCs/>
      <w:i/>
      <w:iCs/>
      <w:lang w:val="en-US"/>
    </w:rPr>
  </w:style>
  <w:style w:type="paragraph" w:styleId="Prrafodelista">
    <w:name w:val="List Paragraph"/>
    <w:basedOn w:val="Normal"/>
    <w:uiPriority w:val="34"/>
    <w:qFormat/>
    <w:rsid w:val="007464EA"/>
    <w:pPr>
      <w:widowControl w:val="0"/>
      <w:autoSpaceDE w:val="0"/>
      <w:autoSpaceDN w:val="0"/>
    </w:pPr>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55254">
      <w:bodyDiv w:val="1"/>
      <w:marLeft w:val="0"/>
      <w:marRight w:val="0"/>
      <w:marTop w:val="0"/>
      <w:marBottom w:val="0"/>
      <w:divBdr>
        <w:top w:val="none" w:sz="0" w:space="0" w:color="auto"/>
        <w:left w:val="none" w:sz="0" w:space="0" w:color="auto"/>
        <w:bottom w:val="none" w:sz="0" w:space="0" w:color="auto"/>
        <w:right w:val="none" w:sz="0" w:space="0" w:color="auto"/>
      </w:divBdr>
    </w:div>
    <w:div w:id="200554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360</Words>
  <Characters>1982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Seguimiento Legislativo</dc:creator>
  <cp:keywords/>
  <dc:description/>
  <cp:lastModifiedBy>secretaria municipal 2022</cp:lastModifiedBy>
  <cp:revision>3</cp:revision>
  <cp:lastPrinted>2025-01-17T01:23:00Z</cp:lastPrinted>
  <dcterms:created xsi:type="dcterms:W3CDTF">2025-02-13T23:03:00Z</dcterms:created>
  <dcterms:modified xsi:type="dcterms:W3CDTF">2025-02-13T23:14:00Z</dcterms:modified>
</cp:coreProperties>
</file>