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04679" w14:textId="77777777" w:rsidR="00A9106C" w:rsidRDefault="00A9106C" w:rsidP="00A9106C">
      <w:pPr>
        <w:ind w:left="360"/>
        <w:contextualSpacing/>
        <w:jc w:val="both"/>
        <w:rPr>
          <w:rFonts w:ascii="Tahoma" w:hAnsi="Tahoma" w:cs="Tahoma"/>
          <w:b/>
        </w:rPr>
      </w:pPr>
    </w:p>
    <w:p w14:paraId="634FD142" w14:textId="77777777" w:rsidR="00A9106C" w:rsidRDefault="00A9106C" w:rsidP="00A9106C">
      <w:pPr>
        <w:ind w:left="360"/>
        <w:contextualSpacing/>
        <w:jc w:val="both"/>
        <w:rPr>
          <w:rFonts w:ascii="Tahoma" w:hAnsi="Tahoma" w:cs="Tahoma"/>
          <w:b/>
        </w:rPr>
      </w:pPr>
    </w:p>
    <w:p w14:paraId="2BF89D1F" w14:textId="52EE4F77" w:rsidR="00A9106C" w:rsidRDefault="00A9106C" w:rsidP="00A9106C">
      <w:pPr>
        <w:ind w:left="360"/>
        <w:contextualSpacing/>
        <w:jc w:val="both"/>
        <w:rPr>
          <w:rFonts w:ascii="Tahoma" w:hAnsi="Tahoma" w:cs="Tahoma"/>
          <w:b/>
        </w:rPr>
      </w:pPr>
    </w:p>
    <w:p w14:paraId="1B6B758E" w14:textId="77777777" w:rsidR="007A0846" w:rsidRDefault="007A0846" w:rsidP="00A9106C">
      <w:pPr>
        <w:ind w:left="360"/>
        <w:contextualSpacing/>
        <w:jc w:val="both"/>
        <w:rPr>
          <w:rFonts w:ascii="Tahoma" w:hAnsi="Tahoma" w:cs="Tahoma"/>
          <w:b/>
        </w:rPr>
      </w:pPr>
    </w:p>
    <w:p w14:paraId="3ABBE926" w14:textId="77777777" w:rsidR="00A9106C" w:rsidRDefault="00A9106C" w:rsidP="00A9106C">
      <w:pPr>
        <w:ind w:left="360"/>
        <w:contextualSpacing/>
        <w:jc w:val="both"/>
        <w:rPr>
          <w:rFonts w:ascii="Tahoma" w:hAnsi="Tahoma" w:cs="Tahoma"/>
          <w:b/>
        </w:rPr>
      </w:pPr>
    </w:p>
    <w:p w14:paraId="37BC69B4" w14:textId="3F58E514" w:rsidR="00A9106C" w:rsidRDefault="00A9106C" w:rsidP="00A9106C">
      <w:pPr>
        <w:ind w:left="360"/>
        <w:contextualSpacing/>
        <w:jc w:val="both"/>
        <w:rPr>
          <w:rFonts w:ascii="Tahoma" w:hAnsi="Tahoma" w:cs="Tahoma"/>
          <w:b/>
        </w:rPr>
      </w:pPr>
      <w:r>
        <w:rPr>
          <w:rFonts w:ascii="Tahoma" w:hAnsi="Tahoma" w:cs="Tahoma"/>
          <w:b/>
        </w:rPr>
        <w:t xml:space="preserve">CON FUNDAMENTO EN LO DISPUESTO POR LOS ARTÍCULOS 46, 49 Y 50 DE LA LEY ORGÁNICA MUNICIPAL DEL ESTADO DE OAXACA; 34, 35 Y 40 DEL BANDO DE POLICÍA Y GOBIERNO DEL MUNICIPIO DE OAXACA DE JUÁREZ; Y 20, 23, FRACCIÓN I, 25 Y 47, FRACCIÓN I, DEL REGLAMENTO INTERIOR DEL HONORABLE AYUNTAMIENTO DEL MUNICIPIO DE OAXACA DE JUÁREZ, PRESENTO EL PROYECTO DE ORDEN DEL DÍA AL QUE SE SUJETARÁ LA SESIÓN EXTRAORDINARIA DEL HONORABLE CABILDO DEL MUNICIPIO DE OAXACA DE JUÁREZ, CORRESPONDIENTE AL DÍA </w:t>
      </w:r>
      <w:r w:rsidR="006E497D" w:rsidRPr="006E497D">
        <w:rPr>
          <w:rFonts w:ascii="Tahoma" w:hAnsi="Tahoma" w:cs="Tahoma"/>
          <w:b/>
          <w:u w:val="single"/>
        </w:rPr>
        <w:t>TREINTA Y UNO DE MARZO</w:t>
      </w:r>
      <w:r>
        <w:rPr>
          <w:rFonts w:ascii="Tahoma" w:hAnsi="Tahoma" w:cs="Tahoma"/>
          <w:b/>
        </w:rPr>
        <w:t xml:space="preserve"> DEL AÑO DOS MIL VEINTICINCO.</w:t>
      </w:r>
    </w:p>
    <w:p w14:paraId="522FEF9D" w14:textId="77777777" w:rsidR="00A9106C" w:rsidRDefault="00A9106C" w:rsidP="00A9106C">
      <w:pPr>
        <w:pStyle w:val="Ttulo"/>
        <w:tabs>
          <w:tab w:val="left" w:pos="4058"/>
          <w:tab w:val="left" w:pos="7956"/>
        </w:tabs>
        <w:ind w:left="0"/>
        <w:jc w:val="both"/>
        <w:rPr>
          <w:rFonts w:ascii="Tahoma" w:hAnsi="Tahoma" w:cs="Tahoma"/>
          <w:bCs w:val="0"/>
          <w:i w:val="0"/>
          <w:position w:val="21"/>
        </w:rPr>
      </w:pPr>
    </w:p>
    <w:p w14:paraId="14082FFB" w14:textId="77777777" w:rsidR="00A9106C" w:rsidRDefault="00A9106C" w:rsidP="00A9106C">
      <w:pPr>
        <w:pStyle w:val="Ttulo"/>
        <w:tabs>
          <w:tab w:val="left" w:pos="4058"/>
          <w:tab w:val="left" w:pos="7956"/>
        </w:tabs>
        <w:ind w:left="0"/>
        <w:jc w:val="both"/>
        <w:rPr>
          <w:rFonts w:ascii="Tahoma" w:hAnsi="Tahoma" w:cs="Tahoma"/>
          <w:bCs w:val="0"/>
          <w:i w:val="0"/>
          <w:position w:val="21"/>
        </w:rPr>
      </w:pPr>
    </w:p>
    <w:p w14:paraId="192570C6" w14:textId="77777777" w:rsidR="00A9106C" w:rsidRDefault="00A9106C" w:rsidP="00A9106C">
      <w:pPr>
        <w:ind w:left="284"/>
        <w:jc w:val="both"/>
        <w:rPr>
          <w:rFonts w:ascii="Tahoma" w:eastAsia="Times New Roman" w:hAnsi="Tahoma" w:cs="Tahoma"/>
        </w:rPr>
      </w:pPr>
      <w:r>
        <w:rPr>
          <w:rFonts w:ascii="Tahoma" w:eastAsia="Times New Roman" w:hAnsi="Tahoma" w:cs="Tahoma"/>
          <w:b/>
        </w:rPr>
        <w:t>I.</w:t>
      </w:r>
      <w:r>
        <w:rPr>
          <w:rFonts w:ascii="Tahoma" w:eastAsia="Times New Roman" w:hAnsi="Tahoma" w:cs="Tahoma"/>
        </w:rPr>
        <w:t xml:space="preserve"> LISTA DE ASISTENCIA, Y EN SU CASO, DECLARATORIA DE QUÓRUM E INSTALACIÓN LEGAL DE LA SESIÓN.</w:t>
      </w:r>
    </w:p>
    <w:p w14:paraId="4C64256F" w14:textId="77777777" w:rsidR="00A9106C" w:rsidRDefault="00A9106C" w:rsidP="00A9106C">
      <w:pPr>
        <w:ind w:left="284"/>
        <w:jc w:val="both"/>
        <w:rPr>
          <w:rFonts w:ascii="Tahoma" w:eastAsia="Times New Roman" w:hAnsi="Tahoma" w:cs="Tahoma"/>
          <w:sz w:val="20"/>
          <w:szCs w:val="20"/>
        </w:rPr>
      </w:pPr>
    </w:p>
    <w:p w14:paraId="38FCF46F" w14:textId="77777777" w:rsidR="00A9106C" w:rsidRDefault="00A9106C" w:rsidP="00A9106C">
      <w:pPr>
        <w:ind w:left="284"/>
        <w:jc w:val="both"/>
        <w:rPr>
          <w:rFonts w:ascii="Tahoma" w:eastAsia="Times New Roman" w:hAnsi="Tahoma" w:cs="Tahoma"/>
          <w:sz w:val="20"/>
          <w:szCs w:val="20"/>
        </w:rPr>
      </w:pPr>
    </w:p>
    <w:p w14:paraId="5B3A0962" w14:textId="6D39D662" w:rsidR="00A9106C" w:rsidRDefault="00A9106C" w:rsidP="00A9106C">
      <w:pPr>
        <w:ind w:left="284"/>
        <w:jc w:val="both"/>
        <w:rPr>
          <w:rFonts w:ascii="Tahoma" w:eastAsia="Times New Roman" w:hAnsi="Tahoma" w:cs="Tahoma"/>
        </w:rPr>
      </w:pPr>
      <w:r>
        <w:rPr>
          <w:rFonts w:ascii="Tahoma" w:eastAsia="Times New Roman" w:hAnsi="Tahoma" w:cs="Tahoma"/>
          <w:b/>
        </w:rPr>
        <w:t>II.</w:t>
      </w:r>
      <w:r>
        <w:rPr>
          <w:rFonts w:ascii="Tahoma" w:eastAsia="Times New Roman" w:hAnsi="Tahoma" w:cs="Tahoma"/>
        </w:rPr>
        <w:t xml:space="preserve"> LECTURA Y EN SU CASO APROBACIÓN DEL ORDEN DEL DÍA AL QUE SE SUJETARÁ LA SESIÓN EXTRAORDINARIA DE CABILDO DE FECHA </w:t>
      </w:r>
      <w:r w:rsidR="006E497D" w:rsidRPr="006E497D">
        <w:rPr>
          <w:rFonts w:ascii="Tahoma" w:eastAsia="Times New Roman" w:hAnsi="Tahoma" w:cs="Tahoma"/>
        </w:rPr>
        <w:t>TREINTA Y UNO DE MARZO</w:t>
      </w:r>
      <w:r w:rsidR="00183D79" w:rsidRPr="00183D79">
        <w:rPr>
          <w:rFonts w:ascii="Tahoma" w:eastAsia="Times New Roman" w:hAnsi="Tahoma" w:cs="Tahoma"/>
        </w:rPr>
        <w:t xml:space="preserve"> </w:t>
      </w:r>
      <w:r>
        <w:rPr>
          <w:rFonts w:ascii="Tahoma" w:eastAsia="Times New Roman" w:hAnsi="Tahoma" w:cs="Tahoma"/>
        </w:rPr>
        <w:t>DEL AÑO DOS MIL VEINTICINCO.</w:t>
      </w:r>
    </w:p>
    <w:p w14:paraId="5C86E43E" w14:textId="77777777" w:rsidR="00A9106C" w:rsidRDefault="00A9106C" w:rsidP="00A9106C">
      <w:pPr>
        <w:ind w:left="284"/>
        <w:jc w:val="both"/>
        <w:rPr>
          <w:rFonts w:ascii="Tahoma" w:eastAsia="Times New Roman" w:hAnsi="Tahoma" w:cs="Tahoma"/>
          <w:sz w:val="20"/>
          <w:szCs w:val="20"/>
        </w:rPr>
      </w:pPr>
    </w:p>
    <w:p w14:paraId="3DEF1117" w14:textId="77777777" w:rsidR="00A9106C" w:rsidRDefault="00A9106C" w:rsidP="00A9106C">
      <w:pPr>
        <w:ind w:left="284"/>
        <w:jc w:val="both"/>
        <w:rPr>
          <w:rFonts w:ascii="Tahoma" w:eastAsia="Times New Roman" w:hAnsi="Tahoma" w:cs="Tahoma"/>
          <w:sz w:val="20"/>
          <w:szCs w:val="20"/>
        </w:rPr>
      </w:pPr>
    </w:p>
    <w:p w14:paraId="176F6EC8" w14:textId="784C3186" w:rsidR="00A9106C" w:rsidRDefault="00A9106C" w:rsidP="00A9106C">
      <w:pPr>
        <w:pStyle w:val="Ttulo"/>
        <w:tabs>
          <w:tab w:val="left" w:pos="4058"/>
          <w:tab w:val="left" w:pos="7956"/>
        </w:tabs>
        <w:ind w:left="284"/>
        <w:jc w:val="both"/>
        <w:rPr>
          <w:rFonts w:ascii="Tahoma" w:hAnsi="Tahoma" w:cs="Tahoma"/>
          <w:b w:val="0"/>
          <w:bCs w:val="0"/>
          <w:i w:val="0"/>
          <w:iCs w:val="0"/>
          <w:sz w:val="24"/>
          <w:szCs w:val="24"/>
          <w:lang w:val="es-ES"/>
        </w:rPr>
      </w:pPr>
      <w:r>
        <w:rPr>
          <w:rFonts w:ascii="Tahoma" w:hAnsi="Tahoma" w:cs="Tahoma"/>
          <w:bCs w:val="0"/>
          <w:i w:val="0"/>
          <w:iCs w:val="0"/>
          <w:lang w:val="es-ES"/>
        </w:rPr>
        <w:t>III.</w:t>
      </w:r>
      <w:r>
        <w:rPr>
          <w:rFonts w:ascii="Tahoma" w:hAnsi="Tahoma" w:cs="Tahoma"/>
          <w:b w:val="0"/>
          <w:bCs w:val="0"/>
          <w:i w:val="0"/>
          <w:iCs w:val="0"/>
          <w:lang w:val="es-ES"/>
        </w:rPr>
        <w:t xml:space="preserve"> </w:t>
      </w:r>
      <w:r>
        <w:rPr>
          <w:rFonts w:ascii="Tahoma" w:hAnsi="Tahoma" w:cs="Tahoma"/>
          <w:i w:val="0"/>
          <w:iCs w:val="0"/>
          <w:sz w:val="24"/>
          <w:szCs w:val="24"/>
          <w:lang w:val="es-ES"/>
        </w:rPr>
        <w:t>ÚNICO:</w:t>
      </w:r>
      <w:r>
        <w:rPr>
          <w:rFonts w:ascii="Tahoma" w:hAnsi="Tahoma" w:cs="Tahoma"/>
          <w:b w:val="0"/>
          <w:bCs w:val="0"/>
          <w:i w:val="0"/>
          <w:iCs w:val="0"/>
          <w:sz w:val="24"/>
          <w:szCs w:val="24"/>
          <w:lang w:val="es-ES"/>
        </w:rPr>
        <w:t xml:space="preserve"> </w:t>
      </w:r>
      <w:bookmarkStart w:id="0" w:name="_Hlk191982193"/>
      <w:r w:rsidR="00C61527" w:rsidRPr="00C61527">
        <w:rPr>
          <w:rFonts w:ascii="Tahoma" w:hAnsi="Tahoma" w:cs="Tahoma"/>
          <w:b w:val="0"/>
          <w:bCs w:val="0"/>
          <w:i w:val="0"/>
          <w:iCs w:val="0"/>
          <w:sz w:val="24"/>
          <w:szCs w:val="24"/>
          <w:lang w:val="es-ES"/>
        </w:rPr>
        <w:t xml:space="preserve">DICTAMEN CON NÚMERO </w:t>
      </w:r>
      <w:r w:rsidR="006E497D" w:rsidRPr="00EF3D71">
        <w:rPr>
          <w:rFonts w:ascii="Tahoma" w:hAnsi="Tahoma" w:cs="Tahoma"/>
          <w:i w:val="0"/>
          <w:iCs w:val="0"/>
          <w:sz w:val="24"/>
          <w:szCs w:val="24"/>
          <w:lang w:val="es-ES"/>
        </w:rPr>
        <w:t>C</w:t>
      </w:r>
      <w:r w:rsidR="006E497D">
        <w:rPr>
          <w:rFonts w:ascii="Tahoma" w:hAnsi="Tahoma" w:cs="Tahoma"/>
          <w:i w:val="0"/>
          <w:iCs w:val="0"/>
          <w:sz w:val="24"/>
          <w:szCs w:val="24"/>
          <w:lang w:val="es-ES"/>
        </w:rPr>
        <w:t>OPDUYZM</w:t>
      </w:r>
      <w:r w:rsidR="00EF3D71" w:rsidRPr="00EF3D71">
        <w:rPr>
          <w:rFonts w:ascii="Tahoma" w:hAnsi="Tahoma" w:cs="Tahoma"/>
          <w:i w:val="0"/>
          <w:iCs w:val="0"/>
          <w:sz w:val="24"/>
          <w:szCs w:val="24"/>
          <w:lang w:val="es-ES"/>
        </w:rPr>
        <w:t>/0</w:t>
      </w:r>
      <w:r w:rsidR="006E497D">
        <w:rPr>
          <w:rFonts w:ascii="Tahoma" w:hAnsi="Tahoma" w:cs="Tahoma"/>
          <w:i w:val="0"/>
          <w:iCs w:val="0"/>
          <w:sz w:val="24"/>
          <w:szCs w:val="24"/>
          <w:lang w:val="es-ES"/>
        </w:rPr>
        <w:t>01</w:t>
      </w:r>
      <w:r w:rsidR="00EF3D71" w:rsidRPr="00EF3D71">
        <w:rPr>
          <w:rFonts w:ascii="Tahoma" w:hAnsi="Tahoma" w:cs="Tahoma"/>
          <w:i w:val="0"/>
          <w:iCs w:val="0"/>
          <w:sz w:val="24"/>
          <w:szCs w:val="24"/>
          <w:lang w:val="es-ES"/>
        </w:rPr>
        <w:t>/2025</w:t>
      </w:r>
      <w:r w:rsidR="00C61527" w:rsidRPr="00C61527">
        <w:rPr>
          <w:rFonts w:ascii="Tahoma" w:hAnsi="Tahoma" w:cs="Tahoma"/>
          <w:b w:val="0"/>
          <w:bCs w:val="0"/>
          <w:i w:val="0"/>
          <w:iCs w:val="0"/>
          <w:sz w:val="24"/>
          <w:szCs w:val="24"/>
          <w:lang w:val="es-ES"/>
        </w:rPr>
        <w:t xml:space="preserve">, </w:t>
      </w:r>
      <w:r w:rsidR="006E497D" w:rsidRPr="00C61527">
        <w:rPr>
          <w:rFonts w:ascii="Tahoma" w:hAnsi="Tahoma" w:cs="Tahoma"/>
          <w:b w:val="0"/>
          <w:bCs w:val="0"/>
          <w:i w:val="0"/>
          <w:iCs w:val="0"/>
          <w:sz w:val="24"/>
          <w:szCs w:val="24"/>
          <w:lang w:val="es-ES"/>
        </w:rPr>
        <w:t xml:space="preserve">DE FECHA </w:t>
      </w:r>
      <w:r w:rsidR="006E497D">
        <w:rPr>
          <w:rFonts w:ascii="Tahoma" w:hAnsi="Tahoma" w:cs="Tahoma"/>
          <w:b w:val="0"/>
          <w:bCs w:val="0"/>
          <w:i w:val="0"/>
          <w:iCs w:val="0"/>
          <w:sz w:val="24"/>
          <w:szCs w:val="24"/>
          <w:lang w:val="es-ES"/>
        </w:rPr>
        <w:t>28</w:t>
      </w:r>
      <w:r w:rsidR="006E497D" w:rsidRPr="00C61527">
        <w:rPr>
          <w:rFonts w:ascii="Tahoma" w:hAnsi="Tahoma" w:cs="Tahoma"/>
          <w:b w:val="0"/>
          <w:bCs w:val="0"/>
          <w:i w:val="0"/>
          <w:iCs w:val="0"/>
          <w:sz w:val="24"/>
          <w:szCs w:val="24"/>
          <w:lang w:val="es-ES"/>
        </w:rPr>
        <w:t xml:space="preserve"> DE MARZO DE 2025, EMITIDO POR LA </w:t>
      </w:r>
      <w:r w:rsidR="006E497D" w:rsidRPr="00183D79">
        <w:rPr>
          <w:rFonts w:ascii="Tahoma" w:hAnsi="Tahoma" w:cs="Tahoma"/>
          <w:b w:val="0"/>
          <w:bCs w:val="0"/>
          <w:i w:val="0"/>
          <w:iCs w:val="0"/>
          <w:sz w:val="24"/>
          <w:szCs w:val="24"/>
          <w:lang w:val="es-ES"/>
        </w:rPr>
        <w:t xml:space="preserve">COMISIÓN DE </w:t>
      </w:r>
      <w:r w:rsidR="006E497D" w:rsidRPr="006E497D">
        <w:rPr>
          <w:rFonts w:ascii="Tahoma" w:hAnsi="Tahoma" w:cs="Tahoma"/>
          <w:b w:val="0"/>
          <w:bCs w:val="0"/>
          <w:i w:val="0"/>
          <w:iCs w:val="0"/>
          <w:sz w:val="24"/>
          <w:szCs w:val="24"/>
          <w:lang w:val="es-ES"/>
        </w:rPr>
        <w:t>OBRAS PÚBLICAS</w:t>
      </w:r>
      <w:r w:rsidR="006E497D">
        <w:rPr>
          <w:rFonts w:ascii="Tahoma" w:hAnsi="Tahoma" w:cs="Tahoma"/>
          <w:b w:val="0"/>
          <w:bCs w:val="0"/>
          <w:i w:val="0"/>
          <w:iCs w:val="0"/>
          <w:sz w:val="24"/>
          <w:szCs w:val="24"/>
          <w:lang w:val="es-ES"/>
        </w:rPr>
        <w:t>,</w:t>
      </w:r>
      <w:r w:rsidR="006E497D" w:rsidRPr="006E497D">
        <w:rPr>
          <w:rFonts w:ascii="Tahoma" w:hAnsi="Tahoma" w:cs="Tahoma"/>
          <w:b w:val="0"/>
          <w:bCs w:val="0"/>
          <w:i w:val="0"/>
          <w:iCs w:val="0"/>
          <w:sz w:val="24"/>
          <w:szCs w:val="24"/>
          <w:lang w:val="es-ES"/>
        </w:rPr>
        <w:t xml:space="preserve"> DESARROLLO URBANO</w:t>
      </w:r>
      <w:r w:rsidR="006E497D">
        <w:rPr>
          <w:rFonts w:ascii="Tahoma" w:hAnsi="Tahoma" w:cs="Tahoma"/>
          <w:b w:val="0"/>
          <w:bCs w:val="0"/>
          <w:i w:val="0"/>
          <w:iCs w:val="0"/>
          <w:sz w:val="24"/>
          <w:szCs w:val="24"/>
          <w:lang w:val="es-ES"/>
        </w:rPr>
        <w:t xml:space="preserve"> Y ZONA METROPOLITANA, </w:t>
      </w:r>
      <w:r w:rsidR="006E497D" w:rsidRPr="00EF3D71">
        <w:rPr>
          <w:rFonts w:ascii="Tahoma" w:hAnsi="Tahoma" w:cs="Tahoma"/>
          <w:b w:val="0"/>
          <w:bCs w:val="0"/>
          <w:i w:val="0"/>
          <w:iCs w:val="0"/>
          <w:sz w:val="24"/>
          <w:szCs w:val="24"/>
          <w:lang w:val="es-ES"/>
        </w:rPr>
        <w:t xml:space="preserve">MEDIANTE EL QUE SE </w:t>
      </w:r>
      <w:r w:rsidR="006E497D">
        <w:rPr>
          <w:rFonts w:ascii="Tahoma" w:hAnsi="Tahoma" w:cs="Tahoma"/>
          <w:b w:val="0"/>
          <w:bCs w:val="0"/>
          <w:i w:val="0"/>
          <w:iCs w:val="0"/>
          <w:sz w:val="24"/>
          <w:szCs w:val="24"/>
          <w:lang w:val="es-ES"/>
        </w:rPr>
        <w:t>APRUEBA EL PROGRAMA ANUAL DE OBRAS DEL EJERCICIO FISCAL 2025, DEL MUNICIPIO DE OAXACA DE JUÁREZ, EN TÉRMINOS DEL CONSIDERANDO VII, MISMO QUE SE ANEXA COMO PARTE INTEGRAL DEL DICTAMEN.</w:t>
      </w:r>
      <w:r w:rsidR="00EF3D71">
        <w:rPr>
          <w:rFonts w:ascii="Tahoma" w:hAnsi="Tahoma" w:cs="Tahoma"/>
          <w:b w:val="0"/>
          <w:bCs w:val="0"/>
          <w:i w:val="0"/>
          <w:iCs w:val="0"/>
          <w:sz w:val="24"/>
          <w:szCs w:val="24"/>
          <w:lang w:val="es-ES"/>
        </w:rPr>
        <w:t xml:space="preserve"> </w:t>
      </w:r>
    </w:p>
    <w:bookmarkEnd w:id="0"/>
    <w:p w14:paraId="28F9B6D0" w14:textId="77777777" w:rsidR="00A9106C" w:rsidRDefault="00A9106C" w:rsidP="00A9106C">
      <w:pPr>
        <w:jc w:val="both"/>
        <w:rPr>
          <w:rFonts w:ascii="Tahoma" w:hAnsi="Tahoma" w:cs="Tahoma"/>
          <w:bCs/>
        </w:rPr>
      </w:pPr>
    </w:p>
    <w:p w14:paraId="0EE72055" w14:textId="77777777" w:rsidR="00A9106C" w:rsidRDefault="00A9106C" w:rsidP="00A9106C">
      <w:pPr>
        <w:jc w:val="both"/>
        <w:rPr>
          <w:rFonts w:ascii="Tahoma" w:hAnsi="Tahoma" w:cs="Tahoma"/>
          <w:bCs/>
        </w:rPr>
      </w:pPr>
    </w:p>
    <w:p w14:paraId="53D01D64" w14:textId="77777777" w:rsidR="00A9106C" w:rsidRDefault="00A9106C" w:rsidP="00A9106C">
      <w:pPr>
        <w:ind w:left="284"/>
        <w:jc w:val="both"/>
        <w:rPr>
          <w:rFonts w:ascii="Tahoma" w:hAnsi="Tahoma" w:cs="Tahoma"/>
          <w:bCs/>
        </w:rPr>
      </w:pPr>
    </w:p>
    <w:p w14:paraId="72046E3A" w14:textId="77777777" w:rsidR="00A9106C" w:rsidRDefault="00A9106C" w:rsidP="00A9106C">
      <w:pPr>
        <w:ind w:left="284"/>
        <w:jc w:val="both"/>
        <w:rPr>
          <w:rFonts w:ascii="Tahoma" w:hAnsi="Tahoma" w:cs="Tahoma"/>
          <w:bCs/>
        </w:rPr>
      </w:pPr>
      <w:r>
        <w:rPr>
          <w:rFonts w:ascii="Tahoma" w:hAnsi="Tahoma" w:cs="Tahoma"/>
          <w:b/>
        </w:rPr>
        <w:t>IV.</w:t>
      </w:r>
      <w:r>
        <w:rPr>
          <w:rFonts w:ascii="Tahoma" w:hAnsi="Tahoma" w:cs="Tahoma"/>
          <w:bCs/>
        </w:rPr>
        <w:t xml:space="preserve"> CLAUSURA DE LA SESIÓN.</w:t>
      </w:r>
    </w:p>
    <w:p w14:paraId="2F058C4D" w14:textId="77777777" w:rsidR="00A9106C" w:rsidRDefault="00A9106C" w:rsidP="00A9106C">
      <w:pPr>
        <w:rPr>
          <w:rFonts w:ascii="Tahoma" w:hAnsi="Tahoma" w:cs="Tahoma"/>
          <w:bCs/>
        </w:rPr>
      </w:pPr>
    </w:p>
    <w:p w14:paraId="02E428BD" w14:textId="77777777" w:rsidR="00A9106C" w:rsidRDefault="00A9106C" w:rsidP="00A9106C">
      <w:pPr>
        <w:rPr>
          <w:rFonts w:ascii="Tahoma" w:hAnsi="Tahoma" w:cs="Tahoma"/>
          <w:bCs/>
        </w:rPr>
      </w:pPr>
    </w:p>
    <w:p w14:paraId="05FB8812" w14:textId="77777777" w:rsidR="00A9106C" w:rsidRDefault="00A9106C" w:rsidP="00A9106C">
      <w:pPr>
        <w:rPr>
          <w:rFonts w:ascii="Tahoma" w:hAnsi="Tahoma" w:cs="Tahoma"/>
          <w:bCs/>
        </w:rPr>
      </w:pPr>
    </w:p>
    <w:p w14:paraId="3E48162F" w14:textId="77777777" w:rsidR="00A9106C" w:rsidRDefault="00A9106C" w:rsidP="00A9106C">
      <w:pPr>
        <w:rPr>
          <w:rFonts w:ascii="Tahoma" w:hAnsi="Tahoma" w:cs="Tahoma"/>
          <w:bCs/>
        </w:rPr>
      </w:pPr>
    </w:p>
    <w:p w14:paraId="6E87D490" w14:textId="77777777" w:rsidR="00A9106C" w:rsidRDefault="00A9106C" w:rsidP="009903F2">
      <w:pPr>
        <w:ind w:left="284"/>
        <w:rPr>
          <w:rFonts w:ascii="Tahoma" w:hAnsi="Tahoma" w:cs="Tahoma"/>
          <w:b/>
        </w:rPr>
      </w:pPr>
      <w:r>
        <w:rPr>
          <w:rFonts w:ascii="Tahoma" w:hAnsi="Tahoma" w:cs="Tahoma"/>
          <w:b/>
        </w:rPr>
        <w:t>MTRO. ALEXANDER PÉREZ CARRERA.</w:t>
      </w:r>
    </w:p>
    <w:p w14:paraId="6BF28568" w14:textId="77777777" w:rsidR="00A9106C" w:rsidRDefault="00A9106C" w:rsidP="009903F2">
      <w:pPr>
        <w:ind w:left="284"/>
        <w:rPr>
          <w:rFonts w:ascii="Tahoma" w:hAnsi="Tahoma" w:cs="Tahoma"/>
          <w:b/>
        </w:rPr>
      </w:pPr>
      <w:r>
        <w:rPr>
          <w:rFonts w:ascii="Tahoma" w:hAnsi="Tahoma" w:cs="Tahoma"/>
          <w:b/>
        </w:rPr>
        <w:t>SECRETARIO MUNICIPAL.</w:t>
      </w:r>
    </w:p>
    <w:p w14:paraId="306684CA" w14:textId="4877D1E7" w:rsidR="00BC31E5" w:rsidRPr="00A9106C" w:rsidRDefault="00BC31E5" w:rsidP="00A9106C"/>
    <w:sectPr w:rsidR="00BC31E5" w:rsidRPr="00A9106C" w:rsidSect="00BC31E5">
      <w:headerReference w:type="default" r:id="rId6"/>
      <w:pgSz w:w="12240" w:h="15840"/>
      <w:pgMar w:top="1418" w:right="1183"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6CDD" w14:textId="77777777" w:rsidR="00CB195E" w:rsidRDefault="00CB195E" w:rsidP="00845FE0">
      <w:r>
        <w:separator/>
      </w:r>
    </w:p>
  </w:endnote>
  <w:endnote w:type="continuationSeparator" w:id="0">
    <w:p w14:paraId="72E472B2" w14:textId="77777777" w:rsidR="00CB195E" w:rsidRDefault="00CB195E" w:rsidP="0084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7C7A3" w14:textId="77777777" w:rsidR="00CB195E" w:rsidRDefault="00CB195E" w:rsidP="00845FE0">
      <w:r>
        <w:separator/>
      </w:r>
    </w:p>
  </w:footnote>
  <w:footnote w:type="continuationSeparator" w:id="0">
    <w:p w14:paraId="3B7B1D47" w14:textId="77777777" w:rsidR="00CB195E" w:rsidRDefault="00CB195E" w:rsidP="00845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DF26" w14:textId="436B17BD" w:rsidR="00845FE0" w:rsidRDefault="00845FE0">
    <w:pPr>
      <w:pStyle w:val="Encabezado"/>
    </w:pPr>
    <w:r>
      <w:rPr>
        <w:noProof/>
      </w:rPr>
      <w:drawing>
        <wp:anchor distT="0" distB="0" distL="114300" distR="114300" simplePos="0" relativeHeight="251658240" behindDoc="1" locked="0" layoutInCell="1" allowOverlap="1" wp14:anchorId="0EAB22EA" wp14:editId="41DA3DAE">
          <wp:simplePos x="0" y="0"/>
          <wp:positionH relativeFrom="page">
            <wp:align>right</wp:align>
          </wp:positionH>
          <wp:positionV relativeFrom="paragraph">
            <wp:posOffset>-449580</wp:posOffset>
          </wp:positionV>
          <wp:extent cx="7764780" cy="10048875"/>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0048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E0"/>
    <w:rsid w:val="00027CEE"/>
    <w:rsid w:val="000915E2"/>
    <w:rsid w:val="001030EB"/>
    <w:rsid w:val="00112B83"/>
    <w:rsid w:val="00183D79"/>
    <w:rsid w:val="00187D8F"/>
    <w:rsid w:val="001E4328"/>
    <w:rsid w:val="002479D1"/>
    <w:rsid w:val="0025176C"/>
    <w:rsid w:val="00280275"/>
    <w:rsid w:val="002C0A64"/>
    <w:rsid w:val="002D3305"/>
    <w:rsid w:val="00323304"/>
    <w:rsid w:val="00384CEE"/>
    <w:rsid w:val="00403760"/>
    <w:rsid w:val="004B1421"/>
    <w:rsid w:val="004E64C0"/>
    <w:rsid w:val="0055268A"/>
    <w:rsid w:val="006430C5"/>
    <w:rsid w:val="006E1FFD"/>
    <w:rsid w:val="006E497D"/>
    <w:rsid w:val="006F2DEA"/>
    <w:rsid w:val="00721A63"/>
    <w:rsid w:val="0072287A"/>
    <w:rsid w:val="00727738"/>
    <w:rsid w:val="0077217D"/>
    <w:rsid w:val="007A0846"/>
    <w:rsid w:val="007B5255"/>
    <w:rsid w:val="00845FE0"/>
    <w:rsid w:val="008C3B15"/>
    <w:rsid w:val="008F6164"/>
    <w:rsid w:val="009903F2"/>
    <w:rsid w:val="00A1200C"/>
    <w:rsid w:val="00A9106C"/>
    <w:rsid w:val="00AD4869"/>
    <w:rsid w:val="00B22AF2"/>
    <w:rsid w:val="00BB7B6B"/>
    <w:rsid w:val="00BC31E5"/>
    <w:rsid w:val="00C4786B"/>
    <w:rsid w:val="00C61527"/>
    <w:rsid w:val="00CB195E"/>
    <w:rsid w:val="00CC1CED"/>
    <w:rsid w:val="00D459F8"/>
    <w:rsid w:val="00D9065D"/>
    <w:rsid w:val="00E2656A"/>
    <w:rsid w:val="00E36F80"/>
    <w:rsid w:val="00E42556"/>
    <w:rsid w:val="00E47190"/>
    <w:rsid w:val="00EF3D71"/>
    <w:rsid w:val="00FC1E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0D3F8D"/>
  <w15:chartTrackingRefBased/>
  <w15:docId w15:val="{207BA55C-FE60-48FF-BC9D-0992E873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06C"/>
    <w:pPr>
      <w:spacing w:after="0" w:line="240" w:lineRule="auto"/>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5FE0"/>
    <w:pPr>
      <w:tabs>
        <w:tab w:val="center" w:pos="4419"/>
        <w:tab w:val="right" w:pos="8838"/>
      </w:tabs>
    </w:pPr>
    <w:rPr>
      <w:sz w:val="22"/>
      <w:szCs w:val="22"/>
      <w:lang w:val="es-MX"/>
    </w:rPr>
  </w:style>
  <w:style w:type="character" w:customStyle="1" w:styleId="EncabezadoCar">
    <w:name w:val="Encabezado Car"/>
    <w:basedOn w:val="Fuentedeprrafopredeter"/>
    <w:link w:val="Encabezado"/>
    <w:uiPriority w:val="99"/>
    <w:rsid w:val="00845FE0"/>
  </w:style>
  <w:style w:type="paragraph" w:styleId="Piedepgina">
    <w:name w:val="footer"/>
    <w:basedOn w:val="Normal"/>
    <w:link w:val="PiedepginaCar"/>
    <w:uiPriority w:val="99"/>
    <w:unhideWhenUsed/>
    <w:rsid w:val="00845FE0"/>
    <w:pPr>
      <w:tabs>
        <w:tab w:val="center" w:pos="4419"/>
        <w:tab w:val="right" w:pos="8838"/>
      </w:tabs>
    </w:pPr>
    <w:rPr>
      <w:sz w:val="22"/>
      <w:szCs w:val="22"/>
      <w:lang w:val="es-MX"/>
    </w:rPr>
  </w:style>
  <w:style w:type="character" w:customStyle="1" w:styleId="PiedepginaCar">
    <w:name w:val="Pie de página Car"/>
    <w:basedOn w:val="Fuentedeprrafopredeter"/>
    <w:link w:val="Piedepgina"/>
    <w:uiPriority w:val="99"/>
    <w:rsid w:val="00845FE0"/>
  </w:style>
  <w:style w:type="paragraph" w:styleId="Ttulo">
    <w:name w:val="Title"/>
    <w:basedOn w:val="Normal"/>
    <w:link w:val="TtuloCar"/>
    <w:uiPriority w:val="10"/>
    <w:qFormat/>
    <w:rsid w:val="00A9106C"/>
    <w:pPr>
      <w:widowControl w:val="0"/>
      <w:autoSpaceDE w:val="0"/>
      <w:autoSpaceDN w:val="0"/>
      <w:ind w:left="313"/>
    </w:pPr>
    <w:rPr>
      <w:rFonts w:ascii="Times New Roman" w:eastAsia="Times New Roman" w:hAnsi="Times New Roman" w:cs="Times New Roman"/>
      <w:b/>
      <w:bCs/>
      <w:i/>
      <w:iCs/>
      <w:sz w:val="22"/>
      <w:szCs w:val="22"/>
      <w:lang w:val="en-US"/>
    </w:rPr>
  </w:style>
  <w:style w:type="character" w:customStyle="1" w:styleId="TtuloCar">
    <w:name w:val="Título Car"/>
    <w:basedOn w:val="Fuentedeprrafopredeter"/>
    <w:link w:val="Ttulo"/>
    <w:uiPriority w:val="10"/>
    <w:rsid w:val="00A9106C"/>
    <w:rPr>
      <w:rFonts w:ascii="Times New Roman" w:eastAsia="Times New Roman" w:hAnsi="Times New Roman" w:cs="Times New Roman"/>
      <w:b/>
      <w:bCs/>
      <w:i/>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1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1072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secretaria municipal 2022</cp:lastModifiedBy>
  <cp:revision>2</cp:revision>
  <cp:lastPrinted>2025-03-31T17:46:00Z</cp:lastPrinted>
  <dcterms:created xsi:type="dcterms:W3CDTF">2025-03-31T17:52:00Z</dcterms:created>
  <dcterms:modified xsi:type="dcterms:W3CDTF">2025-03-31T17:52:00Z</dcterms:modified>
</cp:coreProperties>
</file>