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3E0F" w14:textId="77777777" w:rsidR="00516937" w:rsidRPr="00B70122" w:rsidRDefault="00516937"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B5043C2" wp14:editId="314460E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A843F" w14:textId="77777777" w:rsidR="00516937" w:rsidRPr="00F31040" w:rsidRDefault="00516937"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B1997">
                              <w:rPr>
                                <w:rFonts w:ascii="Microsoft Yi Baiti" w:eastAsia="Microsoft Yi Baiti" w:hAnsi="Microsoft Yi Baiti"/>
                                <w:b/>
                                <w:noProof/>
                                <w:color w:val="0000CC"/>
                                <w:sz w:val="20"/>
                                <w:szCs w:val="16"/>
                              </w:rPr>
                              <w:t>LPE/SOPDU/DCSCOP/028/2024</w:t>
                            </w:r>
                          </w:p>
                          <w:p w14:paraId="21F02361" w14:textId="77777777" w:rsidR="00516937" w:rsidRPr="00A53170" w:rsidRDefault="00516937"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48A0673" w14:textId="77777777" w:rsidR="00516937" w:rsidRPr="002A3457" w:rsidRDefault="00516937"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E2624D3" w14:textId="77777777" w:rsidR="00516937" w:rsidRPr="00B70122" w:rsidRDefault="00516937"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043C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A3A843F" w14:textId="77777777" w:rsidR="00516937" w:rsidRPr="00F31040" w:rsidRDefault="00516937"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B1997">
                        <w:rPr>
                          <w:rFonts w:ascii="Microsoft Yi Baiti" w:eastAsia="Microsoft Yi Baiti" w:hAnsi="Microsoft Yi Baiti"/>
                          <w:b/>
                          <w:noProof/>
                          <w:color w:val="0000CC"/>
                          <w:sz w:val="20"/>
                          <w:szCs w:val="16"/>
                        </w:rPr>
                        <w:t>LPE/SOPDU/DCSCOP/028/2024</w:t>
                      </w:r>
                    </w:p>
                    <w:p w14:paraId="21F02361" w14:textId="77777777" w:rsidR="00516937" w:rsidRPr="00A53170" w:rsidRDefault="00516937"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48A0673" w14:textId="77777777" w:rsidR="00516937" w:rsidRPr="002A3457" w:rsidRDefault="00516937"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E2624D3" w14:textId="77777777" w:rsidR="00516937" w:rsidRPr="00B70122" w:rsidRDefault="00516937" w:rsidP="00F31040">
                      <w:pPr>
                        <w:rPr>
                          <w:rFonts w:ascii="Microsoft Yi Baiti" w:eastAsia="Microsoft Yi Baiti" w:hAnsi="Microsoft Yi Baiti"/>
                          <w:sz w:val="16"/>
                          <w:szCs w:val="16"/>
                        </w:rPr>
                      </w:pPr>
                    </w:p>
                  </w:txbxContent>
                </v:textbox>
                <w10:wrap anchorx="margin"/>
              </v:roundrect>
            </w:pict>
          </mc:Fallback>
        </mc:AlternateContent>
      </w:r>
    </w:p>
    <w:p w14:paraId="10EE7A21" w14:textId="77777777" w:rsidR="00516937" w:rsidRPr="00B70122" w:rsidRDefault="00516937" w:rsidP="00F31040">
      <w:pPr>
        <w:autoSpaceDE w:val="0"/>
        <w:autoSpaceDN w:val="0"/>
        <w:adjustRightInd w:val="0"/>
        <w:jc w:val="both"/>
        <w:rPr>
          <w:rFonts w:ascii="Microsoft Yi Baiti" w:eastAsia="Microsoft Yi Baiti" w:hAnsi="Microsoft Yi Baiti" w:cs="Arial"/>
          <w:sz w:val="16"/>
          <w:szCs w:val="16"/>
        </w:rPr>
      </w:pPr>
    </w:p>
    <w:p w14:paraId="27CFEBB4" w14:textId="77777777" w:rsidR="00516937" w:rsidRPr="00B70122" w:rsidRDefault="00516937" w:rsidP="00F31040">
      <w:pPr>
        <w:autoSpaceDE w:val="0"/>
        <w:autoSpaceDN w:val="0"/>
        <w:adjustRightInd w:val="0"/>
        <w:jc w:val="both"/>
        <w:rPr>
          <w:rFonts w:ascii="Microsoft Yi Baiti" w:eastAsia="Microsoft Yi Baiti" w:hAnsi="Microsoft Yi Baiti" w:cs="Arial"/>
          <w:sz w:val="16"/>
          <w:szCs w:val="16"/>
        </w:rPr>
      </w:pPr>
    </w:p>
    <w:p w14:paraId="6E921634" w14:textId="77777777" w:rsidR="00516937" w:rsidRPr="00B70122" w:rsidRDefault="00516937" w:rsidP="00F31040">
      <w:pPr>
        <w:autoSpaceDE w:val="0"/>
        <w:autoSpaceDN w:val="0"/>
        <w:adjustRightInd w:val="0"/>
        <w:jc w:val="both"/>
        <w:rPr>
          <w:rFonts w:ascii="Microsoft Yi Baiti" w:eastAsia="Microsoft Yi Baiti" w:hAnsi="Microsoft Yi Baiti" w:cs="Arial"/>
          <w:sz w:val="16"/>
          <w:szCs w:val="16"/>
        </w:rPr>
      </w:pPr>
    </w:p>
    <w:p w14:paraId="756AC378" w14:textId="77777777" w:rsidR="00516937" w:rsidRPr="00B70122" w:rsidRDefault="00516937" w:rsidP="00F31040">
      <w:pPr>
        <w:autoSpaceDE w:val="0"/>
        <w:autoSpaceDN w:val="0"/>
        <w:adjustRightInd w:val="0"/>
        <w:jc w:val="both"/>
        <w:rPr>
          <w:rFonts w:ascii="Microsoft Yi Baiti" w:eastAsia="Microsoft Yi Baiti" w:hAnsi="Microsoft Yi Baiti" w:cs="Arial"/>
          <w:sz w:val="16"/>
          <w:szCs w:val="16"/>
        </w:rPr>
      </w:pPr>
    </w:p>
    <w:p w14:paraId="1BD9D918" w14:textId="77777777" w:rsidR="00516937" w:rsidRDefault="00516937" w:rsidP="00F31040">
      <w:pPr>
        <w:rPr>
          <w:rFonts w:ascii="Microsoft Yi Baiti" w:eastAsia="Microsoft Yi Baiti" w:hAnsi="Microsoft Yi Baiti" w:cs="Arial"/>
          <w:sz w:val="16"/>
          <w:szCs w:val="16"/>
        </w:rPr>
      </w:pPr>
    </w:p>
    <w:p w14:paraId="0F6A22FF" w14:textId="77777777" w:rsidR="00516937" w:rsidRPr="002A3457" w:rsidRDefault="00516937" w:rsidP="00F31040">
      <w:pPr>
        <w:autoSpaceDE w:val="0"/>
        <w:autoSpaceDN w:val="0"/>
        <w:adjustRightInd w:val="0"/>
        <w:jc w:val="both"/>
        <w:rPr>
          <w:rFonts w:ascii="Microsoft Yi Baiti" w:eastAsia="Microsoft Yi Baiti" w:hAnsi="Microsoft Yi Baiti" w:cs="Arial"/>
          <w:sz w:val="12"/>
          <w:szCs w:val="18"/>
        </w:rPr>
      </w:pPr>
    </w:p>
    <w:p w14:paraId="75CD49BB" w14:textId="77777777" w:rsidR="00516937" w:rsidRPr="00A74DCB" w:rsidRDefault="00516937"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9B1997">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B1997">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9B1997">
        <w:rPr>
          <w:rFonts w:ascii="Microsoft Yi Baiti" w:eastAsia="Microsoft Yi Baiti" w:hAnsi="Microsoft Yi Baiti" w:cs="Arial"/>
          <w:b/>
          <w:noProof/>
          <w:color w:val="0000CC"/>
          <w:sz w:val="20"/>
          <w:szCs w:val="20"/>
        </w:rPr>
        <w:t>LPE/SOPDU/DCSCOP/028/2024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F927482" w14:textId="77777777" w:rsidR="00516937" w:rsidRPr="00635958" w:rsidRDefault="00516937"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516937" w:rsidRPr="006E7CC2" w14:paraId="0CD617F1" w14:textId="77777777" w:rsidTr="00F31040">
        <w:tc>
          <w:tcPr>
            <w:tcW w:w="5817" w:type="dxa"/>
            <w:vAlign w:val="center"/>
          </w:tcPr>
          <w:p w14:paraId="108C7685" w14:textId="77777777" w:rsidR="00516937" w:rsidRPr="006E7CC2" w:rsidRDefault="00516937"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7AB973E" w14:textId="77777777" w:rsidR="00516937" w:rsidRPr="006E7CC2" w:rsidRDefault="00516937"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516937" w:rsidRPr="006E7CC2" w14:paraId="084875DC" w14:textId="77777777" w:rsidTr="00F31040">
        <w:tc>
          <w:tcPr>
            <w:tcW w:w="5817" w:type="dxa"/>
            <w:vAlign w:val="center"/>
          </w:tcPr>
          <w:p w14:paraId="0C613A1E" w14:textId="77777777" w:rsidR="00516937" w:rsidRPr="006E7CC2" w:rsidRDefault="00516937" w:rsidP="00F31040">
            <w:pPr>
              <w:autoSpaceDE w:val="0"/>
              <w:autoSpaceDN w:val="0"/>
              <w:adjustRightInd w:val="0"/>
              <w:jc w:val="both"/>
              <w:rPr>
                <w:rFonts w:ascii="Microsoft Yi Baiti" w:eastAsia="Microsoft Yi Baiti" w:hAnsi="Microsoft Yi Baiti"/>
                <w:b/>
                <w:sz w:val="20"/>
                <w:szCs w:val="18"/>
              </w:rPr>
            </w:pPr>
            <w:r w:rsidRPr="009B1997">
              <w:rPr>
                <w:rFonts w:ascii="Microsoft Yi Baiti" w:eastAsia="Microsoft Yi Baiti" w:hAnsi="Microsoft Yi Baiti"/>
                <w:b/>
                <w:noProof/>
                <w:color w:val="0000CC"/>
                <w:sz w:val="20"/>
                <w:szCs w:val="18"/>
              </w:rPr>
              <w:t>Construcción de pavimento, guarniciones y banquetas, calle Rayando el Sol, colonia Estrella, Cabecera Municipal, Oaxaca de Juárez, Oaxaca.</w:t>
            </w:r>
          </w:p>
        </w:tc>
        <w:tc>
          <w:tcPr>
            <w:tcW w:w="3011" w:type="dxa"/>
            <w:vAlign w:val="center"/>
          </w:tcPr>
          <w:p w14:paraId="08FF41E8" w14:textId="77777777" w:rsidR="00516937" w:rsidRPr="006E7CC2" w:rsidRDefault="00516937"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3900CD1" w14:textId="77777777" w:rsidR="00516937" w:rsidRPr="006E7CC2" w:rsidRDefault="00516937"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DE3AC8" w14:textId="77777777" w:rsidR="00516937" w:rsidRDefault="00516937" w:rsidP="00F31040">
      <w:pPr>
        <w:rPr>
          <w:rFonts w:ascii="Microsoft Yi Baiti" w:eastAsia="Microsoft Yi Baiti" w:hAnsi="Microsoft Yi Baiti"/>
          <w:sz w:val="20"/>
          <w:szCs w:val="20"/>
        </w:rPr>
      </w:pPr>
    </w:p>
    <w:p w14:paraId="0E81FDE6" w14:textId="77777777" w:rsidR="00516937" w:rsidRDefault="00516937"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9B1997">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BF621F8" w14:textId="77777777" w:rsidR="00516937" w:rsidRDefault="00516937" w:rsidP="001B1E7C">
      <w:pPr>
        <w:jc w:val="both"/>
        <w:rPr>
          <w:rFonts w:ascii="Microsoft Yi Baiti" w:eastAsia="Microsoft Yi Baiti" w:hAnsi="Microsoft Yi Baiti" w:cs="Calibri"/>
          <w:b/>
          <w:sz w:val="20"/>
          <w:szCs w:val="20"/>
        </w:rPr>
      </w:pPr>
    </w:p>
    <w:p w14:paraId="1C81F087" w14:textId="77777777" w:rsidR="00516937" w:rsidRPr="0078488C" w:rsidRDefault="00516937"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3FF51ED2" w14:textId="77777777" w:rsidR="00516937" w:rsidRPr="0078488C" w:rsidRDefault="00516937" w:rsidP="001B1E7C">
      <w:pPr>
        <w:jc w:val="both"/>
        <w:rPr>
          <w:rFonts w:ascii="Microsoft Yi Baiti" w:eastAsia="Microsoft Yi Baiti" w:hAnsi="Microsoft Yi Baiti" w:cs="Calibri"/>
          <w:b/>
          <w:sz w:val="20"/>
          <w:szCs w:val="20"/>
        </w:rPr>
      </w:pPr>
    </w:p>
    <w:p w14:paraId="39AC2579" w14:textId="77777777" w:rsidR="00516937" w:rsidRDefault="00516937"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9B1997">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1C265BDD" w14:textId="77777777" w:rsidR="00516937" w:rsidRDefault="00516937" w:rsidP="001B1E7C">
      <w:pPr>
        <w:jc w:val="both"/>
        <w:rPr>
          <w:rFonts w:ascii="Microsoft Yi Baiti" w:eastAsia="Microsoft Yi Baiti" w:hAnsi="Microsoft Yi Baiti"/>
          <w:sz w:val="20"/>
          <w:szCs w:val="20"/>
        </w:rPr>
      </w:pPr>
    </w:p>
    <w:p w14:paraId="069EFD03" w14:textId="77777777" w:rsidR="00516937" w:rsidRPr="0078488C" w:rsidRDefault="00516937"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9B1997">
        <w:rPr>
          <w:rFonts w:ascii="Microsoft Yi Baiti" w:eastAsia="Microsoft Yi Baiti" w:hAnsi="Microsoft Yi Baiti" w:cs="Arial"/>
          <w:b/>
          <w:noProof/>
          <w:color w:val="0000CC"/>
          <w:sz w:val="20"/>
          <w:szCs w:val="20"/>
        </w:rPr>
        <w:t>LPE/SOPDU/DCSCOP/028/2024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1C5D19C2" w14:textId="77777777" w:rsidR="00516937" w:rsidRPr="0078488C" w:rsidRDefault="00516937" w:rsidP="001B1E7C">
      <w:pPr>
        <w:jc w:val="both"/>
        <w:rPr>
          <w:rFonts w:ascii="Microsoft Yi Baiti" w:eastAsia="Microsoft Yi Baiti" w:hAnsi="Microsoft Yi Baiti" w:cs="Calibri"/>
          <w:sz w:val="20"/>
          <w:szCs w:val="20"/>
        </w:rPr>
      </w:pPr>
    </w:p>
    <w:p w14:paraId="3AB1EDC3" w14:textId="77777777" w:rsidR="00516937" w:rsidRDefault="00516937"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9B1997">
        <w:rPr>
          <w:rFonts w:ascii="Microsoft Yi Baiti" w:eastAsia="Microsoft Yi Baiti" w:hAnsi="Microsoft Yi Baiti" w:cs="Arial"/>
          <w:b/>
          <w:noProof/>
          <w:color w:val="0000CC"/>
          <w:sz w:val="20"/>
          <w:szCs w:val="20"/>
        </w:rPr>
        <w:t>CONSTRU MARKET IPR, S.A. DE C.V.</w:t>
      </w:r>
      <w:r w:rsidRPr="00323F7F">
        <w:rPr>
          <w:rFonts w:ascii="Microsoft Yi Baiti" w:eastAsia="Microsoft Yi Baiti" w:hAnsi="Microsoft Yi Baiti"/>
          <w:b/>
          <w:color w:val="0000CC"/>
          <w:sz w:val="20"/>
          <w:szCs w:val="20"/>
        </w:rPr>
        <w:t xml:space="preserve"> </w:t>
      </w:r>
    </w:p>
    <w:p w14:paraId="56FB13DA" w14:textId="77777777" w:rsidR="00516937" w:rsidRPr="00F01BE4" w:rsidRDefault="00516937" w:rsidP="00F01BE4">
      <w:pPr>
        <w:pStyle w:val="Prrafodelista"/>
        <w:numPr>
          <w:ilvl w:val="0"/>
          <w:numId w:val="1"/>
        </w:numPr>
        <w:jc w:val="both"/>
        <w:rPr>
          <w:rFonts w:ascii="Microsoft Yi Baiti" w:eastAsia="Microsoft Yi Baiti" w:hAnsi="Microsoft Yi Baiti" w:cs="Calibri"/>
          <w:sz w:val="20"/>
          <w:szCs w:val="20"/>
        </w:rPr>
      </w:pPr>
      <w:r w:rsidRPr="009B1997">
        <w:rPr>
          <w:rFonts w:ascii="Microsoft Yi Baiti" w:eastAsia="Microsoft Yi Baiti" w:hAnsi="Microsoft Yi Baiti"/>
          <w:b/>
          <w:noProof/>
          <w:color w:val="0000CC"/>
          <w:sz w:val="20"/>
          <w:szCs w:val="20"/>
        </w:rPr>
        <w:t>TLAOLA GRUPO CONSTRUCTOR, S.A DE C.V.</w:t>
      </w:r>
    </w:p>
    <w:p w14:paraId="79356D01" w14:textId="77777777" w:rsidR="00516937" w:rsidRPr="00F01BE4" w:rsidRDefault="00516937" w:rsidP="00F01BE4">
      <w:pPr>
        <w:pStyle w:val="Prrafodelista"/>
        <w:jc w:val="both"/>
        <w:rPr>
          <w:rFonts w:ascii="Microsoft Yi Baiti" w:eastAsia="Microsoft Yi Baiti" w:hAnsi="Microsoft Yi Baiti" w:cs="Calibri"/>
          <w:sz w:val="20"/>
          <w:szCs w:val="20"/>
        </w:rPr>
      </w:pPr>
    </w:p>
    <w:p w14:paraId="11A3C543" w14:textId="77777777" w:rsidR="00516937" w:rsidRDefault="00516937"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9B1997">
        <w:rPr>
          <w:rFonts w:ascii="Microsoft Yi Baiti" w:eastAsia="Microsoft Yi Baiti" w:hAnsi="Microsoft Yi Baiti" w:cs="Calibri"/>
          <w:b/>
          <w:noProof/>
          <w:color w:val="0000CC"/>
          <w:sz w:val="20"/>
          <w:szCs w:val="20"/>
        </w:rPr>
        <w:t>11 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B1997">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52D36598" w14:textId="77777777" w:rsidR="00516937" w:rsidRDefault="00516937" w:rsidP="001B1E7C">
      <w:pPr>
        <w:jc w:val="both"/>
        <w:rPr>
          <w:rFonts w:asciiTheme="majorHAnsi" w:hAnsiTheme="majorHAnsi" w:cs="Calibri"/>
          <w:sz w:val="18"/>
          <w:szCs w:val="18"/>
        </w:rPr>
      </w:pPr>
    </w:p>
    <w:p w14:paraId="12ED5249" w14:textId="77777777" w:rsidR="00516937" w:rsidRPr="00692C2A" w:rsidRDefault="00516937"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9B1997">
        <w:rPr>
          <w:rFonts w:ascii="Microsoft Yi Baiti" w:eastAsia="Microsoft Yi Baiti" w:hAnsi="Microsoft Yi Baiti" w:cs="Calibri"/>
          <w:b/>
          <w:noProof/>
          <w:color w:val="0000CC"/>
          <w:sz w:val="20"/>
          <w:szCs w:val="20"/>
        </w:rPr>
        <w:t>16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B1997">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Pr="009B1997">
        <w:rPr>
          <w:rFonts w:ascii="Microsoft Yi Baiti" w:eastAsia="Microsoft Yi Baiti" w:hAnsi="Microsoft Yi Baiti"/>
          <w:b/>
          <w:noProof/>
          <w:color w:val="0000CC"/>
          <w:sz w:val="20"/>
          <w:szCs w:val="18"/>
          <w:lang w:val="es-ES" w:eastAsia="es-MX"/>
        </w:rPr>
        <w:t>CONSTRU MARKET IPR, S.A. DE C.V.</w:t>
      </w:r>
      <w:r w:rsidRPr="00D4352C">
        <w:rPr>
          <w:rFonts w:ascii="Microsoft Yi Baiti" w:eastAsia="Microsoft Yi Baiti" w:hAnsi="Microsoft Yi Baiti"/>
          <w:b/>
          <w:noProof/>
          <w:color w:val="0000CC"/>
          <w:sz w:val="20"/>
          <w:szCs w:val="18"/>
          <w:lang w:val="es-ES" w:eastAsia="es-MX"/>
        </w:rPr>
        <w:t xml:space="preserve"> y </w:t>
      </w:r>
      <w:r w:rsidRPr="009B1997">
        <w:rPr>
          <w:rFonts w:ascii="Microsoft Yi Baiti" w:eastAsia="Microsoft Yi Baiti" w:hAnsi="Microsoft Yi Baiti"/>
          <w:b/>
          <w:noProof/>
          <w:color w:val="0000CC"/>
          <w:sz w:val="20"/>
          <w:szCs w:val="18"/>
          <w:lang w:val="es-ES" w:eastAsia="es-MX"/>
        </w:rPr>
        <w:t>TLAOLA GRUPO CONSTRUCTOR, S.A DE C.V.</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357A7ABC" w14:textId="77777777" w:rsidR="00516937" w:rsidRPr="00692C2A" w:rsidRDefault="00516937" w:rsidP="001B1E7C">
      <w:pPr>
        <w:jc w:val="both"/>
        <w:rPr>
          <w:rFonts w:ascii="Microsoft Yi Baiti" w:eastAsia="Microsoft Yi Baiti" w:hAnsi="Microsoft Yi Baiti"/>
          <w:sz w:val="20"/>
          <w:szCs w:val="20"/>
        </w:rPr>
      </w:pPr>
    </w:p>
    <w:p w14:paraId="36C34B53" w14:textId="77777777" w:rsidR="00516937" w:rsidRPr="00A3269E" w:rsidRDefault="00516937"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9B1997">
        <w:rPr>
          <w:rFonts w:ascii="Microsoft Yi Baiti" w:eastAsia="Microsoft Yi Baiti" w:hAnsi="Microsoft Yi Baiti"/>
          <w:b/>
          <w:noProof/>
          <w:color w:val="0000CC"/>
          <w:sz w:val="20"/>
          <w:szCs w:val="18"/>
          <w:lang w:val="es-ES" w:eastAsia="es-MX"/>
        </w:rPr>
        <w:t>Construcción de pavimento, guarniciones y banquetas, calle Rayando el Sol, colonia Estrella,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7D2D7E7F" w14:textId="77777777" w:rsidR="00516937" w:rsidRPr="00C928E0" w:rsidRDefault="00516937"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55ADC0D" w14:textId="77777777" w:rsidR="00516937" w:rsidRDefault="00516937" w:rsidP="00427E81">
      <w:pPr>
        <w:pStyle w:val="Prrafodelista"/>
        <w:numPr>
          <w:ilvl w:val="0"/>
          <w:numId w:val="8"/>
        </w:numPr>
        <w:jc w:val="both"/>
        <w:rPr>
          <w:rFonts w:ascii="Microsoft Yi Baiti" w:eastAsia="Microsoft Yi Baiti" w:hAnsi="Microsoft Yi Baiti" w:cs="Arial"/>
          <w:b/>
          <w:noProof/>
          <w:color w:val="0000CC"/>
          <w:sz w:val="20"/>
          <w:szCs w:val="20"/>
        </w:rPr>
      </w:pPr>
      <w:r w:rsidRPr="009B1997">
        <w:rPr>
          <w:rFonts w:ascii="Microsoft Yi Baiti" w:eastAsia="Microsoft Yi Baiti" w:hAnsi="Microsoft Yi Baiti" w:cs="Arial"/>
          <w:b/>
          <w:noProof/>
          <w:color w:val="0000CC"/>
          <w:sz w:val="20"/>
          <w:szCs w:val="20"/>
        </w:rPr>
        <w:t>CONSTRU MARKET IPR, S.A. DE C.V.</w:t>
      </w:r>
    </w:p>
    <w:p w14:paraId="19B8B9C3" w14:textId="77777777" w:rsidR="00516937" w:rsidRPr="00F01BE4" w:rsidRDefault="00516937" w:rsidP="00F01BE4">
      <w:pPr>
        <w:pStyle w:val="Prrafodelista"/>
        <w:numPr>
          <w:ilvl w:val="0"/>
          <w:numId w:val="8"/>
        </w:numPr>
        <w:jc w:val="both"/>
        <w:rPr>
          <w:rFonts w:ascii="Microsoft Yi Baiti" w:eastAsia="Microsoft Yi Baiti" w:hAnsi="Microsoft Yi Baiti" w:cs="Arial"/>
          <w:sz w:val="20"/>
          <w:szCs w:val="20"/>
          <w:lang w:eastAsia="es-ES"/>
        </w:rPr>
      </w:pPr>
      <w:r w:rsidRPr="009B1997">
        <w:rPr>
          <w:rFonts w:ascii="Microsoft Yi Baiti" w:eastAsia="Microsoft Yi Baiti" w:hAnsi="Microsoft Yi Baiti" w:cs="Arial"/>
          <w:b/>
          <w:noProof/>
          <w:color w:val="0000CC"/>
          <w:sz w:val="20"/>
          <w:szCs w:val="20"/>
        </w:rPr>
        <w:t>TLAOLA GRUPO CONSTRUCTOR, S.A DE C.V.</w:t>
      </w:r>
    </w:p>
    <w:p w14:paraId="5EBB3BEA" w14:textId="77777777" w:rsidR="00516937" w:rsidRDefault="00516937" w:rsidP="001B1E7C">
      <w:pPr>
        <w:jc w:val="both"/>
        <w:rPr>
          <w:rFonts w:ascii="Microsoft Yi Baiti" w:eastAsia="Microsoft Yi Baiti" w:hAnsi="Microsoft Yi Baiti" w:cs="Arial"/>
          <w:sz w:val="20"/>
          <w:szCs w:val="20"/>
          <w:lang w:eastAsia="es-ES"/>
        </w:rPr>
      </w:pPr>
    </w:p>
    <w:p w14:paraId="4FF66430" w14:textId="77777777" w:rsidR="00516937" w:rsidRPr="00A433B4" w:rsidRDefault="00516937"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9B1997">
        <w:rPr>
          <w:rFonts w:ascii="Microsoft Yi Baiti" w:eastAsia="Microsoft Yi Baiti" w:hAnsi="Microsoft Yi Baiti" w:cs="Arial"/>
          <w:b/>
          <w:noProof/>
          <w:color w:val="0000CC"/>
          <w:sz w:val="20"/>
          <w:szCs w:val="20"/>
          <w:lang w:eastAsia="es-ES"/>
        </w:rPr>
        <w:t>22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9B1997">
        <w:rPr>
          <w:rFonts w:ascii="Microsoft Yi Baiti" w:eastAsia="Microsoft Yi Baiti" w:hAnsi="Microsoft Yi Baiti" w:cs="Arial"/>
          <w:b/>
          <w:noProof/>
          <w:color w:val="0000CC"/>
          <w:sz w:val="20"/>
          <w:szCs w:val="20"/>
          <w:lang w:eastAsia="es-ES"/>
        </w:rPr>
        <w:t>09:10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A6E59A8" w14:textId="77777777" w:rsidR="00516937" w:rsidRDefault="00516937" w:rsidP="001B1E7C">
      <w:pPr>
        <w:jc w:val="both"/>
        <w:rPr>
          <w:rFonts w:ascii="Microsoft Yi Baiti" w:eastAsia="Microsoft Yi Baiti" w:hAnsi="Microsoft Yi Baiti" w:cs="Calibri"/>
          <w:b/>
          <w:color w:val="0000CC"/>
          <w:sz w:val="20"/>
          <w:szCs w:val="20"/>
          <w:highlight w:val="yellow"/>
        </w:rPr>
      </w:pPr>
    </w:p>
    <w:p w14:paraId="3672622A" w14:textId="77777777" w:rsidR="00516937" w:rsidRPr="00A433B4" w:rsidRDefault="00516937"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516937" w:rsidRPr="00A433B4" w14:paraId="16CEB3C1" w14:textId="77777777" w:rsidTr="00AE0E18">
        <w:trPr>
          <w:trHeight w:hRule="exact" w:val="284"/>
        </w:trPr>
        <w:tc>
          <w:tcPr>
            <w:tcW w:w="529" w:type="dxa"/>
            <w:shd w:val="clear" w:color="auto" w:fill="auto"/>
            <w:vAlign w:val="center"/>
          </w:tcPr>
          <w:p w14:paraId="5D2CC0D2" w14:textId="77777777" w:rsidR="00516937" w:rsidRPr="00A3269E" w:rsidRDefault="00516937"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18EE10C8" w14:textId="77777777" w:rsidR="00516937" w:rsidRPr="00A3269E" w:rsidRDefault="00516937"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00068FFE" w14:textId="77777777" w:rsidR="00516937" w:rsidRPr="00A3269E" w:rsidRDefault="00516937"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516937" w:rsidRPr="00A433B4" w14:paraId="1B1DFD3F" w14:textId="77777777" w:rsidTr="001B1E7C">
        <w:trPr>
          <w:trHeight w:val="414"/>
        </w:trPr>
        <w:tc>
          <w:tcPr>
            <w:tcW w:w="529" w:type="dxa"/>
            <w:shd w:val="clear" w:color="auto" w:fill="auto"/>
            <w:vAlign w:val="center"/>
          </w:tcPr>
          <w:p w14:paraId="12D2BA99" w14:textId="77777777" w:rsidR="00516937" w:rsidRPr="00A3269E" w:rsidRDefault="00516937"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94D4BA7" w14:textId="77777777" w:rsidR="00516937" w:rsidRPr="00A3269E" w:rsidRDefault="00516937" w:rsidP="001B1E7C">
            <w:pPr>
              <w:jc w:val="both"/>
              <w:rPr>
                <w:rFonts w:ascii="Microsoft Yi Baiti" w:eastAsia="Microsoft Yi Baiti" w:hAnsi="Microsoft Yi Baiti" w:cs="Arial"/>
                <w:b/>
                <w:color w:val="0000CC"/>
                <w:sz w:val="20"/>
                <w:szCs w:val="20"/>
              </w:rPr>
            </w:pPr>
            <w:r w:rsidRPr="009B1997">
              <w:rPr>
                <w:rFonts w:ascii="Microsoft Yi Baiti" w:eastAsia="Microsoft Yi Baiti" w:hAnsi="Microsoft Yi Baiti" w:cs="Arial"/>
                <w:b/>
                <w:noProof/>
                <w:color w:val="0000CC"/>
                <w:sz w:val="20"/>
                <w:szCs w:val="20"/>
              </w:rPr>
              <w:t>CONSTRU MARKET IPR, S.A. DE C.V.</w:t>
            </w:r>
          </w:p>
        </w:tc>
        <w:tc>
          <w:tcPr>
            <w:tcW w:w="1675" w:type="dxa"/>
            <w:shd w:val="clear" w:color="auto" w:fill="auto"/>
            <w:vAlign w:val="center"/>
          </w:tcPr>
          <w:p w14:paraId="655C25AB" w14:textId="77777777" w:rsidR="00516937" w:rsidRPr="00323F7F" w:rsidRDefault="00516937"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516937" w:rsidRPr="00A433B4" w14:paraId="08576193" w14:textId="77777777" w:rsidTr="001B1E7C">
        <w:trPr>
          <w:trHeight w:val="414"/>
        </w:trPr>
        <w:tc>
          <w:tcPr>
            <w:tcW w:w="529" w:type="dxa"/>
            <w:shd w:val="clear" w:color="auto" w:fill="auto"/>
            <w:vAlign w:val="center"/>
          </w:tcPr>
          <w:p w14:paraId="6889117B" w14:textId="77777777" w:rsidR="00516937" w:rsidRPr="00A3269E" w:rsidRDefault="00516937"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6D709357" w14:textId="77777777" w:rsidR="00516937" w:rsidRDefault="00516937" w:rsidP="001B1E7C">
            <w:pPr>
              <w:jc w:val="both"/>
              <w:rPr>
                <w:rFonts w:ascii="Microsoft Yi Baiti" w:eastAsia="Microsoft Yi Baiti" w:hAnsi="Microsoft Yi Baiti" w:cs="Arial"/>
                <w:b/>
                <w:noProof/>
                <w:color w:val="0000CC"/>
                <w:sz w:val="20"/>
                <w:szCs w:val="20"/>
              </w:rPr>
            </w:pPr>
            <w:r w:rsidRPr="009B1997">
              <w:rPr>
                <w:rFonts w:ascii="Microsoft Yi Baiti" w:eastAsia="Microsoft Yi Baiti" w:hAnsi="Microsoft Yi Baiti" w:cs="Arial"/>
                <w:b/>
                <w:noProof/>
                <w:color w:val="0000CC"/>
                <w:sz w:val="20"/>
                <w:szCs w:val="20"/>
              </w:rPr>
              <w:t>TLAOLA GRUPO CONSTRUCTOR, S.A DE C.V.</w:t>
            </w:r>
          </w:p>
        </w:tc>
        <w:tc>
          <w:tcPr>
            <w:tcW w:w="1675" w:type="dxa"/>
            <w:shd w:val="clear" w:color="auto" w:fill="auto"/>
            <w:vAlign w:val="center"/>
          </w:tcPr>
          <w:p w14:paraId="12D173E2" w14:textId="77777777" w:rsidR="00516937" w:rsidRPr="009F4C7A" w:rsidRDefault="00516937"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bl>
    <w:p w14:paraId="1B46E7EC" w14:textId="77777777" w:rsidR="00516937" w:rsidRDefault="00516937" w:rsidP="001B1E7C">
      <w:pPr>
        <w:tabs>
          <w:tab w:val="left" w:pos="0"/>
          <w:tab w:val="left" w:pos="1620"/>
        </w:tabs>
        <w:jc w:val="both"/>
        <w:rPr>
          <w:rFonts w:ascii="Microsoft Yi Baiti" w:eastAsia="Microsoft Yi Baiti" w:hAnsi="Microsoft Yi Baiti" w:cs="Arial"/>
          <w:b/>
          <w:sz w:val="20"/>
          <w:szCs w:val="20"/>
        </w:rPr>
      </w:pPr>
    </w:p>
    <w:p w14:paraId="0A3BFFF6" w14:textId="77777777" w:rsidR="00516937" w:rsidRPr="006E55C7" w:rsidRDefault="00516937" w:rsidP="00F01BE4">
      <w:pPr>
        <w:rPr>
          <w:rFonts w:ascii="Microsoft Yi Baiti" w:eastAsia="Microsoft Yi Baiti" w:hAnsi="Microsoft Yi Baiti"/>
          <w:b/>
          <w:bCs/>
          <w:sz w:val="20"/>
          <w:szCs w:val="20"/>
        </w:rPr>
      </w:pPr>
      <w:r w:rsidRPr="006E55C7">
        <w:rPr>
          <w:rFonts w:ascii="Microsoft Yi Baiti" w:eastAsia="Microsoft Yi Baiti" w:hAnsi="Microsoft Yi Baiti"/>
          <w:b/>
          <w:bCs/>
          <w:sz w:val="20"/>
          <w:szCs w:val="20"/>
        </w:rPr>
        <w:t>PROPUESTA DESECHADA</w:t>
      </w:r>
      <w:r>
        <w:rPr>
          <w:rFonts w:ascii="Microsoft Yi Baiti" w:eastAsia="Microsoft Yi Baiti" w:hAnsi="Microsoft Yi Baiti"/>
          <w:b/>
          <w:bCs/>
          <w:sz w:val="20"/>
          <w:szCs w:val="20"/>
        </w:rPr>
        <w:t>:</w:t>
      </w:r>
    </w:p>
    <w:p w14:paraId="3AD72ED3" w14:textId="77777777" w:rsidR="00516937" w:rsidRDefault="00516937" w:rsidP="00F01BE4">
      <w:pPr>
        <w:rPr>
          <w:rFonts w:ascii="Microsoft Yi Baiti" w:eastAsia="Microsoft Yi Baiti" w:hAnsi="Microsoft Yi Baiti"/>
          <w:sz w:val="20"/>
          <w:szCs w:val="20"/>
        </w:rPr>
      </w:pPr>
    </w:p>
    <w:p w14:paraId="6C2C1FCE" w14:textId="77777777" w:rsidR="00516937" w:rsidRDefault="00516937" w:rsidP="00F01BE4">
      <w:pPr>
        <w:jc w:val="both"/>
        <w:rPr>
          <w:rFonts w:ascii="Microsoft Yi Baiti" w:eastAsia="Microsoft Yi Baiti" w:hAnsi="Microsoft Yi Baiti"/>
          <w:sz w:val="20"/>
          <w:szCs w:val="20"/>
        </w:rPr>
      </w:pPr>
      <w:r w:rsidRPr="009113A1">
        <w:rPr>
          <w:rFonts w:ascii="Microsoft Yi Baiti" w:eastAsia="Microsoft Yi Baiti" w:hAnsi="Microsoft Yi Baiti"/>
          <w:sz w:val="20"/>
          <w:szCs w:val="20"/>
        </w:rPr>
        <w:t>De acuerdo al análisis comparativo realizado entre lo solicitado por las bases de la licitación y la propuesta técnica</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 xml:space="preserve">presentada por la empresa: </w:t>
      </w:r>
      <w:r w:rsidRPr="009B1997">
        <w:rPr>
          <w:rFonts w:ascii="Microsoft Yi Baiti" w:eastAsia="Microsoft Yi Baiti" w:hAnsi="Microsoft Yi Baiti"/>
          <w:b/>
          <w:iCs/>
          <w:noProof/>
          <w:color w:val="0000CC"/>
          <w:sz w:val="20"/>
          <w:szCs w:val="18"/>
        </w:rPr>
        <w:t>TLAOLA GRUPO CONSTRUCTOR, S.A DE C.V.</w:t>
      </w:r>
      <w:r>
        <w:rPr>
          <w:rFonts w:ascii="Microsoft Yi Baiti" w:eastAsia="Microsoft Yi Baiti" w:hAnsi="Microsoft Yi Baiti"/>
          <w:b/>
          <w:iCs/>
          <w:noProof/>
          <w:color w:val="0000CC"/>
          <w:sz w:val="20"/>
          <w:szCs w:val="18"/>
        </w:rPr>
        <w:t xml:space="preserve">, </w:t>
      </w:r>
      <w:r w:rsidRPr="009113A1">
        <w:rPr>
          <w:rFonts w:ascii="Microsoft Yi Baiti" w:eastAsia="Microsoft Yi Baiti" w:hAnsi="Microsoft Yi Baiti"/>
          <w:sz w:val="20"/>
          <w:szCs w:val="20"/>
        </w:rPr>
        <w:t>se puede concluir que la misma no cumple con los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requisitos solicitados en las bases de la licitación con fundamento en el artículo 38 fracción I de la Ley de Obras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Públicas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y Servicios Relacionados del Estado de Oaxaca, así como en los numerales 5.2 de las bases de la licitación</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relativas al</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apartado "De la adjudicación", en el aspecto técnico en su fracción:</w:t>
      </w:r>
    </w:p>
    <w:p w14:paraId="73CD02CA" w14:textId="77777777" w:rsidR="00516937" w:rsidRDefault="00516937" w:rsidP="00F01BE4">
      <w:pPr>
        <w:rPr>
          <w:rFonts w:ascii="Microsoft Yi Baiti" w:eastAsia="Microsoft Yi Baiti" w:hAnsi="Microsoft Yi Baiti"/>
          <w:sz w:val="20"/>
          <w:szCs w:val="20"/>
        </w:rPr>
      </w:pPr>
    </w:p>
    <w:p w14:paraId="1AF10163" w14:textId="77777777" w:rsidR="00516937" w:rsidRPr="006E55C7" w:rsidRDefault="00516937" w:rsidP="006E55C7">
      <w:pPr>
        <w:pStyle w:val="Prrafodelista"/>
        <w:numPr>
          <w:ilvl w:val="0"/>
          <w:numId w:val="13"/>
        </w:numPr>
        <w:ind w:left="426" w:hanging="66"/>
        <w:jc w:val="both"/>
        <w:rPr>
          <w:rFonts w:ascii="Microsoft Yi Baiti" w:eastAsia="Microsoft Yi Baiti" w:hAnsi="Microsoft Yi Baiti"/>
          <w:i/>
          <w:iCs/>
          <w:sz w:val="20"/>
          <w:szCs w:val="20"/>
        </w:rPr>
      </w:pPr>
      <w:r w:rsidRPr="006E55C7">
        <w:rPr>
          <w:rFonts w:ascii="Microsoft Yi Baiti" w:eastAsia="Microsoft Yi Baiti" w:hAnsi="Microsoft Yi Baiti"/>
          <w:i/>
          <w:iCs/>
          <w:sz w:val="20"/>
          <w:szCs w:val="20"/>
        </w:rPr>
        <w:t>- Constatar que las propuestas recibidas en el acto de apertura, incluyan la información, documentos y requisitos solicitados en las bases de la licitación, la falta de alguno de ellos o que algún rubro en lo individual esté incompleto, será motivo para desechar la propuesta y 8. "Causas de descalificación" en los términos del apartado 8.2 "Causas por las que se desecharán las propuestas durante la evaluación y análisis detallado.</w:t>
      </w:r>
    </w:p>
    <w:p w14:paraId="2ACEEC23" w14:textId="77777777" w:rsidR="00516937" w:rsidRDefault="00516937" w:rsidP="00F01BE4">
      <w:pPr>
        <w:rPr>
          <w:rFonts w:ascii="Microsoft Yi Baiti" w:eastAsia="Microsoft Yi Baiti" w:hAnsi="Microsoft Yi Baiti"/>
          <w:sz w:val="20"/>
          <w:szCs w:val="20"/>
        </w:rPr>
      </w:pPr>
    </w:p>
    <w:p w14:paraId="5F45C4E4" w14:textId="77777777" w:rsidR="00516937" w:rsidRDefault="00516937" w:rsidP="00F01BE4">
      <w:pPr>
        <w:rPr>
          <w:rFonts w:ascii="Microsoft Yi Baiti" w:eastAsia="Microsoft Yi Baiti" w:hAnsi="Microsoft Yi Baiti"/>
          <w:sz w:val="20"/>
          <w:szCs w:val="20"/>
        </w:rPr>
      </w:pPr>
      <w:r w:rsidRPr="009113A1">
        <w:rPr>
          <w:rFonts w:ascii="Microsoft Yi Baiti" w:eastAsia="Microsoft Yi Baiti" w:hAnsi="Microsoft Yi Baiti"/>
          <w:sz w:val="20"/>
          <w:szCs w:val="20"/>
        </w:rPr>
        <w:t xml:space="preserve">EMPRESA: </w:t>
      </w:r>
      <w:r w:rsidRPr="009B1997">
        <w:rPr>
          <w:rFonts w:ascii="Microsoft Yi Baiti" w:eastAsia="Microsoft Yi Baiti" w:hAnsi="Microsoft Yi Baiti"/>
          <w:b/>
          <w:iCs/>
          <w:noProof/>
          <w:color w:val="0000CC"/>
          <w:sz w:val="20"/>
          <w:szCs w:val="18"/>
        </w:rPr>
        <w:t>TLAOLA GRUPO CONSTRUCTOR, S.A DE C.V.</w:t>
      </w:r>
    </w:p>
    <w:p w14:paraId="129F584A" w14:textId="77777777" w:rsidR="00516937" w:rsidRPr="006E55C7" w:rsidRDefault="00516937" w:rsidP="00F01BE4">
      <w:pPr>
        <w:rPr>
          <w:rFonts w:ascii="Microsoft Yi Baiti" w:eastAsia="Microsoft Yi Baiti" w:hAnsi="Microsoft Yi Baiti"/>
          <w:b/>
          <w:bCs/>
          <w:sz w:val="20"/>
          <w:szCs w:val="20"/>
        </w:rPr>
      </w:pPr>
      <w:r w:rsidRPr="006E55C7">
        <w:rPr>
          <w:rFonts w:ascii="Microsoft Yi Baiti" w:eastAsia="Microsoft Yi Baiti" w:hAnsi="Microsoft Yi Baiti"/>
          <w:b/>
          <w:bCs/>
          <w:sz w:val="20"/>
          <w:szCs w:val="20"/>
        </w:rPr>
        <w:t>INCUMPLIMIENTO:</w:t>
      </w:r>
    </w:p>
    <w:p w14:paraId="060AD339" w14:textId="77777777" w:rsidR="00516937" w:rsidRDefault="00516937" w:rsidP="00F01BE4">
      <w:pPr>
        <w:rPr>
          <w:rFonts w:ascii="Microsoft Yi Baiti" w:eastAsia="Microsoft Yi Baiti" w:hAnsi="Microsoft Yi Baiti"/>
          <w:sz w:val="20"/>
          <w:szCs w:val="20"/>
        </w:rPr>
      </w:pPr>
    </w:p>
    <w:p w14:paraId="6855D7FE" w14:textId="77777777" w:rsidR="00516937" w:rsidRPr="00237F2C" w:rsidRDefault="00516937" w:rsidP="00F01BE4">
      <w:pPr>
        <w:jc w:val="both"/>
        <w:rPr>
          <w:rFonts w:ascii="Microsoft Yi Baiti" w:eastAsia="Microsoft Yi Baiti" w:hAnsi="Microsoft Yi Baiti"/>
          <w:i/>
          <w:iCs/>
          <w:sz w:val="20"/>
          <w:szCs w:val="20"/>
        </w:rPr>
      </w:pPr>
      <w:r w:rsidRPr="00237F2C">
        <w:rPr>
          <w:rFonts w:ascii="Microsoft Yi Baiti" w:eastAsia="Microsoft Yi Baiti" w:hAnsi="Microsoft Yi Baiti"/>
          <w:sz w:val="20"/>
          <w:szCs w:val="20"/>
        </w:rPr>
        <w:t xml:space="preserve">La empresa </w:t>
      </w:r>
      <w:r w:rsidRPr="007E3386">
        <w:rPr>
          <w:rFonts w:ascii="Microsoft Yi Baiti" w:eastAsia="Microsoft Yi Baiti" w:hAnsi="Microsoft Yi Baiti"/>
          <w:b/>
          <w:bCs/>
          <w:sz w:val="20"/>
          <w:szCs w:val="20"/>
        </w:rPr>
        <w:t>Incumplió</w:t>
      </w:r>
      <w:r w:rsidRPr="00237F2C">
        <w:rPr>
          <w:rFonts w:ascii="Microsoft Yi Baiti" w:eastAsia="Microsoft Yi Baiti" w:hAnsi="Microsoft Yi Baiti"/>
          <w:sz w:val="20"/>
          <w:szCs w:val="20"/>
        </w:rPr>
        <w:t xml:space="preserve"> con lo solicitado en las bases de esta licitación, específicamente en el capítulo </w:t>
      </w:r>
      <w:r w:rsidRPr="00237F2C">
        <w:rPr>
          <w:rFonts w:ascii="Microsoft Yi Baiti" w:eastAsia="Microsoft Yi Baiti" w:hAnsi="Microsoft Yi Baiti"/>
          <w:i/>
          <w:iCs/>
          <w:sz w:val="20"/>
          <w:szCs w:val="20"/>
        </w:rPr>
        <w:t>4 Anexos: 4.1</w:t>
      </w:r>
    </w:p>
    <w:p w14:paraId="404C2482" w14:textId="77777777" w:rsidR="00516937" w:rsidRDefault="00516937" w:rsidP="00F01BE4">
      <w:pPr>
        <w:jc w:val="both"/>
        <w:rPr>
          <w:rFonts w:ascii="Microsoft Yi Baiti" w:eastAsia="Microsoft Yi Baiti" w:hAnsi="Microsoft Yi Baiti"/>
          <w:sz w:val="20"/>
          <w:szCs w:val="20"/>
        </w:rPr>
      </w:pPr>
      <w:r w:rsidRPr="00237F2C">
        <w:rPr>
          <w:rFonts w:ascii="Microsoft Yi Baiti" w:eastAsia="Microsoft Yi Baiti" w:hAnsi="Microsoft Yi Baiti"/>
          <w:i/>
          <w:iCs/>
          <w:sz w:val="20"/>
          <w:szCs w:val="20"/>
        </w:rPr>
        <w:t>Contenido de la Propuesta Técnica;</w:t>
      </w:r>
      <w:r w:rsidRPr="00C837D0">
        <w:t xml:space="preserve"> </w:t>
      </w:r>
      <w:r w:rsidRPr="00C837D0">
        <w:rPr>
          <w:rFonts w:ascii="Microsoft Yi Baiti" w:eastAsia="Microsoft Yi Baiti" w:hAnsi="Microsoft Yi Baiti"/>
          <w:i/>
          <w:iCs/>
          <w:sz w:val="20"/>
          <w:szCs w:val="20"/>
        </w:rPr>
        <w:t>4.1.1</w:t>
      </w:r>
      <w:r>
        <w:rPr>
          <w:rFonts w:ascii="Microsoft Yi Baiti" w:eastAsia="Microsoft Yi Baiti" w:hAnsi="Microsoft Yi Baiti"/>
          <w:i/>
          <w:iCs/>
          <w:sz w:val="20"/>
          <w:szCs w:val="20"/>
        </w:rPr>
        <w:t xml:space="preserve"> D</w:t>
      </w:r>
      <w:r w:rsidRPr="00C837D0">
        <w:rPr>
          <w:rFonts w:ascii="Microsoft Yi Baiti" w:eastAsia="Microsoft Yi Baiti" w:hAnsi="Microsoft Yi Baiti"/>
          <w:i/>
          <w:iCs/>
          <w:sz w:val="20"/>
          <w:szCs w:val="20"/>
        </w:rPr>
        <w:t xml:space="preserve">ocumentos </w:t>
      </w:r>
      <w:r>
        <w:rPr>
          <w:rFonts w:ascii="Microsoft Yi Baiti" w:eastAsia="Microsoft Yi Baiti" w:hAnsi="Microsoft Yi Baiti"/>
          <w:i/>
          <w:iCs/>
          <w:sz w:val="20"/>
          <w:szCs w:val="20"/>
        </w:rPr>
        <w:t>L</w:t>
      </w:r>
      <w:r w:rsidRPr="00C837D0">
        <w:rPr>
          <w:rFonts w:ascii="Microsoft Yi Baiti" w:eastAsia="Microsoft Yi Baiti" w:hAnsi="Microsoft Yi Baiti"/>
          <w:i/>
          <w:iCs/>
          <w:sz w:val="20"/>
          <w:szCs w:val="20"/>
        </w:rPr>
        <w:t>egales</w:t>
      </w:r>
      <w:r>
        <w:rPr>
          <w:rFonts w:ascii="Microsoft Yi Baiti" w:eastAsia="Microsoft Yi Baiti" w:hAnsi="Microsoft Yi Baiti"/>
          <w:i/>
          <w:iCs/>
          <w:sz w:val="20"/>
          <w:szCs w:val="20"/>
        </w:rPr>
        <w:t xml:space="preserve">, </w:t>
      </w:r>
      <w:r w:rsidRPr="00C837D0">
        <w:rPr>
          <w:rFonts w:ascii="Microsoft Yi Baiti" w:eastAsia="Microsoft Yi Baiti" w:hAnsi="Microsoft Yi Baiti"/>
          <w:i/>
          <w:iCs/>
          <w:sz w:val="20"/>
          <w:szCs w:val="20"/>
        </w:rPr>
        <w:t>4.1.2</w:t>
      </w:r>
      <w:r w:rsidRPr="00237F2C">
        <w:rPr>
          <w:rFonts w:ascii="Microsoft Yi Baiti" w:eastAsia="Microsoft Yi Baiti" w:hAnsi="Microsoft Yi Baiti"/>
          <w:i/>
          <w:iCs/>
          <w:sz w:val="20"/>
          <w:szCs w:val="20"/>
        </w:rPr>
        <w:t xml:space="preserve"> Documentos </w:t>
      </w:r>
      <w:r>
        <w:rPr>
          <w:rFonts w:ascii="Microsoft Yi Baiti" w:eastAsia="Microsoft Yi Baiti" w:hAnsi="Microsoft Yi Baiti"/>
          <w:i/>
          <w:iCs/>
          <w:sz w:val="20"/>
          <w:szCs w:val="20"/>
        </w:rPr>
        <w:t xml:space="preserve">Administrativos y </w:t>
      </w:r>
      <w:r w:rsidRPr="00237F2C">
        <w:rPr>
          <w:rFonts w:ascii="Microsoft Yi Baiti" w:eastAsia="Microsoft Yi Baiti" w:hAnsi="Microsoft Yi Baiti"/>
          <w:i/>
          <w:iCs/>
          <w:sz w:val="20"/>
          <w:szCs w:val="20"/>
        </w:rPr>
        <w:t>4.1.</w:t>
      </w:r>
      <w:r>
        <w:rPr>
          <w:rFonts w:ascii="Microsoft Yi Baiti" w:eastAsia="Microsoft Yi Baiti" w:hAnsi="Microsoft Yi Baiti"/>
          <w:i/>
          <w:iCs/>
          <w:sz w:val="20"/>
          <w:szCs w:val="20"/>
        </w:rPr>
        <w:t>3</w:t>
      </w:r>
      <w:r w:rsidRPr="00237F2C">
        <w:rPr>
          <w:rFonts w:ascii="Microsoft Yi Baiti" w:eastAsia="Microsoft Yi Baiti" w:hAnsi="Microsoft Yi Baiti"/>
          <w:i/>
          <w:iCs/>
          <w:sz w:val="20"/>
          <w:szCs w:val="20"/>
        </w:rPr>
        <w:t xml:space="preserve"> Documentos </w:t>
      </w:r>
      <w:r>
        <w:rPr>
          <w:rFonts w:ascii="Microsoft Yi Baiti" w:eastAsia="Microsoft Yi Baiti" w:hAnsi="Microsoft Yi Baiti"/>
          <w:i/>
          <w:iCs/>
          <w:sz w:val="20"/>
          <w:szCs w:val="20"/>
        </w:rPr>
        <w:t xml:space="preserve">Técnicos </w:t>
      </w:r>
      <w:r w:rsidRPr="00237F2C">
        <w:rPr>
          <w:rFonts w:ascii="Microsoft Yi Baiti" w:eastAsia="Microsoft Yi Baiti" w:hAnsi="Microsoft Yi Baiti"/>
          <w:sz w:val="20"/>
          <w:szCs w:val="20"/>
        </w:rPr>
        <w:t>como se describe a continuación</w:t>
      </w:r>
      <w:r>
        <w:rPr>
          <w:rFonts w:ascii="Microsoft Yi Baiti" w:eastAsia="Microsoft Yi Baiti" w:hAnsi="Microsoft Yi Baiti"/>
          <w:sz w:val="20"/>
          <w:szCs w:val="20"/>
        </w:rPr>
        <w:t>:</w:t>
      </w:r>
    </w:p>
    <w:p w14:paraId="44216505" w14:textId="77777777" w:rsidR="00516937" w:rsidRDefault="00516937" w:rsidP="00F01BE4">
      <w:pPr>
        <w:rPr>
          <w:rFonts w:ascii="Microsoft Yi Baiti" w:eastAsia="Microsoft Yi Baiti" w:hAnsi="Microsoft Yi Baiti"/>
          <w:sz w:val="20"/>
          <w:szCs w:val="20"/>
        </w:rPr>
      </w:pPr>
    </w:p>
    <w:p w14:paraId="502D49D5" w14:textId="77777777" w:rsidR="00516937" w:rsidRDefault="00516937" w:rsidP="00F01BE4">
      <w:pPr>
        <w:jc w:val="both"/>
        <w:rPr>
          <w:rFonts w:ascii="Microsoft Yi Baiti" w:eastAsia="Microsoft Yi Baiti" w:hAnsi="Microsoft Yi Baiti"/>
          <w:sz w:val="20"/>
          <w:szCs w:val="20"/>
        </w:rPr>
      </w:pPr>
      <w:r w:rsidRPr="00237F2C">
        <w:rPr>
          <w:rFonts w:ascii="Microsoft Yi Baiti" w:eastAsia="Microsoft Yi Baiti" w:hAnsi="Microsoft Yi Baiti"/>
          <w:i/>
          <w:iCs/>
          <w:sz w:val="20"/>
          <w:szCs w:val="20"/>
        </w:rPr>
        <w:t>4.1.</w:t>
      </w:r>
      <w:r>
        <w:rPr>
          <w:rFonts w:ascii="Microsoft Yi Baiti" w:eastAsia="Microsoft Yi Baiti" w:hAnsi="Microsoft Yi Baiti"/>
          <w:i/>
          <w:iCs/>
          <w:sz w:val="20"/>
          <w:szCs w:val="20"/>
        </w:rPr>
        <w:t>1</w:t>
      </w:r>
      <w:r w:rsidRPr="00237F2C">
        <w:rPr>
          <w:rFonts w:ascii="Microsoft Yi Baiti" w:eastAsia="Microsoft Yi Baiti" w:hAnsi="Microsoft Yi Baiti"/>
          <w:i/>
          <w:iCs/>
          <w:sz w:val="20"/>
          <w:szCs w:val="20"/>
        </w:rPr>
        <w:t xml:space="preserve"> </w:t>
      </w:r>
      <w:r>
        <w:rPr>
          <w:rFonts w:ascii="Microsoft Yi Baiti" w:eastAsia="Microsoft Yi Baiti" w:hAnsi="Microsoft Yi Baiti"/>
          <w:i/>
          <w:iCs/>
          <w:sz w:val="20"/>
          <w:szCs w:val="20"/>
        </w:rPr>
        <w:t>D</w:t>
      </w:r>
      <w:r w:rsidRPr="00C837D0">
        <w:rPr>
          <w:rFonts w:ascii="Microsoft Yi Baiti" w:eastAsia="Microsoft Yi Baiti" w:hAnsi="Microsoft Yi Baiti"/>
          <w:i/>
          <w:iCs/>
          <w:sz w:val="20"/>
          <w:szCs w:val="20"/>
        </w:rPr>
        <w:t xml:space="preserve">OCUMENTOS </w:t>
      </w:r>
      <w:r>
        <w:rPr>
          <w:rFonts w:ascii="Microsoft Yi Baiti" w:eastAsia="Microsoft Yi Baiti" w:hAnsi="Microsoft Yi Baiti"/>
          <w:i/>
          <w:iCs/>
          <w:sz w:val="20"/>
          <w:szCs w:val="20"/>
        </w:rPr>
        <w:t>L</w:t>
      </w:r>
      <w:r w:rsidRPr="00C837D0">
        <w:rPr>
          <w:rFonts w:ascii="Microsoft Yi Baiti" w:eastAsia="Microsoft Yi Baiti" w:hAnsi="Microsoft Yi Baiti"/>
          <w:i/>
          <w:iCs/>
          <w:sz w:val="20"/>
          <w:szCs w:val="20"/>
        </w:rPr>
        <w:t>EGALES</w:t>
      </w:r>
    </w:p>
    <w:p w14:paraId="7476421F" w14:textId="77777777" w:rsidR="00516937" w:rsidRDefault="00516937" w:rsidP="00F01BE4">
      <w:pPr>
        <w:jc w:val="both"/>
        <w:rPr>
          <w:rFonts w:ascii="Microsoft Yi Baiti" w:eastAsia="Microsoft Yi Baiti" w:hAnsi="Microsoft Yi Baiti"/>
          <w:sz w:val="20"/>
          <w:szCs w:val="20"/>
        </w:rPr>
      </w:pPr>
    </w:p>
    <w:p w14:paraId="77D3A5FB" w14:textId="77777777" w:rsidR="00516937" w:rsidRPr="00B47EEC" w:rsidRDefault="00516937" w:rsidP="00F01BE4">
      <w:pPr>
        <w:jc w:val="both"/>
        <w:rPr>
          <w:rFonts w:ascii="Microsoft Yi Baiti" w:eastAsia="Microsoft Yi Baiti" w:hAnsi="Microsoft Yi Baiti"/>
          <w:b/>
          <w:bCs/>
          <w:i/>
          <w:iCs/>
          <w:sz w:val="20"/>
          <w:szCs w:val="20"/>
        </w:rPr>
      </w:pPr>
      <w:r w:rsidRPr="00B47EEC">
        <w:rPr>
          <w:rFonts w:ascii="Microsoft Yi Baiti" w:eastAsia="Microsoft Yi Baiti" w:hAnsi="Microsoft Yi Baiti"/>
          <w:sz w:val="20"/>
          <w:szCs w:val="20"/>
        </w:rPr>
        <w:t>ANEXO 4 B) Tarjeta de identificación patronal ante el I.M.S.S. vigente y prima de riesgo patronal derivada de la revisión anual de la siniestralidad de la empresa.</w:t>
      </w:r>
      <w:r>
        <w:rPr>
          <w:rFonts w:ascii="Microsoft Yi Baiti" w:eastAsia="Microsoft Yi Baiti" w:hAnsi="Microsoft Yi Baiti"/>
          <w:sz w:val="20"/>
          <w:szCs w:val="20"/>
        </w:rPr>
        <w:t xml:space="preserve"> </w:t>
      </w:r>
      <w:r>
        <w:rPr>
          <w:rFonts w:ascii="Microsoft Yi Baiti" w:eastAsia="Microsoft Yi Baiti" w:hAnsi="Microsoft Yi Baiti"/>
          <w:b/>
          <w:bCs/>
          <w:i/>
          <w:iCs/>
          <w:sz w:val="20"/>
          <w:szCs w:val="20"/>
        </w:rPr>
        <w:t xml:space="preserve">La empresa incumple al no integrar la </w:t>
      </w:r>
      <w:r w:rsidRPr="00B47EEC">
        <w:rPr>
          <w:rFonts w:ascii="Microsoft Yi Baiti" w:eastAsia="Microsoft Yi Baiti" w:hAnsi="Microsoft Yi Baiti"/>
          <w:b/>
          <w:bCs/>
          <w:i/>
          <w:iCs/>
          <w:sz w:val="20"/>
          <w:szCs w:val="20"/>
        </w:rPr>
        <w:t>Tarjeta de identificación patronal ante el I.M.S.S. vigente</w:t>
      </w:r>
      <w:r>
        <w:rPr>
          <w:rFonts w:ascii="Microsoft Yi Baiti" w:eastAsia="Microsoft Yi Baiti" w:hAnsi="Microsoft Yi Baiti"/>
          <w:b/>
          <w:bCs/>
          <w:i/>
          <w:iCs/>
          <w:sz w:val="20"/>
          <w:szCs w:val="20"/>
        </w:rPr>
        <w:t>, como lo indica el Anexo 4 inciso B), de las bases de esta licitación.</w:t>
      </w:r>
    </w:p>
    <w:p w14:paraId="0D937ECE" w14:textId="77777777" w:rsidR="00516937" w:rsidRDefault="00516937" w:rsidP="00F01BE4">
      <w:pPr>
        <w:jc w:val="both"/>
        <w:rPr>
          <w:rFonts w:ascii="Microsoft Yi Baiti" w:eastAsia="Microsoft Yi Baiti" w:hAnsi="Microsoft Yi Baiti"/>
          <w:sz w:val="20"/>
          <w:szCs w:val="20"/>
        </w:rPr>
      </w:pPr>
    </w:p>
    <w:p w14:paraId="6E74589C" w14:textId="77777777" w:rsidR="00516937" w:rsidRDefault="00516937" w:rsidP="00F01BE4">
      <w:pPr>
        <w:jc w:val="both"/>
        <w:rPr>
          <w:rFonts w:ascii="Microsoft Yi Baiti" w:eastAsia="Microsoft Yi Baiti" w:hAnsi="Microsoft Yi Baiti"/>
          <w:i/>
          <w:iCs/>
          <w:sz w:val="20"/>
          <w:szCs w:val="20"/>
        </w:rPr>
      </w:pPr>
      <w:r w:rsidRPr="00237F2C">
        <w:rPr>
          <w:rFonts w:ascii="Microsoft Yi Baiti" w:eastAsia="Microsoft Yi Baiti" w:hAnsi="Microsoft Yi Baiti"/>
          <w:i/>
          <w:iCs/>
          <w:sz w:val="20"/>
          <w:szCs w:val="20"/>
        </w:rPr>
        <w:t>4.1.</w:t>
      </w:r>
      <w:r>
        <w:rPr>
          <w:rFonts w:ascii="Microsoft Yi Baiti" w:eastAsia="Microsoft Yi Baiti" w:hAnsi="Microsoft Yi Baiti"/>
          <w:i/>
          <w:iCs/>
          <w:sz w:val="20"/>
          <w:szCs w:val="20"/>
        </w:rPr>
        <w:t>2</w:t>
      </w:r>
      <w:r w:rsidRPr="00237F2C">
        <w:rPr>
          <w:rFonts w:ascii="Microsoft Yi Baiti" w:eastAsia="Microsoft Yi Baiti" w:hAnsi="Microsoft Yi Baiti"/>
          <w:i/>
          <w:iCs/>
          <w:sz w:val="20"/>
          <w:szCs w:val="20"/>
        </w:rPr>
        <w:t xml:space="preserve"> DOCUMENTOS </w:t>
      </w:r>
      <w:r>
        <w:rPr>
          <w:rFonts w:ascii="Microsoft Yi Baiti" w:eastAsia="Microsoft Yi Baiti" w:hAnsi="Microsoft Yi Baiti"/>
          <w:i/>
          <w:iCs/>
          <w:sz w:val="20"/>
          <w:szCs w:val="20"/>
        </w:rPr>
        <w:t>ADMINISTRATIVOS</w:t>
      </w:r>
    </w:p>
    <w:p w14:paraId="00784639" w14:textId="77777777" w:rsidR="00516937" w:rsidRDefault="00516937" w:rsidP="00F01BE4">
      <w:pPr>
        <w:jc w:val="both"/>
        <w:rPr>
          <w:rFonts w:ascii="Microsoft Yi Baiti" w:eastAsia="Microsoft Yi Baiti" w:hAnsi="Microsoft Yi Baiti"/>
          <w:i/>
          <w:iCs/>
          <w:sz w:val="20"/>
          <w:szCs w:val="20"/>
        </w:rPr>
      </w:pPr>
    </w:p>
    <w:p w14:paraId="212A9B67" w14:textId="77777777" w:rsidR="00516937" w:rsidRPr="00C837D0" w:rsidRDefault="00516937" w:rsidP="00F01BE4">
      <w:pPr>
        <w:jc w:val="both"/>
        <w:rPr>
          <w:rFonts w:ascii="Microsoft Yi Baiti" w:eastAsia="Microsoft Yi Baiti" w:hAnsi="Microsoft Yi Baiti"/>
          <w:b/>
          <w:bCs/>
          <w:i/>
          <w:iCs/>
          <w:sz w:val="20"/>
          <w:szCs w:val="20"/>
        </w:rPr>
      </w:pPr>
      <w:r w:rsidRPr="00C837D0">
        <w:rPr>
          <w:rFonts w:ascii="Microsoft Yi Baiti" w:eastAsia="Microsoft Yi Baiti" w:hAnsi="Microsoft Yi Baiti"/>
          <w:sz w:val="20"/>
          <w:szCs w:val="20"/>
        </w:rPr>
        <w:t xml:space="preserve">ANEXO 9 Relación de los contratos de obra que haya celebrado con la administración pública y particulares realizadas como máximo de cinco años anteriores a esta fecha con la especialidad de </w:t>
      </w:r>
      <w:r w:rsidRPr="00C837D0">
        <w:rPr>
          <w:rFonts w:ascii="Microsoft Yi Baiti" w:eastAsia="Microsoft Yi Baiti" w:hAnsi="Microsoft Yi Baiti"/>
          <w:b/>
          <w:bCs/>
          <w:sz w:val="20"/>
          <w:szCs w:val="20"/>
        </w:rPr>
        <w:t>urbanización y/o similares</w:t>
      </w:r>
      <w:r w:rsidRPr="00C837D0">
        <w:rPr>
          <w:rFonts w:ascii="Microsoft Yi Baiti" w:eastAsia="Microsoft Yi Baiti" w:hAnsi="Microsoft Yi Baiti"/>
          <w:sz w:val="20"/>
          <w:szCs w:val="20"/>
        </w:rPr>
        <w:t xml:space="preserve"> debiendo presentar por lo menos tres contratos de obra pública de la especialidad requerida, anexando copia simple de contrato completo con firmas completas y sello correspondiente,  copia de acta de entrega recepción de la obra con firmas completas y sello correspondiente y copia de fianza de vicios ocultos que acredite la experiencia o capacidad técnica requerida</w:t>
      </w:r>
      <w:r>
        <w:rPr>
          <w:rFonts w:ascii="Microsoft Yi Baiti" w:eastAsia="Microsoft Yi Baiti" w:hAnsi="Microsoft Yi Baiti"/>
          <w:sz w:val="20"/>
          <w:szCs w:val="20"/>
        </w:rPr>
        <w:t xml:space="preserve">. </w:t>
      </w:r>
      <w:r w:rsidRPr="00C837D0">
        <w:rPr>
          <w:rFonts w:ascii="Microsoft Yi Baiti" w:eastAsia="Microsoft Yi Baiti" w:hAnsi="Microsoft Yi Baiti"/>
          <w:b/>
          <w:bCs/>
          <w:i/>
          <w:iCs/>
          <w:sz w:val="20"/>
          <w:szCs w:val="20"/>
        </w:rPr>
        <w:t xml:space="preserve">La empresa </w:t>
      </w:r>
      <w:r>
        <w:rPr>
          <w:rFonts w:ascii="Microsoft Yi Baiti" w:eastAsia="Microsoft Yi Baiti" w:hAnsi="Microsoft Yi Baiti"/>
          <w:b/>
          <w:bCs/>
          <w:i/>
          <w:iCs/>
          <w:sz w:val="20"/>
          <w:szCs w:val="20"/>
        </w:rPr>
        <w:t xml:space="preserve">integra en su relación de contratos de obra </w:t>
      </w:r>
      <w:r w:rsidRPr="00BE56E6">
        <w:rPr>
          <w:rFonts w:ascii="Microsoft Yi Baiti" w:eastAsia="Microsoft Yi Baiti" w:hAnsi="Microsoft Yi Baiti"/>
          <w:b/>
          <w:bCs/>
          <w:i/>
          <w:iCs/>
          <w:sz w:val="20"/>
          <w:szCs w:val="20"/>
        </w:rPr>
        <w:t>celebrado</w:t>
      </w:r>
      <w:r>
        <w:rPr>
          <w:rFonts w:ascii="Microsoft Yi Baiti" w:eastAsia="Microsoft Yi Baiti" w:hAnsi="Microsoft Yi Baiti"/>
          <w:b/>
          <w:bCs/>
          <w:i/>
          <w:iCs/>
          <w:sz w:val="20"/>
          <w:szCs w:val="20"/>
        </w:rPr>
        <w:t>s</w:t>
      </w:r>
      <w:r w:rsidRPr="00BE56E6">
        <w:rPr>
          <w:rFonts w:ascii="Microsoft Yi Baiti" w:eastAsia="Microsoft Yi Baiti" w:hAnsi="Microsoft Yi Baiti"/>
          <w:b/>
          <w:bCs/>
          <w:i/>
          <w:iCs/>
          <w:sz w:val="20"/>
          <w:szCs w:val="20"/>
        </w:rPr>
        <w:t xml:space="preserve"> con la administración pública y particulares</w:t>
      </w:r>
      <w:r>
        <w:rPr>
          <w:rFonts w:ascii="Microsoft Yi Baiti" w:eastAsia="Microsoft Yi Baiti" w:hAnsi="Microsoft Yi Baiti"/>
          <w:b/>
          <w:bCs/>
          <w:i/>
          <w:iCs/>
          <w:sz w:val="20"/>
          <w:szCs w:val="20"/>
        </w:rPr>
        <w:t xml:space="preserve">, un total de cinco contratos, únicamente uno es de fecha 2022 </w:t>
      </w:r>
      <w:r w:rsidRPr="00C837D0">
        <w:rPr>
          <w:rFonts w:ascii="Microsoft Yi Baiti" w:eastAsia="Microsoft Yi Baiti" w:hAnsi="Microsoft Yi Baiti"/>
          <w:b/>
          <w:bCs/>
          <w:i/>
          <w:iCs/>
          <w:sz w:val="20"/>
          <w:szCs w:val="20"/>
        </w:rPr>
        <w:t>y</w:t>
      </w:r>
      <w:r>
        <w:rPr>
          <w:rFonts w:ascii="Microsoft Yi Baiti" w:eastAsia="Microsoft Yi Baiti" w:hAnsi="Microsoft Yi Baiti"/>
          <w:b/>
          <w:bCs/>
          <w:i/>
          <w:iCs/>
          <w:sz w:val="20"/>
          <w:szCs w:val="20"/>
        </w:rPr>
        <w:t xml:space="preserve"> los</w:t>
      </w:r>
      <w:r w:rsidRPr="00C837D0">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cuatro</w:t>
      </w:r>
      <w:r w:rsidRPr="00C837D0">
        <w:rPr>
          <w:rFonts w:ascii="Microsoft Yi Baiti" w:eastAsia="Microsoft Yi Baiti" w:hAnsi="Microsoft Yi Baiti"/>
          <w:b/>
          <w:bCs/>
          <w:i/>
          <w:iCs/>
          <w:sz w:val="20"/>
          <w:szCs w:val="20"/>
        </w:rPr>
        <w:t xml:space="preserve"> contratos</w:t>
      </w:r>
      <w:r>
        <w:rPr>
          <w:rFonts w:ascii="Microsoft Yi Baiti" w:eastAsia="Microsoft Yi Baiti" w:hAnsi="Microsoft Yi Baiti"/>
          <w:b/>
          <w:bCs/>
          <w:i/>
          <w:iCs/>
          <w:sz w:val="20"/>
          <w:szCs w:val="20"/>
        </w:rPr>
        <w:t xml:space="preserve"> restantes son de fecha</w:t>
      </w:r>
      <w:r w:rsidRPr="00C837D0">
        <w:rPr>
          <w:rFonts w:ascii="Microsoft Yi Baiti" w:eastAsia="Microsoft Yi Baiti" w:hAnsi="Microsoft Yi Baiti"/>
          <w:b/>
          <w:bCs/>
          <w:i/>
          <w:iCs/>
          <w:sz w:val="20"/>
          <w:szCs w:val="20"/>
        </w:rPr>
        <w:t xml:space="preserve"> 2017</w:t>
      </w:r>
      <w:r>
        <w:rPr>
          <w:rFonts w:ascii="Microsoft Yi Baiti" w:eastAsia="Microsoft Yi Baiti" w:hAnsi="Microsoft Yi Baiti"/>
          <w:b/>
          <w:bCs/>
          <w:i/>
          <w:iCs/>
          <w:sz w:val="20"/>
          <w:szCs w:val="20"/>
        </w:rPr>
        <w:t xml:space="preserve">, por lo consiguiente incumple al no integrar los contratos fechados </w:t>
      </w:r>
      <w:r w:rsidRPr="001D4257">
        <w:rPr>
          <w:rFonts w:ascii="Microsoft Yi Baiti" w:eastAsia="Microsoft Yi Baiti" w:hAnsi="Microsoft Yi Baiti"/>
          <w:b/>
          <w:bCs/>
          <w:i/>
          <w:iCs/>
          <w:sz w:val="20"/>
          <w:szCs w:val="20"/>
        </w:rPr>
        <w:t xml:space="preserve">como máximo de cinco años anteriores </w:t>
      </w:r>
      <w:r>
        <w:rPr>
          <w:rFonts w:ascii="Microsoft Yi Baiti" w:eastAsia="Microsoft Yi Baiti" w:hAnsi="Microsoft Yi Baiti"/>
          <w:b/>
          <w:bCs/>
          <w:i/>
          <w:iCs/>
          <w:sz w:val="20"/>
          <w:szCs w:val="20"/>
        </w:rPr>
        <w:t xml:space="preserve">a la </w:t>
      </w:r>
      <w:r w:rsidRPr="001D4257">
        <w:rPr>
          <w:rFonts w:ascii="Microsoft Yi Baiti" w:eastAsia="Microsoft Yi Baiti" w:hAnsi="Microsoft Yi Baiti"/>
          <w:b/>
          <w:bCs/>
          <w:i/>
          <w:iCs/>
          <w:sz w:val="20"/>
          <w:szCs w:val="20"/>
        </w:rPr>
        <w:t>fecha</w:t>
      </w:r>
      <w:r>
        <w:rPr>
          <w:rFonts w:ascii="Microsoft Yi Baiti" w:eastAsia="Microsoft Yi Baiti" w:hAnsi="Microsoft Yi Baiti"/>
          <w:b/>
          <w:bCs/>
          <w:i/>
          <w:iCs/>
          <w:sz w:val="20"/>
          <w:szCs w:val="20"/>
        </w:rPr>
        <w:t xml:space="preserve"> en que se realiza la presente licitación.</w:t>
      </w:r>
    </w:p>
    <w:p w14:paraId="7A9875B7" w14:textId="77777777" w:rsidR="00516937" w:rsidRDefault="00516937" w:rsidP="00F01BE4">
      <w:pPr>
        <w:jc w:val="both"/>
        <w:rPr>
          <w:rFonts w:ascii="Microsoft Yi Baiti" w:eastAsia="Microsoft Yi Baiti" w:hAnsi="Microsoft Yi Baiti"/>
          <w:sz w:val="20"/>
          <w:szCs w:val="20"/>
        </w:rPr>
      </w:pPr>
    </w:p>
    <w:p w14:paraId="45E8D4C5" w14:textId="77777777" w:rsidR="00516937" w:rsidRPr="007E3386" w:rsidRDefault="00516937" w:rsidP="00F01BE4">
      <w:pPr>
        <w:jc w:val="both"/>
        <w:rPr>
          <w:rFonts w:ascii="Microsoft Yi Baiti" w:eastAsia="Microsoft Yi Baiti" w:hAnsi="Microsoft Yi Baiti"/>
          <w:b/>
          <w:bCs/>
          <w:i/>
          <w:iCs/>
          <w:sz w:val="20"/>
          <w:szCs w:val="20"/>
        </w:rPr>
      </w:pPr>
      <w:r w:rsidRPr="007E3386">
        <w:rPr>
          <w:rFonts w:ascii="Microsoft Yi Baiti" w:eastAsia="Microsoft Yi Baiti" w:hAnsi="Microsoft Yi Baiti"/>
          <w:sz w:val="20"/>
          <w:szCs w:val="20"/>
        </w:rPr>
        <w:t xml:space="preserve">ANEXO 15. B) En el caso de que la maquinaria o equipo de construcción sea de la propiedad legítima del participante deberá exhibir las facturas que amparen lo anterior, en original o copia certificada para cotejo en carpeta fuera de la propuesta y una copia fotostática simple en la propuesta. En el caso de que el participante opte por arrendar la maquinaria o equipo de construcción, deberá anexar carta compromiso de arrendamiento y disponibilidad en original de acuerdo al formato proporcionado en la guía de llenado, </w:t>
      </w:r>
      <w:r w:rsidRPr="007E3386">
        <w:rPr>
          <w:rFonts w:ascii="Microsoft Yi Baiti" w:eastAsia="Microsoft Yi Baiti" w:hAnsi="Microsoft Yi Baiti"/>
          <w:sz w:val="20"/>
          <w:szCs w:val="20"/>
          <w:u w:val="single"/>
        </w:rPr>
        <w:t xml:space="preserve">en hoja membretada, </w:t>
      </w:r>
      <w:r w:rsidRPr="007E3386">
        <w:rPr>
          <w:rFonts w:ascii="Microsoft Yi Baiti" w:eastAsia="Microsoft Yi Baiti" w:hAnsi="Microsoft Yi Baiti"/>
          <w:b/>
          <w:bCs/>
          <w:sz w:val="20"/>
          <w:szCs w:val="20"/>
          <w:u w:val="single"/>
        </w:rPr>
        <w:t>firmada y sellada</w:t>
      </w:r>
      <w:r w:rsidRPr="007E3386">
        <w:rPr>
          <w:rFonts w:ascii="Microsoft Yi Baiti" w:eastAsia="Microsoft Yi Baiti" w:hAnsi="Microsoft Yi Baiti"/>
          <w:sz w:val="20"/>
          <w:szCs w:val="20"/>
          <w:u w:val="single"/>
        </w:rPr>
        <w:t xml:space="preserve"> por el representante legal de la persona física o moral que arrende dicha maquina o equipo de construcción</w:t>
      </w:r>
      <w:r w:rsidRPr="007E3386">
        <w:rPr>
          <w:rFonts w:ascii="Microsoft Yi Baiti" w:eastAsia="Microsoft Yi Baiti" w:hAnsi="Microsoft Yi Baiti"/>
          <w:sz w:val="20"/>
          <w:szCs w:val="20"/>
        </w:rPr>
        <w:t xml:space="preserve"> y en donde manifieste su conformidad en el caso de que la convocante requiera realizar una inspección ocular a los mismos.  El incumplimiento en la presentación de los documentos en los términos que se señalan en este anexo, será motivo suficiente para desechar la propuesta. </w:t>
      </w:r>
      <w:r w:rsidRPr="007E3386">
        <w:rPr>
          <w:rFonts w:ascii="Microsoft Yi Baiti" w:eastAsia="Microsoft Yi Baiti" w:hAnsi="Microsoft Yi Baiti"/>
          <w:b/>
          <w:bCs/>
          <w:i/>
          <w:iCs/>
          <w:sz w:val="20"/>
          <w:szCs w:val="20"/>
        </w:rPr>
        <w:t xml:space="preserve">La carta de arrendamiento presentadas por el licitante, </w:t>
      </w:r>
      <w:r w:rsidRPr="007E3386">
        <w:rPr>
          <w:rFonts w:ascii="Microsoft Yi Baiti" w:eastAsia="Microsoft Yi Baiti" w:hAnsi="Microsoft Yi Baiti" w:cs="Arial"/>
          <w:b/>
          <w:bCs/>
          <w:i/>
          <w:iCs/>
          <w:sz w:val="20"/>
          <w:szCs w:val="20"/>
        </w:rPr>
        <w:t>carecen de sello de la empresa arrendadora.</w:t>
      </w:r>
    </w:p>
    <w:p w14:paraId="10375F5D" w14:textId="77777777" w:rsidR="00516937" w:rsidRDefault="00516937" w:rsidP="00F01BE4">
      <w:pPr>
        <w:jc w:val="both"/>
        <w:rPr>
          <w:rFonts w:ascii="Microsoft Yi Baiti" w:eastAsia="Microsoft Yi Baiti" w:hAnsi="Microsoft Yi Baiti"/>
          <w:sz w:val="20"/>
          <w:szCs w:val="20"/>
        </w:rPr>
      </w:pPr>
    </w:p>
    <w:p w14:paraId="37522570" w14:textId="77777777" w:rsidR="00516937" w:rsidRDefault="00516937" w:rsidP="00F01BE4">
      <w:pPr>
        <w:jc w:val="both"/>
        <w:rPr>
          <w:rFonts w:ascii="Microsoft Yi Baiti" w:eastAsia="Microsoft Yi Baiti" w:hAnsi="Microsoft Yi Baiti"/>
          <w:sz w:val="20"/>
          <w:szCs w:val="20"/>
        </w:rPr>
      </w:pPr>
      <w:r w:rsidRPr="00222CD5">
        <w:rPr>
          <w:rFonts w:ascii="Microsoft Yi Baiti" w:eastAsia="Microsoft Yi Baiti" w:hAnsi="Microsoft Yi Baiti"/>
          <w:i/>
          <w:iCs/>
          <w:sz w:val="20"/>
          <w:szCs w:val="20"/>
        </w:rPr>
        <w:t xml:space="preserve">4.1.3 </w:t>
      </w:r>
      <w:r>
        <w:rPr>
          <w:rFonts w:ascii="Microsoft Yi Baiti" w:eastAsia="Microsoft Yi Baiti" w:hAnsi="Microsoft Yi Baiti"/>
          <w:i/>
          <w:iCs/>
          <w:sz w:val="20"/>
          <w:szCs w:val="20"/>
        </w:rPr>
        <w:t>D</w:t>
      </w:r>
      <w:r w:rsidRPr="00222CD5">
        <w:rPr>
          <w:rFonts w:ascii="Microsoft Yi Baiti" w:eastAsia="Microsoft Yi Baiti" w:hAnsi="Microsoft Yi Baiti"/>
          <w:i/>
          <w:iCs/>
          <w:sz w:val="20"/>
          <w:szCs w:val="20"/>
        </w:rPr>
        <w:t xml:space="preserve">ocumentos </w:t>
      </w:r>
      <w:r>
        <w:rPr>
          <w:rFonts w:ascii="Microsoft Yi Baiti" w:eastAsia="Microsoft Yi Baiti" w:hAnsi="Microsoft Yi Baiti"/>
          <w:i/>
          <w:iCs/>
          <w:sz w:val="20"/>
          <w:szCs w:val="20"/>
        </w:rPr>
        <w:t>T</w:t>
      </w:r>
      <w:r w:rsidRPr="00222CD5">
        <w:rPr>
          <w:rFonts w:ascii="Microsoft Yi Baiti" w:eastAsia="Microsoft Yi Baiti" w:hAnsi="Microsoft Yi Baiti"/>
          <w:i/>
          <w:iCs/>
          <w:sz w:val="20"/>
          <w:szCs w:val="20"/>
        </w:rPr>
        <w:t>écnicos</w:t>
      </w:r>
      <w:r w:rsidRPr="003A68B0">
        <w:rPr>
          <w:rFonts w:ascii="Microsoft Yi Baiti" w:eastAsia="Microsoft Yi Baiti" w:hAnsi="Microsoft Yi Baiti"/>
          <w:sz w:val="20"/>
          <w:szCs w:val="20"/>
        </w:rPr>
        <w:t xml:space="preserve"> </w:t>
      </w:r>
    </w:p>
    <w:p w14:paraId="65730B6F" w14:textId="77777777" w:rsidR="00516937" w:rsidRDefault="00516937" w:rsidP="00F01BE4">
      <w:pPr>
        <w:jc w:val="both"/>
        <w:rPr>
          <w:rFonts w:ascii="Microsoft Yi Baiti" w:eastAsia="Microsoft Yi Baiti" w:hAnsi="Microsoft Yi Baiti"/>
          <w:sz w:val="20"/>
          <w:szCs w:val="20"/>
        </w:rPr>
      </w:pPr>
    </w:p>
    <w:p w14:paraId="098A81B0" w14:textId="77777777" w:rsidR="00516937" w:rsidRPr="007E3386" w:rsidRDefault="00516937" w:rsidP="00F01BE4">
      <w:pPr>
        <w:jc w:val="both"/>
        <w:rPr>
          <w:rFonts w:ascii="Microsoft Yi Baiti" w:eastAsia="Microsoft Yi Baiti" w:hAnsi="Microsoft Yi Baiti" w:cs="Arial"/>
          <w:b/>
          <w:bCs/>
          <w:i/>
          <w:iCs/>
          <w:sz w:val="20"/>
          <w:szCs w:val="20"/>
        </w:rPr>
      </w:pPr>
      <w:r w:rsidRPr="0037023D">
        <w:rPr>
          <w:rFonts w:ascii="Microsoft Yi Baiti" w:eastAsia="Microsoft Yi Baiti" w:hAnsi="Microsoft Yi Baiti"/>
          <w:sz w:val="20"/>
          <w:szCs w:val="20"/>
        </w:rPr>
        <w:t>ANEXO 19</w:t>
      </w:r>
      <w:r>
        <w:rPr>
          <w:rFonts w:ascii="Microsoft Yi Baiti" w:eastAsia="Microsoft Yi Baiti" w:hAnsi="Microsoft Yi Baiti"/>
          <w:sz w:val="20"/>
          <w:szCs w:val="20"/>
        </w:rPr>
        <w:t xml:space="preserve"> </w:t>
      </w:r>
      <w:r w:rsidRPr="0037023D">
        <w:rPr>
          <w:rFonts w:ascii="Microsoft Yi Baiti" w:eastAsia="Microsoft Yi Baiti" w:hAnsi="Microsoft Yi Baiti"/>
          <w:sz w:val="20"/>
          <w:szCs w:val="20"/>
        </w:rPr>
        <w:t xml:space="preserve">Análisis, cálculo e integración del factor de salario real. - Son calculados por el participante en base a lo establecido en la Ley del Seguro Social y sus Reglamentos y la Ley Federal del Trabajo vigentes, tomando como índice, base, medida o referencia la Unidad de Medida y Actualización (UMA) de conformidad a lo establecido en la Ley para Determinar el Valor de la Unidad de Medida y Actualización publicada en el Diario Oficial de la Federación el 30 de diciembre de 2016 y a la Unidad de Medida y Actualización publicada el día 10 de enero de 2024 en el Diario Oficial de la Federación. El cálculo deberá de ser expresado en factores (veces UMA), considerando cuotas obrero-patronales sin indicar montos, debiendo anexar la prima de riesgo patronal derivada de la revisión anual de la siniestralidad de la empresa emitida por el IMSS.  Para el cálculo de la aportación patronal por cesantía en edad avanzada y vejez, se deberán considerar los porcentajes del SBC establecidos en el Art. 168, fracción II, inciso a de la Ley del Seguro Social y en el DECRETO por el que se reforman, adicionan y derogan diversas disposiciones de la Ley del Seguro Social y de la Ley de los Sistemas de Ahorro para el Retiro publicado en el Diario Oficial de la Federación el 16 de diciembre de 2020. Así también, deberá considerar los días festivos establecidos en la Ley Federal del Trabajo, así como los días calendario y días domingos del año en curso. (Original). </w:t>
      </w:r>
      <w:r>
        <w:rPr>
          <w:rFonts w:ascii="Microsoft Yi Baiti" w:eastAsia="Microsoft Yi Baiti" w:hAnsi="Microsoft Yi Baiti"/>
          <w:sz w:val="20"/>
          <w:szCs w:val="20"/>
        </w:rPr>
        <w:t xml:space="preserve"> </w:t>
      </w:r>
      <w:r w:rsidRPr="000D7F8C">
        <w:rPr>
          <w:rFonts w:ascii="Microsoft Yi Baiti" w:eastAsia="Microsoft Yi Baiti" w:hAnsi="Microsoft Yi Baiti"/>
          <w:b/>
          <w:bCs/>
          <w:i/>
          <w:iCs/>
          <w:sz w:val="20"/>
          <w:szCs w:val="20"/>
        </w:rPr>
        <w:t>La empresa para el cálculo del Factor de Salario Real (FASAR)</w:t>
      </w:r>
      <w:r>
        <w:rPr>
          <w:rFonts w:ascii="Microsoft Yi Baiti" w:eastAsia="Microsoft Yi Baiti" w:hAnsi="Microsoft Yi Baiti"/>
          <w:b/>
          <w:bCs/>
          <w:i/>
          <w:iCs/>
          <w:sz w:val="20"/>
          <w:szCs w:val="20"/>
        </w:rPr>
        <w:t xml:space="preserve"> en la columna donde se especifica el porcentaje de la prima de riesgo de trabajo utiliza un porcentaje de </w:t>
      </w:r>
      <w:r w:rsidRPr="003243BF">
        <w:rPr>
          <w:rFonts w:ascii="Microsoft Yi Baiti" w:eastAsia="Microsoft Yi Baiti" w:hAnsi="Microsoft Yi Baiti"/>
          <w:b/>
          <w:bCs/>
          <w:i/>
          <w:iCs/>
          <w:sz w:val="20"/>
          <w:szCs w:val="20"/>
        </w:rPr>
        <w:t>7.58875</w:t>
      </w:r>
      <w:r>
        <w:rPr>
          <w:rFonts w:ascii="Microsoft Yi Baiti" w:eastAsia="Microsoft Yi Baiti" w:hAnsi="Microsoft Yi Baiti"/>
          <w:b/>
          <w:bCs/>
          <w:i/>
          <w:iCs/>
          <w:sz w:val="20"/>
          <w:szCs w:val="20"/>
        </w:rPr>
        <w:t>%, que es diferente al integrado en el documento del anexo 4 inciso b) que corresponde a la Determinación de la prima en el seguro de riesgos de trabajo derivada de la revisión anual de la siniestralidad de la empresa que contiene una prima declarada de 6.5875%, dando como resultado, que su análisis resulte erróneo, en la columna de cesantía edad avanzada y vejez</w:t>
      </w:r>
      <w:r w:rsidRPr="000D7F8C">
        <w:rPr>
          <w:rFonts w:ascii="Microsoft Yi Baiti" w:eastAsia="Microsoft Yi Baiti" w:hAnsi="Microsoft Yi Baiti"/>
          <w:b/>
          <w:bCs/>
          <w:i/>
          <w:iCs/>
          <w:sz w:val="20"/>
          <w:szCs w:val="20"/>
        </w:rPr>
        <w:t xml:space="preserve"> no considera los porcentajes del SBC establecidos en el art. 168 fracción II de la Ley del Seguro Social </w:t>
      </w:r>
      <w:r>
        <w:rPr>
          <w:rFonts w:ascii="Microsoft Yi Baiti" w:eastAsia="Microsoft Yi Baiti" w:hAnsi="Microsoft Yi Baiti"/>
          <w:b/>
          <w:bCs/>
          <w:i/>
          <w:iCs/>
          <w:sz w:val="20"/>
          <w:szCs w:val="20"/>
        </w:rPr>
        <w:t xml:space="preserve">y </w:t>
      </w:r>
      <w:r w:rsidRPr="00C10391">
        <w:rPr>
          <w:rFonts w:ascii="Microsoft Yi Baiti" w:eastAsia="Microsoft Yi Baiti" w:hAnsi="Microsoft Yi Baiti"/>
          <w:b/>
          <w:bCs/>
          <w:i/>
          <w:iCs/>
          <w:sz w:val="20"/>
          <w:szCs w:val="20"/>
        </w:rPr>
        <w:t xml:space="preserve">en el DECRETO por el que se reforman, adicionan y derogan diversas disposiciones de la Ley del Seguro Social y de la Ley de los Sistemas de Ahorro para el Retiro publicado en el Diario Oficial de la Federación el </w:t>
      </w:r>
      <w:r w:rsidRPr="00C10391">
        <w:rPr>
          <w:rFonts w:ascii="Microsoft Yi Baiti" w:eastAsia="Microsoft Yi Baiti" w:hAnsi="Microsoft Yi Baiti"/>
          <w:b/>
          <w:bCs/>
          <w:i/>
          <w:iCs/>
          <w:sz w:val="20"/>
          <w:szCs w:val="20"/>
        </w:rPr>
        <w:lastRenderedPageBreak/>
        <w:t>16 de diciembre de 2020</w:t>
      </w:r>
      <w:r w:rsidRPr="000D7F8C">
        <w:rPr>
          <w:rFonts w:ascii="Microsoft Yi Baiti" w:eastAsia="Microsoft Yi Baiti" w:hAnsi="Microsoft Yi Baiti"/>
          <w:b/>
          <w:bCs/>
          <w:i/>
          <w:iCs/>
          <w:sz w:val="20"/>
          <w:szCs w:val="20"/>
        </w:rPr>
        <w:t>, por lo que su cálculo resulta erróneo</w:t>
      </w:r>
      <w:r>
        <w:rPr>
          <w:rFonts w:ascii="Microsoft Yi Baiti" w:eastAsia="Microsoft Yi Baiti" w:hAnsi="Microsoft Yi Baiti"/>
          <w:b/>
          <w:bCs/>
          <w:i/>
          <w:iCs/>
          <w:sz w:val="20"/>
          <w:szCs w:val="20"/>
        </w:rPr>
        <w:t xml:space="preserve">, afectando con ello el cálculo del salario base de cotización al considerar porcentajes aplicables al ejercicio 2023, de igual manera no integra </w:t>
      </w:r>
      <w:r w:rsidRPr="007E3386">
        <w:rPr>
          <w:rFonts w:ascii="Microsoft Yi Baiti" w:eastAsia="Microsoft Yi Baiti" w:hAnsi="Microsoft Yi Baiti" w:cs="Arial"/>
          <w:b/>
          <w:bCs/>
          <w:i/>
          <w:iCs/>
          <w:sz w:val="20"/>
          <w:szCs w:val="20"/>
        </w:rPr>
        <w:t>la prima de riesgo patronal derivada de la revisión anual de la siniestralidad de la empresa emitida por el IMSS en este anexo, como lo indican las beses de esta licitación.</w:t>
      </w:r>
    </w:p>
    <w:p w14:paraId="219DE0AE" w14:textId="77777777" w:rsidR="00516937" w:rsidRDefault="00516937" w:rsidP="00F01BE4">
      <w:pPr>
        <w:jc w:val="both"/>
        <w:rPr>
          <w:rFonts w:ascii="Microsoft Yi Baiti" w:eastAsia="Microsoft Yi Baiti" w:hAnsi="Microsoft Yi Baiti"/>
          <w:sz w:val="20"/>
          <w:szCs w:val="20"/>
        </w:rPr>
      </w:pPr>
    </w:p>
    <w:p w14:paraId="40C13F57" w14:textId="77777777" w:rsidR="00516937" w:rsidRDefault="00516937" w:rsidP="00F01BE4">
      <w:pPr>
        <w:jc w:val="both"/>
        <w:rPr>
          <w:rFonts w:ascii="Microsoft Yi Baiti" w:eastAsia="Microsoft Yi Baiti" w:hAnsi="Microsoft Yi Baiti"/>
          <w:sz w:val="20"/>
          <w:szCs w:val="20"/>
        </w:rPr>
      </w:pPr>
      <w:r w:rsidRPr="0020765E">
        <w:rPr>
          <w:rFonts w:ascii="Microsoft Yi Baiti" w:eastAsia="Microsoft Yi Baiti" w:hAnsi="Microsoft Yi Baiti"/>
          <w:sz w:val="20"/>
          <w:szCs w:val="20"/>
        </w:rPr>
        <w:t xml:space="preserve">Por lo que su propuesta </w:t>
      </w:r>
      <w:r w:rsidRPr="00794938">
        <w:rPr>
          <w:rFonts w:ascii="Microsoft Yi Baiti" w:eastAsia="Microsoft Yi Baiti" w:hAnsi="Microsoft Yi Baiti"/>
          <w:b/>
          <w:bCs/>
          <w:sz w:val="20"/>
          <w:szCs w:val="20"/>
        </w:rPr>
        <w:t>se desecha</w:t>
      </w:r>
      <w:r w:rsidRPr="0020765E">
        <w:rPr>
          <w:rFonts w:ascii="Microsoft Yi Baiti" w:eastAsia="Microsoft Yi Baiti" w:hAnsi="Microsoft Yi Baiti"/>
          <w:sz w:val="20"/>
          <w:szCs w:val="20"/>
        </w:rPr>
        <w:t xml:space="preserve"> con base al artículo 38 fracción I de la Ley de Obras Públicas y Servicios Relacionados del Estado de Oaxaca, así como en los numerales 5.2. "De la adjudicación" y 8. "Causas de descalificación de las bases de la licitación en específico a lo establecido en el apartado 8,2. "Causas por las que se desecharán las propuestas durante la evaluación y análisis detallado"</w:t>
      </w:r>
      <w:r>
        <w:rPr>
          <w:rFonts w:ascii="Microsoft Yi Baiti" w:eastAsia="Microsoft Yi Baiti" w:hAnsi="Microsoft Yi Baiti"/>
          <w:sz w:val="20"/>
          <w:szCs w:val="20"/>
        </w:rPr>
        <w:t>.</w:t>
      </w:r>
      <w:r w:rsidRPr="0020765E">
        <w:rPr>
          <w:rFonts w:ascii="Microsoft Yi Baiti" w:eastAsia="Microsoft Yi Baiti" w:hAnsi="Microsoft Yi Baiti"/>
          <w:sz w:val="20"/>
          <w:szCs w:val="20"/>
        </w:rPr>
        <w:t xml:space="preserve"> </w:t>
      </w:r>
    </w:p>
    <w:p w14:paraId="50A7B50F" w14:textId="77777777" w:rsidR="00516937" w:rsidRPr="001C4096" w:rsidRDefault="00516937" w:rsidP="00F01BE4">
      <w:pPr>
        <w:jc w:val="both"/>
        <w:rPr>
          <w:rFonts w:ascii="Microsoft Yi Baiti" w:eastAsia="Microsoft Yi Baiti" w:hAnsi="Microsoft Yi Baiti"/>
          <w:sz w:val="20"/>
          <w:szCs w:val="20"/>
          <w:highlight w:val="yellow"/>
        </w:rPr>
      </w:pPr>
    </w:p>
    <w:p w14:paraId="4CD9F317" w14:textId="77777777" w:rsidR="00516937" w:rsidRPr="00141271" w:rsidRDefault="00516937" w:rsidP="00F01BE4">
      <w:pPr>
        <w:jc w:val="both"/>
        <w:rPr>
          <w:rFonts w:ascii="Microsoft Yi Baiti" w:eastAsia="Microsoft Yi Baiti" w:hAnsi="Microsoft Yi Baiti"/>
          <w:i/>
          <w:iCs/>
          <w:sz w:val="20"/>
          <w:szCs w:val="20"/>
        </w:rPr>
      </w:pPr>
      <w:r w:rsidRPr="00141271">
        <w:rPr>
          <w:rFonts w:ascii="Microsoft Yi Baiti" w:eastAsia="Microsoft Yi Baiti" w:hAnsi="Microsoft Yi Baiti"/>
          <w:i/>
          <w:iCs/>
          <w:sz w:val="20"/>
          <w:szCs w:val="20"/>
        </w:rPr>
        <w:t xml:space="preserve">c) Que no presente cualquiera de los ANEXOS requeridos en el punto 4 de las bases, o que la información proporcionada en cualquiera de ellos esté </w:t>
      </w:r>
      <w:r w:rsidRPr="00141271">
        <w:rPr>
          <w:rFonts w:ascii="Microsoft Yi Baiti" w:eastAsia="Microsoft Yi Baiti" w:hAnsi="Microsoft Yi Baiti"/>
          <w:b/>
          <w:bCs/>
          <w:i/>
          <w:iCs/>
          <w:sz w:val="20"/>
          <w:szCs w:val="20"/>
        </w:rPr>
        <w:t>incompleta</w:t>
      </w:r>
      <w:r w:rsidRPr="00141271">
        <w:rPr>
          <w:rFonts w:ascii="Microsoft Yi Baiti" w:eastAsia="Microsoft Yi Baiti" w:hAnsi="Microsoft Yi Baiti"/>
          <w:i/>
          <w:iCs/>
          <w:sz w:val="20"/>
          <w:szCs w:val="20"/>
        </w:rPr>
        <w:t>, presente errores o sea falsa, así como la falta del CD o de la información solicitada en el mismo.</w:t>
      </w:r>
    </w:p>
    <w:p w14:paraId="604F8FBF" w14:textId="77777777" w:rsidR="00516937" w:rsidRPr="00141271" w:rsidRDefault="00516937" w:rsidP="00F01BE4">
      <w:pPr>
        <w:jc w:val="both"/>
        <w:rPr>
          <w:rFonts w:ascii="Microsoft Yi Baiti" w:eastAsia="Microsoft Yi Baiti" w:hAnsi="Microsoft Yi Baiti"/>
          <w:i/>
          <w:iCs/>
          <w:sz w:val="20"/>
          <w:szCs w:val="20"/>
        </w:rPr>
      </w:pPr>
    </w:p>
    <w:p w14:paraId="674A7CC8" w14:textId="77777777" w:rsidR="00516937" w:rsidRPr="00141271" w:rsidRDefault="00516937" w:rsidP="00F01BE4">
      <w:pPr>
        <w:jc w:val="both"/>
        <w:rPr>
          <w:rFonts w:ascii="Microsoft Yi Baiti" w:eastAsia="Microsoft Yi Baiti" w:hAnsi="Microsoft Yi Baiti"/>
          <w:i/>
          <w:iCs/>
          <w:sz w:val="20"/>
          <w:szCs w:val="20"/>
        </w:rPr>
      </w:pPr>
      <w:r w:rsidRPr="00141271">
        <w:rPr>
          <w:rFonts w:ascii="Microsoft Yi Baiti" w:eastAsia="Microsoft Yi Baiti" w:hAnsi="Microsoft Yi Baiti"/>
          <w:i/>
          <w:iCs/>
          <w:sz w:val="20"/>
          <w:szCs w:val="20"/>
        </w:rPr>
        <w:t xml:space="preserve">f) Que algún rubro en lo individual esté </w:t>
      </w:r>
      <w:r w:rsidRPr="00141271">
        <w:rPr>
          <w:rFonts w:ascii="Microsoft Yi Baiti" w:eastAsia="Microsoft Yi Baiti" w:hAnsi="Microsoft Yi Baiti"/>
          <w:b/>
          <w:bCs/>
          <w:i/>
          <w:iCs/>
          <w:sz w:val="20"/>
          <w:szCs w:val="20"/>
        </w:rPr>
        <w:t>incompleto</w:t>
      </w:r>
      <w:r w:rsidRPr="00141271">
        <w:rPr>
          <w:rFonts w:ascii="Microsoft Yi Baiti" w:eastAsia="Microsoft Yi Baiti" w:hAnsi="Microsoft Yi Baiti"/>
          <w:i/>
          <w:iCs/>
          <w:sz w:val="20"/>
          <w:szCs w:val="20"/>
        </w:rPr>
        <w:t>, presente errores o se encuentre mal calculado.</w:t>
      </w:r>
    </w:p>
    <w:p w14:paraId="2FA2022A" w14:textId="77777777" w:rsidR="00516937" w:rsidRDefault="00516937" w:rsidP="001B1E7C">
      <w:pPr>
        <w:tabs>
          <w:tab w:val="left" w:pos="0"/>
          <w:tab w:val="left" w:pos="1620"/>
        </w:tabs>
        <w:jc w:val="both"/>
        <w:rPr>
          <w:rFonts w:ascii="Microsoft Yi Baiti" w:eastAsia="Microsoft Yi Baiti" w:hAnsi="Microsoft Yi Baiti" w:cs="Arial"/>
          <w:b/>
          <w:sz w:val="20"/>
          <w:szCs w:val="20"/>
        </w:rPr>
      </w:pPr>
    </w:p>
    <w:p w14:paraId="7539C23F" w14:textId="77777777" w:rsidR="00516937" w:rsidRPr="00A3269E" w:rsidRDefault="00516937"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43DDE58B" w14:textId="77777777" w:rsidR="00516937" w:rsidRPr="00A3269E" w:rsidRDefault="00516937" w:rsidP="001B1E7C">
      <w:pPr>
        <w:jc w:val="both"/>
        <w:rPr>
          <w:rFonts w:ascii="Microsoft Yi Baiti" w:eastAsia="Microsoft Yi Baiti" w:hAnsi="Microsoft Yi Baiti" w:cs="Calibri"/>
          <w:sz w:val="20"/>
          <w:szCs w:val="20"/>
        </w:rPr>
      </w:pPr>
    </w:p>
    <w:p w14:paraId="32BBECAC" w14:textId="77777777" w:rsidR="00516937" w:rsidRPr="00A3269E" w:rsidRDefault="00516937"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9B1997">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9B1997">
        <w:rPr>
          <w:rFonts w:ascii="Microsoft Yi Baiti" w:eastAsia="Microsoft Yi Baiti" w:hAnsi="Microsoft Yi Baiti" w:cs="Arial"/>
          <w:b/>
          <w:noProof/>
          <w:color w:val="0000CC"/>
          <w:sz w:val="20"/>
          <w:szCs w:val="20"/>
        </w:rPr>
        <w:t>22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E7360E4" w14:textId="77777777" w:rsidR="00516937" w:rsidRPr="00A433B4" w:rsidRDefault="00516937" w:rsidP="001B1E7C">
      <w:pPr>
        <w:jc w:val="both"/>
        <w:rPr>
          <w:rFonts w:ascii="Microsoft Yi Baiti" w:eastAsia="Microsoft Yi Baiti" w:hAnsi="Microsoft Yi Baiti" w:cs="Arial"/>
          <w:sz w:val="20"/>
          <w:szCs w:val="20"/>
          <w:highlight w:val="yellow"/>
        </w:rPr>
      </w:pPr>
    </w:p>
    <w:p w14:paraId="5B5905EF" w14:textId="77777777" w:rsidR="00516937" w:rsidRPr="009B2C31" w:rsidRDefault="00516937"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9B1997">
        <w:rPr>
          <w:rFonts w:ascii="Microsoft Yi Baiti" w:eastAsia="Microsoft Yi Baiti" w:hAnsi="Microsoft Yi Baiti" w:cs="Arial"/>
          <w:b/>
          <w:noProof/>
          <w:color w:val="0000CC"/>
          <w:sz w:val="20"/>
          <w:szCs w:val="20"/>
        </w:rPr>
        <w:t>22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9B1997">
        <w:rPr>
          <w:rFonts w:ascii="Microsoft Yi Baiti" w:eastAsia="Microsoft Yi Baiti" w:hAnsi="Microsoft Yi Baiti" w:cs="Arial"/>
          <w:b/>
          <w:noProof/>
          <w:color w:val="0000CC"/>
          <w:sz w:val="20"/>
          <w:szCs w:val="20"/>
        </w:rPr>
        <w:t>09:10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01458C74" w14:textId="77777777" w:rsidR="00516937" w:rsidRPr="00A433B4" w:rsidRDefault="00516937"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516937" w:rsidRPr="00A433B4" w14:paraId="2783E95B" w14:textId="77777777" w:rsidTr="00AE0E18">
        <w:trPr>
          <w:trHeight w:hRule="exact" w:val="284"/>
        </w:trPr>
        <w:tc>
          <w:tcPr>
            <w:tcW w:w="487" w:type="dxa"/>
            <w:shd w:val="clear" w:color="auto" w:fill="auto"/>
            <w:vAlign w:val="center"/>
          </w:tcPr>
          <w:p w14:paraId="6429DD75" w14:textId="77777777" w:rsidR="00516937" w:rsidRPr="009B2C31" w:rsidRDefault="00516937"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3521CEDC" w14:textId="77777777" w:rsidR="00516937" w:rsidRPr="009B2C31" w:rsidRDefault="00516937"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6D09AECD" w14:textId="77777777" w:rsidR="00516937" w:rsidRPr="009B2C31" w:rsidRDefault="00516937"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516937" w:rsidRPr="00A433B4" w14:paraId="059609BE" w14:textId="77777777" w:rsidTr="00AE0E18">
        <w:trPr>
          <w:trHeight w:val="414"/>
        </w:trPr>
        <w:tc>
          <w:tcPr>
            <w:tcW w:w="487" w:type="dxa"/>
            <w:shd w:val="clear" w:color="auto" w:fill="auto"/>
            <w:vAlign w:val="center"/>
          </w:tcPr>
          <w:p w14:paraId="0A9C1DB5" w14:textId="77777777" w:rsidR="00516937" w:rsidRPr="009B2C31" w:rsidRDefault="00516937"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22C4D79" w14:textId="77777777" w:rsidR="00516937" w:rsidRPr="009B2C31" w:rsidRDefault="00516937" w:rsidP="00AE0E18">
            <w:pPr>
              <w:jc w:val="both"/>
              <w:rPr>
                <w:rFonts w:ascii="Microsoft Yi Baiti" w:eastAsia="Microsoft Yi Baiti" w:hAnsi="Microsoft Yi Baiti" w:cs="Arial"/>
                <w:b/>
                <w:color w:val="0000CC"/>
                <w:sz w:val="20"/>
                <w:szCs w:val="20"/>
              </w:rPr>
            </w:pPr>
            <w:r w:rsidRPr="009B1997">
              <w:rPr>
                <w:rFonts w:ascii="Microsoft Yi Baiti" w:eastAsia="Microsoft Yi Baiti" w:hAnsi="Microsoft Yi Baiti" w:cs="Arial"/>
                <w:b/>
                <w:noProof/>
                <w:color w:val="0000CC"/>
                <w:sz w:val="20"/>
                <w:szCs w:val="20"/>
              </w:rPr>
              <w:t>CONSTRU MARKET IPR, S.A. DE C.V.</w:t>
            </w:r>
          </w:p>
        </w:tc>
        <w:tc>
          <w:tcPr>
            <w:tcW w:w="3543" w:type="dxa"/>
            <w:shd w:val="clear" w:color="auto" w:fill="auto"/>
            <w:vAlign w:val="center"/>
          </w:tcPr>
          <w:p w14:paraId="18A4CE96" w14:textId="77777777" w:rsidR="00516937" w:rsidRPr="00C873F5" w:rsidRDefault="00516937" w:rsidP="009F4C7A">
            <w:pPr>
              <w:jc w:val="both"/>
              <w:rPr>
                <w:rFonts w:ascii="Microsoft Yi Baiti" w:eastAsia="Microsoft Yi Baiti" w:hAnsi="Microsoft Yi Baiti" w:cs="Arial"/>
                <w:b/>
                <w:color w:val="0000CC"/>
                <w:sz w:val="20"/>
                <w:szCs w:val="20"/>
              </w:rPr>
            </w:pPr>
            <w:r w:rsidRPr="009B1997">
              <w:rPr>
                <w:rFonts w:ascii="Microsoft Yi Baiti" w:eastAsia="Microsoft Yi Baiti" w:hAnsi="Microsoft Yi Baiti" w:cs="Arial"/>
                <w:b/>
                <w:noProof/>
                <w:color w:val="0000CC"/>
                <w:sz w:val="20"/>
                <w:szCs w:val="20"/>
              </w:rPr>
              <w:t>$ 1,349,579.10(Un millón trescientos cuarenta y nueve mil quinientos setenta y nueve pesos 10/100 M.N.)</w:t>
            </w:r>
          </w:p>
        </w:tc>
      </w:tr>
    </w:tbl>
    <w:p w14:paraId="680068CE" w14:textId="77777777" w:rsidR="00516937" w:rsidRDefault="00516937" w:rsidP="00BB1575">
      <w:pPr>
        <w:ind w:right="49"/>
        <w:jc w:val="both"/>
        <w:rPr>
          <w:rFonts w:ascii="Microsoft Yi Baiti" w:eastAsia="Microsoft Yi Baiti" w:hAnsi="Microsoft Yi Baiti"/>
          <w:sz w:val="20"/>
          <w:szCs w:val="20"/>
        </w:rPr>
      </w:pPr>
    </w:p>
    <w:p w14:paraId="72C19C2C" w14:textId="77777777" w:rsidR="00516937" w:rsidRDefault="00516937"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9B1997">
        <w:rPr>
          <w:rFonts w:ascii="Microsoft Yi Baiti" w:eastAsia="Microsoft Yi Baiti" w:hAnsi="Microsoft Yi Baiti"/>
          <w:b/>
          <w:noProof/>
          <w:color w:val="0000CC"/>
          <w:sz w:val="20"/>
          <w:szCs w:val="18"/>
          <w:lang w:val="es-ES" w:eastAsia="es-MX"/>
        </w:rPr>
        <w:t>Construcción de pavimento, guarniciones y banquetas, calle Rayando el Sol, colonia Estrella,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9B1997">
        <w:rPr>
          <w:rFonts w:ascii="Microsoft Yi Baiti" w:eastAsia="Microsoft Yi Baiti" w:hAnsi="Microsoft Yi Baiti"/>
          <w:b/>
          <w:noProof/>
          <w:color w:val="0000CC"/>
          <w:sz w:val="20"/>
          <w:szCs w:val="20"/>
        </w:rPr>
        <w:t>CONSTRU MARKET IPR, S.A. DE C.V.</w:t>
      </w:r>
      <w:r>
        <w:rPr>
          <w:rFonts w:ascii="Microsoft Yi Baiti" w:eastAsia="Microsoft Yi Baiti" w:hAnsi="Microsoft Yi Baiti"/>
          <w:b/>
          <w:noProof/>
          <w:color w:val="0000CC"/>
          <w:sz w:val="20"/>
          <w:szCs w:val="20"/>
        </w:rPr>
        <w:t xml:space="preserve">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w:t>
      </w:r>
    </w:p>
    <w:p w14:paraId="08912F10" w14:textId="77777777" w:rsidR="00516937" w:rsidRDefault="00516937" w:rsidP="00BB1575">
      <w:pPr>
        <w:ind w:right="49"/>
        <w:jc w:val="both"/>
        <w:rPr>
          <w:rFonts w:ascii="Microsoft Yi Baiti" w:eastAsia="Microsoft Yi Baiti" w:hAnsi="Microsoft Yi Baiti"/>
          <w:sz w:val="20"/>
          <w:szCs w:val="20"/>
        </w:rPr>
      </w:pPr>
    </w:p>
    <w:p w14:paraId="44C71BA7" w14:textId="77777777" w:rsidR="00516937" w:rsidRPr="00A57C83" w:rsidRDefault="0051693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257CC144" w14:textId="77777777" w:rsidR="00516937" w:rsidRPr="00A57C83" w:rsidRDefault="00516937" w:rsidP="00450E46">
      <w:pPr>
        <w:jc w:val="both"/>
        <w:rPr>
          <w:rFonts w:ascii="Microsoft Yi Baiti" w:eastAsia="Microsoft Yi Baiti" w:hAnsi="Microsoft Yi Baiti" w:cs="Calibri"/>
          <w:sz w:val="20"/>
          <w:szCs w:val="20"/>
        </w:rPr>
      </w:pPr>
    </w:p>
    <w:p w14:paraId="3E0F2140" w14:textId="77777777" w:rsidR="00516937" w:rsidRPr="00A57C83" w:rsidRDefault="0051693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657B5C08" w14:textId="77777777" w:rsidR="00516937" w:rsidRPr="00A57C83" w:rsidRDefault="00516937" w:rsidP="00450E46">
      <w:pPr>
        <w:jc w:val="both"/>
        <w:rPr>
          <w:rFonts w:ascii="Microsoft Yi Baiti" w:eastAsia="Microsoft Yi Baiti" w:hAnsi="Microsoft Yi Baiti" w:cs="Calibri"/>
          <w:sz w:val="20"/>
          <w:szCs w:val="20"/>
        </w:rPr>
      </w:pPr>
    </w:p>
    <w:p w14:paraId="48867932" w14:textId="77777777" w:rsidR="00516937" w:rsidRPr="00A57C83" w:rsidRDefault="0051693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9B1997">
        <w:rPr>
          <w:rFonts w:ascii="Microsoft Yi Baiti" w:eastAsia="Microsoft Yi Baiti" w:hAnsi="Microsoft Yi Baiti"/>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69E44848" w14:textId="77777777" w:rsidR="00516937" w:rsidRDefault="00516937" w:rsidP="00450E46">
      <w:pPr>
        <w:jc w:val="both"/>
        <w:rPr>
          <w:rFonts w:ascii="Microsoft Yi Baiti" w:eastAsia="Microsoft Yi Baiti" w:hAnsi="Microsoft Yi Baiti" w:cs="Calibri"/>
          <w:b/>
          <w:sz w:val="20"/>
          <w:szCs w:val="20"/>
        </w:rPr>
      </w:pPr>
    </w:p>
    <w:p w14:paraId="75B5D92E" w14:textId="77777777" w:rsidR="00516937" w:rsidRPr="00A57C83" w:rsidRDefault="00516937"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5C59B08C" w14:textId="77777777" w:rsidR="00516937" w:rsidRPr="00A57C83" w:rsidRDefault="00516937" w:rsidP="00F31040">
      <w:pPr>
        <w:jc w:val="both"/>
        <w:rPr>
          <w:rFonts w:ascii="Microsoft Yi Baiti" w:eastAsia="Microsoft Yi Baiti" w:hAnsi="Microsoft Yi Baiti" w:cs="Calibri"/>
          <w:b/>
          <w:noProof/>
          <w:color w:val="0000CC"/>
          <w:sz w:val="20"/>
          <w:szCs w:val="20"/>
        </w:rPr>
      </w:pPr>
    </w:p>
    <w:p w14:paraId="77D6C7FE" w14:textId="77777777" w:rsidR="00516937" w:rsidRDefault="0051693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9B1997">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05C35303" w14:textId="77777777" w:rsidR="00516937" w:rsidRDefault="00516937" w:rsidP="00450E46">
      <w:pPr>
        <w:jc w:val="both"/>
        <w:rPr>
          <w:rFonts w:ascii="Microsoft Yi Baiti" w:eastAsia="Microsoft Yi Baiti" w:hAnsi="Microsoft Yi Baiti" w:cs="Calibri"/>
          <w:b/>
          <w:color w:val="0000CC"/>
          <w:sz w:val="20"/>
          <w:szCs w:val="20"/>
          <w:highlight w:val="yellow"/>
        </w:rPr>
      </w:pPr>
    </w:p>
    <w:p w14:paraId="315457C2" w14:textId="77777777" w:rsidR="00516937" w:rsidRDefault="00516937"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9B1997">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9B1997">
        <w:rPr>
          <w:rFonts w:ascii="Microsoft Yi Baiti" w:eastAsia="Microsoft Yi Baiti" w:hAnsi="Microsoft Yi Baiti" w:cs="Arial"/>
          <w:b/>
          <w:noProof/>
          <w:color w:val="0000CC"/>
          <w:sz w:val="20"/>
          <w:szCs w:val="20"/>
        </w:rPr>
        <w:t>12:00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0BB773C3" w14:textId="77777777" w:rsidR="00516937" w:rsidRDefault="00516937" w:rsidP="00450E46">
      <w:pPr>
        <w:jc w:val="both"/>
        <w:rPr>
          <w:rFonts w:ascii="Microsoft Yi Baiti" w:eastAsia="Microsoft Yi Baiti" w:hAnsi="Microsoft Yi Baiti" w:cs="Arial"/>
          <w:b/>
          <w:noProof/>
          <w:color w:val="0000CC"/>
          <w:sz w:val="20"/>
          <w:szCs w:val="20"/>
          <w:highlight w:val="yellow"/>
        </w:rPr>
      </w:pPr>
    </w:p>
    <w:p w14:paraId="17E0C1DB" w14:textId="77777777" w:rsidR="00516937" w:rsidRPr="003B5A67" w:rsidRDefault="00516937" w:rsidP="00450E46">
      <w:pPr>
        <w:jc w:val="both"/>
        <w:rPr>
          <w:rFonts w:ascii="Microsoft Yi Baiti" w:eastAsia="Microsoft Yi Baiti" w:hAnsi="Microsoft Yi Baiti" w:cs="Calibri"/>
          <w:bCs/>
          <w:color w:val="0000CC"/>
          <w:sz w:val="20"/>
          <w:szCs w:val="20"/>
          <w:highlight w:val="yellow"/>
        </w:rPr>
      </w:pPr>
    </w:p>
    <w:tbl>
      <w:tblPr>
        <w:tblStyle w:val="Tablaconcuadrcula"/>
        <w:tblW w:w="8932" w:type="dxa"/>
        <w:tblLook w:val="04A0" w:firstRow="1" w:lastRow="0" w:firstColumn="1" w:lastColumn="0" w:noHBand="0" w:noVBand="1"/>
      </w:tblPr>
      <w:tblGrid>
        <w:gridCol w:w="1272"/>
        <w:gridCol w:w="1041"/>
        <w:gridCol w:w="1535"/>
        <w:gridCol w:w="1273"/>
        <w:gridCol w:w="1272"/>
        <w:gridCol w:w="1268"/>
        <w:gridCol w:w="1271"/>
      </w:tblGrid>
      <w:tr w:rsidR="00516937" w:rsidRPr="00DB6DA6" w14:paraId="29835759" w14:textId="77777777" w:rsidTr="006E55C7">
        <w:trPr>
          <w:trHeight w:val="177"/>
        </w:trPr>
        <w:tc>
          <w:tcPr>
            <w:tcW w:w="1276" w:type="dxa"/>
          </w:tcPr>
          <w:p w14:paraId="2479A303" w14:textId="77777777" w:rsidR="00516937" w:rsidRPr="00DB6DA6" w:rsidRDefault="00516937"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013" w:type="dxa"/>
          </w:tcPr>
          <w:p w14:paraId="696F6342" w14:textId="77777777" w:rsidR="00516937" w:rsidRPr="00DB6DA6" w:rsidRDefault="00516937"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538" w:type="dxa"/>
          </w:tcPr>
          <w:p w14:paraId="713FCB84" w14:textId="77777777" w:rsidR="00516937" w:rsidRPr="00DB6DA6" w:rsidRDefault="00516937"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276" w:type="dxa"/>
          </w:tcPr>
          <w:p w14:paraId="376F806A" w14:textId="77777777" w:rsidR="00516937" w:rsidRPr="00DB6DA6" w:rsidRDefault="00516937"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76" w:type="dxa"/>
          </w:tcPr>
          <w:p w14:paraId="4B9E26EB" w14:textId="77777777" w:rsidR="00516937" w:rsidRPr="00DB6DA6" w:rsidRDefault="00516937"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EJECUCION</w:t>
            </w:r>
          </w:p>
        </w:tc>
        <w:tc>
          <w:tcPr>
            <w:tcW w:w="1276" w:type="dxa"/>
          </w:tcPr>
          <w:p w14:paraId="0D47D8FF" w14:textId="77777777" w:rsidR="00516937" w:rsidRPr="00DB6DA6" w:rsidRDefault="00516937"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77" w:type="dxa"/>
          </w:tcPr>
          <w:p w14:paraId="185C5707" w14:textId="77777777" w:rsidR="00516937" w:rsidRPr="00DB6DA6" w:rsidRDefault="00516937"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516937" w:rsidRPr="00DB6DA6" w14:paraId="645EE0CD" w14:textId="77777777" w:rsidTr="006E55C7">
        <w:trPr>
          <w:trHeight w:val="1869"/>
        </w:trPr>
        <w:tc>
          <w:tcPr>
            <w:tcW w:w="1276" w:type="dxa"/>
          </w:tcPr>
          <w:p w14:paraId="2EBAC6D4" w14:textId="77777777" w:rsidR="00516937" w:rsidRDefault="00516937" w:rsidP="00450E46">
            <w:pPr>
              <w:jc w:val="both"/>
              <w:rPr>
                <w:rFonts w:ascii="Microsoft Yi Baiti" w:eastAsia="Microsoft Yi Baiti" w:hAnsi="Microsoft Yi Baiti" w:cs="Calibri"/>
                <w:b/>
                <w:color w:val="000000" w:themeColor="text1"/>
                <w:sz w:val="16"/>
                <w:szCs w:val="16"/>
              </w:rPr>
            </w:pPr>
          </w:p>
          <w:p w14:paraId="4E6A7028" w14:textId="77777777" w:rsidR="00516937" w:rsidRPr="001A0BDE" w:rsidRDefault="00516937" w:rsidP="00450E46">
            <w:pPr>
              <w:jc w:val="both"/>
              <w:rPr>
                <w:rFonts w:ascii="Microsoft Yi Baiti" w:eastAsia="Microsoft Yi Baiti" w:hAnsi="Microsoft Yi Baiti" w:cs="Calibri"/>
                <w:b/>
                <w:color w:val="000000" w:themeColor="text1"/>
                <w:sz w:val="16"/>
                <w:szCs w:val="16"/>
              </w:rPr>
            </w:pPr>
            <w:r w:rsidRPr="009B1997">
              <w:rPr>
                <w:rFonts w:ascii="Microsoft Yi Baiti" w:eastAsia="Microsoft Yi Baiti" w:hAnsi="Microsoft Yi Baiti" w:cs="Calibri"/>
                <w:b/>
                <w:noProof/>
                <w:color w:val="000000" w:themeColor="text1"/>
                <w:sz w:val="16"/>
                <w:szCs w:val="16"/>
              </w:rPr>
              <w:t>Construcción de pavimento, guarniciones y banquetas, calle Rayando el Sol, colonia Estrella, Cabecera Municipal, Oaxaca de Juárez, Oaxaca.</w:t>
            </w:r>
          </w:p>
        </w:tc>
        <w:tc>
          <w:tcPr>
            <w:tcW w:w="1013" w:type="dxa"/>
          </w:tcPr>
          <w:p w14:paraId="645D90C3" w14:textId="77777777" w:rsidR="00516937" w:rsidRDefault="00516937" w:rsidP="00450E46">
            <w:pPr>
              <w:jc w:val="both"/>
              <w:rPr>
                <w:rFonts w:ascii="Microsoft Yi Baiti" w:eastAsia="Microsoft Yi Baiti" w:hAnsi="Microsoft Yi Baiti" w:cs="Calibri"/>
                <w:bCs/>
                <w:color w:val="000000" w:themeColor="text1"/>
                <w:sz w:val="16"/>
                <w:szCs w:val="16"/>
              </w:rPr>
            </w:pPr>
          </w:p>
          <w:p w14:paraId="748767B2" w14:textId="77777777" w:rsidR="00516937" w:rsidRDefault="00516937" w:rsidP="00450E46">
            <w:pPr>
              <w:jc w:val="both"/>
              <w:rPr>
                <w:rFonts w:ascii="Microsoft Yi Baiti" w:eastAsia="Microsoft Yi Baiti" w:hAnsi="Microsoft Yi Baiti" w:cs="Calibri"/>
                <w:bCs/>
                <w:color w:val="000000" w:themeColor="text1"/>
                <w:sz w:val="16"/>
                <w:szCs w:val="16"/>
              </w:rPr>
            </w:pPr>
          </w:p>
          <w:p w14:paraId="09A21639" w14:textId="77777777" w:rsidR="00516937" w:rsidRDefault="00516937" w:rsidP="00450E46">
            <w:pPr>
              <w:jc w:val="both"/>
              <w:rPr>
                <w:rFonts w:ascii="Microsoft Yi Baiti" w:eastAsia="Microsoft Yi Baiti" w:hAnsi="Microsoft Yi Baiti" w:cs="Calibri"/>
                <w:b/>
                <w:noProof/>
                <w:color w:val="000000" w:themeColor="text1"/>
                <w:sz w:val="16"/>
                <w:szCs w:val="16"/>
              </w:rPr>
            </w:pPr>
          </w:p>
          <w:p w14:paraId="2A3B343E" w14:textId="77777777" w:rsidR="00516937" w:rsidRPr="00DB6DA6" w:rsidRDefault="00516937" w:rsidP="00450E46">
            <w:pPr>
              <w:jc w:val="both"/>
              <w:rPr>
                <w:rFonts w:ascii="Microsoft Yi Baiti" w:eastAsia="Microsoft Yi Baiti" w:hAnsi="Microsoft Yi Baiti" w:cs="Calibri"/>
                <w:bCs/>
                <w:color w:val="000000" w:themeColor="text1"/>
                <w:sz w:val="16"/>
                <w:szCs w:val="16"/>
              </w:rPr>
            </w:pPr>
            <w:r w:rsidRPr="00D4352C">
              <w:rPr>
                <w:rFonts w:ascii="Microsoft Yi Baiti" w:eastAsia="Microsoft Yi Baiti" w:hAnsi="Microsoft Yi Baiti" w:cs="Calibri"/>
                <w:b/>
                <w:noProof/>
                <w:color w:val="000000" w:themeColor="text1"/>
                <w:sz w:val="16"/>
                <w:szCs w:val="16"/>
              </w:rPr>
              <w:t>DCSyCOP/FIII 045/2024</w:t>
            </w:r>
          </w:p>
        </w:tc>
        <w:tc>
          <w:tcPr>
            <w:tcW w:w="1538" w:type="dxa"/>
          </w:tcPr>
          <w:p w14:paraId="3C4FF675" w14:textId="77777777" w:rsidR="00516937" w:rsidRPr="00316EC6" w:rsidRDefault="00516937" w:rsidP="00175219">
            <w:pPr>
              <w:jc w:val="both"/>
              <w:rPr>
                <w:rFonts w:ascii="Microsoft Yi Baiti" w:eastAsia="Microsoft Yi Baiti" w:hAnsi="Microsoft Yi Baiti" w:cs="Calibri"/>
                <w:b/>
                <w:color w:val="000000" w:themeColor="text1"/>
                <w:sz w:val="16"/>
                <w:szCs w:val="16"/>
              </w:rPr>
            </w:pPr>
          </w:p>
          <w:p w14:paraId="62AEA85D" w14:textId="77777777" w:rsidR="00516937" w:rsidRDefault="00516937" w:rsidP="00450E46">
            <w:pPr>
              <w:jc w:val="both"/>
              <w:rPr>
                <w:rFonts w:ascii="Microsoft Yi Baiti" w:eastAsia="Microsoft Yi Baiti" w:hAnsi="Microsoft Yi Baiti" w:cs="Calibri"/>
                <w:b/>
                <w:color w:val="000000" w:themeColor="text1"/>
                <w:sz w:val="16"/>
                <w:szCs w:val="16"/>
              </w:rPr>
            </w:pPr>
          </w:p>
          <w:p w14:paraId="617DEB06" w14:textId="77777777" w:rsidR="00516937" w:rsidRPr="00316EC6" w:rsidRDefault="00516937" w:rsidP="00450E46">
            <w:pPr>
              <w:jc w:val="both"/>
              <w:rPr>
                <w:rFonts w:ascii="Microsoft Yi Baiti" w:eastAsia="Microsoft Yi Baiti" w:hAnsi="Microsoft Yi Baiti" w:cs="Calibri"/>
                <w:b/>
                <w:color w:val="000000" w:themeColor="text1"/>
                <w:sz w:val="16"/>
                <w:szCs w:val="16"/>
              </w:rPr>
            </w:pPr>
            <w:r w:rsidRPr="009B1997">
              <w:rPr>
                <w:rFonts w:ascii="Microsoft Yi Baiti" w:eastAsia="Microsoft Yi Baiti" w:hAnsi="Microsoft Yi Baiti" w:cs="Calibri"/>
                <w:b/>
                <w:noProof/>
                <w:color w:val="000000" w:themeColor="text1"/>
                <w:sz w:val="16"/>
                <w:szCs w:val="16"/>
              </w:rPr>
              <w:t>$ 1,349,579.10(Un millón trescientos cuarenta y nueve mil quinientos setenta y nueve pesos 10/100 M.N.)</w:t>
            </w:r>
          </w:p>
        </w:tc>
        <w:tc>
          <w:tcPr>
            <w:tcW w:w="1276" w:type="dxa"/>
          </w:tcPr>
          <w:p w14:paraId="36AE2CF5" w14:textId="77777777" w:rsidR="00516937" w:rsidRDefault="00516937" w:rsidP="00450E46">
            <w:pPr>
              <w:jc w:val="both"/>
              <w:rPr>
                <w:rFonts w:ascii="Microsoft Yi Baiti" w:eastAsia="Microsoft Yi Baiti" w:hAnsi="Microsoft Yi Baiti" w:cs="Calibri"/>
                <w:b/>
                <w:color w:val="000000" w:themeColor="text1"/>
                <w:sz w:val="16"/>
                <w:szCs w:val="16"/>
              </w:rPr>
            </w:pPr>
          </w:p>
          <w:p w14:paraId="52FF7C6F" w14:textId="77777777" w:rsidR="00516937" w:rsidRDefault="00516937" w:rsidP="00450E46">
            <w:pPr>
              <w:jc w:val="both"/>
              <w:rPr>
                <w:rFonts w:ascii="Microsoft Yi Baiti" w:eastAsia="Microsoft Yi Baiti" w:hAnsi="Microsoft Yi Baiti" w:cs="Calibri"/>
                <w:b/>
                <w:color w:val="000000" w:themeColor="text1"/>
                <w:sz w:val="16"/>
                <w:szCs w:val="16"/>
              </w:rPr>
            </w:pPr>
          </w:p>
          <w:p w14:paraId="2E558877" w14:textId="77777777" w:rsidR="00516937" w:rsidRPr="00316EC6" w:rsidRDefault="00516937"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 xml:space="preserve">$ </w:t>
            </w:r>
            <w:r w:rsidRPr="00D4352C">
              <w:rPr>
                <w:rFonts w:ascii="Microsoft Yi Baiti" w:eastAsia="Microsoft Yi Baiti" w:hAnsi="Microsoft Yi Baiti" w:cs="Calibri"/>
                <w:b/>
                <w:color w:val="000000" w:themeColor="text1"/>
                <w:sz w:val="16"/>
                <w:szCs w:val="16"/>
              </w:rPr>
              <w:t>404,873.73</w:t>
            </w:r>
            <w:r>
              <w:rPr>
                <w:rFonts w:ascii="Microsoft Yi Baiti" w:eastAsia="Microsoft Yi Baiti" w:hAnsi="Microsoft Yi Baiti" w:cs="Calibri"/>
                <w:b/>
                <w:color w:val="000000" w:themeColor="text1"/>
                <w:sz w:val="16"/>
                <w:szCs w:val="16"/>
              </w:rPr>
              <w:t xml:space="preserve"> </w:t>
            </w:r>
            <w:r w:rsidRPr="00D4352C">
              <w:rPr>
                <w:rFonts w:ascii="Microsoft Yi Baiti" w:eastAsia="Microsoft Yi Baiti" w:hAnsi="Microsoft Yi Baiti" w:cs="Calibri"/>
                <w:b/>
                <w:color w:val="000000" w:themeColor="text1"/>
                <w:sz w:val="16"/>
                <w:szCs w:val="16"/>
              </w:rPr>
              <w:t>(Cuatrocientos cuatro mil ochocientos setenta y tres pesos 73/100 M.N.)</w:t>
            </w:r>
          </w:p>
        </w:tc>
        <w:tc>
          <w:tcPr>
            <w:tcW w:w="1276" w:type="dxa"/>
          </w:tcPr>
          <w:p w14:paraId="2261046A" w14:textId="77777777" w:rsidR="00516937" w:rsidRDefault="00516937" w:rsidP="00450E46">
            <w:pPr>
              <w:jc w:val="both"/>
              <w:rPr>
                <w:rFonts w:ascii="Microsoft Yi Baiti" w:eastAsia="Microsoft Yi Baiti" w:hAnsi="Microsoft Yi Baiti" w:cs="Calibri"/>
                <w:b/>
                <w:color w:val="000000" w:themeColor="text1"/>
                <w:sz w:val="16"/>
                <w:szCs w:val="16"/>
              </w:rPr>
            </w:pPr>
          </w:p>
          <w:p w14:paraId="7EF31F69" w14:textId="77777777" w:rsidR="00516937" w:rsidRDefault="00516937" w:rsidP="00450E46">
            <w:pPr>
              <w:jc w:val="both"/>
              <w:rPr>
                <w:rFonts w:ascii="Microsoft Yi Baiti" w:eastAsia="Microsoft Yi Baiti" w:hAnsi="Microsoft Yi Baiti" w:cs="Calibri"/>
                <w:b/>
                <w:color w:val="000000" w:themeColor="text1"/>
                <w:sz w:val="16"/>
                <w:szCs w:val="16"/>
              </w:rPr>
            </w:pPr>
          </w:p>
          <w:p w14:paraId="5008F53B" w14:textId="77777777" w:rsidR="00516937" w:rsidRDefault="00516937" w:rsidP="00450E46">
            <w:pPr>
              <w:jc w:val="both"/>
              <w:rPr>
                <w:rFonts w:ascii="Microsoft Yi Baiti" w:eastAsia="Microsoft Yi Baiti" w:hAnsi="Microsoft Yi Baiti" w:cs="Calibri"/>
                <w:b/>
                <w:color w:val="000000" w:themeColor="text1"/>
                <w:sz w:val="16"/>
                <w:szCs w:val="16"/>
              </w:rPr>
            </w:pPr>
          </w:p>
          <w:p w14:paraId="02B4BC78" w14:textId="77777777" w:rsidR="00516937" w:rsidRPr="00316EC6" w:rsidRDefault="00516937" w:rsidP="00450E46">
            <w:pPr>
              <w:jc w:val="both"/>
              <w:rPr>
                <w:rFonts w:ascii="Microsoft Yi Baiti" w:eastAsia="Microsoft Yi Baiti" w:hAnsi="Microsoft Yi Baiti" w:cs="Calibri"/>
                <w:b/>
                <w:color w:val="000000" w:themeColor="text1"/>
                <w:sz w:val="16"/>
                <w:szCs w:val="16"/>
              </w:rPr>
            </w:pPr>
            <w:proofErr w:type="gramStart"/>
            <w:r w:rsidRPr="009B1997">
              <w:rPr>
                <w:rFonts w:ascii="Microsoft Yi Baiti" w:eastAsia="Microsoft Yi Baiti" w:hAnsi="Microsoft Yi Baiti" w:cs="Calibri"/>
                <w:b/>
                <w:noProof/>
                <w:color w:val="000000" w:themeColor="text1"/>
                <w:sz w:val="16"/>
                <w:szCs w:val="16"/>
              </w:rPr>
              <w:t>60</w:t>
            </w:r>
            <w:r w:rsidRPr="00316EC6">
              <w:rPr>
                <w:rFonts w:ascii="Microsoft Yi Baiti" w:eastAsia="Microsoft Yi Baiti" w:hAnsi="Microsoft Yi Baiti" w:cs="Calibri"/>
                <w:b/>
                <w:color w:val="000000" w:themeColor="text1"/>
                <w:sz w:val="16"/>
                <w:szCs w:val="16"/>
              </w:rPr>
              <w:t xml:space="preserve">  días</w:t>
            </w:r>
            <w:proofErr w:type="gramEnd"/>
            <w:r w:rsidRPr="00316EC6">
              <w:rPr>
                <w:rFonts w:ascii="Microsoft Yi Baiti" w:eastAsia="Microsoft Yi Baiti" w:hAnsi="Microsoft Yi Baiti" w:cs="Calibri"/>
                <w:b/>
                <w:color w:val="000000" w:themeColor="text1"/>
                <w:sz w:val="16"/>
                <w:szCs w:val="16"/>
              </w:rPr>
              <w:t xml:space="preserve"> naturales</w:t>
            </w:r>
          </w:p>
        </w:tc>
        <w:tc>
          <w:tcPr>
            <w:tcW w:w="1276" w:type="dxa"/>
          </w:tcPr>
          <w:p w14:paraId="6AAEE783" w14:textId="77777777" w:rsidR="00516937" w:rsidRDefault="00516937" w:rsidP="00450E46">
            <w:pPr>
              <w:jc w:val="both"/>
              <w:rPr>
                <w:rFonts w:ascii="Microsoft Yi Baiti" w:eastAsia="Microsoft Yi Baiti" w:hAnsi="Microsoft Yi Baiti" w:cs="Calibri"/>
                <w:b/>
                <w:color w:val="000000" w:themeColor="text1"/>
                <w:sz w:val="16"/>
                <w:szCs w:val="16"/>
              </w:rPr>
            </w:pPr>
          </w:p>
          <w:p w14:paraId="52F474F7" w14:textId="77777777" w:rsidR="00516937" w:rsidRDefault="00516937" w:rsidP="00450E46">
            <w:pPr>
              <w:jc w:val="both"/>
              <w:rPr>
                <w:rFonts w:ascii="Microsoft Yi Baiti" w:eastAsia="Microsoft Yi Baiti" w:hAnsi="Microsoft Yi Baiti" w:cs="Calibri"/>
                <w:b/>
                <w:color w:val="000000" w:themeColor="text1"/>
                <w:sz w:val="16"/>
                <w:szCs w:val="16"/>
              </w:rPr>
            </w:pPr>
          </w:p>
          <w:p w14:paraId="0738198D" w14:textId="77777777" w:rsidR="00516937" w:rsidRDefault="00516937" w:rsidP="00450E46">
            <w:pPr>
              <w:jc w:val="both"/>
              <w:rPr>
                <w:rFonts w:ascii="Microsoft Yi Baiti" w:eastAsia="Microsoft Yi Baiti" w:hAnsi="Microsoft Yi Baiti" w:cs="Calibri"/>
                <w:b/>
                <w:color w:val="000000" w:themeColor="text1"/>
                <w:sz w:val="16"/>
                <w:szCs w:val="16"/>
              </w:rPr>
            </w:pPr>
          </w:p>
          <w:p w14:paraId="0E38E654" w14:textId="77777777" w:rsidR="00516937" w:rsidRPr="00316EC6" w:rsidRDefault="00516937" w:rsidP="00450E46">
            <w:pPr>
              <w:jc w:val="both"/>
              <w:rPr>
                <w:rFonts w:ascii="Microsoft Yi Baiti" w:eastAsia="Microsoft Yi Baiti" w:hAnsi="Microsoft Yi Baiti" w:cs="Calibri"/>
                <w:b/>
                <w:color w:val="000000" w:themeColor="text1"/>
                <w:sz w:val="16"/>
                <w:szCs w:val="16"/>
              </w:rPr>
            </w:pPr>
            <w:r w:rsidRPr="009B1997">
              <w:rPr>
                <w:rFonts w:ascii="Microsoft Yi Baiti" w:eastAsia="Microsoft Yi Baiti" w:hAnsi="Microsoft Yi Baiti" w:cs="Calibri"/>
                <w:b/>
                <w:noProof/>
                <w:color w:val="000000" w:themeColor="text1"/>
                <w:sz w:val="16"/>
                <w:szCs w:val="16"/>
              </w:rPr>
              <w:t>02 de agosto de 2024</w:t>
            </w:r>
          </w:p>
        </w:tc>
        <w:tc>
          <w:tcPr>
            <w:tcW w:w="1277" w:type="dxa"/>
          </w:tcPr>
          <w:p w14:paraId="37E8EF85" w14:textId="77777777" w:rsidR="00516937" w:rsidRDefault="00516937" w:rsidP="00450E46">
            <w:pPr>
              <w:jc w:val="both"/>
              <w:rPr>
                <w:rFonts w:ascii="Microsoft Yi Baiti" w:eastAsia="Microsoft Yi Baiti" w:hAnsi="Microsoft Yi Baiti" w:cs="Calibri"/>
                <w:b/>
                <w:color w:val="000000" w:themeColor="text1"/>
                <w:sz w:val="16"/>
                <w:szCs w:val="16"/>
              </w:rPr>
            </w:pPr>
          </w:p>
          <w:p w14:paraId="7E399455" w14:textId="77777777" w:rsidR="00516937" w:rsidRDefault="00516937" w:rsidP="00450E46">
            <w:pPr>
              <w:jc w:val="both"/>
              <w:rPr>
                <w:rFonts w:ascii="Microsoft Yi Baiti" w:eastAsia="Microsoft Yi Baiti" w:hAnsi="Microsoft Yi Baiti" w:cs="Calibri"/>
                <w:b/>
                <w:color w:val="000000" w:themeColor="text1"/>
                <w:sz w:val="16"/>
                <w:szCs w:val="16"/>
              </w:rPr>
            </w:pPr>
          </w:p>
          <w:p w14:paraId="01FC8AFA" w14:textId="77777777" w:rsidR="00516937" w:rsidRDefault="00516937" w:rsidP="00450E46">
            <w:pPr>
              <w:jc w:val="both"/>
              <w:rPr>
                <w:rFonts w:ascii="Microsoft Yi Baiti" w:eastAsia="Microsoft Yi Baiti" w:hAnsi="Microsoft Yi Baiti" w:cs="Calibri"/>
                <w:b/>
                <w:color w:val="000000" w:themeColor="text1"/>
                <w:sz w:val="16"/>
                <w:szCs w:val="16"/>
              </w:rPr>
            </w:pPr>
          </w:p>
          <w:p w14:paraId="506C434E" w14:textId="77777777" w:rsidR="00516937" w:rsidRPr="00316EC6" w:rsidRDefault="00516937" w:rsidP="00450E46">
            <w:pPr>
              <w:jc w:val="both"/>
              <w:rPr>
                <w:rFonts w:ascii="Microsoft Yi Baiti" w:eastAsia="Microsoft Yi Baiti" w:hAnsi="Microsoft Yi Baiti" w:cs="Calibri"/>
                <w:b/>
                <w:color w:val="000000" w:themeColor="text1"/>
                <w:sz w:val="16"/>
                <w:szCs w:val="16"/>
              </w:rPr>
            </w:pPr>
            <w:r w:rsidRPr="009B1997">
              <w:rPr>
                <w:rFonts w:ascii="Microsoft Yi Baiti" w:eastAsia="Microsoft Yi Baiti" w:hAnsi="Microsoft Yi Baiti" w:cs="Calibri"/>
                <w:b/>
                <w:noProof/>
                <w:color w:val="000000" w:themeColor="text1"/>
                <w:sz w:val="16"/>
                <w:szCs w:val="16"/>
              </w:rPr>
              <w:t>30 de septiembre de2024</w:t>
            </w:r>
          </w:p>
        </w:tc>
      </w:tr>
    </w:tbl>
    <w:p w14:paraId="26E304AC" w14:textId="77777777" w:rsidR="00516937" w:rsidRPr="00DB6DA6" w:rsidRDefault="00516937" w:rsidP="00450E46">
      <w:pPr>
        <w:jc w:val="both"/>
        <w:rPr>
          <w:rFonts w:ascii="Microsoft Yi Baiti" w:eastAsia="Microsoft Yi Baiti" w:hAnsi="Microsoft Yi Baiti" w:cs="Calibri"/>
          <w:b/>
          <w:color w:val="0000CC"/>
          <w:sz w:val="20"/>
          <w:szCs w:val="20"/>
        </w:rPr>
      </w:pPr>
    </w:p>
    <w:p w14:paraId="6E36F90C" w14:textId="77777777" w:rsidR="00516937" w:rsidRDefault="00516937"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4DFD34E6" w14:textId="77777777" w:rsidR="00516937" w:rsidRPr="00316EC6" w:rsidRDefault="00516937" w:rsidP="00450E46">
      <w:pPr>
        <w:jc w:val="both"/>
        <w:rPr>
          <w:rFonts w:ascii="Microsoft Yi Baiti" w:eastAsia="Microsoft Yi Baiti" w:hAnsi="Microsoft Yi Baiti" w:cs="Calibri"/>
          <w:bCs/>
          <w:color w:val="000000" w:themeColor="text1"/>
          <w:sz w:val="16"/>
          <w:szCs w:val="16"/>
        </w:rPr>
      </w:pPr>
    </w:p>
    <w:p w14:paraId="05E338FE" w14:textId="77777777" w:rsidR="00516937" w:rsidRDefault="00516937"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790E2F27" w14:textId="77777777" w:rsidR="00516937" w:rsidRDefault="00516937" w:rsidP="0073409B">
      <w:pPr>
        <w:tabs>
          <w:tab w:val="left" w:pos="1053"/>
        </w:tabs>
        <w:jc w:val="both"/>
        <w:rPr>
          <w:rFonts w:ascii="Microsoft Yi Baiti" w:eastAsia="Microsoft Yi Baiti" w:hAnsi="Microsoft Yi Baiti" w:cs="Arial"/>
          <w:sz w:val="20"/>
          <w:szCs w:val="20"/>
        </w:rPr>
      </w:pPr>
    </w:p>
    <w:p w14:paraId="3033E4EE" w14:textId="77777777" w:rsidR="00516937" w:rsidRPr="0073409B" w:rsidRDefault="0051693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51E23861" w14:textId="77777777" w:rsidR="00516937" w:rsidRPr="0073409B" w:rsidRDefault="0051693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6E99CABC" w14:textId="77777777" w:rsidR="00516937" w:rsidRPr="0073409B" w:rsidRDefault="0051693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 (tiene que coincidir con el de su propuesta).</w:t>
      </w:r>
    </w:p>
    <w:p w14:paraId="1D0384E9" w14:textId="77777777" w:rsidR="00516937" w:rsidRPr="0073409B" w:rsidRDefault="0051693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2B0EA6CD" w14:textId="77777777" w:rsidR="00516937" w:rsidRPr="0073409B" w:rsidRDefault="0051693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6C21DD3D" w14:textId="77777777" w:rsidR="00516937" w:rsidRPr="0073409B" w:rsidRDefault="0051693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A315409" w14:textId="77777777" w:rsidR="00516937" w:rsidRPr="0073409B" w:rsidRDefault="00516937"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0171C640" w14:textId="77777777" w:rsidR="00516937" w:rsidRPr="000A2F89" w:rsidRDefault="00516937" w:rsidP="00450E46">
      <w:pPr>
        <w:jc w:val="both"/>
        <w:rPr>
          <w:rFonts w:ascii="Microsoft Yi Baiti" w:eastAsia="Microsoft Yi Baiti" w:hAnsi="Microsoft Yi Baiti" w:cs="Calibri"/>
          <w:bCs/>
          <w:color w:val="000000" w:themeColor="text1"/>
          <w:sz w:val="14"/>
          <w:szCs w:val="14"/>
        </w:rPr>
      </w:pPr>
    </w:p>
    <w:p w14:paraId="04CF24B9" w14:textId="77777777" w:rsidR="00516937" w:rsidRPr="009C50EE" w:rsidRDefault="00516937"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w:t>
      </w:r>
      <w:r w:rsidRPr="009C50EE">
        <w:rPr>
          <w:rFonts w:ascii="Microsoft Yi Baiti" w:eastAsia="Microsoft Yi Baiti" w:hAnsi="Microsoft Yi Baiti" w:cs="Arial" w:hint="eastAsia"/>
          <w:sz w:val="20"/>
          <w:szCs w:val="20"/>
        </w:rPr>
        <w:lastRenderedPageBreak/>
        <w:t xml:space="preserve">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19C08BC7" w14:textId="77777777" w:rsidR="00516937" w:rsidRPr="00A433B4" w:rsidRDefault="00516937" w:rsidP="00973C0D">
      <w:pPr>
        <w:jc w:val="both"/>
        <w:rPr>
          <w:rFonts w:ascii="Microsoft Yi Baiti" w:eastAsia="Microsoft Yi Baiti" w:hAnsi="Microsoft Yi Baiti" w:cs="Arial"/>
          <w:sz w:val="20"/>
          <w:szCs w:val="20"/>
          <w:highlight w:val="yellow"/>
        </w:rPr>
      </w:pPr>
    </w:p>
    <w:p w14:paraId="0ABF039B" w14:textId="77777777" w:rsidR="00516937" w:rsidRPr="00B821DB" w:rsidRDefault="00516937"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5CFA0F41" w14:textId="77777777" w:rsidR="00516937" w:rsidRDefault="00516937" w:rsidP="00D858CA">
      <w:pPr>
        <w:tabs>
          <w:tab w:val="left" w:pos="1053"/>
        </w:tabs>
        <w:jc w:val="both"/>
        <w:rPr>
          <w:rFonts w:ascii="Microsoft Yi Baiti" w:eastAsia="Microsoft Yi Baiti" w:hAnsi="Microsoft Yi Baiti" w:cs="Arial"/>
          <w:sz w:val="20"/>
          <w:szCs w:val="20"/>
        </w:rPr>
      </w:pPr>
    </w:p>
    <w:p w14:paraId="00281A9F" w14:textId="77777777" w:rsidR="00516937" w:rsidRPr="000A2F89" w:rsidRDefault="00516937" w:rsidP="000A2F89">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9B1997">
        <w:rPr>
          <w:rFonts w:ascii="Microsoft Yi Baiti" w:eastAsia="Microsoft Yi Baiti" w:hAnsi="Microsoft Yi Baiti" w:cs="Arial"/>
          <w:b/>
          <w:noProof/>
          <w:color w:val="0000CC"/>
          <w:sz w:val="20"/>
          <w:szCs w:val="20"/>
        </w:rPr>
        <w:t>12:10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D9201EE" w14:textId="77777777" w:rsidR="00516937" w:rsidRPr="00450784" w:rsidRDefault="00516937" w:rsidP="000A2F8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516937" w:rsidRPr="00450784" w14:paraId="1C90F68F" w14:textId="77777777" w:rsidTr="00636EF8">
        <w:trPr>
          <w:trHeight w:hRule="exact" w:val="420"/>
        </w:trPr>
        <w:tc>
          <w:tcPr>
            <w:tcW w:w="426" w:type="dxa"/>
            <w:shd w:val="clear" w:color="auto" w:fill="auto"/>
            <w:vAlign w:val="center"/>
          </w:tcPr>
          <w:p w14:paraId="0560DBD6" w14:textId="77777777" w:rsidR="00516937" w:rsidRPr="00450784" w:rsidRDefault="0051693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FDE5078" w14:textId="77777777" w:rsidR="00516937" w:rsidRPr="00450784" w:rsidRDefault="0051693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EC2007B" w14:textId="77777777" w:rsidR="00516937" w:rsidRPr="00450784" w:rsidRDefault="0051693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3399564F" w14:textId="77777777" w:rsidR="00516937" w:rsidRPr="00450784" w:rsidRDefault="0051693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516937" w:rsidRPr="00450784" w14:paraId="2F6776F1" w14:textId="77777777" w:rsidTr="00636EF8">
        <w:trPr>
          <w:trHeight w:val="469"/>
        </w:trPr>
        <w:tc>
          <w:tcPr>
            <w:tcW w:w="426" w:type="dxa"/>
            <w:shd w:val="clear" w:color="auto" w:fill="auto"/>
            <w:vAlign w:val="center"/>
          </w:tcPr>
          <w:p w14:paraId="004F87F9" w14:textId="77777777" w:rsidR="00516937" w:rsidRPr="00450784" w:rsidRDefault="00516937"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61FFB88" w14:textId="77777777" w:rsidR="00516937" w:rsidRPr="00450784" w:rsidRDefault="00516937" w:rsidP="00636EF8">
            <w:pPr>
              <w:jc w:val="both"/>
              <w:rPr>
                <w:rFonts w:ascii="Microsoft Yi Baiti" w:eastAsia="Microsoft Yi Baiti" w:hAnsi="Microsoft Yi Baiti" w:cs="Arial"/>
                <w:b/>
                <w:color w:val="0000CC"/>
                <w:sz w:val="20"/>
                <w:szCs w:val="20"/>
              </w:rPr>
            </w:pPr>
            <w:r w:rsidRPr="009B1997">
              <w:rPr>
                <w:rFonts w:ascii="Microsoft Yi Baiti" w:eastAsia="Microsoft Yi Baiti" w:hAnsi="Microsoft Yi Baiti"/>
                <w:b/>
                <w:noProof/>
                <w:color w:val="0000CC"/>
                <w:sz w:val="20"/>
                <w:szCs w:val="20"/>
              </w:rPr>
              <w:t>CONSTRU MARKET IPR, S.A. DE C.V.</w:t>
            </w:r>
          </w:p>
        </w:tc>
        <w:tc>
          <w:tcPr>
            <w:tcW w:w="3213" w:type="dxa"/>
            <w:shd w:val="clear" w:color="auto" w:fill="auto"/>
            <w:vAlign w:val="center"/>
          </w:tcPr>
          <w:p w14:paraId="140139FF" w14:textId="77777777" w:rsidR="00516937" w:rsidRPr="00450784" w:rsidRDefault="00516937"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0E1AA638" w14:textId="77777777" w:rsidR="00516937" w:rsidRPr="00450784" w:rsidRDefault="00516937" w:rsidP="00636EF8">
            <w:pPr>
              <w:jc w:val="center"/>
              <w:rPr>
                <w:rFonts w:ascii="Microsoft Yi Baiti" w:eastAsia="Microsoft Yi Baiti" w:hAnsi="Microsoft Yi Baiti" w:cs="Arial"/>
                <w:b/>
                <w:sz w:val="20"/>
                <w:szCs w:val="20"/>
              </w:rPr>
            </w:pPr>
          </w:p>
        </w:tc>
      </w:tr>
    </w:tbl>
    <w:p w14:paraId="2F4ACD69" w14:textId="77777777" w:rsidR="00516937" w:rsidRDefault="00516937" w:rsidP="00F31040">
      <w:pPr>
        <w:jc w:val="both"/>
        <w:rPr>
          <w:rFonts w:ascii="Microsoft Yi Baiti" w:eastAsia="Microsoft Yi Baiti" w:hAnsi="Microsoft Yi Baiti" w:cs="Arial"/>
          <w:sz w:val="20"/>
          <w:szCs w:val="20"/>
        </w:rPr>
      </w:pPr>
    </w:p>
    <w:p w14:paraId="63B70CC5" w14:textId="77777777" w:rsidR="00516937" w:rsidRDefault="00516937"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071DF0A" w14:textId="77777777" w:rsidR="00516937" w:rsidRPr="000A2F89" w:rsidRDefault="00516937" w:rsidP="00F31040">
      <w:pPr>
        <w:jc w:val="both"/>
        <w:rPr>
          <w:rFonts w:ascii="Microsoft Yi Baiti" w:eastAsia="Microsoft Yi Baiti" w:hAnsi="Microsoft Yi Baiti" w:cs="Arial"/>
          <w:sz w:val="14"/>
          <w:szCs w:val="14"/>
        </w:rPr>
      </w:pPr>
    </w:p>
    <w:p w14:paraId="2B8628FF" w14:textId="77777777" w:rsidR="00516937" w:rsidRDefault="0051693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4DF987A" w14:textId="77777777" w:rsidR="00516937" w:rsidRPr="006E7CC2" w:rsidRDefault="00516937"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516937" w:rsidRPr="006E7CC2" w14:paraId="2097C27B" w14:textId="77777777" w:rsidTr="00F31040">
        <w:trPr>
          <w:trHeight w:hRule="exact" w:val="284"/>
        </w:trPr>
        <w:tc>
          <w:tcPr>
            <w:tcW w:w="3085" w:type="dxa"/>
            <w:shd w:val="clear" w:color="auto" w:fill="auto"/>
            <w:vAlign w:val="center"/>
          </w:tcPr>
          <w:p w14:paraId="20E95D7F" w14:textId="77777777" w:rsidR="00516937" w:rsidRPr="006E7CC2" w:rsidRDefault="0051693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33B492C6" w14:textId="77777777" w:rsidR="00516937" w:rsidRPr="006E7CC2" w:rsidRDefault="0051693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16F9444" w14:textId="77777777" w:rsidR="00516937" w:rsidRPr="006E7CC2" w:rsidRDefault="0051693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16937" w:rsidRPr="006E7CC2" w14:paraId="441668D8" w14:textId="77777777" w:rsidTr="00F31040">
        <w:trPr>
          <w:trHeight w:hRule="exact" w:val="680"/>
        </w:trPr>
        <w:tc>
          <w:tcPr>
            <w:tcW w:w="3085" w:type="dxa"/>
            <w:shd w:val="clear" w:color="auto" w:fill="auto"/>
            <w:vAlign w:val="center"/>
          </w:tcPr>
          <w:p w14:paraId="790CB0FC" w14:textId="77777777" w:rsidR="00516937" w:rsidRPr="006E7CC2" w:rsidRDefault="00516937"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6EEBE9C" w14:textId="77777777" w:rsidR="00516937" w:rsidRPr="006E7CC2" w:rsidRDefault="00516937"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0136BAB" w14:textId="77777777" w:rsidR="00516937" w:rsidRPr="006E7CC2" w:rsidRDefault="00516937" w:rsidP="00F31040">
            <w:pPr>
              <w:jc w:val="center"/>
              <w:rPr>
                <w:rFonts w:ascii="Microsoft Yi Baiti" w:eastAsia="Microsoft Yi Baiti" w:hAnsi="Microsoft Yi Baiti" w:cs="Arial"/>
                <w:b/>
                <w:sz w:val="20"/>
                <w:szCs w:val="20"/>
              </w:rPr>
            </w:pPr>
          </w:p>
        </w:tc>
      </w:tr>
    </w:tbl>
    <w:p w14:paraId="2AC10BA0" w14:textId="77777777" w:rsidR="00516937" w:rsidRPr="000A2F89" w:rsidRDefault="00516937" w:rsidP="000A2F89">
      <w:pPr>
        <w:jc w:val="both"/>
        <w:rPr>
          <w:rFonts w:ascii="Microsoft Yi Baiti" w:eastAsia="Microsoft Yi Baiti" w:hAnsi="Microsoft Yi Baiti"/>
          <w:sz w:val="14"/>
          <w:szCs w:val="14"/>
        </w:rPr>
        <w:sectPr w:rsidR="00516937"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9B1997">
        <w:rPr>
          <w:rFonts w:ascii="Microsoft Yi Baiti" w:eastAsia="Microsoft Yi Baiti" w:hAnsi="Microsoft Yi Baiti"/>
          <w:b/>
          <w:noProof/>
          <w:color w:val="0000CC"/>
          <w:sz w:val="14"/>
          <w:szCs w:val="14"/>
        </w:rPr>
        <w:t>LPE/SOPDU/DCSCOP/028/2024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9B1997">
        <w:rPr>
          <w:rFonts w:ascii="Microsoft Yi Baiti" w:eastAsia="Microsoft Yi Baiti" w:hAnsi="Microsoft Yi Baiti"/>
          <w:b/>
          <w:noProof/>
          <w:color w:val="0000CC"/>
          <w:sz w:val="14"/>
          <w:szCs w:val="14"/>
        </w:rPr>
        <w:t>Construcción de pavimento, guarniciones y banquetas, calle Rayando el Sol, colonia Estrella,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9B1997">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p>
    <w:p w14:paraId="4AE7B4D8" w14:textId="77777777" w:rsidR="00516937" w:rsidRDefault="00516937">
      <w:pPr>
        <w:sectPr w:rsidR="00516937"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36119364" w14:textId="77777777" w:rsidR="00516937" w:rsidRDefault="00516937"/>
    <w:sectPr w:rsidR="00516937" w:rsidSect="00516937">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FF30" w14:textId="77777777" w:rsidR="00516937" w:rsidRDefault="00516937">
      <w:r>
        <w:separator/>
      </w:r>
    </w:p>
  </w:endnote>
  <w:endnote w:type="continuationSeparator" w:id="0">
    <w:p w14:paraId="448C5675" w14:textId="77777777" w:rsidR="00516937" w:rsidRDefault="0051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39B0" w14:textId="77777777" w:rsidR="00516937" w:rsidRPr="00DC327C" w:rsidRDefault="00516937">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28E5565" wp14:editId="496EB9B7">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5A97819" w14:textId="77777777" w:rsidR="00516937" w:rsidRPr="00393D88" w:rsidRDefault="00516937"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1712AC6" w14:textId="77777777" w:rsidR="00516937" w:rsidRDefault="00516937"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E5565"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25A97819" w14:textId="77777777" w:rsidR="00516937" w:rsidRPr="00393D88" w:rsidRDefault="00516937"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1712AC6" w14:textId="77777777" w:rsidR="00516937" w:rsidRDefault="00516937"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7D779E6" wp14:editId="606C2CEB">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2584723" w14:textId="77777777" w:rsidR="00516937" w:rsidRPr="008852C3" w:rsidRDefault="0051693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ADDF95" w14:textId="77777777" w:rsidR="00516937" w:rsidRPr="008852C3" w:rsidRDefault="0051693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779E6"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42584723" w14:textId="77777777" w:rsidR="00516937" w:rsidRPr="008852C3" w:rsidRDefault="0051693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ADDF95" w14:textId="77777777" w:rsidR="00516937" w:rsidRPr="008852C3" w:rsidRDefault="0051693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21AF00D" w14:textId="77777777" w:rsidR="00516937" w:rsidRDefault="005169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9D83" w14:textId="77777777" w:rsidR="00516937" w:rsidRPr="00DC327C" w:rsidRDefault="0051693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F2DFEA2" wp14:editId="128E60B3">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BA2128" w14:textId="77777777" w:rsidR="00516937" w:rsidRPr="008852C3" w:rsidRDefault="0051693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9702A0" w14:textId="77777777" w:rsidR="00516937" w:rsidRPr="008852C3" w:rsidRDefault="0051693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DFEA2"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7EBA2128" w14:textId="77777777" w:rsidR="00516937" w:rsidRPr="008852C3" w:rsidRDefault="0051693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9702A0" w14:textId="77777777" w:rsidR="00516937" w:rsidRPr="008852C3" w:rsidRDefault="0051693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8B47883" w14:textId="77777777" w:rsidR="00516937" w:rsidRDefault="005169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54B9"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B3974E9" wp14:editId="4646EE8D">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753A5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14C500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974E9"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59753A5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14C500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A4818FF"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B904" w14:textId="77777777" w:rsidR="00516937" w:rsidRDefault="00516937">
      <w:r>
        <w:separator/>
      </w:r>
    </w:p>
  </w:footnote>
  <w:footnote w:type="continuationSeparator" w:id="0">
    <w:p w14:paraId="7F9C9445" w14:textId="77777777" w:rsidR="00516937" w:rsidRDefault="0051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79C1" w14:textId="77777777" w:rsidR="00516937" w:rsidRDefault="00516937">
    <w:pPr>
      <w:pStyle w:val="Encabezado"/>
    </w:pPr>
    <w:r>
      <w:rPr>
        <w:noProof/>
        <w:lang w:eastAsia="es-MX"/>
      </w:rPr>
      <mc:AlternateContent>
        <mc:Choice Requires="wps">
          <w:drawing>
            <wp:anchor distT="45720" distB="45720" distL="114300" distR="114300" simplePos="0" relativeHeight="251666432" behindDoc="0" locked="0" layoutInCell="1" allowOverlap="1" wp14:anchorId="603B341B" wp14:editId="5A4AD316">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3458333" w14:textId="77777777" w:rsidR="00516937" w:rsidRPr="00C24126" w:rsidRDefault="00516937"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B341B"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13458333" w14:textId="77777777" w:rsidR="00516937" w:rsidRPr="00C24126" w:rsidRDefault="00516937"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390E6AF" wp14:editId="68EE8C6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FA42" w14:textId="77777777" w:rsidR="00516937" w:rsidRDefault="00516937">
    <w:pPr>
      <w:pStyle w:val="Encabezado"/>
    </w:pPr>
    <w:r>
      <w:rPr>
        <w:noProof/>
        <w:lang w:eastAsia="es-MX"/>
      </w:rPr>
      <w:drawing>
        <wp:anchor distT="0" distB="0" distL="114300" distR="114300" simplePos="0" relativeHeight="251662336" behindDoc="1" locked="0" layoutInCell="1" allowOverlap="1" wp14:anchorId="31040E56" wp14:editId="03A6C05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F8B3"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7B207051" wp14:editId="2681C39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ED06A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5FB8525C"/>
    <w:multiLevelType w:val="hybridMultilevel"/>
    <w:tmpl w:val="339E99F8"/>
    <w:lvl w:ilvl="0" w:tplc="03F404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1"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770F4C08"/>
    <w:multiLevelType w:val="hybridMultilevel"/>
    <w:tmpl w:val="0D6E836A"/>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1"/>
  </w:num>
  <w:num w:numId="5">
    <w:abstractNumId w:val="9"/>
  </w:num>
  <w:num w:numId="6">
    <w:abstractNumId w:val="3"/>
  </w:num>
  <w:num w:numId="7">
    <w:abstractNumId w:val="0"/>
  </w:num>
  <w:num w:numId="8">
    <w:abstractNumId w:val="2"/>
  </w:num>
  <w:num w:numId="9">
    <w:abstractNumId w:val="1"/>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83F3C"/>
    <w:rsid w:val="000A2F89"/>
    <w:rsid w:val="000F739D"/>
    <w:rsid w:val="00104E2A"/>
    <w:rsid w:val="001508CF"/>
    <w:rsid w:val="00164203"/>
    <w:rsid w:val="001653E4"/>
    <w:rsid w:val="00175219"/>
    <w:rsid w:val="00180C1D"/>
    <w:rsid w:val="00187BD9"/>
    <w:rsid w:val="001936C7"/>
    <w:rsid w:val="001A0BDE"/>
    <w:rsid w:val="001B1E7C"/>
    <w:rsid w:val="001F49BA"/>
    <w:rsid w:val="0020575B"/>
    <w:rsid w:val="0020576E"/>
    <w:rsid w:val="00225E2F"/>
    <w:rsid w:val="00237DC3"/>
    <w:rsid w:val="00246346"/>
    <w:rsid w:val="00247FA7"/>
    <w:rsid w:val="00264B34"/>
    <w:rsid w:val="00265341"/>
    <w:rsid w:val="00272CE5"/>
    <w:rsid w:val="0028123B"/>
    <w:rsid w:val="00282FC2"/>
    <w:rsid w:val="002A2339"/>
    <w:rsid w:val="002A2831"/>
    <w:rsid w:val="002B412E"/>
    <w:rsid w:val="002E1F2C"/>
    <w:rsid w:val="002E30BD"/>
    <w:rsid w:val="002F40F4"/>
    <w:rsid w:val="00304770"/>
    <w:rsid w:val="00316EC6"/>
    <w:rsid w:val="00323F7F"/>
    <w:rsid w:val="0032732F"/>
    <w:rsid w:val="003474C3"/>
    <w:rsid w:val="00357A41"/>
    <w:rsid w:val="00373EA3"/>
    <w:rsid w:val="00393E69"/>
    <w:rsid w:val="003B5A67"/>
    <w:rsid w:val="003C19C9"/>
    <w:rsid w:val="003F1398"/>
    <w:rsid w:val="0040651B"/>
    <w:rsid w:val="00427E81"/>
    <w:rsid w:val="004312B1"/>
    <w:rsid w:val="00434728"/>
    <w:rsid w:val="0043667E"/>
    <w:rsid w:val="00447F51"/>
    <w:rsid w:val="00450E46"/>
    <w:rsid w:val="004528F0"/>
    <w:rsid w:val="004534D7"/>
    <w:rsid w:val="0045436B"/>
    <w:rsid w:val="00457852"/>
    <w:rsid w:val="00481BF0"/>
    <w:rsid w:val="004C1EE9"/>
    <w:rsid w:val="004D0847"/>
    <w:rsid w:val="004F5359"/>
    <w:rsid w:val="00505AC4"/>
    <w:rsid w:val="00516937"/>
    <w:rsid w:val="00517ACC"/>
    <w:rsid w:val="00526233"/>
    <w:rsid w:val="00527E38"/>
    <w:rsid w:val="005303FD"/>
    <w:rsid w:val="00530403"/>
    <w:rsid w:val="00530DAE"/>
    <w:rsid w:val="00540B62"/>
    <w:rsid w:val="00582549"/>
    <w:rsid w:val="005B09F3"/>
    <w:rsid w:val="005D0F43"/>
    <w:rsid w:val="005E7D11"/>
    <w:rsid w:val="005F7B55"/>
    <w:rsid w:val="0061165A"/>
    <w:rsid w:val="006124F1"/>
    <w:rsid w:val="0061358D"/>
    <w:rsid w:val="0061717B"/>
    <w:rsid w:val="00636EF8"/>
    <w:rsid w:val="0067065E"/>
    <w:rsid w:val="0067152C"/>
    <w:rsid w:val="00690C6B"/>
    <w:rsid w:val="0069368C"/>
    <w:rsid w:val="00696CD8"/>
    <w:rsid w:val="006E25C7"/>
    <w:rsid w:val="006E55C7"/>
    <w:rsid w:val="006F1CA5"/>
    <w:rsid w:val="00701F71"/>
    <w:rsid w:val="00711CA8"/>
    <w:rsid w:val="00716A8C"/>
    <w:rsid w:val="00723D65"/>
    <w:rsid w:val="0073409B"/>
    <w:rsid w:val="0076315A"/>
    <w:rsid w:val="007B6A1E"/>
    <w:rsid w:val="007C70D9"/>
    <w:rsid w:val="0080392B"/>
    <w:rsid w:val="00807351"/>
    <w:rsid w:val="00815D3D"/>
    <w:rsid w:val="0085341B"/>
    <w:rsid w:val="0087543A"/>
    <w:rsid w:val="008B0FD5"/>
    <w:rsid w:val="008C70C6"/>
    <w:rsid w:val="008F5DCB"/>
    <w:rsid w:val="009000AC"/>
    <w:rsid w:val="0090578E"/>
    <w:rsid w:val="00973C0D"/>
    <w:rsid w:val="00985E71"/>
    <w:rsid w:val="009B2C31"/>
    <w:rsid w:val="009C50EE"/>
    <w:rsid w:val="009E5D6F"/>
    <w:rsid w:val="009F4C7A"/>
    <w:rsid w:val="00A118B0"/>
    <w:rsid w:val="00A175F1"/>
    <w:rsid w:val="00A22F5E"/>
    <w:rsid w:val="00A3269E"/>
    <w:rsid w:val="00A433B4"/>
    <w:rsid w:val="00A5656A"/>
    <w:rsid w:val="00A57C83"/>
    <w:rsid w:val="00A84E1D"/>
    <w:rsid w:val="00A935C8"/>
    <w:rsid w:val="00A97022"/>
    <w:rsid w:val="00A97CDF"/>
    <w:rsid w:val="00AA0C43"/>
    <w:rsid w:val="00AA40C7"/>
    <w:rsid w:val="00AB2047"/>
    <w:rsid w:val="00AB2699"/>
    <w:rsid w:val="00AB70D6"/>
    <w:rsid w:val="00AE0E18"/>
    <w:rsid w:val="00B12A1C"/>
    <w:rsid w:val="00B47768"/>
    <w:rsid w:val="00B821DB"/>
    <w:rsid w:val="00BB1575"/>
    <w:rsid w:val="00BB3933"/>
    <w:rsid w:val="00BB7C9D"/>
    <w:rsid w:val="00C05964"/>
    <w:rsid w:val="00C40DA0"/>
    <w:rsid w:val="00C4617C"/>
    <w:rsid w:val="00C62A94"/>
    <w:rsid w:val="00C72C0D"/>
    <w:rsid w:val="00C873F5"/>
    <w:rsid w:val="00C90A29"/>
    <w:rsid w:val="00C928E0"/>
    <w:rsid w:val="00CF0AE3"/>
    <w:rsid w:val="00D252D7"/>
    <w:rsid w:val="00D31C63"/>
    <w:rsid w:val="00D33682"/>
    <w:rsid w:val="00D36408"/>
    <w:rsid w:val="00D4352C"/>
    <w:rsid w:val="00D4629C"/>
    <w:rsid w:val="00D5316B"/>
    <w:rsid w:val="00D7099E"/>
    <w:rsid w:val="00D720DB"/>
    <w:rsid w:val="00D853EA"/>
    <w:rsid w:val="00D858CA"/>
    <w:rsid w:val="00D91325"/>
    <w:rsid w:val="00D97FA7"/>
    <w:rsid w:val="00DB32CC"/>
    <w:rsid w:val="00DB6DA6"/>
    <w:rsid w:val="00DC2E59"/>
    <w:rsid w:val="00DE2706"/>
    <w:rsid w:val="00E525A1"/>
    <w:rsid w:val="00EA2406"/>
    <w:rsid w:val="00ED2F41"/>
    <w:rsid w:val="00ED68C6"/>
    <w:rsid w:val="00ED6B95"/>
    <w:rsid w:val="00EE58ED"/>
    <w:rsid w:val="00F01BE4"/>
    <w:rsid w:val="00F2427C"/>
    <w:rsid w:val="00F31040"/>
    <w:rsid w:val="00F329B7"/>
    <w:rsid w:val="00F5642A"/>
    <w:rsid w:val="00F75BD2"/>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A2D56"/>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3243</Words>
  <Characters>17841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2024-07-26T00:09:00Z</cp:lastPrinted>
  <dcterms:created xsi:type="dcterms:W3CDTF">2024-07-30T22:02:00Z</dcterms:created>
  <dcterms:modified xsi:type="dcterms:W3CDTF">2024-07-30T22:02:00Z</dcterms:modified>
</cp:coreProperties>
</file>