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1487" w14:textId="77777777" w:rsidR="001B29E2" w:rsidRPr="002A32BD" w:rsidRDefault="001B29E2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</w:p>
    <w:p w14:paraId="6FC5397C" w14:textId="77777777" w:rsidR="001B29E2" w:rsidRPr="002A32BD" w:rsidRDefault="001B29E2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</w:p>
    <w:p w14:paraId="7C3B3DF5" w14:textId="77777777" w:rsidR="001B29E2" w:rsidRPr="002A32BD" w:rsidRDefault="001B29E2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</w:p>
    <w:p w14:paraId="07C4E036" w14:textId="77777777" w:rsidR="001B29E2" w:rsidRPr="002A32BD" w:rsidRDefault="001B29E2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  <w:r w:rsidRPr="002A32BD">
        <w:rPr>
          <w:rFonts w:ascii="Microsoft Yi Baiti" w:eastAsia="Microsoft Yi Baiti" w:hAnsi="Microsoft Yi Baiti" w:cs="Arial" w:hint="eastAsia"/>
          <w:noProof/>
          <w:color w:val="000000" w:themeColor="text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AA010" wp14:editId="22EB6426">
                <wp:simplePos x="0" y="0"/>
                <wp:positionH relativeFrom="margin">
                  <wp:align>left</wp:align>
                </wp:positionH>
                <wp:positionV relativeFrom="paragraph">
                  <wp:posOffset>66674</wp:posOffset>
                </wp:positionV>
                <wp:extent cx="5634990" cy="743803"/>
                <wp:effectExtent l="0" t="0" r="22860" b="18415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7438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56A28A" w14:textId="77777777" w:rsidR="001B29E2" w:rsidRPr="00874E88" w:rsidRDefault="001B29E2" w:rsidP="005F0282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sz w:val="22"/>
                                <w:szCs w:val="22"/>
                              </w:rPr>
                              <w:t>LICITACIÓN N</w:t>
                            </w: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b/>
                                <w:sz w:val="22"/>
                                <w:szCs w:val="22"/>
                              </w:rPr>
                              <w:t>°.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332F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LPE/SOPDU/DCSCOP/022/2024</w:t>
                            </w:r>
                          </w:p>
                          <w:p w14:paraId="42A6426D" w14:textId="77777777" w:rsidR="001B29E2" w:rsidRPr="001B0D05" w:rsidRDefault="001B29E2" w:rsidP="005F0282">
                            <w:pPr>
                              <w:jc w:val="center"/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</w:pPr>
                          </w:p>
                          <w:p w14:paraId="7F4F3592" w14:textId="77777777" w:rsidR="001B29E2" w:rsidRPr="00B70122" w:rsidRDefault="001B29E2" w:rsidP="00322E18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  <w:t>FE DE ERRATAS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DEL </w:t>
                            </w:r>
                            <w:r w:rsidRPr="000447BC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>ACTA DE APERTURA DE PROPUESTAS ECONÓMICAS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AA010" id="Rectángulo redondeado 1" o:spid="_x0000_s1026" style="position:absolute;margin-left:0;margin-top:5.25pt;width:443.7pt;height:58.55pt;rotation:180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" filled="f" strokeweight="1pt">
                <v:textbox>
                  <w:txbxContent>
                    <w:p w14:paraId="1C56A28A" w14:textId="77777777" w:rsidR="001B29E2" w:rsidRPr="00874E88" w:rsidRDefault="001B29E2" w:rsidP="005F0282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B0D05">
                        <w:rPr>
                          <w:rFonts w:ascii="Microsoft Yi Baiti" w:eastAsia="Microsoft Yi Baiti" w:hAnsi="Microsoft Yi Baiti" w:hint="eastAsia"/>
                          <w:sz w:val="22"/>
                          <w:szCs w:val="22"/>
                        </w:rPr>
                        <w:t>LICITACIÓN N</w:t>
                      </w:r>
                      <w:r w:rsidRPr="001B0D05">
                        <w:rPr>
                          <w:rFonts w:ascii="Microsoft Yi Baiti" w:eastAsia="Microsoft Yi Baiti" w:hAnsi="Microsoft Yi Baiti" w:hint="eastAsia"/>
                          <w:b/>
                          <w:sz w:val="22"/>
                          <w:szCs w:val="22"/>
                        </w:rPr>
                        <w:t>°.</w:t>
                      </w:r>
                      <w:r w:rsidRPr="001B0D05">
                        <w:rPr>
                          <w:rFonts w:ascii="Microsoft Yi Baiti" w:eastAsia="Microsoft Yi Baiti" w:hAnsi="Microsoft Yi Bait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4332F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LPE/SOPDU/DCSCOP/022/2024</w:t>
                      </w:r>
                    </w:p>
                    <w:p w14:paraId="42A6426D" w14:textId="77777777" w:rsidR="001B29E2" w:rsidRPr="001B0D05" w:rsidRDefault="001B29E2" w:rsidP="005F0282">
                      <w:pPr>
                        <w:jc w:val="center"/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</w:pPr>
                    </w:p>
                    <w:p w14:paraId="7F4F3592" w14:textId="77777777" w:rsidR="001B29E2" w:rsidRPr="00B70122" w:rsidRDefault="001B29E2" w:rsidP="00322E18">
                      <w:pPr>
                        <w:jc w:val="center"/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  <w:r w:rsidRPr="001B0D05"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  <w:t>FE DE ERRATAS</w:t>
                      </w:r>
                      <w:r w:rsidRPr="001B0D05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DEL </w:t>
                      </w:r>
                      <w:r w:rsidRPr="000447BC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>ACTA DE APERTURA DE PROPUESTAS ECONÓMICAS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A2301" w14:textId="77777777" w:rsidR="001B29E2" w:rsidRPr="002A32BD" w:rsidRDefault="001B29E2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97D975C" w14:textId="77777777" w:rsidR="001B29E2" w:rsidRPr="002A32BD" w:rsidRDefault="001B29E2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02246E88" w14:textId="77777777" w:rsidR="001B29E2" w:rsidRPr="002A32BD" w:rsidRDefault="001B29E2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4AB0FD2B" w14:textId="77777777" w:rsidR="001B29E2" w:rsidRPr="002A32BD" w:rsidRDefault="001B29E2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02ED4972" w14:textId="77777777" w:rsidR="001B29E2" w:rsidRPr="002A32BD" w:rsidRDefault="001B29E2" w:rsidP="00F2541D">
      <w:pPr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64275754" w14:textId="77777777" w:rsidR="001B29E2" w:rsidRPr="002A32BD" w:rsidRDefault="001B29E2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</w:pPr>
    </w:p>
    <w:p w14:paraId="544E2535" w14:textId="77777777" w:rsidR="001B29E2" w:rsidRPr="002A32BD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54F63E1D" w14:textId="77777777" w:rsidR="001B29E2" w:rsidRPr="002A32BD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En </w:t>
      </w:r>
      <w:r w:rsidRPr="002A32BD">
        <w:rPr>
          <w:rFonts w:ascii="Microsoft Yi Baiti" w:eastAsia="Microsoft Yi Baiti" w:hAnsi="Microsoft Yi Baiti" w:cs="Arial" w:hint="eastAsia"/>
          <w:bCs/>
          <w:color w:val="000000" w:themeColor="text1"/>
          <w:sz w:val="22"/>
          <w:szCs w:val="22"/>
        </w:rPr>
        <w:t xml:space="preserve">las oficinas de la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Dirección de Contratación, Seguimiento y Control de Obra Pública,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siendo las</w:t>
      </w:r>
      <w:r w:rsidRPr="002A32BD">
        <w:rPr>
          <w:rFonts w:ascii="Microsoft Yi Baiti" w:eastAsia="Microsoft Yi Baiti" w:hAnsi="Microsoft Yi Baiti"/>
          <w:color w:val="000000" w:themeColor="text1"/>
          <w:sz w:val="22"/>
          <w:szCs w:val="22"/>
        </w:rPr>
        <w:t xml:space="preserve"> </w:t>
      </w:r>
      <w:r w:rsidRPr="00874E88">
        <w:rPr>
          <w:rFonts w:ascii="Microsoft Yi Baiti" w:eastAsia="Microsoft Yi Baiti" w:hAnsi="Microsoft Yi Baiti"/>
          <w:b/>
          <w:color w:val="0000CC"/>
          <w:sz w:val="22"/>
          <w:szCs w:val="22"/>
        </w:rPr>
        <w:t xml:space="preserve"> </w:t>
      </w:r>
      <w:r>
        <w:rPr>
          <w:rFonts w:ascii="Microsoft Yi Baiti" w:eastAsia="Microsoft Yi Baiti" w:hAnsi="Microsoft Yi Baiti"/>
          <w:b/>
          <w:color w:val="0000CC"/>
          <w:sz w:val="22"/>
          <w:szCs w:val="22"/>
        </w:rPr>
        <w:t xml:space="preserve">09:15 </w:t>
      </w:r>
      <w:r w:rsidRPr="00841866">
        <w:rPr>
          <w:rFonts w:ascii="Microsoft Yi Baiti" w:eastAsia="Microsoft Yi Baiti" w:hAnsi="Microsoft Yi Baiti" w:hint="eastAsia"/>
          <w:b/>
          <w:color w:val="0000CC"/>
          <w:sz w:val="22"/>
          <w:szCs w:val="22"/>
        </w:rPr>
        <w:t>horas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del día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841866">
        <w:rPr>
          <w:rFonts w:ascii="Microsoft Yi Baiti" w:eastAsia="Microsoft Yi Baiti" w:hAnsi="Microsoft Yi Baiti"/>
          <w:b/>
          <w:color w:val="0000CC"/>
          <w:sz w:val="22"/>
          <w:szCs w:val="22"/>
        </w:rPr>
        <w:t>19</w:t>
      </w:r>
      <w:r>
        <w:rPr>
          <w:rFonts w:ascii="Microsoft Yi Baiti" w:eastAsia="Microsoft Yi Baiti" w:hAnsi="Microsoft Yi Baiti"/>
          <w:b/>
          <w:color w:val="0000CC"/>
          <w:sz w:val="22"/>
          <w:szCs w:val="22"/>
        </w:rPr>
        <w:t xml:space="preserve"> </w:t>
      </w:r>
      <w:r w:rsidRPr="00841866">
        <w:rPr>
          <w:rFonts w:ascii="Microsoft Yi Baiti" w:eastAsia="Microsoft Yi Baiti" w:hAnsi="Microsoft Yi Baiti"/>
          <w:b/>
          <w:color w:val="0000CC"/>
          <w:sz w:val="22"/>
          <w:szCs w:val="22"/>
        </w:rPr>
        <w:t>de julio de 2024</w:t>
      </w:r>
      <w:r w:rsidRPr="002A32BD">
        <w:rPr>
          <w:rFonts w:ascii="Microsoft Yi Baiti" w:eastAsia="Microsoft Yi Baiti" w:hAnsi="Microsoft Yi Baiti"/>
          <w:color w:val="000000" w:themeColor="text1"/>
          <w:sz w:val="22"/>
          <w:szCs w:val="22"/>
        </w:rPr>
        <w:t xml:space="preserve">,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ubicada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s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en la calle PLAZUELA VICENTE GUERRERO No. 105, COLONIA EXMARQUESADO,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MUNICIPIO DE OAXACA DE JUÁREZ, OAXACA,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CÓDIGO POSTAL 68030, el C. EUSTORGIO OCAMPO SALINAS, DIRECTOR DE CONTRATACIÓN, SEGUIMIENTO Y CONTROL DE OBRA PÚBLICA, ADSCRITO A LA SECRETARÍA DE OBRAS PÚBLICAS Y DESARROLLO URBANO; quién con fundamento en el artículo 134 de la Constitución Política de los Estados Unidos Mexicanos, 137 de la Constitución Política del Estado Libre y Soberano de Oaxaca, 2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87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88 fracci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ón III y 98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de la Ley Orgánica Municipal del Estado de Oaxaca, artículos 1, 2, 3, 138, 139 fracción III y 142 del Bando de Policía y Gobierno del Municipio de Oaxaca de Juárez 2022-2024 y facultado mediante oficio número </w:t>
      </w:r>
      <w:r w:rsidRPr="009D4ECC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PM/415/2024 de fecha 10 de abril de 2024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, suscrito por el C. Francisco Martínez Neri, Presidente Municipal Constitucional del Municipio de Oaxaca de Juárez, en términos del primer párrafo del artículo 38 de la Ley de Obras Públicas y Servicios Relacionados del Estado de Oaxaca, </w:t>
      </w:r>
      <w:r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quien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auxiliará al Presidente Municipal para el cumplimiento de sus funciones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y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 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con apego en las facultades que me confiere el artículo 142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del Bando de Policía y Gobierno del Municipio de Oaxaca de Juárez 2022-2024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tengo a bien emitir la siguiente fe de erratas:</w:t>
      </w:r>
    </w:p>
    <w:p w14:paraId="05B9D2E7" w14:textId="77777777" w:rsidR="001B29E2" w:rsidRPr="002A32BD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4DC9EC4" w14:textId="77777777" w:rsidR="001B29E2" w:rsidRPr="00992399" w:rsidRDefault="001B29E2" w:rsidP="004A0B1A">
      <w:pPr>
        <w:jc w:val="both"/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</w:pP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En la página 2 de 2, del </w:t>
      </w:r>
      <w:r w:rsidRPr="000447BC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ACTA DE APERTURA DE PROPUESTAS ECONÓMICAS</w:t>
      </w:r>
      <w:r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de fecha</w:t>
      </w:r>
      <w:r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2"/>
          <w:szCs w:val="22"/>
        </w:rPr>
        <w:t>19 de julio de 2024</w:t>
      </w: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, correspondiente a la Licitación N°.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2"/>
          <w:szCs w:val="22"/>
        </w:rPr>
        <w:t>LPE/SOPDU/DCSCOP/022/2024</w:t>
      </w:r>
      <w:r w:rsidRPr="00272A04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 de la obra: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2"/>
          <w:szCs w:val="22"/>
        </w:rPr>
        <w:t>Rehabilitación de red de agua potable en privada de Mier y Terán, colonia Centro, Cabecera Municipal, Oaxaca de Juárez, Oaxaca.</w:t>
      </w:r>
      <w:r w:rsidRPr="00272A04">
        <w:rPr>
          <w:rFonts w:ascii="Microsoft Yi Baiti" w:eastAsia="Microsoft Yi Baiti" w:hAnsi="Microsoft Yi Baiti"/>
          <w:b/>
          <w:noProof/>
          <w:color w:val="000000" w:themeColor="text1"/>
          <w:sz w:val="22"/>
          <w:szCs w:val="22"/>
        </w:rPr>
        <w:t xml:space="preserve"> </w:t>
      </w:r>
      <w:r w:rsidRPr="00992399"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  <w:t xml:space="preserve">en el </w:t>
      </w:r>
      <w:r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  <w:t>antepenultimo</w:t>
      </w:r>
      <w:r w:rsidRPr="00992399">
        <w:rPr>
          <w:rFonts w:ascii="Microsoft Yi Baiti" w:eastAsia="Microsoft Yi Baiti" w:hAnsi="Microsoft Yi Baiti"/>
          <w:bCs/>
          <w:noProof/>
          <w:color w:val="000000" w:themeColor="text1"/>
          <w:sz w:val="22"/>
          <w:szCs w:val="22"/>
        </w:rPr>
        <w:t xml:space="preserve"> párrafo, se plasmo lo siguiente: </w:t>
      </w:r>
    </w:p>
    <w:p w14:paraId="5EC39D8B" w14:textId="77777777" w:rsidR="001B29E2" w:rsidRPr="005F79B4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22"/>
          <w:highlight w:val="yellow"/>
        </w:rPr>
      </w:pPr>
    </w:p>
    <w:p w14:paraId="117FBD42" w14:textId="77777777" w:rsidR="001B29E2" w:rsidRPr="00272A04" w:rsidRDefault="001B29E2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272A04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Dice:</w:t>
      </w:r>
    </w:p>
    <w:p w14:paraId="6C8C45B2" w14:textId="77777777" w:rsidR="001B29E2" w:rsidRPr="00272A04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22"/>
        </w:rPr>
      </w:pPr>
    </w:p>
    <w:p w14:paraId="5C5AAAC2" w14:textId="77777777" w:rsidR="001B29E2" w:rsidRPr="00272A04" w:rsidRDefault="001B29E2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De acuerdo a lo establecido en el artículo 38 penúltimo párrafo de la Ley de Obras Públicas y Servicios Relacionados del Estado de Oaxaca; se informa que el resultado del fallo de la presente licitación se difiere y se cita al licitante a las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09:00</w:t>
      </w:r>
      <w:r w:rsidRPr="00272A04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 del </w:t>
      </w:r>
      <w:proofErr w:type="gramStart"/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día 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30</w:t>
      </w:r>
      <w:proofErr w:type="gramEnd"/>
      <w:r w:rsidRPr="00D4332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de julio de 2024</w:t>
      </w:r>
      <w:r w:rsidRPr="00272A04">
        <w:rPr>
          <w:rFonts w:ascii="Microsoft Yi Baiti" w:eastAsia="Microsoft Yi Baiti" w:hAnsi="Microsoft Yi Baiti" w:cs="Arial"/>
          <w:sz w:val="20"/>
          <w:szCs w:val="20"/>
        </w:rPr>
        <w:t>, para que se presente en la sala de Juntas de las oficinas de la Dirección de Contratación, Seguimiento y Control de Obra Pública.</w:t>
      </w:r>
    </w:p>
    <w:p w14:paraId="1D55C04D" w14:textId="77777777" w:rsidR="001B29E2" w:rsidRPr="00272A04" w:rsidRDefault="001B29E2" w:rsidP="00F2541D">
      <w:pPr>
        <w:jc w:val="both"/>
        <w:rPr>
          <w:rFonts w:asciiTheme="majorHAnsi" w:hAnsiTheme="majorHAnsi"/>
          <w:color w:val="000000" w:themeColor="text1"/>
          <w:sz w:val="12"/>
          <w:szCs w:val="22"/>
        </w:rPr>
      </w:pPr>
    </w:p>
    <w:p w14:paraId="7DBF0C0E" w14:textId="77777777" w:rsidR="001B29E2" w:rsidRPr="00AA2C11" w:rsidRDefault="001B29E2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AA2C11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Debe decir:</w:t>
      </w:r>
    </w:p>
    <w:p w14:paraId="253E7D3C" w14:textId="77777777" w:rsidR="001B29E2" w:rsidRPr="00272A04" w:rsidRDefault="001B29E2" w:rsidP="00F2541D">
      <w:pPr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69571BEB" w14:textId="77777777" w:rsidR="001B29E2" w:rsidRDefault="001B29E2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  <w:r w:rsidRPr="00272A04">
        <w:rPr>
          <w:rFonts w:ascii="Microsoft Yi Baiti" w:eastAsia="Microsoft Yi Baiti" w:hAnsi="Microsoft Yi Baiti" w:cs="Arial"/>
          <w:sz w:val="20"/>
          <w:szCs w:val="20"/>
        </w:rPr>
        <w:t xml:space="preserve">De acuerdo a lo establecido en los artículos 38 penúltimo párrafo de la Ley de Obras Públicas y Servicios Relacionados del Estado de Oaxaca y 46 fracción V </w:t>
      </w:r>
      <w:r w:rsidRPr="00272A04">
        <w:rPr>
          <w:rFonts w:ascii="Microsoft Yi Baiti" w:eastAsia="Microsoft Yi Baiti" w:hAnsi="Microsoft Yi Baiti" w:cs="Arial" w:hint="eastAsia"/>
          <w:sz w:val="20"/>
          <w:szCs w:val="20"/>
        </w:rPr>
        <w:t>del Bando de Policía y Gobierno del Municipio de Oaxaca de Juá</w:t>
      </w:r>
      <w:r w:rsidRPr="00272A04">
        <w:rPr>
          <w:rFonts w:ascii="Microsoft Yi Baiti" w:eastAsia="Microsoft Yi Baiti" w:hAnsi="Microsoft Yi Baiti" w:cs="Arial"/>
          <w:sz w:val="20"/>
          <w:szCs w:val="20"/>
        </w:rPr>
        <w:t>rez, vigente, donde se estipula que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 “</w:t>
      </w:r>
      <w:r w:rsidRPr="003D0111">
        <w:rPr>
          <w:rFonts w:ascii="Microsoft Yi Baiti" w:eastAsia="Microsoft Yi Baiti" w:hAnsi="Microsoft Yi Baiti" w:cs="Arial"/>
          <w:b/>
          <w:bCs/>
          <w:sz w:val="20"/>
          <w:szCs w:val="20"/>
        </w:rPr>
        <w:t>Son días de descanso obligatorio: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 </w:t>
      </w:r>
      <w:r w:rsidRPr="00A074CB">
        <w:rPr>
          <w:rFonts w:ascii="Microsoft Yi Baiti" w:eastAsia="Microsoft Yi Baiti" w:hAnsi="Microsoft Yi Baiti" w:cs="Arial"/>
          <w:b/>
          <w:bCs/>
          <w:i/>
          <w:iCs/>
          <w:sz w:val="20"/>
          <w:szCs w:val="20"/>
        </w:rPr>
        <w:t>Los dos últimos lunes del mes de Julio por ser la festividad tradicional más representativa del Estado de Oaxaca “La Guelaguetza”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, por lo tanto </w:t>
      </w:r>
      <w:r w:rsidRPr="00435539">
        <w:rPr>
          <w:rFonts w:ascii="Microsoft Yi Baiti" w:eastAsia="Microsoft Yi Baiti" w:hAnsi="Microsoft Yi Baiti" w:cs="Arial"/>
          <w:sz w:val="20"/>
          <w:szCs w:val="20"/>
        </w:rPr>
        <w:t xml:space="preserve">se informa que el resultado del fallo de la presente licitación se difiere y se cita al licitante a las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09:00</w:t>
      </w:r>
      <w:r w:rsidRPr="00435539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435539">
        <w:rPr>
          <w:rFonts w:ascii="Microsoft Yi Baiti" w:eastAsia="Microsoft Yi Baiti" w:hAnsi="Microsoft Yi Baiti" w:cs="Arial"/>
          <w:sz w:val="20"/>
          <w:szCs w:val="20"/>
        </w:rPr>
        <w:t xml:space="preserve"> del día</w:t>
      </w:r>
      <w:r>
        <w:rPr>
          <w:rFonts w:ascii="Microsoft Yi Baiti" w:eastAsia="Microsoft Yi Baiti" w:hAnsi="Microsoft Yi Baiti" w:cs="Arial"/>
          <w:sz w:val="20"/>
          <w:szCs w:val="20"/>
        </w:rPr>
        <w:t xml:space="preserve"> </w:t>
      </w:r>
      <w:r w:rsidRPr="00D4332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30 de julio de 2024</w:t>
      </w:r>
      <w:r w:rsidRPr="00435539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,</w:t>
      </w:r>
      <w:r w:rsidRPr="00435539">
        <w:rPr>
          <w:rFonts w:ascii="Microsoft Yi Baiti" w:eastAsia="Microsoft Yi Baiti" w:hAnsi="Microsoft Yi Baiti" w:cs="Arial"/>
          <w:sz w:val="20"/>
          <w:szCs w:val="20"/>
        </w:rPr>
        <w:t xml:space="preserve"> para que se presente en la sala de Juntas de las oficinas de la Dirección de Contratación, Seguimiento y Control de Obra Pública.</w:t>
      </w:r>
    </w:p>
    <w:p w14:paraId="4DD6FE41" w14:textId="77777777" w:rsidR="001B29E2" w:rsidRPr="002A32BD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BE4F56E" w14:textId="77777777" w:rsidR="001B29E2" w:rsidRPr="002A32BD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29A8536E" w14:textId="77777777" w:rsidR="001B29E2" w:rsidRPr="002A32BD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9956DF7" w14:textId="77777777" w:rsidR="001B29E2" w:rsidRPr="002A32BD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4A86FC1" w14:textId="77777777" w:rsidR="001B29E2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CD3FC7B" w14:textId="77777777" w:rsidR="001B29E2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2B89CB75" w14:textId="77777777" w:rsidR="001B29E2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04F1A00" w14:textId="77777777" w:rsidR="001B29E2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55A54B50" w14:textId="77777777" w:rsidR="001B29E2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14729AF" w14:textId="77777777" w:rsidR="001B29E2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216EE72" w14:textId="77777777" w:rsidR="001B29E2" w:rsidRPr="002A32BD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La presente fe de erratas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se difundirá en la página de internet oficial del Municipio de Oaxaca de Juárez en la siguiente dirección electrónica: </w:t>
      </w:r>
      <w:hyperlink r:id="rId8" w:history="1">
        <w:r w:rsidRPr="005F79B4">
          <w:rPr>
            <w:rStyle w:val="Hipervnculo"/>
            <w:rFonts w:ascii="Microsoft Yi Baiti" w:eastAsia="Microsoft Yi Baiti" w:hAnsi="Microsoft Yi Baiti" w:cs="Arial" w:hint="eastAsia"/>
            <w:color w:val="0000CC"/>
            <w:sz w:val="22"/>
            <w:szCs w:val="22"/>
          </w:rPr>
          <w:t>http://transparencia.municipiodeoaxaca.gob.mx/procesos-licitatorios/obra-publica</w:t>
        </w:r>
      </w:hyperlink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siendo responsabilidad de los participantes descargar su contenido.</w:t>
      </w:r>
    </w:p>
    <w:p w14:paraId="24C67D62" w14:textId="77777777" w:rsidR="001B29E2" w:rsidRPr="002A32BD" w:rsidRDefault="001B29E2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DC4D6A4" w14:textId="77777777" w:rsidR="001B29E2" w:rsidRPr="002A32BD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No habiendo otro asunto que tratar, se da por terminado el presente acto a las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09:20</w:t>
      </w:r>
      <w:r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del día de su inicio.</w:t>
      </w:r>
    </w:p>
    <w:p w14:paraId="336B3AB4" w14:textId="77777777" w:rsidR="001B29E2" w:rsidRDefault="001B29E2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33B7DF3D" w14:textId="77777777" w:rsidR="001B29E2" w:rsidRDefault="001B29E2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 w:hint="eastAsia"/>
          <w:b/>
          <w:color w:val="000000" w:themeColor="text1"/>
          <w:sz w:val="22"/>
          <w:szCs w:val="22"/>
        </w:rPr>
        <w:t>POR EL MUNICIPIO DE OAXACA DE JUÁREZ</w:t>
      </w:r>
    </w:p>
    <w:p w14:paraId="2FFBE474" w14:textId="77777777" w:rsidR="001B29E2" w:rsidRPr="002A32BD" w:rsidRDefault="001B29E2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6D77FFF1" w14:textId="77777777" w:rsidR="001B29E2" w:rsidRPr="002A32BD" w:rsidRDefault="001B29E2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2FA2BD88" w14:textId="77777777" w:rsidR="001B29E2" w:rsidRPr="002A32BD" w:rsidRDefault="001B29E2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624"/>
      </w:tblGrid>
      <w:tr w:rsidR="001B29E2" w:rsidRPr="002A32BD" w14:paraId="735D2678" w14:textId="77777777" w:rsidTr="0046038B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E359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981C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EA7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1B29E2" w:rsidRPr="002A32BD" w14:paraId="050C0A5C" w14:textId="77777777" w:rsidTr="0046038B">
        <w:trPr>
          <w:trHeight w:hRule="exact"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C693" w14:textId="77777777" w:rsidR="001B29E2" w:rsidRPr="002A32BD" w:rsidRDefault="001B29E2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C. Eustorgio Ocampo Salinas</w:t>
            </w:r>
          </w:p>
          <w:p w14:paraId="4163CE58" w14:textId="77777777" w:rsidR="001B29E2" w:rsidRPr="002A32BD" w:rsidRDefault="001B29E2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D0C0" w14:textId="77777777" w:rsidR="001B29E2" w:rsidRPr="002A32BD" w:rsidRDefault="001B29E2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DIRECTOR DE CONTRATACIÓN, SEGUIMIENTO Y CONTROL DE OBRA PÚBLICA</w:t>
            </w:r>
          </w:p>
          <w:p w14:paraId="072813DF" w14:textId="77777777" w:rsidR="001B29E2" w:rsidRPr="002A32BD" w:rsidRDefault="001B29E2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  <w:p w14:paraId="278EF561" w14:textId="77777777" w:rsidR="001B29E2" w:rsidRPr="002A32BD" w:rsidRDefault="001B29E2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9E3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684D3686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531A372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C58346B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2EDFA4D8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4C3C03E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4B2F931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110EB182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BBC807F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99A71CA" w14:textId="77777777" w:rsidR="001B29E2" w:rsidRPr="002A32BD" w:rsidRDefault="001B29E2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9F612D6" w14:textId="77777777" w:rsidR="001B29E2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303D640D" w14:textId="77777777" w:rsidR="001B29E2" w:rsidRPr="002A32BD" w:rsidRDefault="001B29E2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3E340510" w14:textId="77777777" w:rsidR="001B29E2" w:rsidRDefault="001B29E2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  <w:sectPr w:rsidR="001B29E2" w:rsidSect="001B29E2">
          <w:headerReference w:type="default" r:id="rId9"/>
          <w:footerReference w:type="default" r:id="rId10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>LA PRESENTE FOJA DE FIRMAS FORMA PARTE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DE LA FE DE ERRATAS DEL ACTA DE </w:t>
      </w:r>
      <w:r w:rsidRPr="000447BC">
        <w:rPr>
          <w:rFonts w:ascii="Microsoft Yi Baiti" w:eastAsia="Microsoft Yi Baiti" w:hAnsi="Microsoft Yi Baiti"/>
          <w:color w:val="000000" w:themeColor="text1"/>
          <w:sz w:val="14"/>
          <w:szCs w:val="14"/>
        </w:rPr>
        <w:t>ACTA DE APERTURA DE PROPUESTAS ECONÓMICAS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,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 CORRESPONDIENTE A LA LICITACIÓN PÚBLICA ESTATAL No</w:t>
      </w:r>
      <w:r w:rsidRPr="002A32BD">
        <w:rPr>
          <w:rFonts w:ascii="Microsoft Yi Baiti" w:eastAsia="Microsoft Yi Baiti" w:hAnsi="Microsoft Yi Baiti" w:hint="eastAsia"/>
          <w:b/>
          <w:color w:val="000000" w:themeColor="text1"/>
          <w:sz w:val="14"/>
          <w:szCs w:val="14"/>
        </w:rPr>
        <w:t xml:space="preserve">. </w:t>
      </w:r>
      <w:r w:rsidRPr="00D4332F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LPE/SOPDU/DCSCOP/022/2024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, 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DE LA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>S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OBRA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>S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: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</w:t>
      </w:r>
      <w:r w:rsidRPr="00D4332F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>Rehabilitación de red de agua potable en privada de Mier y Terán, colonia Centro, Cabecera Municipal, Oaxaca de Juárez, Oaxaca.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>, DE FECHA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</w:t>
      </w:r>
      <w:r w:rsidRPr="00272A04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 xml:space="preserve">19 de julio de </w:t>
      </w:r>
      <w:proofErr w:type="gramStart"/>
      <w:r w:rsidRPr="00272A04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>2024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 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.</w:t>
      </w:r>
      <w:proofErr w:type="gramEnd"/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---------------------------------------------------------------</w:t>
      </w:r>
    </w:p>
    <w:p w14:paraId="6CB31572" w14:textId="77777777" w:rsidR="001B29E2" w:rsidRPr="00FC3C34" w:rsidRDefault="001B29E2" w:rsidP="00FA743C">
      <w:pPr>
        <w:jc w:val="both"/>
        <w:rPr>
          <w:rFonts w:ascii="Microsoft Yi Baiti" w:eastAsia="Microsoft Yi Baiti" w:hAnsi="Microsoft Yi Baiti"/>
          <w:b/>
          <w:bCs/>
          <w:color w:val="000000" w:themeColor="text1"/>
          <w:sz w:val="14"/>
          <w:szCs w:val="14"/>
        </w:rPr>
      </w:pPr>
    </w:p>
    <w:sectPr w:rsidR="001B29E2" w:rsidRPr="00FC3C34" w:rsidSect="001B29E2">
      <w:headerReference w:type="default" r:id="rId11"/>
      <w:footerReference w:type="default" r:id="rId12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D4FE" w14:textId="77777777" w:rsidR="001B29E2" w:rsidRDefault="001B29E2">
      <w:r>
        <w:separator/>
      </w:r>
    </w:p>
  </w:endnote>
  <w:endnote w:type="continuationSeparator" w:id="0">
    <w:p w14:paraId="03F01692" w14:textId="77777777" w:rsidR="001B29E2" w:rsidRDefault="001B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D219" w14:textId="77777777" w:rsidR="001B29E2" w:rsidRPr="00DC327C" w:rsidRDefault="001B29E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AA88FE" wp14:editId="19563591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663ECE" w14:textId="77777777" w:rsidR="001B29E2" w:rsidRPr="00393D88" w:rsidRDefault="001B29E2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4844784" w14:textId="77777777" w:rsidR="001B29E2" w:rsidRDefault="001B29E2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88F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0;margin-top:-18.6pt;width:528pt;height:1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" fillcolor="window" stroked="f" strokeweight=".5pt">
              <v:textbox>
                <w:txbxContent>
                  <w:p w14:paraId="63663ECE" w14:textId="77777777" w:rsidR="001B29E2" w:rsidRPr="00393D88" w:rsidRDefault="001B29E2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4844784" w14:textId="77777777" w:rsidR="001B29E2" w:rsidRDefault="001B29E2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B51C57C" wp14:editId="2B11D64D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74ACD" w14:textId="77777777" w:rsidR="001B29E2" w:rsidRPr="008852C3" w:rsidRDefault="001B29E2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77D94E7" w14:textId="77777777" w:rsidR="001B29E2" w:rsidRPr="008852C3" w:rsidRDefault="001B29E2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57C65A7A" w14:textId="77777777" w:rsidR="001B29E2" w:rsidRDefault="001B29E2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1C57C" id="Cuadro de texto 2" o:spid="_x0000_s1029" type="#_x0000_t202" style="position:absolute;left:0;text-align:left;margin-left:48.2pt;margin-top:-90.05pt;width:318.05pt;height:44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" stroked="f">
              <v:textbox>
                <w:txbxContent>
                  <w:p w14:paraId="5C774ACD" w14:textId="77777777" w:rsidR="001B29E2" w:rsidRPr="008852C3" w:rsidRDefault="001B29E2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77D94E7" w14:textId="77777777" w:rsidR="001B29E2" w:rsidRPr="008852C3" w:rsidRDefault="001B29E2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57C65A7A" w14:textId="77777777" w:rsidR="001B29E2" w:rsidRDefault="001B29E2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663CB66" w14:textId="77777777" w:rsidR="001B29E2" w:rsidRDefault="001B29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5B81" w14:textId="77777777" w:rsidR="005F79B4" w:rsidRPr="00DC327C" w:rsidRDefault="005F79B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878116" wp14:editId="7F6FDFB0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E9E889" w14:textId="77777777" w:rsidR="005F79B4" w:rsidRPr="00393D88" w:rsidRDefault="005F79B4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168AAD36" w14:textId="77777777" w:rsidR="005F79B4" w:rsidRDefault="005F79B4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781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left:0;text-align:left;margin-left:0;margin-top:-18.6pt;width:528pt;height:1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" fillcolor="window" stroked="f" strokeweight=".5pt">
              <v:textbox>
                <w:txbxContent>
                  <w:p w14:paraId="46E9E889" w14:textId="77777777" w:rsidR="005F79B4" w:rsidRPr="00393D88" w:rsidRDefault="005F79B4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168AAD36" w14:textId="77777777" w:rsidR="005F79B4" w:rsidRDefault="005F79B4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1E553B5" wp14:editId="55C90877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B8B53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D5CBEA7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2A0ADBCB" w14:textId="77777777" w:rsidR="005F79B4" w:rsidRDefault="005F79B4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553B5" id="_x0000_s1032" type="#_x0000_t202" style="position:absolute;left:0;text-align:left;margin-left:48.2pt;margin-top:-90.05pt;width:318.05pt;height:44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" stroked="f">
              <v:textbox>
                <w:txbxContent>
                  <w:p w14:paraId="2E3B8B53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D5CBEA7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2A0ADBCB" w14:textId="77777777" w:rsidR="005F79B4" w:rsidRDefault="005F79B4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D7448DD" w14:textId="77777777" w:rsidR="005F79B4" w:rsidRDefault="005F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395" w14:textId="77777777" w:rsidR="001B29E2" w:rsidRDefault="001B29E2">
      <w:r>
        <w:separator/>
      </w:r>
    </w:p>
  </w:footnote>
  <w:footnote w:type="continuationSeparator" w:id="0">
    <w:p w14:paraId="58085E07" w14:textId="77777777" w:rsidR="001B29E2" w:rsidRDefault="001B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781" w14:textId="77777777" w:rsidR="001B29E2" w:rsidRDefault="001B29E2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0709E46" wp14:editId="0B74BE65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A5C94" w14:textId="77777777" w:rsidR="001B29E2" w:rsidRPr="00C24126" w:rsidRDefault="001B29E2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09E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88.15pt;width:376.65pt;height:16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" fillcolor="white [3212]" strokecolor="white [3212]">
              <v:textbox>
                <w:txbxContent>
                  <w:p w14:paraId="503A5C94" w14:textId="77777777" w:rsidR="001B29E2" w:rsidRPr="00C24126" w:rsidRDefault="001B29E2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8B8EFCD" wp14:editId="09D44D6A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1281" w14:textId="77777777" w:rsidR="005F79B4" w:rsidRDefault="005F79B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5720E9" wp14:editId="37967BC9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34BA3" w14:textId="77777777" w:rsidR="005F79B4" w:rsidRPr="00C24126" w:rsidRDefault="005F79B4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720E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88.15pt;width:376.65pt;height:1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" fillcolor="white [3212]" strokecolor="white [3212]">
              <v:textbox>
                <w:txbxContent>
                  <w:p w14:paraId="28B34BA3" w14:textId="77777777" w:rsidR="005F79B4" w:rsidRPr="00C24126" w:rsidRDefault="005F79B4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317B280" wp14:editId="5F27A23A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BE17DB"/>
    <w:multiLevelType w:val="hybridMultilevel"/>
    <w:tmpl w:val="E56860D8"/>
    <w:lvl w:ilvl="0" w:tplc="0C0A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1D"/>
    <w:rsid w:val="00000A8A"/>
    <w:rsid w:val="000447BC"/>
    <w:rsid w:val="0007682E"/>
    <w:rsid w:val="000A40F1"/>
    <w:rsid w:val="000F5A61"/>
    <w:rsid w:val="00110A9E"/>
    <w:rsid w:val="00113D06"/>
    <w:rsid w:val="00133C94"/>
    <w:rsid w:val="0013762C"/>
    <w:rsid w:val="00157BFE"/>
    <w:rsid w:val="00186CFD"/>
    <w:rsid w:val="001A79E5"/>
    <w:rsid w:val="001B0D05"/>
    <w:rsid w:val="001B29E2"/>
    <w:rsid w:val="001D0D50"/>
    <w:rsid w:val="00216BE3"/>
    <w:rsid w:val="002641D9"/>
    <w:rsid w:val="00272A04"/>
    <w:rsid w:val="002740C7"/>
    <w:rsid w:val="00277DEF"/>
    <w:rsid w:val="002A32BD"/>
    <w:rsid w:val="0031566C"/>
    <w:rsid w:val="00322E18"/>
    <w:rsid w:val="0035681F"/>
    <w:rsid w:val="00361F74"/>
    <w:rsid w:val="00390CBF"/>
    <w:rsid w:val="003A229C"/>
    <w:rsid w:val="003B676C"/>
    <w:rsid w:val="003D147E"/>
    <w:rsid w:val="003D6C80"/>
    <w:rsid w:val="00432EC9"/>
    <w:rsid w:val="0046038B"/>
    <w:rsid w:val="00481718"/>
    <w:rsid w:val="00482907"/>
    <w:rsid w:val="00497B37"/>
    <w:rsid w:val="004A0B1A"/>
    <w:rsid w:val="004D29A7"/>
    <w:rsid w:val="004E52E9"/>
    <w:rsid w:val="00533156"/>
    <w:rsid w:val="00534659"/>
    <w:rsid w:val="00535EEC"/>
    <w:rsid w:val="0054387D"/>
    <w:rsid w:val="005462B3"/>
    <w:rsid w:val="005D7CDA"/>
    <w:rsid w:val="005F0282"/>
    <w:rsid w:val="005F79B4"/>
    <w:rsid w:val="0062617D"/>
    <w:rsid w:val="00644645"/>
    <w:rsid w:val="00691019"/>
    <w:rsid w:val="0072757C"/>
    <w:rsid w:val="00735635"/>
    <w:rsid w:val="007420AC"/>
    <w:rsid w:val="007917C9"/>
    <w:rsid w:val="007A6DEE"/>
    <w:rsid w:val="007C47E5"/>
    <w:rsid w:val="007E1BF1"/>
    <w:rsid w:val="00802F9D"/>
    <w:rsid w:val="00813921"/>
    <w:rsid w:val="00841866"/>
    <w:rsid w:val="00845A17"/>
    <w:rsid w:val="00867E6F"/>
    <w:rsid w:val="00874E88"/>
    <w:rsid w:val="0087543A"/>
    <w:rsid w:val="00884B48"/>
    <w:rsid w:val="00891F89"/>
    <w:rsid w:val="008D1DFC"/>
    <w:rsid w:val="00906852"/>
    <w:rsid w:val="00951FC2"/>
    <w:rsid w:val="00971DB8"/>
    <w:rsid w:val="00992399"/>
    <w:rsid w:val="0099549F"/>
    <w:rsid w:val="009A26A9"/>
    <w:rsid w:val="009D4ECC"/>
    <w:rsid w:val="009D6FB5"/>
    <w:rsid w:val="009F3EE3"/>
    <w:rsid w:val="00A55031"/>
    <w:rsid w:val="00A63A1E"/>
    <w:rsid w:val="00A9094E"/>
    <w:rsid w:val="00AA2C11"/>
    <w:rsid w:val="00AF422F"/>
    <w:rsid w:val="00B27A9F"/>
    <w:rsid w:val="00B5296F"/>
    <w:rsid w:val="00B67DFA"/>
    <w:rsid w:val="00B94A26"/>
    <w:rsid w:val="00BF761A"/>
    <w:rsid w:val="00C011D2"/>
    <w:rsid w:val="00C15046"/>
    <w:rsid w:val="00C171E7"/>
    <w:rsid w:val="00C31940"/>
    <w:rsid w:val="00C3221A"/>
    <w:rsid w:val="00C47446"/>
    <w:rsid w:val="00C50FEA"/>
    <w:rsid w:val="00CA42B2"/>
    <w:rsid w:val="00D22A6A"/>
    <w:rsid w:val="00D37D62"/>
    <w:rsid w:val="00D628BC"/>
    <w:rsid w:val="00DB2FED"/>
    <w:rsid w:val="00DB3036"/>
    <w:rsid w:val="00DF7C95"/>
    <w:rsid w:val="00E271FD"/>
    <w:rsid w:val="00E6341C"/>
    <w:rsid w:val="00E7105F"/>
    <w:rsid w:val="00E727D1"/>
    <w:rsid w:val="00E97207"/>
    <w:rsid w:val="00EA0948"/>
    <w:rsid w:val="00ED05FD"/>
    <w:rsid w:val="00F117DD"/>
    <w:rsid w:val="00F16A34"/>
    <w:rsid w:val="00F20D0E"/>
    <w:rsid w:val="00F2541D"/>
    <w:rsid w:val="00F34B06"/>
    <w:rsid w:val="00F61FE2"/>
    <w:rsid w:val="00F67EAF"/>
    <w:rsid w:val="00F8542A"/>
    <w:rsid w:val="00FA743C"/>
    <w:rsid w:val="00FB340A"/>
    <w:rsid w:val="00FC13EF"/>
    <w:rsid w:val="00FC3C34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F33E"/>
  <w15:chartTrackingRefBased/>
  <w15:docId w15:val="{425320DA-7CD0-4B2B-AA39-F260649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1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2541D"/>
  </w:style>
  <w:style w:type="paragraph" w:styleId="Piedepgina">
    <w:name w:val="footer"/>
    <w:basedOn w:val="Normal"/>
    <w:link w:val="Piedepgina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41D"/>
  </w:style>
  <w:style w:type="table" w:styleId="Tablaconcuadrcula">
    <w:name w:val="Table Grid"/>
    <w:basedOn w:val="Tablanormal"/>
    <w:uiPriority w:val="59"/>
    <w:rsid w:val="00F2541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254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9F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1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1F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4E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ipiodeoaxaca.gob.mx/procesos-licitatorios/obra-publ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590-6C3F-4B7F-AB21-63C69E9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2024-07-20T00:27:00Z</cp:lastPrinted>
  <dcterms:created xsi:type="dcterms:W3CDTF">2024-07-24T04:30:00Z</dcterms:created>
  <dcterms:modified xsi:type="dcterms:W3CDTF">2024-07-24T04:31:00Z</dcterms:modified>
</cp:coreProperties>
</file>