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3CED" w14:textId="77777777" w:rsidR="005F3CFA" w:rsidRPr="00B70122" w:rsidRDefault="005F3CFA"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E0BE394" wp14:editId="5926A5B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19076C" w14:textId="77777777" w:rsidR="005F3CFA" w:rsidRPr="00F2541D" w:rsidRDefault="005F3CFA"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LPE/SOPDU/DCSCOP/057/2023</w:t>
                            </w:r>
                          </w:p>
                          <w:p w14:paraId="6C3E95DF" w14:textId="77777777" w:rsidR="005F3CFA" w:rsidRPr="0000461C" w:rsidRDefault="005F3CFA"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8086B79" w14:textId="77777777" w:rsidR="005F3CFA" w:rsidRPr="002A3457" w:rsidRDefault="005F3CFA"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60FC452" w14:textId="77777777" w:rsidR="005F3CFA" w:rsidRPr="00B70122" w:rsidRDefault="005F3CFA"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0BE39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519076C" w14:textId="77777777" w:rsidR="005F3CFA" w:rsidRPr="00F2541D" w:rsidRDefault="005F3CFA"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LPE/SOPDU/DCSCOP/057/2023</w:t>
                      </w:r>
                    </w:p>
                    <w:p w14:paraId="6C3E95DF" w14:textId="77777777" w:rsidR="005F3CFA" w:rsidRPr="0000461C" w:rsidRDefault="005F3CFA"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8086B79" w14:textId="77777777" w:rsidR="005F3CFA" w:rsidRPr="002A3457" w:rsidRDefault="005F3CFA"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60FC452" w14:textId="77777777" w:rsidR="005F3CFA" w:rsidRPr="00B70122" w:rsidRDefault="005F3CFA" w:rsidP="00F2541D">
                      <w:pPr>
                        <w:rPr>
                          <w:rFonts w:ascii="Microsoft Yi Baiti" w:eastAsia="Microsoft Yi Baiti" w:hAnsi="Microsoft Yi Baiti"/>
                          <w:sz w:val="16"/>
                          <w:szCs w:val="16"/>
                        </w:rPr>
                      </w:pPr>
                    </w:p>
                  </w:txbxContent>
                </v:textbox>
                <w10:wrap anchorx="margin"/>
              </v:roundrect>
            </w:pict>
          </mc:Fallback>
        </mc:AlternateContent>
      </w:r>
    </w:p>
    <w:p w14:paraId="287A29B7" w14:textId="77777777" w:rsidR="005F3CFA" w:rsidRPr="00B70122" w:rsidRDefault="005F3CFA" w:rsidP="00F2541D">
      <w:pPr>
        <w:autoSpaceDE w:val="0"/>
        <w:autoSpaceDN w:val="0"/>
        <w:adjustRightInd w:val="0"/>
        <w:jc w:val="both"/>
        <w:rPr>
          <w:rFonts w:ascii="Microsoft Yi Baiti" w:eastAsia="Microsoft Yi Baiti" w:hAnsi="Microsoft Yi Baiti" w:cs="Arial"/>
          <w:sz w:val="16"/>
          <w:szCs w:val="16"/>
        </w:rPr>
      </w:pPr>
    </w:p>
    <w:p w14:paraId="719F0E3F" w14:textId="77777777" w:rsidR="005F3CFA" w:rsidRPr="00B70122" w:rsidRDefault="005F3CFA" w:rsidP="00F2541D">
      <w:pPr>
        <w:autoSpaceDE w:val="0"/>
        <w:autoSpaceDN w:val="0"/>
        <w:adjustRightInd w:val="0"/>
        <w:jc w:val="both"/>
        <w:rPr>
          <w:rFonts w:ascii="Microsoft Yi Baiti" w:eastAsia="Microsoft Yi Baiti" w:hAnsi="Microsoft Yi Baiti" w:cs="Arial"/>
          <w:sz w:val="16"/>
          <w:szCs w:val="16"/>
        </w:rPr>
      </w:pPr>
    </w:p>
    <w:p w14:paraId="7DF26CA3" w14:textId="77777777" w:rsidR="005F3CFA" w:rsidRPr="00B70122" w:rsidRDefault="005F3CFA" w:rsidP="00F2541D">
      <w:pPr>
        <w:autoSpaceDE w:val="0"/>
        <w:autoSpaceDN w:val="0"/>
        <w:adjustRightInd w:val="0"/>
        <w:jc w:val="both"/>
        <w:rPr>
          <w:rFonts w:ascii="Microsoft Yi Baiti" w:eastAsia="Microsoft Yi Baiti" w:hAnsi="Microsoft Yi Baiti" w:cs="Arial"/>
          <w:sz w:val="16"/>
          <w:szCs w:val="16"/>
        </w:rPr>
      </w:pPr>
    </w:p>
    <w:p w14:paraId="583E9CD4" w14:textId="77777777" w:rsidR="005F3CFA" w:rsidRPr="00B70122" w:rsidRDefault="005F3CFA" w:rsidP="00F2541D">
      <w:pPr>
        <w:autoSpaceDE w:val="0"/>
        <w:autoSpaceDN w:val="0"/>
        <w:adjustRightInd w:val="0"/>
        <w:jc w:val="both"/>
        <w:rPr>
          <w:rFonts w:ascii="Microsoft Yi Baiti" w:eastAsia="Microsoft Yi Baiti" w:hAnsi="Microsoft Yi Baiti" w:cs="Arial"/>
          <w:sz w:val="16"/>
          <w:szCs w:val="16"/>
        </w:rPr>
      </w:pPr>
    </w:p>
    <w:p w14:paraId="75135557" w14:textId="77777777" w:rsidR="005F3CFA" w:rsidRDefault="005F3CFA" w:rsidP="00F2541D">
      <w:pPr>
        <w:rPr>
          <w:rFonts w:ascii="Microsoft Yi Baiti" w:eastAsia="Microsoft Yi Baiti" w:hAnsi="Microsoft Yi Baiti" w:cs="Arial"/>
          <w:sz w:val="16"/>
          <w:szCs w:val="16"/>
        </w:rPr>
      </w:pPr>
    </w:p>
    <w:p w14:paraId="01BDF321" w14:textId="77777777" w:rsidR="005F3CFA" w:rsidRPr="002A3457" w:rsidRDefault="005F3CFA" w:rsidP="00F2541D">
      <w:pPr>
        <w:autoSpaceDE w:val="0"/>
        <w:autoSpaceDN w:val="0"/>
        <w:adjustRightInd w:val="0"/>
        <w:jc w:val="both"/>
        <w:rPr>
          <w:rFonts w:ascii="Microsoft Yi Baiti" w:eastAsia="Microsoft Yi Baiti" w:hAnsi="Microsoft Yi Baiti" w:cs="Arial"/>
          <w:sz w:val="12"/>
          <w:szCs w:val="18"/>
        </w:rPr>
      </w:pPr>
    </w:p>
    <w:p w14:paraId="6F24EAAA" w14:textId="77777777" w:rsidR="005F3CFA" w:rsidRDefault="005F3CFA"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14:00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19 de diciembre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610D6">
        <w:rPr>
          <w:rFonts w:ascii="Microsoft Yi Baiti" w:eastAsia="Microsoft Yi Baiti" w:hAnsi="Microsoft Yi Baiti" w:cs="Arial"/>
          <w:b/>
          <w:noProof/>
          <w:color w:val="0000CC"/>
          <w:sz w:val="20"/>
          <w:szCs w:val="20"/>
        </w:rPr>
        <w:t>LPE/SOPDU/DCSCOP/057/2023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764B6601" w14:textId="77777777" w:rsidR="005F3CFA" w:rsidRPr="0000461C" w:rsidRDefault="005F3CFA"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F3CFA" w:rsidRPr="006E7CC2" w14:paraId="38A35231" w14:textId="77777777" w:rsidTr="00AF422F">
        <w:tc>
          <w:tcPr>
            <w:tcW w:w="5817" w:type="dxa"/>
            <w:vAlign w:val="center"/>
          </w:tcPr>
          <w:p w14:paraId="45953B02" w14:textId="77777777" w:rsidR="005F3CFA" w:rsidRPr="006E7CC2" w:rsidRDefault="005F3CFA"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905A54E" w14:textId="77777777" w:rsidR="005F3CFA" w:rsidRPr="006E7CC2" w:rsidRDefault="005F3CFA"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F3CFA" w:rsidRPr="006E7CC2" w14:paraId="2ED48A57" w14:textId="77777777" w:rsidTr="00AF422F">
        <w:tc>
          <w:tcPr>
            <w:tcW w:w="5817" w:type="dxa"/>
            <w:vAlign w:val="center"/>
          </w:tcPr>
          <w:p w14:paraId="6C94E5C2" w14:textId="77777777" w:rsidR="005F3CFA" w:rsidRPr="00216BE3" w:rsidRDefault="005F3CFA" w:rsidP="00AF422F">
            <w:pPr>
              <w:autoSpaceDE w:val="0"/>
              <w:autoSpaceDN w:val="0"/>
              <w:adjustRightInd w:val="0"/>
              <w:jc w:val="both"/>
              <w:rPr>
                <w:rFonts w:ascii="Microsoft Yi Baiti" w:eastAsia="Microsoft Yi Baiti" w:hAnsi="Microsoft Yi Baiti"/>
                <w:b/>
                <w:color w:val="0000CC"/>
                <w:sz w:val="20"/>
                <w:szCs w:val="18"/>
              </w:rPr>
            </w:pPr>
            <w:r w:rsidRPr="00C610D6">
              <w:rPr>
                <w:rFonts w:ascii="Microsoft Yi Baiti" w:eastAsia="Microsoft Yi Baiti" w:hAnsi="Microsoft Yi Baiti"/>
                <w:b/>
                <w:noProof/>
                <w:color w:val="0000CC"/>
                <w:sz w:val="20"/>
                <w:szCs w:val="18"/>
              </w:rPr>
              <w:t>Construcción de drenaje sanitario, en calle Sin Nombre y Avenida Los Arcos, Paraje La Canoa, Agencia Municipal de Trinidad de Viguera,Oaxaca de Juárez, Oaxaca.</w:t>
            </w:r>
            <w:r>
              <w:rPr>
                <w:rFonts w:ascii="Microsoft Yi Baiti" w:eastAsia="Microsoft Yi Baiti" w:hAnsi="Microsoft Yi Baiti"/>
                <w:b/>
                <w:color w:val="0000CC"/>
                <w:sz w:val="20"/>
                <w:szCs w:val="18"/>
              </w:rPr>
              <w:t xml:space="preserve"> </w:t>
            </w:r>
          </w:p>
        </w:tc>
        <w:tc>
          <w:tcPr>
            <w:tcW w:w="3011" w:type="dxa"/>
            <w:vAlign w:val="center"/>
          </w:tcPr>
          <w:p w14:paraId="273F3A04" w14:textId="77777777" w:rsidR="005F3CFA" w:rsidRPr="006E7CC2" w:rsidRDefault="005F3CFA"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FA16CB7" w14:textId="77777777" w:rsidR="005F3CFA" w:rsidRPr="006E7CC2" w:rsidRDefault="005F3CFA"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ACBE7A0" w14:textId="77777777" w:rsidR="005F3CFA" w:rsidRDefault="005F3CFA" w:rsidP="00F2541D">
      <w:pPr>
        <w:rPr>
          <w:rFonts w:ascii="Microsoft Yi Baiti" w:eastAsia="Microsoft Yi Baiti" w:hAnsi="Microsoft Yi Baiti"/>
          <w:sz w:val="20"/>
          <w:szCs w:val="20"/>
        </w:rPr>
      </w:pPr>
    </w:p>
    <w:p w14:paraId="6B81AB8E" w14:textId="1C902BF1" w:rsidR="005F3CFA" w:rsidRDefault="005F3CFA"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FA14B0">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FA14B0">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p>
    <w:p w14:paraId="689F5CE5" w14:textId="77777777" w:rsidR="005F3CFA" w:rsidRDefault="005F3CFA" w:rsidP="00F2541D">
      <w:pPr>
        <w:rPr>
          <w:rFonts w:ascii="Microsoft Yi Baiti" w:eastAsia="Microsoft Yi Baiti" w:hAnsi="Microsoft Yi Baiti"/>
          <w:iCs/>
          <w:sz w:val="20"/>
          <w:szCs w:val="18"/>
        </w:rPr>
      </w:pPr>
    </w:p>
    <w:p w14:paraId="44BBB633" w14:textId="77777777" w:rsidR="005F3CFA" w:rsidRDefault="005F3CFA"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02448C89" w14:textId="77777777" w:rsidR="00FE3239" w:rsidRDefault="00FE3239" w:rsidP="00F2541D">
      <w:pPr>
        <w:jc w:val="both"/>
        <w:rPr>
          <w:rFonts w:ascii="Microsoft Yi Baiti" w:eastAsia="Microsoft Yi Baiti" w:hAnsi="Microsoft Yi Baiti" w:cs="Arial"/>
          <w:sz w:val="20"/>
          <w:szCs w:val="18"/>
        </w:rPr>
      </w:pPr>
    </w:p>
    <w:p w14:paraId="447624FD" w14:textId="77777777" w:rsidR="00FE3239" w:rsidRDefault="00FE3239" w:rsidP="00FE3239">
      <w:pPr>
        <w:jc w:val="both"/>
        <w:rPr>
          <w:rFonts w:ascii="Microsoft Yi Baiti" w:eastAsia="Microsoft Yi Baiti" w:hAnsi="Microsoft Yi Baiti" w:cs="Arial"/>
          <w:sz w:val="20"/>
          <w:szCs w:val="18"/>
        </w:rPr>
      </w:pPr>
      <w:r w:rsidRPr="00573896">
        <w:rPr>
          <w:rFonts w:ascii="Microsoft Yi Baiti" w:eastAsia="Microsoft Yi Baiti" w:hAnsi="Microsoft Yi Baiti" w:cs="Arial" w:hint="eastAsia"/>
          <w:sz w:val="20"/>
          <w:szCs w:val="18"/>
        </w:rPr>
        <w:t>En el proceso de apertura y revisión cuantitativa se hace constar que:</w:t>
      </w:r>
    </w:p>
    <w:p w14:paraId="7D80F078" w14:textId="77777777" w:rsidR="00FA14B0" w:rsidRDefault="00FA14B0" w:rsidP="00F2541D">
      <w:pPr>
        <w:jc w:val="both"/>
        <w:rPr>
          <w:rFonts w:ascii="Microsoft Yi Baiti" w:eastAsia="Microsoft Yi Baiti" w:hAnsi="Microsoft Yi Baiti" w:cs="Arial"/>
          <w:sz w:val="20"/>
          <w:szCs w:val="18"/>
        </w:rPr>
      </w:pPr>
    </w:p>
    <w:p w14:paraId="5633A131" w14:textId="707EAAEC" w:rsidR="00292D89" w:rsidRDefault="00FA14B0" w:rsidP="008C6F46">
      <w:pPr>
        <w:jc w:val="both"/>
        <w:rPr>
          <w:rFonts w:ascii="Microsoft Yi Baiti" w:eastAsia="Microsoft Yi Baiti" w:hAnsi="Microsoft Yi Baiti" w:cs="Arial"/>
          <w:b/>
          <w:bCs/>
          <w:i/>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00292D89" w:rsidRPr="00C610D6">
        <w:rPr>
          <w:rFonts w:ascii="Microsoft Yi Baiti" w:eastAsia="Microsoft Yi Baiti" w:hAnsi="Microsoft Yi Baiti" w:cs="Arial"/>
          <w:b/>
          <w:noProof/>
          <w:color w:val="0000CC"/>
          <w:sz w:val="20"/>
          <w:szCs w:val="18"/>
        </w:rPr>
        <w:t>Construcciones y Proyectos Abondance S.A. de C.V.</w:t>
      </w:r>
      <w:r w:rsidR="00292D89">
        <w:rPr>
          <w:rFonts w:ascii="Microsoft Yi Baiti" w:eastAsia="Microsoft Yi Baiti" w:hAnsi="Microsoft Yi Baiti" w:cs="Arial"/>
          <w:b/>
          <w:noProof/>
          <w:color w:val="0000CC"/>
          <w:sz w:val="20"/>
          <w:szCs w:val="18"/>
        </w:rPr>
        <w:t xml:space="preserve"> </w:t>
      </w:r>
      <w:r w:rsidRPr="000F5A61">
        <w:rPr>
          <w:rFonts w:ascii="Microsoft Yi Baiti" w:eastAsia="Microsoft Yi Baiti" w:hAnsi="Microsoft Yi Baiti" w:cs="Arial" w:hint="eastAsia"/>
          <w:noProof/>
          <w:sz w:val="20"/>
          <w:szCs w:val="20"/>
        </w:rPr>
        <w:t>incumplió con lo solicitado en las bases de esta licitación</w:t>
      </w:r>
      <w:r>
        <w:rPr>
          <w:rFonts w:ascii="Microsoft Yi Baiti" w:eastAsia="Microsoft Yi Baiti" w:hAnsi="Microsoft Yi Baiti" w:cs="Arial"/>
          <w:noProof/>
          <w:sz w:val="20"/>
          <w:szCs w:val="20"/>
        </w:rPr>
        <w:t xml:space="preserve">: como se describe a continuación: </w:t>
      </w:r>
      <w:r w:rsidRPr="000B4FC0">
        <w:rPr>
          <w:rFonts w:ascii="Microsoft Yi Baiti" w:eastAsia="Microsoft Yi Baiti" w:hAnsi="Microsoft Yi Baiti" w:cs="Arial"/>
          <w:b/>
          <w:bCs/>
          <w:i/>
          <w:iCs/>
          <w:noProof/>
          <w:sz w:val="20"/>
          <w:szCs w:val="20"/>
        </w:rPr>
        <w:t>Numeral 4.1 Contenido de la Propuesta Tecnica</w:t>
      </w:r>
      <w:r>
        <w:rPr>
          <w:rFonts w:ascii="Microsoft Yi Baiti" w:eastAsia="Microsoft Yi Baiti" w:hAnsi="Microsoft Yi Baiti" w:cs="Arial"/>
          <w:b/>
          <w:bCs/>
          <w:i/>
          <w:iCs/>
          <w:noProof/>
          <w:sz w:val="20"/>
          <w:szCs w:val="20"/>
        </w:rPr>
        <w:t xml:space="preserve">, </w:t>
      </w:r>
      <w:r w:rsidRPr="00B03589">
        <w:rPr>
          <w:rFonts w:ascii="Microsoft Yi Baiti" w:eastAsia="Microsoft Yi Baiti" w:hAnsi="Microsoft Yi Baiti" w:cs="Arial"/>
          <w:b/>
          <w:bCs/>
          <w:i/>
          <w:iCs/>
          <w:noProof/>
          <w:sz w:val="20"/>
          <w:szCs w:val="20"/>
        </w:rPr>
        <w:t>4.1.1</w:t>
      </w:r>
      <w:r>
        <w:rPr>
          <w:rFonts w:ascii="Microsoft Yi Baiti" w:eastAsia="Microsoft Yi Baiti" w:hAnsi="Microsoft Yi Baiti" w:cs="Arial"/>
          <w:b/>
          <w:bCs/>
          <w:i/>
          <w:iCs/>
          <w:noProof/>
          <w:sz w:val="20"/>
          <w:szCs w:val="20"/>
        </w:rPr>
        <w:t xml:space="preserve"> D</w:t>
      </w:r>
      <w:r w:rsidRPr="00B03589">
        <w:rPr>
          <w:rFonts w:ascii="Microsoft Yi Baiti" w:eastAsia="Microsoft Yi Baiti" w:hAnsi="Microsoft Yi Baiti" w:cs="Arial"/>
          <w:b/>
          <w:bCs/>
          <w:i/>
          <w:iCs/>
          <w:noProof/>
          <w:sz w:val="20"/>
          <w:szCs w:val="20"/>
        </w:rPr>
        <w:t xml:space="preserve">ocumentos </w:t>
      </w:r>
      <w:r>
        <w:rPr>
          <w:rFonts w:ascii="Microsoft Yi Baiti" w:eastAsia="Microsoft Yi Baiti" w:hAnsi="Microsoft Yi Baiti" w:cs="Arial"/>
          <w:b/>
          <w:bCs/>
          <w:i/>
          <w:iCs/>
          <w:noProof/>
          <w:sz w:val="20"/>
          <w:szCs w:val="20"/>
        </w:rPr>
        <w:t>L</w:t>
      </w:r>
      <w:r w:rsidRPr="00B03589">
        <w:rPr>
          <w:rFonts w:ascii="Microsoft Yi Baiti" w:eastAsia="Microsoft Yi Baiti" w:hAnsi="Microsoft Yi Baiti" w:cs="Arial"/>
          <w:b/>
          <w:bCs/>
          <w:i/>
          <w:iCs/>
          <w:noProof/>
          <w:sz w:val="20"/>
          <w:szCs w:val="20"/>
        </w:rPr>
        <w:t>egales</w:t>
      </w:r>
      <w:r w:rsidR="00292D89">
        <w:rPr>
          <w:rFonts w:ascii="Microsoft Yi Baiti" w:eastAsia="Microsoft Yi Baiti" w:hAnsi="Microsoft Yi Baiti" w:cs="Arial"/>
          <w:b/>
          <w:bCs/>
          <w:i/>
          <w:iCs/>
          <w:noProof/>
          <w:sz w:val="20"/>
          <w:szCs w:val="20"/>
        </w:rPr>
        <w:t>:</w:t>
      </w:r>
      <w:r w:rsidRPr="008120B1">
        <w:rPr>
          <w:rFonts w:ascii="Microsoft Yi Baiti" w:eastAsia="Microsoft Yi Baiti" w:hAnsi="Microsoft Yi Baiti" w:cs="Arial"/>
          <w:b/>
          <w:bCs/>
          <w:i/>
          <w:iCs/>
          <w:noProof/>
          <w:sz w:val="20"/>
          <w:szCs w:val="20"/>
        </w:rPr>
        <w:t xml:space="preserve"> </w:t>
      </w:r>
    </w:p>
    <w:p w14:paraId="5E4402EF" w14:textId="77777777" w:rsidR="00292D89" w:rsidRDefault="00292D89" w:rsidP="008C6F46">
      <w:pPr>
        <w:jc w:val="both"/>
        <w:rPr>
          <w:rFonts w:ascii="Microsoft Yi Baiti" w:eastAsia="Microsoft Yi Baiti" w:hAnsi="Microsoft Yi Baiti" w:cs="Arial"/>
          <w:b/>
          <w:bCs/>
          <w:i/>
          <w:iCs/>
          <w:noProof/>
          <w:sz w:val="20"/>
          <w:szCs w:val="20"/>
        </w:rPr>
      </w:pPr>
    </w:p>
    <w:p w14:paraId="0885C858" w14:textId="61D2D13C" w:rsidR="0021756F" w:rsidRDefault="008120B1" w:rsidP="008C6F46">
      <w:pPr>
        <w:jc w:val="both"/>
        <w:rPr>
          <w:rFonts w:ascii="Microsoft Yi Baiti" w:eastAsia="Microsoft Yi Baiti" w:hAnsi="Microsoft Yi Baiti" w:cs="Arial"/>
          <w:i/>
          <w:iCs/>
          <w:noProof/>
          <w:sz w:val="20"/>
          <w:szCs w:val="20"/>
        </w:rPr>
      </w:pPr>
      <w:r w:rsidRPr="008120B1">
        <w:rPr>
          <w:rFonts w:ascii="Microsoft Yi Baiti" w:eastAsia="Microsoft Yi Baiti" w:hAnsi="Microsoft Yi Baiti" w:cs="Arial"/>
          <w:b/>
          <w:bCs/>
          <w:i/>
          <w:iCs/>
          <w:noProof/>
          <w:sz w:val="20"/>
          <w:szCs w:val="20"/>
        </w:rPr>
        <w:t>Anexo 3.-</w:t>
      </w:r>
      <w:r w:rsidR="00211087" w:rsidRPr="00211087">
        <w:t xml:space="preserve"> </w:t>
      </w:r>
      <w:r w:rsidR="00211087" w:rsidRPr="00211087">
        <w:rPr>
          <w:rFonts w:ascii="Microsoft Yi Baiti" w:eastAsia="Microsoft Yi Baiti" w:hAnsi="Microsoft Yi Baiti" w:cs="Arial"/>
          <w:b/>
          <w:bCs/>
          <w:i/>
          <w:iCs/>
          <w:noProof/>
          <w:sz w:val="20"/>
          <w:szCs w:val="20"/>
        </w:rPr>
        <w:t xml:space="preserve">Declaración Anual Fiscal y Acuse electrónico del ejercicio 2022 para personas físicas (Original impreso de la página del Servicio de Administración Tributaria (SAT)  en carpeta fuera de la propuesta y una copia fotostática simple en la propuesta)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tercer trimestre del año 2023 para personas morales y personas físicas, auditados por Contador Público independiente (original o copia certificada para cotejo en </w:t>
      </w:r>
      <w:r w:rsidR="00211087" w:rsidRPr="00211087">
        <w:rPr>
          <w:rFonts w:ascii="Microsoft Yi Baiti" w:eastAsia="Microsoft Yi Baiti" w:hAnsi="Microsoft Yi Baiti" w:cs="Arial"/>
          <w:b/>
          <w:bCs/>
          <w:i/>
          <w:iCs/>
          <w:noProof/>
          <w:sz w:val="20"/>
          <w:szCs w:val="20"/>
        </w:rPr>
        <w:lastRenderedPageBreak/>
        <w:t>carpeta fuera de la propuesta y una copia fotostática simple en la propuesta) anexando copia simple de identificación oficial, copia fotostática del registro ante la S.H.C.P y cédula profesional del Contador, (original o copia certificada para cotejo en carpeta fuera de la propuesta y una copia fotostática simple en la propuesta) en la que se acredite su capacidad financiera</w:t>
      </w:r>
      <w:r w:rsidR="0044619F">
        <w:rPr>
          <w:rFonts w:ascii="Microsoft Yi Baiti" w:eastAsia="Microsoft Yi Baiti" w:hAnsi="Microsoft Yi Baiti" w:cs="Arial"/>
          <w:b/>
          <w:bCs/>
          <w:i/>
          <w:iCs/>
          <w:noProof/>
          <w:sz w:val="20"/>
          <w:szCs w:val="20"/>
        </w:rPr>
        <w:t>.</w:t>
      </w:r>
    </w:p>
    <w:p w14:paraId="53E1D068" w14:textId="77777777" w:rsidR="0021756F" w:rsidRDefault="0021756F" w:rsidP="008C6F46">
      <w:pPr>
        <w:jc w:val="both"/>
        <w:rPr>
          <w:rFonts w:ascii="Microsoft Yi Baiti" w:eastAsia="Microsoft Yi Baiti" w:hAnsi="Microsoft Yi Baiti" w:cs="Arial"/>
          <w:i/>
          <w:iCs/>
          <w:noProof/>
          <w:sz w:val="20"/>
          <w:szCs w:val="20"/>
        </w:rPr>
      </w:pPr>
    </w:p>
    <w:p w14:paraId="2B46CF1D" w14:textId="6FB1C741" w:rsidR="00292D89" w:rsidRDefault="008120B1" w:rsidP="008C6F46">
      <w:pPr>
        <w:jc w:val="both"/>
        <w:rPr>
          <w:rFonts w:ascii="Microsoft Yi Baiti" w:eastAsia="Microsoft Yi Baiti" w:hAnsi="Microsoft Yi Baiti" w:cs="Arial"/>
          <w:i/>
          <w:iCs/>
          <w:noProof/>
          <w:sz w:val="20"/>
          <w:szCs w:val="20"/>
        </w:rPr>
      </w:pPr>
      <w:r w:rsidRPr="008120B1">
        <w:rPr>
          <w:rFonts w:ascii="Microsoft Yi Baiti" w:eastAsia="Microsoft Yi Baiti" w:hAnsi="Microsoft Yi Baiti" w:cs="Arial"/>
          <w:i/>
          <w:iCs/>
          <w:noProof/>
          <w:sz w:val="20"/>
          <w:szCs w:val="20"/>
        </w:rPr>
        <w:t xml:space="preserve">La empresa no integra original o copia certificada para cotejo en carpeta fuera de la propuesta </w:t>
      </w:r>
      <w:r>
        <w:rPr>
          <w:rFonts w:ascii="Microsoft Yi Baiti" w:eastAsia="Microsoft Yi Baiti" w:hAnsi="Microsoft Yi Baiti" w:cs="Arial"/>
          <w:i/>
          <w:iCs/>
          <w:noProof/>
          <w:sz w:val="20"/>
          <w:szCs w:val="20"/>
        </w:rPr>
        <w:t>de</w:t>
      </w:r>
      <w:r w:rsidR="008C6F46">
        <w:rPr>
          <w:rFonts w:ascii="Microsoft Yi Baiti" w:eastAsia="Microsoft Yi Baiti" w:hAnsi="Microsoft Yi Baiti" w:cs="Arial"/>
          <w:i/>
          <w:iCs/>
          <w:noProof/>
          <w:sz w:val="20"/>
          <w:szCs w:val="20"/>
        </w:rPr>
        <w:t xml:space="preserve">  la </w:t>
      </w:r>
      <w:r w:rsidR="008C6F46" w:rsidRPr="0021756F">
        <w:rPr>
          <w:rFonts w:ascii="Microsoft Yi Baiti" w:eastAsia="Microsoft Yi Baiti" w:hAnsi="Microsoft Yi Baiti" w:cs="Arial"/>
          <w:b/>
          <w:bCs/>
          <w:i/>
          <w:iCs/>
          <w:noProof/>
          <w:sz w:val="20"/>
          <w:szCs w:val="20"/>
        </w:rPr>
        <w:t>Declaración Anual Fiscal y Acuse electrónico del ejercicio 2022</w:t>
      </w:r>
      <w:r w:rsidR="00292D89">
        <w:rPr>
          <w:rFonts w:ascii="Microsoft Yi Baiti" w:eastAsia="Microsoft Yi Baiti" w:hAnsi="Microsoft Yi Baiti" w:cs="Arial"/>
          <w:b/>
          <w:bCs/>
          <w:i/>
          <w:iCs/>
          <w:noProof/>
          <w:sz w:val="20"/>
          <w:szCs w:val="20"/>
        </w:rPr>
        <w:t>,</w:t>
      </w:r>
      <w:r w:rsidR="008C6F46" w:rsidRPr="0021756F">
        <w:rPr>
          <w:rFonts w:ascii="Microsoft Yi Baiti" w:eastAsia="Microsoft Yi Baiti" w:hAnsi="Microsoft Yi Baiti" w:cs="Arial"/>
          <w:b/>
          <w:bCs/>
          <w:i/>
          <w:iCs/>
          <w:noProof/>
          <w:sz w:val="20"/>
          <w:szCs w:val="20"/>
        </w:rPr>
        <w:t xml:space="preserve"> Estado de Resultados, Estado de Situación Financiera, Estado de Flujo de Efectivo y el Estado de Cambio de Capital Contable</w:t>
      </w:r>
      <w:r w:rsidR="0021756F">
        <w:rPr>
          <w:rFonts w:ascii="Microsoft Yi Baiti" w:eastAsia="Microsoft Yi Baiti" w:hAnsi="Microsoft Yi Baiti" w:cs="Arial"/>
          <w:i/>
          <w:iCs/>
          <w:noProof/>
          <w:sz w:val="20"/>
          <w:szCs w:val="20"/>
        </w:rPr>
        <w:t xml:space="preserve">, </w:t>
      </w:r>
      <w:r w:rsidR="008C6F46" w:rsidRPr="0021756F">
        <w:rPr>
          <w:rFonts w:ascii="Microsoft Yi Baiti" w:eastAsia="Microsoft Yi Baiti" w:hAnsi="Microsoft Yi Baiti" w:cs="Arial"/>
          <w:b/>
          <w:bCs/>
          <w:i/>
          <w:iCs/>
          <w:noProof/>
          <w:sz w:val="20"/>
          <w:szCs w:val="20"/>
        </w:rPr>
        <w:t>Estados financieros del tercer trimestre del año 2023</w:t>
      </w:r>
      <w:r w:rsidR="00292D89">
        <w:rPr>
          <w:rFonts w:ascii="Microsoft Yi Baiti" w:eastAsia="Microsoft Yi Baiti" w:hAnsi="Microsoft Yi Baiti" w:cs="Arial"/>
          <w:i/>
          <w:iCs/>
          <w:noProof/>
          <w:sz w:val="20"/>
          <w:szCs w:val="20"/>
        </w:rPr>
        <w:t xml:space="preserve"> e </w:t>
      </w:r>
      <w:r w:rsidR="008C6F46" w:rsidRPr="008120B1">
        <w:rPr>
          <w:rFonts w:ascii="Microsoft Yi Baiti" w:eastAsia="Microsoft Yi Baiti" w:hAnsi="Microsoft Yi Baiti" w:cs="Arial"/>
          <w:i/>
          <w:iCs/>
          <w:noProof/>
          <w:sz w:val="20"/>
          <w:szCs w:val="20"/>
        </w:rPr>
        <w:t>identificación oficial, registro ante la S.H.C.P y cédula profesional del Contador</w:t>
      </w:r>
      <w:r w:rsidR="00292D89">
        <w:rPr>
          <w:rFonts w:ascii="Microsoft Yi Baiti" w:eastAsia="Microsoft Yi Baiti" w:hAnsi="Microsoft Yi Baiti" w:cs="Arial"/>
          <w:i/>
          <w:iCs/>
          <w:noProof/>
          <w:sz w:val="20"/>
          <w:szCs w:val="20"/>
        </w:rPr>
        <w:t xml:space="preserve"> que audita sus estados financieros</w:t>
      </w:r>
      <w:r w:rsidR="008C6F46" w:rsidRPr="008120B1">
        <w:rPr>
          <w:rFonts w:ascii="Microsoft Yi Baiti" w:eastAsia="Microsoft Yi Baiti" w:hAnsi="Microsoft Yi Baiti" w:cs="Arial"/>
          <w:i/>
          <w:iCs/>
          <w:noProof/>
          <w:sz w:val="20"/>
          <w:szCs w:val="20"/>
        </w:rPr>
        <w:t>,</w:t>
      </w:r>
      <w:r w:rsidR="008C6F46">
        <w:rPr>
          <w:rFonts w:ascii="Microsoft Yi Baiti" w:eastAsia="Microsoft Yi Baiti" w:hAnsi="Microsoft Yi Baiti" w:cs="Arial"/>
          <w:i/>
          <w:iCs/>
          <w:noProof/>
          <w:sz w:val="20"/>
          <w:szCs w:val="20"/>
        </w:rPr>
        <w:t xml:space="preserve">. </w:t>
      </w:r>
    </w:p>
    <w:p w14:paraId="2C8E8F73" w14:textId="77777777" w:rsidR="00292D89" w:rsidRDefault="00292D89" w:rsidP="008C6F46">
      <w:pPr>
        <w:jc w:val="both"/>
        <w:rPr>
          <w:rFonts w:ascii="Microsoft Yi Baiti" w:eastAsia="Microsoft Yi Baiti" w:hAnsi="Microsoft Yi Baiti" w:cs="Arial"/>
          <w:i/>
          <w:iCs/>
          <w:noProof/>
          <w:sz w:val="20"/>
          <w:szCs w:val="20"/>
        </w:rPr>
      </w:pPr>
    </w:p>
    <w:p w14:paraId="5780B4C7" w14:textId="77777777" w:rsidR="00292D89" w:rsidRDefault="00292D89" w:rsidP="008C6F46">
      <w:pPr>
        <w:jc w:val="both"/>
        <w:rPr>
          <w:rFonts w:ascii="Microsoft Yi Baiti" w:eastAsia="Microsoft Yi Baiti" w:hAnsi="Microsoft Yi Baiti" w:cs="Arial"/>
          <w:i/>
          <w:iCs/>
          <w:noProof/>
          <w:sz w:val="20"/>
          <w:szCs w:val="20"/>
        </w:rPr>
      </w:pPr>
    </w:p>
    <w:p w14:paraId="39225EDC" w14:textId="6F92D8C0" w:rsidR="00211087" w:rsidRPr="00292D89" w:rsidRDefault="008C6F46" w:rsidP="008C6F46">
      <w:pPr>
        <w:jc w:val="both"/>
        <w:rPr>
          <w:rFonts w:ascii="Microsoft Yi Baiti" w:eastAsia="Microsoft Yi Baiti" w:hAnsi="Microsoft Yi Baiti" w:cs="Arial"/>
          <w:i/>
          <w:iCs/>
          <w:noProof/>
          <w:sz w:val="20"/>
          <w:szCs w:val="20"/>
        </w:rPr>
      </w:pPr>
      <w:r w:rsidRPr="008120B1">
        <w:rPr>
          <w:rFonts w:ascii="Microsoft Yi Baiti" w:eastAsia="Microsoft Yi Baiti" w:hAnsi="Microsoft Yi Baiti" w:cs="Arial"/>
          <w:b/>
          <w:bCs/>
          <w:i/>
          <w:iCs/>
          <w:noProof/>
          <w:sz w:val="20"/>
          <w:szCs w:val="20"/>
        </w:rPr>
        <w:t xml:space="preserve">Anexo </w:t>
      </w:r>
      <w:r>
        <w:rPr>
          <w:rFonts w:ascii="Microsoft Yi Baiti" w:eastAsia="Microsoft Yi Baiti" w:hAnsi="Microsoft Yi Baiti" w:cs="Arial"/>
          <w:b/>
          <w:bCs/>
          <w:i/>
          <w:iCs/>
          <w:noProof/>
          <w:sz w:val="20"/>
          <w:szCs w:val="20"/>
        </w:rPr>
        <w:t>4</w:t>
      </w:r>
      <w:r w:rsidRPr="008120B1">
        <w:rPr>
          <w:rFonts w:ascii="Microsoft Yi Baiti" w:eastAsia="Microsoft Yi Baiti" w:hAnsi="Microsoft Yi Baiti" w:cs="Arial"/>
          <w:b/>
          <w:bCs/>
          <w:i/>
          <w:iCs/>
          <w:noProof/>
          <w:sz w:val="20"/>
          <w:szCs w:val="20"/>
        </w:rPr>
        <w:t>.-</w:t>
      </w:r>
      <w:r w:rsidRPr="008C6F46">
        <w:t xml:space="preserve"> </w:t>
      </w:r>
      <w:r w:rsidRPr="008C6F46">
        <w:rPr>
          <w:rFonts w:ascii="Microsoft Yi Baiti" w:eastAsia="Microsoft Yi Baiti" w:hAnsi="Microsoft Yi Baiti" w:cs="Arial"/>
          <w:b/>
          <w:bCs/>
          <w:i/>
          <w:iCs/>
          <w:noProof/>
          <w:sz w:val="20"/>
          <w:szCs w:val="20"/>
        </w:rPr>
        <w:t>A) Constancia de situación fiscal Actualizado</w:t>
      </w:r>
      <w:r>
        <w:rPr>
          <w:rFonts w:ascii="Microsoft Yi Baiti" w:eastAsia="Microsoft Yi Baiti" w:hAnsi="Microsoft Yi Baiti" w:cs="Arial"/>
          <w:i/>
          <w:iCs/>
          <w:noProof/>
          <w:sz w:val="20"/>
          <w:szCs w:val="20"/>
        </w:rPr>
        <w:t xml:space="preserve">, </w:t>
      </w:r>
      <w:r w:rsidRPr="008C6F46">
        <w:rPr>
          <w:rFonts w:ascii="Microsoft Yi Baiti" w:eastAsia="Microsoft Yi Baiti" w:hAnsi="Microsoft Yi Baiti" w:cs="Arial"/>
          <w:b/>
          <w:bCs/>
          <w:i/>
          <w:iCs/>
          <w:noProof/>
          <w:sz w:val="20"/>
          <w:szCs w:val="20"/>
        </w:rPr>
        <w:t>B) Tarjeta de identificación patronal ante el I.M.S.S</w:t>
      </w:r>
      <w:r w:rsidRPr="008C6F46">
        <w:rPr>
          <w:rFonts w:ascii="Microsoft Yi Baiti" w:eastAsia="Microsoft Yi Baiti" w:hAnsi="Microsoft Yi Baiti" w:cs="Arial"/>
          <w:i/>
          <w:iCs/>
          <w:noProof/>
          <w:sz w:val="20"/>
          <w:szCs w:val="20"/>
        </w:rPr>
        <w:t xml:space="preserve">. </w:t>
      </w:r>
      <w:r w:rsidRPr="008C6F46">
        <w:rPr>
          <w:rFonts w:ascii="Microsoft Yi Baiti" w:eastAsia="Microsoft Yi Baiti" w:hAnsi="Microsoft Yi Baiti" w:cs="Arial"/>
          <w:b/>
          <w:bCs/>
          <w:i/>
          <w:iCs/>
          <w:noProof/>
          <w:sz w:val="20"/>
          <w:szCs w:val="20"/>
        </w:rPr>
        <w:t>C) Registro Patronal y Constancia de situación Fiscal del INFONAVIT</w:t>
      </w:r>
      <w:r>
        <w:rPr>
          <w:rFonts w:ascii="Microsoft Yi Baiti" w:eastAsia="Microsoft Yi Baiti" w:hAnsi="Microsoft Yi Baiti" w:cs="Arial"/>
          <w:i/>
          <w:iCs/>
          <w:noProof/>
          <w:sz w:val="20"/>
          <w:szCs w:val="20"/>
        </w:rPr>
        <w:t xml:space="preserve">, </w:t>
      </w:r>
      <w:r w:rsidRPr="008C6F46">
        <w:rPr>
          <w:rFonts w:ascii="Microsoft Yi Baiti" w:eastAsia="Microsoft Yi Baiti" w:hAnsi="Microsoft Yi Baiti" w:cs="Arial"/>
          <w:b/>
          <w:bCs/>
          <w:i/>
          <w:iCs/>
          <w:noProof/>
          <w:sz w:val="20"/>
          <w:szCs w:val="20"/>
        </w:rPr>
        <w:t>D) Opinión de Cumplimiento de obligaciones Fiscales en POSITIVO ante el Servicio de Administración Tributaria (SAT)</w:t>
      </w:r>
      <w:r w:rsidRPr="008C6F46">
        <w:rPr>
          <w:rFonts w:ascii="Microsoft Yi Baiti" w:eastAsia="Microsoft Yi Baiti" w:hAnsi="Microsoft Yi Baiti" w:cs="Arial"/>
          <w:i/>
          <w:iCs/>
          <w:noProof/>
          <w:sz w:val="20"/>
          <w:szCs w:val="20"/>
        </w:rPr>
        <w:t>,</w:t>
      </w:r>
      <w:r w:rsidR="0021756F">
        <w:rPr>
          <w:rFonts w:ascii="Microsoft Yi Baiti" w:eastAsia="Microsoft Yi Baiti" w:hAnsi="Microsoft Yi Baiti" w:cs="Arial"/>
          <w:i/>
          <w:iCs/>
          <w:noProof/>
          <w:sz w:val="20"/>
          <w:szCs w:val="20"/>
        </w:rPr>
        <w:t xml:space="preserve"> </w:t>
      </w:r>
      <w:r w:rsidRPr="008C6F46">
        <w:rPr>
          <w:rFonts w:ascii="Microsoft Yi Baiti" w:eastAsia="Microsoft Yi Baiti" w:hAnsi="Microsoft Yi Baiti" w:cs="Arial"/>
          <w:b/>
          <w:bCs/>
          <w:i/>
          <w:iCs/>
          <w:noProof/>
          <w:sz w:val="20"/>
          <w:szCs w:val="20"/>
        </w:rPr>
        <w:t>E) Opinión de Cumplimiento de obligaciones en POSITIVO ante el IMSS</w:t>
      </w:r>
      <w:r>
        <w:rPr>
          <w:rFonts w:ascii="Microsoft Yi Baiti" w:eastAsia="Microsoft Yi Baiti" w:hAnsi="Microsoft Yi Baiti" w:cs="Arial"/>
          <w:i/>
          <w:iCs/>
          <w:noProof/>
          <w:sz w:val="20"/>
          <w:szCs w:val="20"/>
        </w:rPr>
        <w:t xml:space="preserve">, </w:t>
      </w:r>
      <w:r w:rsidRPr="008C6F46">
        <w:rPr>
          <w:rFonts w:ascii="Microsoft Yi Baiti" w:eastAsia="Microsoft Yi Baiti" w:hAnsi="Microsoft Yi Baiti" w:cs="Arial"/>
          <w:b/>
          <w:bCs/>
          <w:i/>
          <w:iCs/>
          <w:noProof/>
          <w:sz w:val="20"/>
          <w:szCs w:val="20"/>
        </w:rPr>
        <w:t>F) Constancia de no adeudo fiscal</w:t>
      </w:r>
      <w:r w:rsidRPr="008C6F46">
        <w:rPr>
          <w:rFonts w:ascii="Microsoft Yi Baiti" w:eastAsia="Microsoft Yi Baiti" w:hAnsi="Microsoft Yi Baiti" w:cs="Arial"/>
          <w:i/>
          <w:iCs/>
          <w:noProof/>
          <w:sz w:val="20"/>
          <w:szCs w:val="20"/>
        </w:rPr>
        <w:t xml:space="preserve"> </w:t>
      </w:r>
      <w:r w:rsidRPr="008C6F46">
        <w:rPr>
          <w:rFonts w:ascii="Microsoft Yi Baiti" w:eastAsia="Microsoft Yi Baiti" w:hAnsi="Microsoft Yi Baiti" w:cs="Arial"/>
          <w:b/>
          <w:bCs/>
          <w:i/>
          <w:iCs/>
          <w:noProof/>
          <w:sz w:val="20"/>
          <w:szCs w:val="20"/>
        </w:rPr>
        <w:t>G) Constancia de no Inhabilitación actualizada expedida por la Dirección de Responsabilidades Administrativas y Situación Patrimonial de la Secretaria de Honestidad, Trasparencia y Función Pública del Estado de Oaxaca.</w:t>
      </w:r>
      <w:r w:rsidR="00211087">
        <w:rPr>
          <w:rFonts w:ascii="Microsoft Yi Baiti" w:eastAsia="Microsoft Yi Baiti" w:hAnsi="Microsoft Yi Baiti" w:cs="Arial"/>
          <w:b/>
          <w:bCs/>
          <w:i/>
          <w:iCs/>
          <w:noProof/>
          <w:sz w:val="20"/>
          <w:szCs w:val="20"/>
        </w:rPr>
        <w:t xml:space="preserve"> </w:t>
      </w:r>
      <w:r w:rsidR="00292D89" w:rsidRPr="00292D89">
        <w:rPr>
          <w:rFonts w:ascii="Microsoft Yi Baiti" w:eastAsia="Microsoft Yi Baiti" w:hAnsi="Microsoft Yi Baiti" w:cs="Arial"/>
          <w:i/>
          <w:iCs/>
          <w:noProof/>
          <w:sz w:val="20"/>
          <w:szCs w:val="20"/>
        </w:rPr>
        <w:t xml:space="preserve">La empresa omite la presentacion para cotejo de </w:t>
      </w:r>
      <w:r w:rsidR="00640785">
        <w:rPr>
          <w:rFonts w:ascii="Microsoft Yi Baiti" w:eastAsia="Microsoft Yi Baiti" w:hAnsi="Microsoft Yi Baiti" w:cs="Arial"/>
          <w:i/>
          <w:iCs/>
          <w:noProof/>
          <w:sz w:val="20"/>
          <w:szCs w:val="20"/>
        </w:rPr>
        <w:t>todos los documentos solicitados en este anexo.</w:t>
      </w:r>
      <w:r w:rsidR="00292D89" w:rsidRPr="00292D89">
        <w:rPr>
          <w:rFonts w:ascii="Microsoft Yi Baiti" w:eastAsia="Microsoft Yi Baiti" w:hAnsi="Microsoft Yi Baiti" w:cs="Arial"/>
          <w:i/>
          <w:iCs/>
          <w:noProof/>
          <w:sz w:val="20"/>
          <w:szCs w:val="20"/>
        </w:rPr>
        <w:t xml:space="preserve"> </w:t>
      </w:r>
    </w:p>
    <w:p w14:paraId="63C516BF" w14:textId="77777777" w:rsidR="0021756F" w:rsidRDefault="0021756F" w:rsidP="008C6F46">
      <w:pPr>
        <w:jc w:val="both"/>
        <w:rPr>
          <w:rFonts w:ascii="Microsoft Yi Baiti" w:eastAsia="Microsoft Yi Baiti" w:hAnsi="Microsoft Yi Baiti" w:cs="Arial"/>
          <w:b/>
          <w:bCs/>
          <w:i/>
          <w:iCs/>
          <w:noProof/>
          <w:sz w:val="20"/>
          <w:szCs w:val="20"/>
        </w:rPr>
      </w:pPr>
    </w:p>
    <w:p w14:paraId="5C05F9AA" w14:textId="7AEFE4B1" w:rsidR="0021756F" w:rsidRPr="00640785" w:rsidRDefault="00640785" w:rsidP="008C6F46">
      <w:pPr>
        <w:jc w:val="both"/>
        <w:rPr>
          <w:rFonts w:ascii="Microsoft Yi Baiti" w:eastAsia="Microsoft Yi Baiti" w:hAnsi="Microsoft Yi Baiti" w:cs="Arial"/>
          <w:b/>
          <w:bCs/>
          <w:i/>
          <w:iCs/>
          <w:noProof/>
          <w:sz w:val="20"/>
          <w:szCs w:val="20"/>
        </w:rPr>
      </w:pPr>
      <w:r>
        <w:rPr>
          <w:rFonts w:ascii="Microsoft Yi Baiti" w:eastAsia="Microsoft Yi Baiti" w:hAnsi="Microsoft Yi Baiti" w:cs="Arial"/>
          <w:sz w:val="20"/>
          <w:szCs w:val="18"/>
        </w:rPr>
        <w:t>Incumple también</w:t>
      </w:r>
      <w:r w:rsidRPr="000F5A61">
        <w:rPr>
          <w:rFonts w:ascii="Microsoft Yi Baiti" w:eastAsia="Microsoft Yi Baiti" w:hAnsi="Microsoft Yi Baiti" w:cs="Arial" w:hint="eastAsia"/>
          <w:noProof/>
          <w:sz w:val="20"/>
          <w:szCs w:val="20"/>
        </w:rPr>
        <w:t xml:space="preserve"> con lo solicitado en las bases de esta licitación</w:t>
      </w:r>
      <w:r>
        <w:rPr>
          <w:rFonts w:ascii="Microsoft Yi Baiti" w:eastAsia="Microsoft Yi Baiti" w:hAnsi="Microsoft Yi Baiti" w:cs="Arial"/>
          <w:noProof/>
          <w:sz w:val="20"/>
          <w:szCs w:val="20"/>
        </w:rPr>
        <w:t xml:space="preserve">: como se describe a continuación: </w:t>
      </w:r>
      <w:r w:rsidRPr="000B4FC0">
        <w:rPr>
          <w:rFonts w:ascii="Microsoft Yi Baiti" w:eastAsia="Microsoft Yi Baiti" w:hAnsi="Microsoft Yi Baiti" w:cs="Arial"/>
          <w:b/>
          <w:bCs/>
          <w:i/>
          <w:iCs/>
          <w:noProof/>
          <w:sz w:val="20"/>
          <w:szCs w:val="20"/>
        </w:rPr>
        <w:t>Numeral 4.1 Contenido de la Propuesta Tecnica</w:t>
      </w:r>
      <w:r>
        <w:rPr>
          <w:rFonts w:ascii="Microsoft Yi Baiti" w:eastAsia="Microsoft Yi Baiti" w:hAnsi="Microsoft Yi Baiti" w:cs="Arial"/>
          <w:b/>
          <w:bCs/>
          <w:i/>
          <w:iCs/>
          <w:noProof/>
          <w:sz w:val="20"/>
          <w:szCs w:val="20"/>
        </w:rPr>
        <w:t xml:space="preserve">, </w:t>
      </w:r>
      <w:r w:rsidR="0021756F" w:rsidRPr="00640785">
        <w:rPr>
          <w:rFonts w:ascii="Microsoft Yi Baiti" w:eastAsia="Microsoft Yi Baiti" w:hAnsi="Microsoft Yi Baiti" w:cs="Arial"/>
          <w:b/>
          <w:bCs/>
          <w:i/>
          <w:iCs/>
          <w:noProof/>
          <w:sz w:val="20"/>
          <w:szCs w:val="20"/>
        </w:rPr>
        <w:t>4.1.2</w:t>
      </w:r>
      <w:r w:rsidR="00C706D2">
        <w:rPr>
          <w:rFonts w:ascii="Microsoft Yi Baiti" w:eastAsia="Microsoft Yi Baiti" w:hAnsi="Microsoft Yi Baiti" w:cs="Arial"/>
          <w:b/>
          <w:bCs/>
          <w:i/>
          <w:iCs/>
          <w:noProof/>
          <w:sz w:val="20"/>
          <w:szCs w:val="20"/>
        </w:rPr>
        <w:t xml:space="preserve"> </w:t>
      </w:r>
      <w:r w:rsidR="0021756F" w:rsidRPr="00640785">
        <w:rPr>
          <w:rFonts w:ascii="Microsoft Yi Baiti" w:eastAsia="Microsoft Yi Baiti" w:hAnsi="Microsoft Yi Baiti" w:cs="Arial"/>
          <w:b/>
          <w:bCs/>
          <w:i/>
          <w:iCs/>
          <w:noProof/>
          <w:sz w:val="20"/>
          <w:szCs w:val="20"/>
        </w:rPr>
        <w:t>Documentos Administrativos.-</w:t>
      </w:r>
      <w:r w:rsidR="0021756F" w:rsidRPr="00640785">
        <w:rPr>
          <w:b/>
          <w:bCs/>
        </w:rPr>
        <w:t xml:space="preserve"> </w:t>
      </w:r>
      <w:r w:rsidR="0021756F" w:rsidRPr="00640785">
        <w:rPr>
          <w:rFonts w:ascii="Microsoft Yi Baiti" w:eastAsia="Microsoft Yi Baiti" w:hAnsi="Microsoft Yi Baiti" w:cs="Arial"/>
          <w:b/>
          <w:bCs/>
          <w:i/>
          <w:iCs/>
          <w:noProof/>
          <w:sz w:val="20"/>
          <w:szCs w:val="20"/>
        </w:rPr>
        <w:t>c)</w:t>
      </w:r>
      <w:r w:rsidR="0021756F" w:rsidRPr="00640785">
        <w:rPr>
          <w:rFonts w:ascii="Microsoft Yi Baiti" w:eastAsia="Microsoft Yi Baiti" w:hAnsi="Microsoft Yi Baiti" w:cs="Arial"/>
          <w:b/>
          <w:bCs/>
          <w:i/>
          <w:iCs/>
          <w:noProof/>
          <w:sz w:val="20"/>
          <w:szCs w:val="20"/>
        </w:rPr>
        <w:t xml:space="preserve"> Copias certificadas de la  licencia del Director Responsable de Obra, el cual deberá contar con los  registros expedidos por la Secretaría de Infraestructuras y comunicaciones y del Municipio de Oaxaca de Juárez, debiendo presentar Copia certificada de la Licencia que lo acredite como Director Responsable de Obra del Estado de Oaxaca con clasificación A de la Secretaría de Infraestructuras y comunicaciones y Copia certificada de la Licencia que lo acredite como Director Responsable de Obra  con clasificación A del Municipio de Oaxaca de Juárez, cabe aclarar que los documentos solicitados deben corresponder al mismo Director Responsable de Obra —las licencias deberán contar con firma autógrafa del D.R.O., leyenda de la obra a licitar y vigencia de las mismas, para el ejercicio fiscal 2023, el incumplimiento de esta observación será motivo para desechar la propuesta.</w:t>
      </w:r>
      <w:r w:rsidR="0021756F" w:rsidRPr="00640785">
        <w:rPr>
          <w:rFonts w:ascii="Microsoft Yi Baiti" w:eastAsia="Microsoft Yi Baiti" w:hAnsi="Microsoft Yi Baiti" w:cs="Arial"/>
          <w:b/>
          <w:bCs/>
          <w:i/>
          <w:iCs/>
          <w:noProof/>
          <w:sz w:val="20"/>
          <w:szCs w:val="20"/>
        </w:rPr>
        <w:t xml:space="preserve"> </w:t>
      </w:r>
      <w:r w:rsidR="0021756F" w:rsidRPr="008120B1">
        <w:rPr>
          <w:rFonts w:ascii="Microsoft Yi Baiti" w:eastAsia="Microsoft Yi Baiti" w:hAnsi="Microsoft Yi Baiti" w:cs="Arial"/>
          <w:i/>
          <w:iCs/>
          <w:noProof/>
          <w:sz w:val="20"/>
          <w:szCs w:val="20"/>
        </w:rPr>
        <w:t>La empresa no integra</w:t>
      </w:r>
      <w:r w:rsidR="0021756F">
        <w:rPr>
          <w:rFonts w:ascii="Microsoft Yi Baiti" w:eastAsia="Microsoft Yi Baiti" w:hAnsi="Microsoft Yi Baiti" w:cs="Arial"/>
          <w:i/>
          <w:iCs/>
          <w:noProof/>
          <w:sz w:val="20"/>
          <w:szCs w:val="20"/>
        </w:rPr>
        <w:t xml:space="preserve"> </w:t>
      </w:r>
      <w:r w:rsidR="0021756F" w:rsidRPr="0021756F">
        <w:rPr>
          <w:rFonts w:ascii="Microsoft Yi Baiti" w:eastAsia="Microsoft Yi Baiti" w:hAnsi="Microsoft Yi Baiti" w:cs="Arial"/>
          <w:i/>
          <w:iCs/>
          <w:noProof/>
          <w:sz w:val="20"/>
          <w:szCs w:val="20"/>
        </w:rPr>
        <w:t>Copias certificadas de la  licencia del Director Responsable de Obra</w:t>
      </w:r>
      <w:r>
        <w:rPr>
          <w:rFonts w:ascii="Microsoft Yi Baiti" w:eastAsia="Microsoft Yi Baiti" w:hAnsi="Microsoft Yi Baiti" w:cs="Arial"/>
          <w:i/>
          <w:iCs/>
          <w:noProof/>
          <w:sz w:val="20"/>
          <w:szCs w:val="20"/>
        </w:rPr>
        <w:t>.</w:t>
      </w:r>
    </w:p>
    <w:p w14:paraId="1DCAAB42" w14:textId="77777777" w:rsidR="008120B1" w:rsidRDefault="008120B1" w:rsidP="00F2541D">
      <w:pPr>
        <w:jc w:val="both"/>
        <w:rPr>
          <w:rFonts w:ascii="Microsoft Yi Baiti" w:eastAsia="Microsoft Yi Baiti" w:hAnsi="Microsoft Yi Baiti" w:cs="Arial"/>
          <w:i/>
          <w:iCs/>
          <w:noProof/>
          <w:sz w:val="20"/>
          <w:szCs w:val="20"/>
        </w:rPr>
      </w:pPr>
    </w:p>
    <w:p w14:paraId="690A900E" w14:textId="66C54168" w:rsidR="008120B1" w:rsidRPr="008120B1" w:rsidRDefault="008120B1" w:rsidP="00F2541D">
      <w:pPr>
        <w:jc w:val="both"/>
        <w:rPr>
          <w:rFonts w:ascii="Microsoft Yi Baiti" w:eastAsia="Microsoft Yi Baiti" w:hAnsi="Microsoft Yi Baiti" w:cs="Arial"/>
          <w:b/>
          <w:bCs/>
          <w:i/>
          <w:iCs/>
          <w:noProof/>
          <w:sz w:val="20"/>
          <w:szCs w:val="20"/>
        </w:rPr>
      </w:pPr>
      <w:r>
        <w:rPr>
          <w:rFonts w:ascii="Microsoft Yi Baiti" w:eastAsia="Microsoft Yi Baiti" w:hAnsi="Microsoft Yi Baiti" w:cs="Arial"/>
          <w:i/>
          <w:iCs/>
          <w:noProof/>
          <w:sz w:val="20"/>
          <w:szCs w:val="20"/>
        </w:rPr>
        <w:t xml:space="preserve">Por lo que con fundamento en el </w:t>
      </w:r>
      <w:r w:rsidRPr="00326FFC">
        <w:rPr>
          <w:rFonts w:ascii="Microsoft Yi Baiti" w:eastAsia="Microsoft Yi Baiti" w:hAnsi="Microsoft Yi Baiti" w:cs="Arial"/>
          <w:i/>
          <w:iCs/>
          <w:noProof/>
          <w:sz w:val="20"/>
          <w:szCs w:val="20"/>
        </w:rPr>
        <w:t xml:space="preserve">Numeral 8.1 Razones por las que se desechará la propuesta del participante durante el acto de apertura, inciso </w:t>
      </w:r>
      <w:r w:rsidRPr="00326FFC">
        <w:rPr>
          <w:rFonts w:ascii="Microsoft Yi Baiti" w:eastAsia="Microsoft Yi Baiti" w:hAnsi="Microsoft Yi Baiti" w:cs="Arial"/>
          <w:b/>
          <w:bCs/>
          <w:i/>
          <w:iCs/>
          <w:noProof/>
          <w:sz w:val="20"/>
          <w:szCs w:val="20"/>
        </w:rPr>
        <w:t>b) Que haya omitido la presentación de algún documento solicitado en las bases y c) Que presente documentos que no satisfagan las estipulaciones correspondientes, se desecha la propuesta.</w:t>
      </w:r>
    </w:p>
    <w:p w14:paraId="56F06753" w14:textId="77777777" w:rsidR="00FA14B0" w:rsidRDefault="00FA14B0" w:rsidP="00F2541D">
      <w:pPr>
        <w:jc w:val="both"/>
        <w:rPr>
          <w:rFonts w:ascii="Microsoft Yi Baiti" w:eastAsia="Microsoft Yi Baiti" w:hAnsi="Microsoft Yi Baiti"/>
          <w:iCs/>
          <w:sz w:val="20"/>
          <w:szCs w:val="18"/>
          <w:highlight w:val="yellow"/>
        </w:rPr>
      </w:pPr>
    </w:p>
    <w:p w14:paraId="219FAD9B" w14:textId="14D2B2B7" w:rsidR="005F3CFA" w:rsidRDefault="005F3CFA"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 empresas</w:t>
      </w:r>
      <w:r>
        <w:rPr>
          <w:rFonts w:ascii="Microsoft Yi Baiti" w:eastAsia="Microsoft Yi Baiti" w:hAnsi="Microsoft Yi Baiti" w:cs="Arial"/>
          <w:sz w:val="20"/>
          <w:szCs w:val="18"/>
        </w:rPr>
        <w:t xml:space="preserve">: </w:t>
      </w:r>
      <w:r w:rsidRPr="00C610D6">
        <w:rPr>
          <w:rFonts w:ascii="Microsoft Yi Baiti" w:eastAsia="Microsoft Yi Baiti" w:hAnsi="Microsoft Yi Baiti" w:cs="Arial"/>
          <w:b/>
          <w:noProof/>
          <w:color w:val="0000CC"/>
          <w:sz w:val="20"/>
          <w:szCs w:val="18"/>
        </w:rPr>
        <w:t>Construcciones y Proyectos Abondance S.A. de C.V.</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noProof/>
          <w:sz w:val="20"/>
          <w:szCs w:val="18"/>
        </w:rPr>
        <w:t xml:space="preserve">así como la persona física: </w:t>
      </w:r>
      <w:r w:rsidRPr="00C610D6">
        <w:rPr>
          <w:rFonts w:ascii="Microsoft Yi Baiti" w:eastAsia="Microsoft Yi Baiti" w:hAnsi="Microsoft Yi Baiti" w:cs="Arial"/>
          <w:b/>
          <w:noProof/>
          <w:color w:val="0000CC"/>
          <w:sz w:val="20"/>
          <w:szCs w:val="18"/>
        </w:rPr>
        <w:t>C. Gregorio Alfredo López Rodríguez</w:t>
      </w:r>
      <w:r>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Convocatoria Pública Estatal N° 005</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05D3CA63" w14:textId="77777777" w:rsidR="005F3CFA" w:rsidRDefault="005F3CFA" w:rsidP="00F2541D">
      <w:pPr>
        <w:jc w:val="both"/>
        <w:rPr>
          <w:rFonts w:ascii="Microsoft Yi Baiti" w:eastAsia="Microsoft Yi Baiti" w:hAnsi="Microsoft Yi Baiti"/>
          <w:iCs/>
          <w:sz w:val="20"/>
          <w:szCs w:val="18"/>
        </w:rPr>
      </w:pPr>
    </w:p>
    <w:p w14:paraId="2907D87C" w14:textId="721EC3BC" w:rsidR="005F3CFA" w:rsidRPr="001E532A" w:rsidRDefault="005F3CFA"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w:t>
      </w:r>
      <w:r>
        <w:rPr>
          <w:rFonts w:ascii="Microsoft Yi Baiti" w:eastAsia="Microsoft Yi Baiti" w:hAnsi="Microsoft Yi Baiti"/>
          <w:iCs/>
          <w:noProof/>
          <w:sz w:val="20"/>
          <w:szCs w:val="18"/>
        </w:rPr>
        <w:t xml:space="preserve">la persona física: </w:t>
      </w:r>
      <w:r w:rsidRPr="00C610D6">
        <w:rPr>
          <w:rFonts w:ascii="Microsoft Yi Baiti" w:eastAsia="Microsoft Yi Baiti" w:hAnsi="Microsoft Yi Baiti"/>
          <w:b/>
          <w:iCs/>
          <w:noProof/>
          <w:color w:val="0000CC"/>
          <w:sz w:val="20"/>
          <w:szCs w:val="18"/>
        </w:rPr>
        <w:t>C. Gregorio Alfredo López Rodríguez</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 xml:space="preserve">se acepta para su análisis detallado, toda vez que la misma </w:t>
      </w:r>
      <w:r w:rsidR="008120B1">
        <w:rPr>
          <w:rFonts w:ascii="Microsoft Yi Baiti" w:eastAsia="Microsoft Yi Baiti" w:hAnsi="Microsoft Yi Baiti"/>
          <w:iCs/>
          <w:sz w:val="20"/>
          <w:szCs w:val="18"/>
        </w:rPr>
        <w:t>cumplió</w:t>
      </w:r>
      <w:r>
        <w:rPr>
          <w:rFonts w:ascii="Microsoft Yi Baiti" w:eastAsia="Microsoft Yi Baiti" w:hAnsi="Microsoft Yi Baiti"/>
          <w:iCs/>
          <w:sz w:val="20"/>
          <w:szCs w:val="18"/>
        </w:rPr>
        <w:t xml:space="preserve"> cuantitativamente con los requisitos señalados en las bases de la licitación que nos ocupa.</w:t>
      </w:r>
    </w:p>
    <w:p w14:paraId="2D08E072" w14:textId="77777777" w:rsidR="005F3CFA" w:rsidRDefault="005F3CFA" w:rsidP="00F2541D">
      <w:pPr>
        <w:jc w:val="both"/>
        <w:rPr>
          <w:rFonts w:ascii="Microsoft Yi Baiti" w:eastAsia="Microsoft Yi Baiti" w:hAnsi="Microsoft Yi Baiti"/>
          <w:iCs/>
          <w:sz w:val="20"/>
          <w:szCs w:val="18"/>
          <w:highlight w:val="yellow"/>
        </w:rPr>
      </w:pPr>
    </w:p>
    <w:p w14:paraId="48972F42" w14:textId="77777777" w:rsidR="005F3CFA" w:rsidRPr="006E7CC2" w:rsidRDefault="005F3CFA"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 xml:space="preserve">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w:t>
      </w:r>
      <w:r w:rsidRPr="006E7CC2">
        <w:rPr>
          <w:rFonts w:ascii="Microsoft Yi Baiti" w:eastAsia="Microsoft Yi Baiti" w:hAnsi="Microsoft Yi Baiti" w:cs="Arial" w:hint="eastAsia"/>
          <w:sz w:val="20"/>
          <w:szCs w:val="20"/>
        </w:rPr>
        <w:lastRenderedPageBreak/>
        <w:t>de los sobres que contienen las propuestas económicas de los licitantes cuyas propuestas técnicas no hubieren sido desechadas.</w:t>
      </w:r>
    </w:p>
    <w:p w14:paraId="6AFCD981" w14:textId="77777777" w:rsidR="005F3CFA" w:rsidRPr="006E7CC2" w:rsidRDefault="005F3CFA" w:rsidP="00F2541D">
      <w:pPr>
        <w:ind w:right="49"/>
        <w:jc w:val="both"/>
        <w:rPr>
          <w:rFonts w:ascii="Microsoft Yi Baiti" w:eastAsia="Microsoft Yi Baiti" w:hAnsi="Microsoft Yi Baiti" w:cs="Arial"/>
          <w:sz w:val="20"/>
          <w:szCs w:val="20"/>
        </w:rPr>
      </w:pPr>
    </w:p>
    <w:p w14:paraId="0131249A" w14:textId="18789D0E" w:rsidR="005F3CFA" w:rsidRDefault="005F3CFA"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14:</w:t>
      </w:r>
      <w:r w:rsidR="008120B1">
        <w:rPr>
          <w:rFonts w:ascii="Microsoft Yi Baiti" w:eastAsia="Microsoft Yi Baiti" w:hAnsi="Microsoft Yi Baiti"/>
          <w:b/>
          <w:noProof/>
          <w:color w:val="0000CC"/>
          <w:sz w:val="20"/>
          <w:szCs w:val="20"/>
        </w:rPr>
        <w:t>3</w:t>
      </w:r>
      <w:r>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5555C970" w14:textId="77777777" w:rsidR="005F3CFA" w:rsidRDefault="005F3CFA" w:rsidP="00F2541D">
      <w:pPr>
        <w:tabs>
          <w:tab w:val="left" w:pos="1053"/>
        </w:tabs>
        <w:spacing w:line="276" w:lineRule="auto"/>
        <w:jc w:val="both"/>
        <w:rPr>
          <w:rFonts w:ascii="Microsoft Yi Baiti" w:eastAsia="Microsoft Yi Baiti" w:hAnsi="Microsoft Yi Baiti"/>
          <w:sz w:val="20"/>
          <w:szCs w:val="18"/>
        </w:rPr>
      </w:pPr>
    </w:p>
    <w:p w14:paraId="571DAEF2" w14:textId="77777777" w:rsidR="005F3CFA" w:rsidRPr="006E7CC2" w:rsidRDefault="005F3CFA"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5F3CFA" w:rsidRPr="006E7CC2" w14:paraId="6545C82D" w14:textId="77777777" w:rsidTr="00103A6A">
        <w:trPr>
          <w:trHeight w:hRule="exact" w:val="397"/>
        </w:trPr>
        <w:tc>
          <w:tcPr>
            <w:tcW w:w="426" w:type="dxa"/>
            <w:shd w:val="clear" w:color="auto" w:fill="auto"/>
            <w:vAlign w:val="center"/>
          </w:tcPr>
          <w:p w14:paraId="28CD5661" w14:textId="77777777" w:rsidR="005F3CFA" w:rsidRPr="006E7CC2" w:rsidRDefault="005F3CF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68778042" w14:textId="77777777" w:rsidR="005F3CFA" w:rsidRPr="006E7CC2" w:rsidRDefault="005F3CF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4B804695" w14:textId="77777777" w:rsidR="005F3CFA" w:rsidRPr="006E7CC2" w:rsidRDefault="005F3CF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13209D78" w14:textId="77777777" w:rsidR="005F3CFA" w:rsidRPr="006E7CC2" w:rsidRDefault="005F3CF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F3CFA" w:rsidRPr="005F3CFA" w14:paraId="4E32C68E" w14:textId="77777777" w:rsidTr="0094162D">
        <w:trPr>
          <w:trHeight w:val="456"/>
        </w:trPr>
        <w:tc>
          <w:tcPr>
            <w:tcW w:w="426" w:type="dxa"/>
            <w:shd w:val="clear" w:color="auto" w:fill="auto"/>
            <w:vAlign w:val="center"/>
          </w:tcPr>
          <w:p w14:paraId="411D6068" w14:textId="77777777" w:rsidR="005F3CFA" w:rsidRPr="006E7CC2" w:rsidRDefault="005F3CFA"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1F084B80" w14:textId="7DC2746C" w:rsidR="005F3CFA" w:rsidRPr="005F3CFA" w:rsidRDefault="00640785"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Construcciones y Proyectos Abondance S.A. de C.V.</w:t>
            </w:r>
          </w:p>
        </w:tc>
        <w:tc>
          <w:tcPr>
            <w:tcW w:w="3119" w:type="dxa"/>
            <w:shd w:val="clear" w:color="auto" w:fill="auto"/>
          </w:tcPr>
          <w:p w14:paraId="1C453F8D" w14:textId="77777777" w:rsidR="005F3CFA" w:rsidRPr="005F3CFA" w:rsidRDefault="005F3CFA" w:rsidP="00103A6A">
            <w:pPr>
              <w:jc w:val="both"/>
              <w:rPr>
                <w:rFonts w:ascii="Microsoft Yi Baiti" w:eastAsia="Microsoft Yi Baiti" w:hAnsi="Microsoft Yi Baiti" w:cs="Arial"/>
                <w:sz w:val="20"/>
                <w:szCs w:val="20"/>
              </w:rPr>
            </w:pPr>
          </w:p>
        </w:tc>
        <w:tc>
          <w:tcPr>
            <w:tcW w:w="2160" w:type="dxa"/>
            <w:shd w:val="clear" w:color="auto" w:fill="auto"/>
          </w:tcPr>
          <w:p w14:paraId="27A3B3BB" w14:textId="77777777" w:rsidR="005F3CFA" w:rsidRPr="005F3CFA" w:rsidRDefault="005F3CFA" w:rsidP="00103A6A">
            <w:pPr>
              <w:jc w:val="center"/>
              <w:rPr>
                <w:rFonts w:ascii="Microsoft Yi Baiti" w:eastAsia="Microsoft Yi Baiti" w:hAnsi="Microsoft Yi Baiti" w:cs="Arial"/>
                <w:b/>
                <w:sz w:val="20"/>
                <w:szCs w:val="20"/>
              </w:rPr>
            </w:pPr>
          </w:p>
        </w:tc>
      </w:tr>
      <w:tr w:rsidR="005F3CFA" w:rsidRPr="00640785" w14:paraId="28C4A08B" w14:textId="77777777" w:rsidTr="0094162D">
        <w:trPr>
          <w:trHeight w:val="456"/>
        </w:trPr>
        <w:tc>
          <w:tcPr>
            <w:tcW w:w="426" w:type="dxa"/>
            <w:shd w:val="clear" w:color="auto" w:fill="auto"/>
            <w:vAlign w:val="center"/>
          </w:tcPr>
          <w:p w14:paraId="0CF80337" w14:textId="77777777" w:rsidR="005F3CFA" w:rsidRPr="006E7CC2" w:rsidRDefault="005F3CFA"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21A00F5A" w14:textId="559D8D05" w:rsidR="005F3CFA" w:rsidRPr="00640785" w:rsidRDefault="00640785"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C. Gregorio Alfredo López Rodríguez</w:t>
            </w:r>
          </w:p>
        </w:tc>
        <w:tc>
          <w:tcPr>
            <w:tcW w:w="3119" w:type="dxa"/>
            <w:shd w:val="clear" w:color="auto" w:fill="auto"/>
          </w:tcPr>
          <w:p w14:paraId="1479B648" w14:textId="77777777" w:rsidR="005F3CFA" w:rsidRPr="00640785" w:rsidRDefault="005F3CFA" w:rsidP="00103A6A">
            <w:pPr>
              <w:jc w:val="both"/>
              <w:rPr>
                <w:rFonts w:ascii="Microsoft Yi Baiti" w:eastAsia="Microsoft Yi Baiti" w:hAnsi="Microsoft Yi Baiti" w:cs="Arial"/>
                <w:sz w:val="20"/>
                <w:szCs w:val="20"/>
              </w:rPr>
            </w:pPr>
          </w:p>
        </w:tc>
        <w:tc>
          <w:tcPr>
            <w:tcW w:w="2160" w:type="dxa"/>
            <w:shd w:val="clear" w:color="auto" w:fill="auto"/>
          </w:tcPr>
          <w:p w14:paraId="1C529FAE" w14:textId="77777777" w:rsidR="005F3CFA" w:rsidRPr="00640785" w:rsidRDefault="005F3CFA" w:rsidP="00103A6A">
            <w:pPr>
              <w:jc w:val="center"/>
              <w:rPr>
                <w:rFonts w:ascii="Microsoft Yi Baiti" w:eastAsia="Microsoft Yi Baiti" w:hAnsi="Microsoft Yi Baiti" w:cs="Arial"/>
                <w:b/>
                <w:sz w:val="20"/>
                <w:szCs w:val="20"/>
              </w:rPr>
            </w:pPr>
          </w:p>
        </w:tc>
      </w:tr>
    </w:tbl>
    <w:p w14:paraId="4D6AF37D" w14:textId="77777777" w:rsidR="005F3CFA" w:rsidRDefault="005F3CFA" w:rsidP="00F2541D">
      <w:pPr>
        <w:tabs>
          <w:tab w:val="left" w:pos="1053"/>
        </w:tabs>
        <w:spacing w:line="276" w:lineRule="auto"/>
        <w:jc w:val="both"/>
        <w:rPr>
          <w:rFonts w:ascii="Microsoft Yi Baiti" w:eastAsia="Microsoft Yi Baiti" w:hAnsi="Microsoft Yi Baiti"/>
          <w:sz w:val="20"/>
          <w:szCs w:val="18"/>
        </w:rPr>
      </w:pPr>
    </w:p>
    <w:p w14:paraId="1B0BE95D" w14:textId="77777777" w:rsidR="005F3CFA" w:rsidRDefault="005F3CFA" w:rsidP="00F2541D">
      <w:pPr>
        <w:jc w:val="both"/>
        <w:rPr>
          <w:rFonts w:ascii="Microsoft Yi Baiti" w:eastAsia="Microsoft Yi Baiti" w:hAnsi="Microsoft Yi Baiti" w:cs="Arial"/>
          <w:sz w:val="20"/>
          <w:szCs w:val="18"/>
        </w:rPr>
      </w:pPr>
    </w:p>
    <w:p w14:paraId="33045E4A" w14:textId="77777777" w:rsidR="005F3CFA" w:rsidRDefault="005F3CFA"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49A21DFD" w14:textId="77777777" w:rsidR="005F3CFA" w:rsidRDefault="005F3CFA" w:rsidP="00F2541D">
      <w:pPr>
        <w:jc w:val="center"/>
        <w:rPr>
          <w:rFonts w:ascii="Microsoft Yi Baiti" w:eastAsia="Microsoft Yi Baiti" w:hAnsi="Microsoft Yi Baiti" w:cs="Arial"/>
          <w:b/>
          <w:sz w:val="20"/>
          <w:szCs w:val="20"/>
        </w:rPr>
      </w:pPr>
    </w:p>
    <w:p w14:paraId="0E7D9909" w14:textId="77777777" w:rsidR="005F3CFA" w:rsidRDefault="005F3CFA" w:rsidP="00640785">
      <w:pPr>
        <w:rPr>
          <w:rFonts w:ascii="Microsoft Yi Baiti" w:eastAsia="Microsoft Yi Baiti" w:hAnsi="Microsoft Yi Baiti" w:cs="Arial"/>
          <w:b/>
          <w:sz w:val="20"/>
          <w:szCs w:val="20"/>
        </w:rPr>
      </w:pPr>
    </w:p>
    <w:p w14:paraId="0364A545" w14:textId="77777777" w:rsidR="005F3CFA" w:rsidRDefault="005F3CFA" w:rsidP="00F2541D">
      <w:pPr>
        <w:jc w:val="center"/>
        <w:rPr>
          <w:rFonts w:ascii="Microsoft Yi Baiti" w:eastAsia="Microsoft Yi Baiti" w:hAnsi="Microsoft Yi Baiti" w:cs="Arial"/>
          <w:b/>
          <w:sz w:val="20"/>
          <w:szCs w:val="20"/>
        </w:rPr>
      </w:pPr>
    </w:p>
    <w:p w14:paraId="472507FB" w14:textId="77777777" w:rsidR="005F3CFA" w:rsidRPr="006E7CC2" w:rsidRDefault="005F3CFA"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2AFFFB2" w14:textId="77777777" w:rsidR="005F3CFA" w:rsidRPr="00481718" w:rsidRDefault="005F3CFA"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F3CFA" w:rsidRPr="006E7CC2" w14:paraId="0762B50D" w14:textId="77777777" w:rsidTr="00AF422F">
        <w:trPr>
          <w:trHeight w:hRule="exact" w:val="284"/>
        </w:trPr>
        <w:tc>
          <w:tcPr>
            <w:tcW w:w="3085" w:type="dxa"/>
            <w:shd w:val="clear" w:color="auto" w:fill="auto"/>
            <w:vAlign w:val="center"/>
          </w:tcPr>
          <w:p w14:paraId="64F155DC" w14:textId="77777777" w:rsidR="005F3CFA" w:rsidRPr="006E7CC2" w:rsidRDefault="005F3CFA"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977BF0D" w14:textId="77777777" w:rsidR="005F3CFA" w:rsidRPr="006E7CC2" w:rsidRDefault="005F3CFA"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1E91F4E" w14:textId="77777777" w:rsidR="005F3CFA" w:rsidRPr="006E7CC2" w:rsidRDefault="005F3CFA"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F3CFA" w:rsidRPr="006E7CC2" w14:paraId="065EE67E" w14:textId="77777777" w:rsidTr="00AF422F">
        <w:trPr>
          <w:trHeight w:hRule="exact" w:val="725"/>
        </w:trPr>
        <w:tc>
          <w:tcPr>
            <w:tcW w:w="3085" w:type="dxa"/>
            <w:shd w:val="clear" w:color="auto" w:fill="auto"/>
            <w:vAlign w:val="center"/>
          </w:tcPr>
          <w:p w14:paraId="70C872A9" w14:textId="77777777" w:rsidR="005F3CFA" w:rsidRPr="006E7CC2" w:rsidRDefault="005F3CFA"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54E3AD69" w14:textId="77777777" w:rsidR="005F3CFA" w:rsidRPr="006E7CC2" w:rsidRDefault="005F3CFA"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D808443" w14:textId="77777777" w:rsidR="005F3CFA" w:rsidRPr="006E7CC2" w:rsidRDefault="005F3CFA" w:rsidP="00AF422F">
            <w:pPr>
              <w:jc w:val="center"/>
              <w:rPr>
                <w:rFonts w:ascii="Microsoft Yi Baiti" w:eastAsia="Microsoft Yi Baiti" w:hAnsi="Microsoft Yi Baiti" w:cs="Arial"/>
                <w:b/>
                <w:sz w:val="20"/>
                <w:szCs w:val="20"/>
              </w:rPr>
            </w:pPr>
          </w:p>
        </w:tc>
      </w:tr>
      <w:tr w:rsidR="005F3CFA" w:rsidRPr="006E7CC2" w14:paraId="5B7E14BB" w14:textId="77777777" w:rsidTr="00AF422F">
        <w:trPr>
          <w:trHeight w:hRule="exact" w:val="680"/>
        </w:trPr>
        <w:tc>
          <w:tcPr>
            <w:tcW w:w="3085" w:type="dxa"/>
            <w:shd w:val="clear" w:color="auto" w:fill="auto"/>
            <w:vAlign w:val="center"/>
          </w:tcPr>
          <w:p w14:paraId="01BD35B0" w14:textId="08DF560C" w:rsidR="005F3CFA" w:rsidRPr="006E7CC2" w:rsidRDefault="005F3CFA"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FA14B0">
              <w:rPr>
                <w:rFonts w:ascii="Microsoft Yi Baiti" w:eastAsia="Microsoft Yi Baiti" w:hAnsi="Microsoft Yi Baiti" w:cs="Arial"/>
                <w:sz w:val="20"/>
                <w:szCs w:val="20"/>
              </w:rPr>
              <w:t xml:space="preserve">Paola Urban </w:t>
            </w:r>
            <w:r w:rsidR="008120B1">
              <w:rPr>
                <w:rFonts w:ascii="Microsoft Yi Baiti" w:eastAsia="Microsoft Yi Baiti" w:hAnsi="Microsoft Yi Baiti" w:cs="Arial"/>
                <w:sz w:val="20"/>
                <w:szCs w:val="20"/>
              </w:rPr>
              <w:t>Hernández</w:t>
            </w:r>
          </w:p>
        </w:tc>
        <w:tc>
          <w:tcPr>
            <w:tcW w:w="3119" w:type="dxa"/>
            <w:shd w:val="clear" w:color="auto" w:fill="auto"/>
            <w:vAlign w:val="center"/>
          </w:tcPr>
          <w:p w14:paraId="52C1401B" w14:textId="77777777" w:rsidR="005F3CFA" w:rsidRPr="006E7CC2" w:rsidRDefault="005F3CFA"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AC53B3A" w14:textId="77777777" w:rsidR="005F3CFA" w:rsidRPr="006E7CC2" w:rsidRDefault="005F3CFA" w:rsidP="00AF422F">
            <w:pPr>
              <w:jc w:val="center"/>
              <w:rPr>
                <w:rFonts w:ascii="Microsoft Yi Baiti" w:eastAsia="Microsoft Yi Baiti" w:hAnsi="Microsoft Yi Baiti" w:cs="Arial"/>
                <w:b/>
                <w:sz w:val="20"/>
                <w:szCs w:val="20"/>
              </w:rPr>
            </w:pPr>
          </w:p>
        </w:tc>
      </w:tr>
    </w:tbl>
    <w:p w14:paraId="0EEE4305" w14:textId="77777777" w:rsidR="005F3CFA" w:rsidRDefault="005F3CFA" w:rsidP="00F2541D">
      <w:pPr>
        <w:jc w:val="both"/>
        <w:rPr>
          <w:rFonts w:ascii="Microsoft Yi Baiti" w:eastAsia="Microsoft Yi Baiti" w:hAnsi="Microsoft Yi Baiti"/>
          <w:sz w:val="12"/>
          <w:szCs w:val="12"/>
        </w:rPr>
      </w:pPr>
    </w:p>
    <w:p w14:paraId="658DDEAC" w14:textId="77777777" w:rsidR="005F3CFA" w:rsidRDefault="005F3CFA" w:rsidP="00F2541D">
      <w:pPr>
        <w:jc w:val="both"/>
        <w:rPr>
          <w:rFonts w:ascii="Microsoft Yi Baiti" w:eastAsia="Microsoft Yi Baiti" w:hAnsi="Microsoft Yi Baiti"/>
          <w:sz w:val="12"/>
          <w:szCs w:val="12"/>
        </w:rPr>
      </w:pPr>
    </w:p>
    <w:p w14:paraId="0EA44DBF" w14:textId="77777777" w:rsidR="005F3CFA" w:rsidRDefault="005F3CFA" w:rsidP="00F2541D">
      <w:pPr>
        <w:jc w:val="both"/>
        <w:rPr>
          <w:rFonts w:ascii="Microsoft Yi Baiti" w:eastAsia="Microsoft Yi Baiti" w:hAnsi="Microsoft Yi Baiti"/>
          <w:sz w:val="12"/>
          <w:szCs w:val="12"/>
        </w:rPr>
      </w:pPr>
    </w:p>
    <w:p w14:paraId="50474305" w14:textId="77777777" w:rsidR="005F3CFA" w:rsidRDefault="005F3CFA" w:rsidP="00F2541D">
      <w:pPr>
        <w:jc w:val="both"/>
        <w:rPr>
          <w:rFonts w:ascii="Microsoft Yi Baiti" w:eastAsia="Microsoft Yi Baiti" w:hAnsi="Microsoft Yi Baiti"/>
          <w:sz w:val="12"/>
          <w:szCs w:val="12"/>
        </w:rPr>
      </w:pPr>
    </w:p>
    <w:p w14:paraId="58E2FE37" w14:textId="77777777" w:rsidR="005F3CFA" w:rsidRDefault="005F3CFA" w:rsidP="00F2541D">
      <w:pPr>
        <w:jc w:val="both"/>
        <w:rPr>
          <w:rFonts w:ascii="Microsoft Yi Baiti" w:eastAsia="Microsoft Yi Baiti" w:hAnsi="Microsoft Yi Baiti"/>
          <w:sz w:val="12"/>
          <w:szCs w:val="12"/>
        </w:rPr>
      </w:pPr>
    </w:p>
    <w:p w14:paraId="173F774C" w14:textId="77777777" w:rsidR="005F3CFA" w:rsidRDefault="005F3CFA" w:rsidP="00F2541D">
      <w:pPr>
        <w:jc w:val="both"/>
        <w:rPr>
          <w:rFonts w:ascii="Microsoft Yi Baiti" w:eastAsia="Microsoft Yi Baiti" w:hAnsi="Microsoft Yi Baiti"/>
          <w:sz w:val="12"/>
          <w:szCs w:val="12"/>
        </w:rPr>
        <w:sectPr w:rsidR="005F3CFA" w:rsidSect="005F3CFA">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C610D6">
        <w:rPr>
          <w:rFonts w:ascii="Microsoft Yi Baiti" w:eastAsia="Microsoft Yi Baiti" w:hAnsi="Microsoft Yi Baiti"/>
          <w:b/>
          <w:noProof/>
          <w:color w:val="0000CC"/>
          <w:sz w:val="12"/>
          <w:szCs w:val="12"/>
        </w:rPr>
        <w:t>LPE/SOPDU/DCSCOP/057/2023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610D6">
        <w:rPr>
          <w:rFonts w:ascii="Microsoft Yi Baiti" w:eastAsia="Microsoft Yi Baiti" w:hAnsi="Microsoft Yi Baiti"/>
          <w:b/>
          <w:noProof/>
          <w:color w:val="0000CC"/>
          <w:sz w:val="12"/>
          <w:szCs w:val="12"/>
        </w:rPr>
        <w:t>Construcción de drenaje sanitario, en calle Sin Nombre y Avenida Los Arcos, Paraje La Canoa, Agencia Municipal de Trinidad de V</w:t>
      </w:r>
      <w:r>
        <w:rPr>
          <w:rFonts w:ascii="Microsoft Yi Baiti" w:eastAsia="Microsoft Yi Baiti" w:hAnsi="Microsoft Yi Baiti"/>
          <w:b/>
          <w:noProof/>
          <w:color w:val="0000CC"/>
          <w:sz w:val="12"/>
          <w:szCs w:val="12"/>
        </w:rPr>
        <w:t>iguera,Oaxaca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19 de diciembre de 2023</w:t>
      </w:r>
      <w:r>
        <w:rPr>
          <w:rFonts w:ascii="Microsoft Yi Baiti" w:eastAsia="Microsoft Yi Baiti" w:hAnsi="Microsoft Yi Baiti"/>
          <w:sz w:val="12"/>
          <w:szCs w:val="12"/>
        </w:rPr>
        <w:t xml:space="preserve"> - - - - - - - - - - - - - - - - - - - - - - - - - - - - - - - - - - - - - - - - - - - - - - - - - - - - - </w:t>
      </w:r>
    </w:p>
    <w:p w14:paraId="78D066FD" w14:textId="77777777" w:rsidR="005F3CFA" w:rsidRPr="001E55C8" w:rsidRDefault="005F3CFA" w:rsidP="00F2541D">
      <w:pPr>
        <w:jc w:val="both"/>
        <w:rPr>
          <w:rFonts w:ascii="Microsoft Yi Baiti" w:eastAsia="Microsoft Yi Baiti" w:hAnsi="Microsoft Yi Baiti"/>
          <w:sz w:val="12"/>
          <w:szCs w:val="12"/>
        </w:rPr>
      </w:pPr>
    </w:p>
    <w:sectPr w:rsidR="005F3CFA" w:rsidRPr="001E55C8" w:rsidSect="005F3CFA">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5E79" w14:textId="77777777" w:rsidR="003D1433" w:rsidRDefault="003D1433">
      <w:r>
        <w:separator/>
      </w:r>
    </w:p>
  </w:endnote>
  <w:endnote w:type="continuationSeparator" w:id="0">
    <w:p w14:paraId="17252CF1" w14:textId="77777777" w:rsidR="003D1433" w:rsidRDefault="003D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1A67" w14:textId="77777777" w:rsidR="005F3CFA" w:rsidRPr="00DC327C" w:rsidRDefault="005F3CF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C49A236" wp14:editId="0FE0DA98">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021E4C1" w14:textId="77777777" w:rsidR="005F3CFA" w:rsidRPr="008852C3" w:rsidRDefault="005F3CF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F51A08C" w14:textId="77777777" w:rsidR="005F3CFA" w:rsidRPr="008852C3" w:rsidRDefault="005F3CF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A236"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5021E4C1" w14:textId="77777777" w:rsidR="005F3CFA" w:rsidRPr="008852C3" w:rsidRDefault="005F3CF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F51A08C" w14:textId="77777777" w:rsidR="005F3CFA" w:rsidRPr="008852C3" w:rsidRDefault="005F3CF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4162D" w:rsidRPr="0094162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4162D" w:rsidRPr="0094162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3A3B45D" w14:textId="77777777" w:rsidR="005F3CFA" w:rsidRDefault="005F3C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57A3" w14:textId="77777777" w:rsidR="00F32E35" w:rsidRPr="00DC327C" w:rsidRDefault="00F32E3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C2AE5D9" wp14:editId="64C06CC1">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4CFF7D4" w14:textId="77777777" w:rsidR="00F32E35" w:rsidRPr="008852C3" w:rsidRDefault="00F32E3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9636F35" w14:textId="77777777" w:rsidR="00F32E35" w:rsidRPr="008852C3" w:rsidRDefault="00F32E3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AE5D9"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54CFF7D4" w14:textId="77777777" w:rsidR="00F32E35" w:rsidRPr="008852C3" w:rsidRDefault="00F32E3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9636F35" w14:textId="77777777" w:rsidR="00F32E35" w:rsidRPr="008852C3" w:rsidRDefault="00F32E3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F3CFA" w:rsidRPr="005F3CFA">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F3CFA" w:rsidRPr="005F3CFA">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D90BDB8" w14:textId="77777777" w:rsidR="00F32E35" w:rsidRDefault="00F32E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C1D4" w14:textId="77777777" w:rsidR="003D1433" w:rsidRDefault="003D1433">
      <w:r>
        <w:separator/>
      </w:r>
    </w:p>
  </w:footnote>
  <w:footnote w:type="continuationSeparator" w:id="0">
    <w:p w14:paraId="3AF6D27D" w14:textId="77777777" w:rsidR="003D1433" w:rsidRDefault="003D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28E8" w14:textId="77777777" w:rsidR="005F3CFA" w:rsidRDefault="005F3CFA">
    <w:pPr>
      <w:pStyle w:val="Encabezado"/>
    </w:pPr>
    <w:r>
      <w:rPr>
        <w:noProof/>
        <w:lang w:eastAsia="es-MX"/>
      </w:rPr>
      <w:drawing>
        <wp:anchor distT="0" distB="0" distL="114300" distR="114300" simplePos="0" relativeHeight="251662336" behindDoc="1" locked="0" layoutInCell="1" allowOverlap="1" wp14:anchorId="0492A389" wp14:editId="0898783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3FC1" w14:textId="77777777" w:rsidR="00F32E35" w:rsidRDefault="00F32E35">
    <w:pPr>
      <w:pStyle w:val="Encabezado"/>
    </w:pPr>
    <w:r>
      <w:rPr>
        <w:noProof/>
        <w:lang w:eastAsia="es-MX"/>
      </w:rPr>
      <w:drawing>
        <wp:anchor distT="0" distB="0" distL="114300" distR="114300" simplePos="0" relativeHeight="251659264" behindDoc="1" locked="0" layoutInCell="1" allowOverlap="1" wp14:anchorId="402EBF0D" wp14:editId="5C643AA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1F63112"/>
    <w:multiLevelType w:val="multilevel"/>
    <w:tmpl w:val="6AD62E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1179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10A9E"/>
    <w:rsid w:val="0014048A"/>
    <w:rsid w:val="001D47E0"/>
    <w:rsid w:val="001E532A"/>
    <w:rsid w:val="00211087"/>
    <w:rsid w:val="00216BE3"/>
    <w:rsid w:val="0021756F"/>
    <w:rsid w:val="00292D89"/>
    <w:rsid w:val="003A229C"/>
    <w:rsid w:val="003D1433"/>
    <w:rsid w:val="003D6C80"/>
    <w:rsid w:val="003F5A5F"/>
    <w:rsid w:val="00433DF3"/>
    <w:rsid w:val="0044619F"/>
    <w:rsid w:val="00481718"/>
    <w:rsid w:val="005B63AB"/>
    <w:rsid w:val="005F3CFA"/>
    <w:rsid w:val="00631312"/>
    <w:rsid w:val="00640785"/>
    <w:rsid w:val="007E1BF1"/>
    <w:rsid w:val="008120B1"/>
    <w:rsid w:val="0087543A"/>
    <w:rsid w:val="00884B48"/>
    <w:rsid w:val="00886E6B"/>
    <w:rsid w:val="008C6F46"/>
    <w:rsid w:val="0094162D"/>
    <w:rsid w:val="009529B3"/>
    <w:rsid w:val="0097081C"/>
    <w:rsid w:val="00A40D32"/>
    <w:rsid w:val="00AF422F"/>
    <w:rsid w:val="00B777AE"/>
    <w:rsid w:val="00C2735B"/>
    <w:rsid w:val="00C47446"/>
    <w:rsid w:val="00C706D2"/>
    <w:rsid w:val="00D43E47"/>
    <w:rsid w:val="00DB23CA"/>
    <w:rsid w:val="00E57A35"/>
    <w:rsid w:val="00ED05FD"/>
    <w:rsid w:val="00F2541D"/>
    <w:rsid w:val="00F32E35"/>
    <w:rsid w:val="00F94AB4"/>
    <w:rsid w:val="00FA14B0"/>
    <w:rsid w:val="00FE3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78BA8"/>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85"/>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947C4-6535-4C4D-80D5-9CFB6324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1676</Words>
  <Characters>9223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2023-12-19T20:51:00Z</cp:lastPrinted>
  <dcterms:created xsi:type="dcterms:W3CDTF">2023-12-19T03:33:00Z</dcterms:created>
  <dcterms:modified xsi:type="dcterms:W3CDTF">2023-12-19T20:56:00Z</dcterms:modified>
</cp:coreProperties>
</file>