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03F0" w:rsidRPr="00B70122" w:rsidRDefault="003103F0" w:rsidP="00F2541D">
      <w:pPr>
        <w:rPr>
          <w:rFonts w:ascii="Microsoft Yi Baiti" w:eastAsia="Microsoft Yi Baiti" w:hAnsi="Microsoft Yi Baiti"/>
          <w:sz w:val="16"/>
          <w:szCs w:val="16"/>
        </w:rPr>
      </w:pPr>
    </w:p>
    <w:p w:rsidR="003103F0" w:rsidRPr="00B70122" w:rsidRDefault="003103F0" w:rsidP="00F2541D">
      <w:pPr>
        <w:rPr>
          <w:rFonts w:ascii="Microsoft Yi Baiti" w:eastAsia="Microsoft Yi Baiti" w:hAnsi="Microsoft Yi Baiti"/>
          <w:sz w:val="16"/>
          <w:szCs w:val="16"/>
        </w:rPr>
      </w:pPr>
    </w:p>
    <w:p w:rsidR="003103F0" w:rsidRDefault="003103F0" w:rsidP="00F2541D">
      <w:pPr>
        <w:rPr>
          <w:rFonts w:ascii="Microsoft Yi Baiti" w:eastAsia="Microsoft Yi Baiti" w:hAnsi="Microsoft Yi Baiti"/>
          <w:sz w:val="16"/>
          <w:szCs w:val="16"/>
        </w:rPr>
      </w:pPr>
    </w:p>
    <w:p w:rsidR="003103F0" w:rsidRPr="00B70122" w:rsidRDefault="003103F0"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4F2A71D4" wp14:editId="2A5DA9FC">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103F0" w:rsidRPr="00F2541D" w:rsidRDefault="003103F0"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F69BA">
                              <w:rPr>
                                <w:rFonts w:ascii="Microsoft Yi Baiti" w:eastAsia="Microsoft Yi Baiti" w:hAnsi="Microsoft Yi Baiti"/>
                                <w:b/>
                                <w:noProof/>
                                <w:color w:val="0000CC"/>
                                <w:sz w:val="20"/>
                                <w:szCs w:val="16"/>
                              </w:rPr>
                              <w:t>LPE/SOPDU/DCSCOP/016/2023</w:t>
                            </w:r>
                          </w:p>
                          <w:p w:rsidR="003103F0" w:rsidRPr="0000461C" w:rsidRDefault="003103F0"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rsidR="003103F0" w:rsidRPr="002A3457" w:rsidRDefault="003103F0"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3103F0" w:rsidRPr="00B70122" w:rsidRDefault="003103F0"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2A71D4"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rsidR="003103F0" w:rsidRPr="00F2541D" w:rsidRDefault="003103F0"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F69BA">
                        <w:rPr>
                          <w:rFonts w:ascii="Microsoft Yi Baiti" w:eastAsia="Microsoft Yi Baiti" w:hAnsi="Microsoft Yi Baiti"/>
                          <w:b/>
                          <w:noProof/>
                          <w:color w:val="0000CC"/>
                          <w:sz w:val="20"/>
                          <w:szCs w:val="16"/>
                        </w:rPr>
                        <w:t>LPE/SOPDU/DCSCOP/016/2023</w:t>
                      </w:r>
                    </w:p>
                    <w:p w:rsidR="003103F0" w:rsidRPr="0000461C" w:rsidRDefault="003103F0"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rsidR="003103F0" w:rsidRPr="002A3457" w:rsidRDefault="003103F0"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3103F0" w:rsidRPr="00B70122" w:rsidRDefault="003103F0" w:rsidP="00F2541D">
                      <w:pPr>
                        <w:rPr>
                          <w:rFonts w:ascii="Microsoft Yi Baiti" w:eastAsia="Microsoft Yi Baiti" w:hAnsi="Microsoft Yi Baiti"/>
                          <w:sz w:val="16"/>
                          <w:szCs w:val="16"/>
                        </w:rPr>
                      </w:pPr>
                    </w:p>
                  </w:txbxContent>
                </v:textbox>
                <w10:wrap anchorx="margin"/>
              </v:roundrect>
            </w:pict>
          </mc:Fallback>
        </mc:AlternateContent>
      </w:r>
    </w:p>
    <w:p w:rsidR="003103F0" w:rsidRPr="00B70122" w:rsidRDefault="003103F0" w:rsidP="00F2541D">
      <w:pPr>
        <w:autoSpaceDE w:val="0"/>
        <w:autoSpaceDN w:val="0"/>
        <w:adjustRightInd w:val="0"/>
        <w:jc w:val="both"/>
        <w:rPr>
          <w:rFonts w:ascii="Microsoft Yi Baiti" w:eastAsia="Microsoft Yi Baiti" w:hAnsi="Microsoft Yi Baiti" w:cs="Arial"/>
          <w:sz w:val="16"/>
          <w:szCs w:val="16"/>
        </w:rPr>
      </w:pPr>
    </w:p>
    <w:p w:rsidR="003103F0" w:rsidRPr="00B70122" w:rsidRDefault="003103F0" w:rsidP="00F2541D">
      <w:pPr>
        <w:autoSpaceDE w:val="0"/>
        <w:autoSpaceDN w:val="0"/>
        <w:adjustRightInd w:val="0"/>
        <w:jc w:val="both"/>
        <w:rPr>
          <w:rFonts w:ascii="Microsoft Yi Baiti" w:eastAsia="Microsoft Yi Baiti" w:hAnsi="Microsoft Yi Baiti" w:cs="Arial"/>
          <w:sz w:val="16"/>
          <w:szCs w:val="16"/>
        </w:rPr>
      </w:pPr>
    </w:p>
    <w:p w:rsidR="003103F0" w:rsidRPr="00B70122" w:rsidRDefault="003103F0" w:rsidP="00F2541D">
      <w:pPr>
        <w:autoSpaceDE w:val="0"/>
        <w:autoSpaceDN w:val="0"/>
        <w:adjustRightInd w:val="0"/>
        <w:jc w:val="both"/>
        <w:rPr>
          <w:rFonts w:ascii="Microsoft Yi Baiti" w:eastAsia="Microsoft Yi Baiti" w:hAnsi="Microsoft Yi Baiti" w:cs="Arial"/>
          <w:sz w:val="16"/>
          <w:szCs w:val="16"/>
        </w:rPr>
      </w:pPr>
    </w:p>
    <w:p w:rsidR="003103F0" w:rsidRPr="00B70122" w:rsidRDefault="003103F0" w:rsidP="00F2541D">
      <w:pPr>
        <w:autoSpaceDE w:val="0"/>
        <w:autoSpaceDN w:val="0"/>
        <w:adjustRightInd w:val="0"/>
        <w:jc w:val="both"/>
        <w:rPr>
          <w:rFonts w:ascii="Microsoft Yi Baiti" w:eastAsia="Microsoft Yi Baiti" w:hAnsi="Microsoft Yi Baiti" w:cs="Arial"/>
          <w:sz w:val="16"/>
          <w:szCs w:val="16"/>
        </w:rPr>
      </w:pPr>
    </w:p>
    <w:p w:rsidR="003103F0" w:rsidRDefault="003103F0" w:rsidP="00F2541D">
      <w:pPr>
        <w:rPr>
          <w:rFonts w:ascii="Microsoft Yi Baiti" w:eastAsia="Microsoft Yi Baiti" w:hAnsi="Microsoft Yi Baiti" w:cs="Arial"/>
          <w:sz w:val="16"/>
          <w:szCs w:val="16"/>
        </w:rPr>
      </w:pPr>
    </w:p>
    <w:p w:rsidR="003103F0" w:rsidRPr="002A3457" w:rsidRDefault="003103F0" w:rsidP="00F2541D">
      <w:pPr>
        <w:autoSpaceDE w:val="0"/>
        <w:autoSpaceDN w:val="0"/>
        <w:adjustRightInd w:val="0"/>
        <w:jc w:val="both"/>
        <w:rPr>
          <w:rFonts w:ascii="Microsoft Yi Baiti" w:eastAsia="Microsoft Yi Baiti" w:hAnsi="Microsoft Yi Baiti" w:cs="Arial"/>
          <w:sz w:val="12"/>
          <w:szCs w:val="18"/>
        </w:rPr>
      </w:pPr>
    </w:p>
    <w:p w:rsidR="003103F0" w:rsidRDefault="003103F0"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16:30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noProof/>
          <w:color w:val="0000CC"/>
          <w:sz w:val="20"/>
          <w:szCs w:val="18"/>
        </w:rPr>
        <w:t>27 de septiembre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CF69BA">
        <w:rPr>
          <w:rFonts w:ascii="Microsoft Yi Baiti" w:eastAsia="Microsoft Yi Baiti" w:hAnsi="Microsoft Yi Baiti" w:cs="Arial"/>
          <w:b/>
          <w:noProof/>
          <w:color w:val="0000CC"/>
          <w:sz w:val="20"/>
          <w:szCs w:val="20"/>
        </w:rPr>
        <w:t>LPE/SOPDU/DCSCOP/016/2023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obra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enunciada</w:t>
      </w:r>
      <w:r>
        <w:rPr>
          <w:rFonts w:ascii="Microsoft Yi Baiti" w:eastAsia="Microsoft Yi Baiti" w:hAnsi="Microsoft Yi Baiti"/>
          <w:sz w:val="20"/>
          <w:szCs w:val="18"/>
        </w:rPr>
        <w:t>(s)</w:t>
      </w:r>
      <w:r w:rsidRPr="0000461C">
        <w:rPr>
          <w:rFonts w:ascii="Microsoft Yi Baiti" w:eastAsia="Microsoft Yi Baiti" w:hAnsi="Microsoft Yi Baiti" w:hint="eastAsia"/>
          <w:sz w:val="20"/>
          <w:szCs w:val="18"/>
        </w:rPr>
        <w:t xml:space="preserve"> a continuación:</w:t>
      </w:r>
    </w:p>
    <w:p w:rsidR="003103F0" w:rsidRPr="0000461C" w:rsidRDefault="003103F0"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3103F0" w:rsidRPr="006E7CC2" w:rsidTr="00AF422F">
        <w:tc>
          <w:tcPr>
            <w:tcW w:w="5817" w:type="dxa"/>
            <w:vAlign w:val="center"/>
          </w:tcPr>
          <w:p w:rsidR="003103F0" w:rsidRPr="006E7CC2" w:rsidRDefault="003103F0"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rsidR="003103F0" w:rsidRPr="006E7CC2" w:rsidRDefault="003103F0"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3103F0" w:rsidRPr="006E7CC2" w:rsidTr="00AF422F">
        <w:tc>
          <w:tcPr>
            <w:tcW w:w="5817" w:type="dxa"/>
            <w:vAlign w:val="center"/>
          </w:tcPr>
          <w:p w:rsidR="003103F0" w:rsidRPr="00216BE3" w:rsidRDefault="003103F0" w:rsidP="00AF422F">
            <w:pPr>
              <w:autoSpaceDE w:val="0"/>
              <w:autoSpaceDN w:val="0"/>
              <w:adjustRightInd w:val="0"/>
              <w:jc w:val="both"/>
              <w:rPr>
                <w:rFonts w:ascii="Microsoft Yi Baiti" w:eastAsia="Microsoft Yi Baiti" w:hAnsi="Microsoft Yi Baiti"/>
                <w:b/>
                <w:color w:val="0000CC"/>
                <w:sz w:val="20"/>
                <w:szCs w:val="18"/>
              </w:rPr>
            </w:pPr>
            <w:r w:rsidRPr="00CF69BA">
              <w:rPr>
                <w:rFonts w:ascii="Microsoft Yi Baiti" w:eastAsia="Microsoft Yi Baiti" w:hAnsi="Microsoft Yi Baiti"/>
                <w:b/>
                <w:noProof/>
                <w:color w:val="0000CC"/>
                <w:sz w:val="20"/>
                <w:szCs w:val="18"/>
              </w:rPr>
              <w:t>Rehabilitación de red de agua potable en Calles las Casas, Victoria y Privada de Victoria, Colonia Centro, Cabecera Municipal, Oaxaca de Juárez.</w:t>
            </w:r>
          </w:p>
        </w:tc>
        <w:tc>
          <w:tcPr>
            <w:tcW w:w="3011" w:type="dxa"/>
            <w:vAlign w:val="center"/>
          </w:tcPr>
          <w:p w:rsidR="003103F0" w:rsidRPr="006E7CC2" w:rsidRDefault="003103F0"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rsidR="003103F0" w:rsidRPr="006E7CC2" w:rsidRDefault="003103F0"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rsidR="003103F0" w:rsidRDefault="003103F0" w:rsidP="00F2541D">
      <w:pPr>
        <w:rPr>
          <w:rFonts w:ascii="Microsoft Yi Baiti" w:eastAsia="Microsoft Yi Baiti" w:hAnsi="Microsoft Yi Baiti"/>
          <w:sz w:val="20"/>
          <w:szCs w:val="20"/>
        </w:rPr>
      </w:pPr>
    </w:p>
    <w:p w:rsidR="003103F0" w:rsidRPr="0057353F" w:rsidRDefault="003103F0"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AF422F">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57353F">
        <w:rPr>
          <w:rFonts w:ascii="Microsoft Yi Baiti" w:eastAsia="Microsoft Yi Baiti" w:hAnsi="Microsoft Yi Baiti"/>
          <w:b/>
          <w:iCs/>
          <w:color w:val="0000CC"/>
          <w:sz w:val="20"/>
          <w:szCs w:val="18"/>
        </w:rPr>
        <w:t>Oswaldo Tomás García</w:t>
      </w:r>
      <w:r>
        <w:rPr>
          <w:rFonts w:ascii="Microsoft Yi Baiti" w:eastAsia="Microsoft Yi Baiti" w:hAnsi="Microsoft Yi Baiti"/>
          <w:iCs/>
          <w:sz w:val="20"/>
          <w:szCs w:val="18"/>
        </w:rPr>
        <w:t>, representante del Órgano Interno de Control Municipal</w:t>
      </w:r>
      <w:r w:rsidR="0057353F">
        <w:rPr>
          <w:rFonts w:ascii="Microsoft Yi Baiti" w:eastAsia="Microsoft Yi Baiti" w:hAnsi="Microsoft Yi Baiti"/>
          <w:iCs/>
          <w:sz w:val="20"/>
          <w:szCs w:val="18"/>
        </w:rPr>
        <w:t xml:space="preserve">, así como el </w:t>
      </w:r>
      <w:r w:rsidR="0057353F" w:rsidRPr="0057353F">
        <w:rPr>
          <w:rFonts w:ascii="Microsoft Yi Baiti" w:eastAsia="Microsoft Yi Baiti" w:hAnsi="Microsoft Yi Baiti"/>
          <w:b/>
          <w:bCs/>
          <w:iCs/>
          <w:color w:val="0000CC"/>
          <w:sz w:val="20"/>
          <w:szCs w:val="18"/>
        </w:rPr>
        <w:t>C. Alejandro Flores Cuevas</w:t>
      </w:r>
      <w:r w:rsidR="0057353F">
        <w:rPr>
          <w:rFonts w:ascii="Microsoft Yi Baiti" w:eastAsia="Microsoft Yi Baiti" w:hAnsi="Microsoft Yi Baiti"/>
          <w:b/>
          <w:bCs/>
          <w:iCs/>
          <w:sz w:val="20"/>
          <w:szCs w:val="18"/>
        </w:rPr>
        <w:t xml:space="preserve">, </w:t>
      </w:r>
      <w:r w:rsidR="0057353F">
        <w:rPr>
          <w:rFonts w:ascii="Microsoft Yi Baiti" w:eastAsia="Microsoft Yi Baiti" w:hAnsi="Microsoft Yi Baiti"/>
          <w:iCs/>
          <w:sz w:val="20"/>
          <w:szCs w:val="18"/>
        </w:rPr>
        <w:t>representante de la Tesorería Municipal.</w:t>
      </w:r>
    </w:p>
    <w:p w:rsidR="003103F0" w:rsidRDefault="003103F0" w:rsidP="00F2541D">
      <w:pPr>
        <w:rPr>
          <w:rFonts w:ascii="Microsoft Yi Baiti" w:eastAsia="Microsoft Yi Baiti" w:hAnsi="Microsoft Yi Baiti"/>
          <w:iCs/>
          <w:sz w:val="20"/>
          <w:szCs w:val="18"/>
        </w:rPr>
      </w:pPr>
    </w:p>
    <w:p w:rsidR="003103F0" w:rsidRPr="006E7CC2" w:rsidRDefault="003103F0"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p>
    <w:p w:rsidR="003103F0" w:rsidRPr="006E7CC2" w:rsidRDefault="003103F0" w:rsidP="00F2541D">
      <w:pPr>
        <w:jc w:val="both"/>
        <w:rPr>
          <w:rFonts w:ascii="Microsoft Yi Baiti" w:eastAsia="Microsoft Yi Baiti" w:hAnsi="Microsoft Yi Baiti" w:cs="Arial"/>
          <w:sz w:val="20"/>
          <w:szCs w:val="18"/>
        </w:rPr>
      </w:pPr>
    </w:p>
    <w:p w:rsidR="003103F0" w:rsidRDefault="003103F0"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y la</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empresa</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 xml:space="preserve">): </w:t>
      </w:r>
      <w:r w:rsidRPr="00CF69BA">
        <w:rPr>
          <w:rFonts w:ascii="Microsoft Yi Baiti" w:eastAsia="Microsoft Yi Baiti" w:hAnsi="Microsoft Yi Baiti" w:cs="Arial"/>
          <w:b/>
          <w:noProof/>
          <w:color w:val="0000CC"/>
          <w:sz w:val="20"/>
          <w:szCs w:val="18"/>
        </w:rPr>
        <w:t>Grupo Constructor Vinizaa S.A. de C.V.</w:t>
      </w:r>
      <w:r w:rsidR="0057353F">
        <w:rPr>
          <w:rFonts w:ascii="Microsoft Yi Baiti" w:eastAsia="Microsoft Yi Baiti" w:hAnsi="Microsoft Yi Baiti" w:cs="Arial"/>
          <w:b/>
          <w:color w:val="0000CC"/>
          <w:sz w:val="20"/>
          <w:szCs w:val="18"/>
        </w:rPr>
        <w:t xml:space="preserve"> y</w:t>
      </w:r>
      <w:r>
        <w:rPr>
          <w:rFonts w:ascii="Microsoft Yi Baiti" w:eastAsia="Microsoft Yi Baiti" w:hAnsi="Microsoft Yi Baiti" w:cs="Arial"/>
          <w:b/>
          <w:color w:val="0000CC"/>
          <w:sz w:val="20"/>
          <w:szCs w:val="18"/>
        </w:rPr>
        <w:t xml:space="preserve"> </w:t>
      </w:r>
      <w:r w:rsidRPr="00CF69BA">
        <w:rPr>
          <w:rFonts w:ascii="Microsoft Yi Baiti" w:eastAsia="Microsoft Yi Baiti" w:hAnsi="Microsoft Yi Baiti" w:cs="Arial"/>
          <w:b/>
          <w:noProof/>
          <w:color w:val="0000CC"/>
          <w:sz w:val="20"/>
          <w:szCs w:val="18"/>
        </w:rPr>
        <w:t>Desarrollos Inmobiliarios Burdalo S.A. de C.V.</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rubrican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las proposiciones aceptadas</w:t>
      </w:r>
      <w:r>
        <w:rPr>
          <w:rFonts w:ascii="Microsoft Yi Baiti" w:eastAsia="Microsoft Yi Baiti" w:hAnsi="Microsoft Yi Baiti" w:cs="Arial"/>
          <w:sz w:val="20"/>
          <w:szCs w:val="18"/>
        </w:rPr>
        <w:t>, así como los sobres que contienen las propuestas económicas de los licitantes que no fueron desechados</w:t>
      </w:r>
      <w:r w:rsidRPr="006E7CC2">
        <w:rPr>
          <w:rFonts w:ascii="Microsoft Yi Baiti" w:eastAsia="Microsoft Yi Baiti" w:hAnsi="Microsoft Yi Baiti" w:cs="Arial" w:hint="eastAsia"/>
          <w:sz w:val="20"/>
          <w:szCs w:val="18"/>
        </w:rPr>
        <w:t xml:space="preserve">, como se determina en la </w:t>
      </w:r>
      <w:r w:rsidRPr="00CF69BA">
        <w:rPr>
          <w:rFonts w:ascii="Microsoft Yi Baiti" w:eastAsia="Microsoft Yi Baiti" w:hAnsi="Microsoft Yi Baiti" w:cs="Arial"/>
          <w:b/>
          <w:noProof/>
          <w:color w:val="0000CC"/>
          <w:sz w:val="20"/>
          <w:szCs w:val="18"/>
        </w:rPr>
        <w:t>Convocatoria Pública Estatal N° 002</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la convocante los sobres que contienen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técnica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y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económica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firmada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por los licitantes,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cual</w:t>
      </w:r>
      <w:r>
        <w:rPr>
          <w:rFonts w:ascii="Microsoft Yi Baiti" w:eastAsia="Microsoft Yi Baiti" w:hAnsi="Microsoft Yi Baiti" w:cs="Arial"/>
          <w:sz w:val="20"/>
          <w:szCs w:val="18"/>
        </w:rPr>
        <w:t>es</w:t>
      </w:r>
      <w:r w:rsidRPr="006E7CC2">
        <w:rPr>
          <w:rFonts w:ascii="Microsoft Yi Baiti" w:eastAsia="Microsoft Yi Baiti" w:hAnsi="Microsoft Yi Baiti" w:cs="Arial" w:hint="eastAsia"/>
          <w:sz w:val="20"/>
          <w:szCs w:val="18"/>
        </w:rPr>
        <w:t xml:space="preserve"> será</w:t>
      </w:r>
      <w:r>
        <w:rPr>
          <w:rFonts w:ascii="Microsoft Yi Baiti" w:eastAsia="Microsoft Yi Baiti" w:hAnsi="Microsoft Yi Baiti" w:cs="Arial"/>
          <w:sz w:val="20"/>
          <w:szCs w:val="18"/>
        </w:rPr>
        <w:t>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abiertas</w:t>
      </w:r>
      <w:r w:rsidRPr="006E7CC2">
        <w:rPr>
          <w:rFonts w:ascii="Microsoft Yi Baiti" w:eastAsia="Microsoft Yi Baiti" w:hAnsi="Microsoft Yi Baiti" w:cs="Arial" w:hint="eastAsia"/>
          <w:sz w:val="20"/>
          <w:szCs w:val="18"/>
        </w:rPr>
        <w:t xml:space="preserve"> en el lugar, fecha y hora que se indican en la presente acta.</w:t>
      </w:r>
    </w:p>
    <w:p w:rsidR="003103F0" w:rsidRDefault="003103F0" w:rsidP="00F2541D">
      <w:pPr>
        <w:jc w:val="both"/>
        <w:rPr>
          <w:rFonts w:ascii="Microsoft Yi Baiti" w:eastAsia="Microsoft Yi Baiti" w:hAnsi="Microsoft Yi Baiti"/>
          <w:iCs/>
          <w:sz w:val="20"/>
          <w:szCs w:val="18"/>
        </w:rPr>
      </w:pPr>
    </w:p>
    <w:p w:rsidR="0057353F" w:rsidRDefault="0057353F" w:rsidP="00F2541D">
      <w:pPr>
        <w:jc w:val="both"/>
        <w:rPr>
          <w:rFonts w:ascii="Microsoft Yi Baiti" w:eastAsia="Microsoft Yi Baiti" w:hAnsi="Microsoft Yi Baiti"/>
          <w:iCs/>
          <w:sz w:val="20"/>
          <w:szCs w:val="18"/>
        </w:rPr>
      </w:pPr>
    </w:p>
    <w:p w:rsidR="0057353F" w:rsidRDefault="0057353F" w:rsidP="00F2541D">
      <w:pPr>
        <w:jc w:val="both"/>
        <w:rPr>
          <w:rFonts w:ascii="Microsoft Yi Baiti" w:eastAsia="Microsoft Yi Baiti" w:hAnsi="Microsoft Yi Baiti"/>
          <w:iCs/>
          <w:sz w:val="20"/>
          <w:szCs w:val="18"/>
        </w:rPr>
      </w:pPr>
    </w:p>
    <w:p w:rsidR="0057353F" w:rsidRDefault="0057353F" w:rsidP="00F2541D">
      <w:pPr>
        <w:jc w:val="both"/>
        <w:rPr>
          <w:rFonts w:ascii="Microsoft Yi Baiti" w:eastAsia="Microsoft Yi Baiti" w:hAnsi="Microsoft Yi Baiti"/>
          <w:iCs/>
          <w:sz w:val="20"/>
          <w:szCs w:val="18"/>
        </w:rPr>
      </w:pPr>
    </w:p>
    <w:p w:rsidR="0057353F" w:rsidRDefault="0057353F" w:rsidP="00F2541D">
      <w:pPr>
        <w:jc w:val="both"/>
        <w:rPr>
          <w:rFonts w:ascii="Microsoft Yi Baiti" w:eastAsia="Microsoft Yi Baiti" w:hAnsi="Microsoft Yi Baiti"/>
          <w:iCs/>
          <w:sz w:val="20"/>
          <w:szCs w:val="18"/>
        </w:rPr>
      </w:pPr>
    </w:p>
    <w:p w:rsidR="001E064F" w:rsidRDefault="001E064F" w:rsidP="00F2541D">
      <w:pPr>
        <w:jc w:val="both"/>
        <w:rPr>
          <w:rFonts w:ascii="Microsoft Yi Baiti" w:eastAsia="Microsoft Yi Baiti" w:hAnsi="Microsoft Yi Baiti"/>
          <w:iCs/>
          <w:sz w:val="20"/>
          <w:szCs w:val="18"/>
        </w:rPr>
      </w:pPr>
    </w:p>
    <w:p w:rsidR="001E064F" w:rsidRDefault="001E064F" w:rsidP="00F2541D">
      <w:pPr>
        <w:jc w:val="both"/>
        <w:rPr>
          <w:rFonts w:ascii="Microsoft Yi Baiti" w:eastAsia="Microsoft Yi Baiti" w:hAnsi="Microsoft Yi Baiti"/>
          <w:iCs/>
          <w:sz w:val="20"/>
          <w:szCs w:val="18"/>
        </w:rPr>
      </w:pPr>
    </w:p>
    <w:p w:rsidR="003103F0" w:rsidRPr="001E532A" w:rsidRDefault="003103F0"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 xml:space="preserve">de las bases de la presente licitación, las propuestas técnicas de las empresas: </w:t>
      </w:r>
      <w:r w:rsidRPr="00CF69BA">
        <w:rPr>
          <w:rFonts w:ascii="Microsoft Yi Baiti" w:eastAsia="Microsoft Yi Baiti" w:hAnsi="Microsoft Yi Baiti"/>
          <w:b/>
          <w:iCs/>
          <w:noProof/>
          <w:color w:val="0000CC"/>
          <w:sz w:val="20"/>
          <w:szCs w:val="18"/>
        </w:rPr>
        <w:t>Grupo Constructor Vinizaa S.A. de C.V.</w:t>
      </w:r>
      <w:r w:rsidR="0057353F">
        <w:rPr>
          <w:rFonts w:ascii="Microsoft Yi Baiti" w:eastAsia="Microsoft Yi Baiti" w:hAnsi="Microsoft Yi Baiti"/>
          <w:b/>
          <w:iCs/>
          <w:color w:val="0000CC"/>
          <w:sz w:val="20"/>
          <w:szCs w:val="18"/>
        </w:rPr>
        <w:t xml:space="preserve"> y</w:t>
      </w:r>
      <w:r w:rsidRPr="001E532A">
        <w:rPr>
          <w:rFonts w:ascii="Microsoft Yi Baiti" w:eastAsia="Microsoft Yi Baiti" w:hAnsi="Microsoft Yi Baiti"/>
          <w:b/>
          <w:iCs/>
          <w:color w:val="0000CC"/>
          <w:sz w:val="20"/>
          <w:szCs w:val="18"/>
        </w:rPr>
        <w:t xml:space="preserve"> </w:t>
      </w:r>
      <w:r w:rsidRPr="00CF69BA">
        <w:rPr>
          <w:rFonts w:ascii="Microsoft Yi Baiti" w:eastAsia="Microsoft Yi Baiti" w:hAnsi="Microsoft Yi Baiti"/>
          <w:b/>
          <w:iCs/>
          <w:noProof/>
          <w:color w:val="0000CC"/>
          <w:sz w:val="20"/>
          <w:szCs w:val="18"/>
        </w:rPr>
        <w:t>Desarrollos Inmobiliarios Burdalo S.A. de C.V.</w:t>
      </w:r>
      <w:r w:rsidRPr="001E532A">
        <w:rPr>
          <w:rFonts w:ascii="Microsoft Yi Baiti" w:eastAsia="Microsoft Yi Baiti" w:hAnsi="Microsoft Yi Baiti"/>
          <w:b/>
          <w:iCs/>
          <w:color w:val="0000CC"/>
          <w:sz w:val="20"/>
          <w:szCs w:val="18"/>
        </w:rPr>
        <w:t xml:space="preserve"> </w:t>
      </w:r>
      <w:r>
        <w:rPr>
          <w:rFonts w:ascii="Microsoft Yi Baiti" w:eastAsia="Microsoft Yi Baiti" w:hAnsi="Microsoft Yi Baiti"/>
          <w:iCs/>
          <w:sz w:val="20"/>
          <w:szCs w:val="18"/>
        </w:rPr>
        <w:t>se aceptan para su análisis detallado, toda vez que las mismas cumplieron cuantitativamente con los requisitos señalados en las bases de la licitación que nos ocupa.</w:t>
      </w:r>
    </w:p>
    <w:p w:rsidR="003103F0" w:rsidRDefault="003103F0" w:rsidP="00F2541D">
      <w:pPr>
        <w:jc w:val="both"/>
        <w:rPr>
          <w:rFonts w:ascii="Microsoft Yi Baiti" w:eastAsia="Microsoft Yi Baiti" w:hAnsi="Microsoft Yi Baiti"/>
          <w:iCs/>
          <w:sz w:val="20"/>
          <w:szCs w:val="18"/>
          <w:highlight w:val="yellow"/>
        </w:rPr>
      </w:pPr>
    </w:p>
    <w:p w:rsidR="003103F0" w:rsidRPr="006E7CC2" w:rsidRDefault="003103F0"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16:30</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04 de octubre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presenten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o los nombres de los licitantes cuyas propuestas técnicas no fueron desechadas en la primera etapa o en el análisis detallado, para posteriormente proceder a la apertura de los sobres que contienen las propuestas económicas de los licitantes cuyas propuestas técnicas no hubieren sido desechadas.</w:t>
      </w:r>
    </w:p>
    <w:p w:rsidR="003103F0" w:rsidRPr="006E7CC2" w:rsidRDefault="003103F0" w:rsidP="00F2541D">
      <w:pPr>
        <w:ind w:right="49"/>
        <w:jc w:val="both"/>
        <w:rPr>
          <w:rFonts w:ascii="Microsoft Yi Baiti" w:eastAsia="Microsoft Yi Baiti" w:hAnsi="Microsoft Yi Baiti" w:cs="Arial"/>
          <w:sz w:val="20"/>
          <w:szCs w:val="20"/>
        </w:rPr>
      </w:pPr>
    </w:p>
    <w:p w:rsidR="003103F0" w:rsidRDefault="003103F0"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w:t>
      </w:r>
      <w:r w:rsidR="001E064F">
        <w:rPr>
          <w:rFonts w:ascii="Microsoft Yi Baiti" w:eastAsia="Microsoft Yi Baiti" w:hAnsi="Microsoft Yi Baiti"/>
          <w:b/>
          <w:noProof/>
          <w:color w:val="0000CC"/>
          <w:sz w:val="20"/>
          <w:szCs w:val="20"/>
        </w:rPr>
        <w:t>7</w:t>
      </w:r>
      <w:r>
        <w:rPr>
          <w:rFonts w:ascii="Microsoft Yi Baiti" w:eastAsia="Microsoft Yi Baiti" w:hAnsi="Microsoft Yi Baiti"/>
          <w:b/>
          <w:noProof/>
          <w:color w:val="0000CC"/>
          <w:sz w:val="20"/>
          <w:szCs w:val="20"/>
        </w:rPr>
        <w:t>:</w:t>
      </w:r>
      <w:r w:rsidR="001E064F">
        <w:rPr>
          <w:rFonts w:ascii="Microsoft Yi Baiti" w:eastAsia="Microsoft Yi Baiti" w:hAnsi="Microsoft Yi Baiti"/>
          <w:b/>
          <w:noProof/>
          <w:color w:val="0000CC"/>
          <w:sz w:val="20"/>
          <w:szCs w:val="20"/>
        </w:rPr>
        <w:t>00</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rsidR="003103F0" w:rsidRDefault="003103F0" w:rsidP="00F2541D">
      <w:pPr>
        <w:tabs>
          <w:tab w:val="left" w:pos="1053"/>
        </w:tabs>
        <w:spacing w:line="276" w:lineRule="auto"/>
        <w:jc w:val="both"/>
        <w:rPr>
          <w:rFonts w:ascii="Microsoft Yi Baiti" w:eastAsia="Microsoft Yi Baiti" w:hAnsi="Microsoft Yi Baiti"/>
          <w:sz w:val="20"/>
          <w:szCs w:val="18"/>
        </w:rPr>
      </w:pPr>
    </w:p>
    <w:p w:rsidR="003103F0" w:rsidRPr="006E7CC2" w:rsidRDefault="003103F0"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3103F0" w:rsidRPr="006E7CC2" w:rsidTr="0057353F">
        <w:trPr>
          <w:trHeight w:hRule="exact" w:val="397"/>
        </w:trPr>
        <w:tc>
          <w:tcPr>
            <w:tcW w:w="426" w:type="dxa"/>
            <w:shd w:val="clear" w:color="auto" w:fill="auto"/>
            <w:vAlign w:val="center"/>
          </w:tcPr>
          <w:p w:rsidR="003103F0" w:rsidRPr="006E7CC2" w:rsidRDefault="003103F0"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rsidR="003103F0" w:rsidRPr="006E7CC2" w:rsidRDefault="003103F0"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rsidR="003103F0" w:rsidRPr="006E7CC2" w:rsidRDefault="003103F0"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rsidR="003103F0" w:rsidRPr="006E7CC2" w:rsidRDefault="003103F0"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3103F0" w:rsidRPr="006E7CC2" w:rsidTr="0057353F">
        <w:trPr>
          <w:trHeight w:val="414"/>
        </w:trPr>
        <w:tc>
          <w:tcPr>
            <w:tcW w:w="426" w:type="dxa"/>
            <w:shd w:val="clear" w:color="auto" w:fill="auto"/>
            <w:vAlign w:val="center"/>
          </w:tcPr>
          <w:p w:rsidR="003103F0" w:rsidRPr="006E7CC2" w:rsidRDefault="003103F0"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3</w:t>
            </w:r>
          </w:p>
        </w:tc>
        <w:tc>
          <w:tcPr>
            <w:tcW w:w="3226" w:type="dxa"/>
            <w:shd w:val="clear" w:color="auto" w:fill="auto"/>
            <w:vAlign w:val="center"/>
          </w:tcPr>
          <w:p w:rsidR="003103F0" w:rsidRPr="006E7CC2" w:rsidRDefault="003103F0" w:rsidP="00103A6A">
            <w:pPr>
              <w:jc w:val="both"/>
              <w:rPr>
                <w:rFonts w:ascii="Microsoft Yi Baiti" w:eastAsia="Microsoft Yi Baiti" w:hAnsi="Microsoft Yi Baiti" w:cs="Arial"/>
                <w:b/>
                <w:color w:val="0000CC"/>
                <w:sz w:val="20"/>
                <w:szCs w:val="20"/>
              </w:rPr>
            </w:pPr>
            <w:r w:rsidRPr="00CF69BA">
              <w:rPr>
                <w:rFonts w:ascii="Microsoft Yi Baiti" w:eastAsia="Microsoft Yi Baiti" w:hAnsi="Microsoft Yi Baiti" w:cs="Arial"/>
                <w:b/>
                <w:noProof/>
                <w:color w:val="0000CC"/>
                <w:sz w:val="20"/>
                <w:szCs w:val="20"/>
              </w:rPr>
              <w:t>Grupo Constructor Vinizaa S.A. de C.V.</w:t>
            </w:r>
          </w:p>
        </w:tc>
        <w:tc>
          <w:tcPr>
            <w:tcW w:w="3119" w:type="dxa"/>
            <w:shd w:val="clear" w:color="auto" w:fill="auto"/>
            <w:vAlign w:val="center"/>
          </w:tcPr>
          <w:p w:rsidR="003103F0" w:rsidRPr="006E7CC2" w:rsidRDefault="0057353F" w:rsidP="0057353F">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Marco Antonio Cortés Pérez</w:t>
            </w:r>
          </w:p>
        </w:tc>
        <w:tc>
          <w:tcPr>
            <w:tcW w:w="2160" w:type="dxa"/>
            <w:shd w:val="clear" w:color="auto" w:fill="auto"/>
          </w:tcPr>
          <w:p w:rsidR="003103F0" w:rsidRPr="006E7CC2" w:rsidRDefault="003103F0" w:rsidP="00103A6A">
            <w:pPr>
              <w:jc w:val="center"/>
              <w:rPr>
                <w:rFonts w:ascii="Microsoft Yi Baiti" w:eastAsia="Microsoft Yi Baiti" w:hAnsi="Microsoft Yi Baiti" w:cs="Arial"/>
                <w:b/>
                <w:sz w:val="20"/>
                <w:szCs w:val="20"/>
              </w:rPr>
            </w:pPr>
          </w:p>
        </w:tc>
      </w:tr>
      <w:tr w:rsidR="003103F0" w:rsidRPr="006E7CC2" w:rsidTr="0057353F">
        <w:trPr>
          <w:trHeight w:val="414"/>
        </w:trPr>
        <w:tc>
          <w:tcPr>
            <w:tcW w:w="426" w:type="dxa"/>
            <w:shd w:val="clear" w:color="auto" w:fill="auto"/>
            <w:vAlign w:val="center"/>
          </w:tcPr>
          <w:p w:rsidR="003103F0" w:rsidRPr="006E7CC2" w:rsidRDefault="003103F0" w:rsidP="00103A6A">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4</w:t>
            </w:r>
          </w:p>
        </w:tc>
        <w:tc>
          <w:tcPr>
            <w:tcW w:w="3226" w:type="dxa"/>
            <w:shd w:val="clear" w:color="auto" w:fill="auto"/>
            <w:vAlign w:val="center"/>
          </w:tcPr>
          <w:p w:rsidR="003103F0" w:rsidRDefault="003103F0" w:rsidP="00103A6A">
            <w:pPr>
              <w:jc w:val="both"/>
              <w:rPr>
                <w:rFonts w:ascii="Microsoft Yi Baiti" w:eastAsia="Microsoft Yi Baiti" w:hAnsi="Microsoft Yi Baiti" w:cs="Arial"/>
                <w:b/>
                <w:color w:val="0000CC"/>
                <w:sz w:val="20"/>
                <w:szCs w:val="20"/>
              </w:rPr>
            </w:pPr>
            <w:r w:rsidRPr="00CF69BA">
              <w:rPr>
                <w:rFonts w:ascii="Microsoft Yi Baiti" w:eastAsia="Microsoft Yi Baiti" w:hAnsi="Microsoft Yi Baiti" w:cs="Arial"/>
                <w:b/>
                <w:noProof/>
                <w:color w:val="0000CC"/>
                <w:sz w:val="20"/>
                <w:szCs w:val="20"/>
              </w:rPr>
              <w:t>Desarrollos Inmobiliarios Burdalo S.A. de C.V.</w:t>
            </w:r>
          </w:p>
        </w:tc>
        <w:tc>
          <w:tcPr>
            <w:tcW w:w="3119" w:type="dxa"/>
            <w:shd w:val="clear" w:color="auto" w:fill="auto"/>
            <w:vAlign w:val="center"/>
          </w:tcPr>
          <w:p w:rsidR="003103F0" w:rsidRPr="006E7CC2" w:rsidRDefault="0057353F" w:rsidP="0057353F">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Nohemí del Carmen Alonso Bartolo</w:t>
            </w:r>
          </w:p>
        </w:tc>
        <w:tc>
          <w:tcPr>
            <w:tcW w:w="2160" w:type="dxa"/>
            <w:shd w:val="clear" w:color="auto" w:fill="auto"/>
          </w:tcPr>
          <w:p w:rsidR="003103F0" w:rsidRPr="006E7CC2" w:rsidRDefault="003103F0" w:rsidP="00103A6A">
            <w:pPr>
              <w:jc w:val="center"/>
              <w:rPr>
                <w:rFonts w:ascii="Microsoft Yi Baiti" w:eastAsia="Microsoft Yi Baiti" w:hAnsi="Microsoft Yi Baiti" w:cs="Arial"/>
                <w:b/>
                <w:sz w:val="20"/>
                <w:szCs w:val="20"/>
              </w:rPr>
            </w:pPr>
          </w:p>
        </w:tc>
      </w:tr>
    </w:tbl>
    <w:p w:rsidR="003103F0" w:rsidRDefault="003103F0" w:rsidP="00F2541D">
      <w:pPr>
        <w:tabs>
          <w:tab w:val="left" w:pos="1053"/>
        </w:tabs>
        <w:spacing w:line="276" w:lineRule="auto"/>
        <w:jc w:val="both"/>
        <w:rPr>
          <w:rFonts w:ascii="Microsoft Yi Baiti" w:eastAsia="Microsoft Yi Baiti" w:hAnsi="Microsoft Yi Baiti"/>
          <w:sz w:val="20"/>
          <w:szCs w:val="18"/>
        </w:rPr>
      </w:pPr>
    </w:p>
    <w:p w:rsidR="003103F0" w:rsidRDefault="003103F0" w:rsidP="00F2541D">
      <w:pPr>
        <w:tabs>
          <w:tab w:val="left" w:pos="1053"/>
        </w:tabs>
        <w:spacing w:line="276" w:lineRule="auto"/>
        <w:jc w:val="both"/>
        <w:rPr>
          <w:rFonts w:ascii="Microsoft Yi Baiti" w:eastAsia="Microsoft Yi Baiti" w:hAnsi="Microsoft Yi Baiti"/>
          <w:sz w:val="20"/>
          <w:szCs w:val="18"/>
        </w:rPr>
      </w:pPr>
    </w:p>
    <w:p w:rsidR="003103F0" w:rsidRDefault="003103F0"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rsidR="003103F0" w:rsidRDefault="003103F0" w:rsidP="00F2541D">
      <w:pPr>
        <w:jc w:val="center"/>
        <w:rPr>
          <w:rFonts w:ascii="Microsoft Yi Baiti" w:eastAsia="Microsoft Yi Baiti" w:hAnsi="Microsoft Yi Baiti" w:cs="Arial"/>
          <w:b/>
          <w:sz w:val="20"/>
          <w:szCs w:val="20"/>
        </w:rPr>
      </w:pPr>
    </w:p>
    <w:p w:rsidR="003103F0" w:rsidRPr="006E7CC2" w:rsidRDefault="003103F0"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rsidR="003103F0" w:rsidRPr="00481718" w:rsidRDefault="003103F0"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3103F0" w:rsidRPr="006E7CC2" w:rsidTr="00AF422F">
        <w:trPr>
          <w:trHeight w:hRule="exact" w:val="284"/>
        </w:trPr>
        <w:tc>
          <w:tcPr>
            <w:tcW w:w="3085" w:type="dxa"/>
            <w:shd w:val="clear" w:color="auto" w:fill="auto"/>
            <w:vAlign w:val="center"/>
          </w:tcPr>
          <w:p w:rsidR="003103F0" w:rsidRPr="006E7CC2" w:rsidRDefault="003103F0"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rsidR="003103F0" w:rsidRPr="006E7CC2" w:rsidRDefault="003103F0"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rsidR="003103F0" w:rsidRPr="006E7CC2" w:rsidRDefault="003103F0"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3103F0" w:rsidRPr="006E7CC2" w:rsidTr="00AF422F">
        <w:trPr>
          <w:trHeight w:hRule="exact" w:val="725"/>
        </w:trPr>
        <w:tc>
          <w:tcPr>
            <w:tcW w:w="3085" w:type="dxa"/>
            <w:shd w:val="clear" w:color="auto" w:fill="auto"/>
            <w:vAlign w:val="center"/>
          </w:tcPr>
          <w:p w:rsidR="003103F0" w:rsidRPr="006E7CC2" w:rsidRDefault="003103F0"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3119" w:type="dxa"/>
            <w:shd w:val="clear" w:color="auto" w:fill="auto"/>
            <w:vAlign w:val="center"/>
          </w:tcPr>
          <w:p w:rsidR="003103F0" w:rsidRPr="006E7CC2" w:rsidRDefault="003103F0"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rsidR="003103F0" w:rsidRPr="006E7CC2" w:rsidRDefault="003103F0" w:rsidP="00AF422F">
            <w:pPr>
              <w:jc w:val="center"/>
              <w:rPr>
                <w:rFonts w:ascii="Microsoft Yi Baiti" w:eastAsia="Microsoft Yi Baiti" w:hAnsi="Microsoft Yi Baiti" w:cs="Arial"/>
                <w:b/>
                <w:sz w:val="20"/>
                <w:szCs w:val="20"/>
              </w:rPr>
            </w:pPr>
          </w:p>
        </w:tc>
      </w:tr>
      <w:tr w:rsidR="003103F0" w:rsidRPr="006E7CC2" w:rsidTr="00AF422F">
        <w:trPr>
          <w:trHeight w:hRule="exact" w:val="680"/>
        </w:trPr>
        <w:tc>
          <w:tcPr>
            <w:tcW w:w="3085" w:type="dxa"/>
            <w:shd w:val="clear" w:color="auto" w:fill="auto"/>
            <w:vAlign w:val="center"/>
          </w:tcPr>
          <w:p w:rsidR="003103F0" w:rsidRPr="006E7CC2" w:rsidRDefault="003103F0"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0057353F">
              <w:rPr>
                <w:rFonts w:ascii="Microsoft Yi Baiti" w:eastAsia="Microsoft Yi Baiti" w:hAnsi="Microsoft Yi Baiti" w:cs="Arial"/>
                <w:sz w:val="20"/>
                <w:szCs w:val="20"/>
              </w:rPr>
              <w:t>Oswaldo Tomás García</w:t>
            </w:r>
          </w:p>
        </w:tc>
        <w:tc>
          <w:tcPr>
            <w:tcW w:w="3119" w:type="dxa"/>
            <w:shd w:val="clear" w:color="auto" w:fill="auto"/>
            <w:vAlign w:val="center"/>
          </w:tcPr>
          <w:p w:rsidR="003103F0" w:rsidRPr="006E7CC2" w:rsidRDefault="003103F0"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rsidR="003103F0" w:rsidRPr="006E7CC2" w:rsidRDefault="003103F0" w:rsidP="00AF422F">
            <w:pPr>
              <w:jc w:val="center"/>
              <w:rPr>
                <w:rFonts w:ascii="Microsoft Yi Baiti" w:eastAsia="Microsoft Yi Baiti" w:hAnsi="Microsoft Yi Baiti" w:cs="Arial"/>
                <w:b/>
                <w:sz w:val="20"/>
                <w:szCs w:val="20"/>
              </w:rPr>
            </w:pPr>
          </w:p>
        </w:tc>
      </w:tr>
      <w:tr w:rsidR="0057353F" w:rsidRPr="006E7CC2" w:rsidTr="00AF422F">
        <w:trPr>
          <w:trHeight w:hRule="exact" w:val="680"/>
        </w:trPr>
        <w:tc>
          <w:tcPr>
            <w:tcW w:w="3085" w:type="dxa"/>
            <w:shd w:val="clear" w:color="auto" w:fill="auto"/>
            <w:vAlign w:val="center"/>
          </w:tcPr>
          <w:p w:rsidR="0057353F" w:rsidRPr="006E7CC2" w:rsidRDefault="0057353F" w:rsidP="00AF422F">
            <w:pPr>
              <w:jc w:val="both"/>
              <w:rPr>
                <w:rFonts w:ascii="Microsoft Yi Baiti" w:eastAsia="Microsoft Yi Baiti" w:hAnsi="Microsoft Yi Baiti" w:cs="Arial" w:hint="eastAsia"/>
                <w:sz w:val="20"/>
                <w:szCs w:val="20"/>
              </w:rPr>
            </w:pPr>
            <w:r>
              <w:rPr>
                <w:rFonts w:ascii="Microsoft Yi Baiti" w:eastAsia="Microsoft Yi Baiti" w:hAnsi="Microsoft Yi Baiti" w:cs="Arial"/>
                <w:sz w:val="20"/>
                <w:szCs w:val="20"/>
              </w:rPr>
              <w:t>C. Alejandro Flores Cuevas</w:t>
            </w:r>
          </w:p>
        </w:tc>
        <w:tc>
          <w:tcPr>
            <w:tcW w:w="3119" w:type="dxa"/>
            <w:shd w:val="clear" w:color="auto" w:fill="auto"/>
            <w:vAlign w:val="center"/>
          </w:tcPr>
          <w:p w:rsidR="0057353F" w:rsidRDefault="0057353F"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 la Tesorería Municipal</w:t>
            </w:r>
          </w:p>
        </w:tc>
        <w:tc>
          <w:tcPr>
            <w:tcW w:w="2624" w:type="dxa"/>
            <w:shd w:val="clear" w:color="auto" w:fill="auto"/>
            <w:vAlign w:val="center"/>
          </w:tcPr>
          <w:p w:rsidR="0057353F" w:rsidRPr="006E7CC2" w:rsidRDefault="0057353F" w:rsidP="00AF422F">
            <w:pPr>
              <w:jc w:val="center"/>
              <w:rPr>
                <w:rFonts w:ascii="Microsoft Yi Baiti" w:eastAsia="Microsoft Yi Baiti" w:hAnsi="Microsoft Yi Baiti" w:cs="Arial"/>
                <w:b/>
                <w:sz w:val="20"/>
                <w:szCs w:val="20"/>
              </w:rPr>
            </w:pPr>
          </w:p>
        </w:tc>
      </w:tr>
    </w:tbl>
    <w:p w:rsidR="003103F0" w:rsidRDefault="003103F0" w:rsidP="00F2541D">
      <w:pPr>
        <w:jc w:val="both"/>
        <w:rPr>
          <w:rFonts w:ascii="Microsoft Yi Baiti" w:eastAsia="Microsoft Yi Baiti" w:hAnsi="Microsoft Yi Baiti"/>
          <w:sz w:val="12"/>
          <w:szCs w:val="12"/>
        </w:rPr>
      </w:pPr>
    </w:p>
    <w:p w:rsidR="003103F0" w:rsidRDefault="003103F0" w:rsidP="00F2541D">
      <w:pPr>
        <w:jc w:val="both"/>
        <w:rPr>
          <w:rFonts w:ascii="Microsoft Yi Baiti" w:eastAsia="Microsoft Yi Baiti" w:hAnsi="Microsoft Yi Baiti"/>
          <w:sz w:val="12"/>
          <w:szCs w:val="12"/>
        </w:rPr>
      </w:pPr>
    </w:p>
    <w:p w:rsidR="003103F0" w:rsidRDefault="003103F0" w:rsidP="00F2541D">
      <w:pPr>
        <w:jc w:val="both"/>
        <w:rPr>
          <w:rFonts w:ascii="Microsoft Yi Baiti" w:eastAsia="Microsoft Yi Baiti" w:hAnsi="Microsoft Yi Baiti"/>
          <w:sz w:val="12"/>
          <w:szCs w:val="12"/>
        </w:rPr>
      </w:pPr>
    </w:p>
    <w:p w:rsidR="003103F0" w:rsidRDefault="003103F0" w:rsidP="00F2541D">
      <w:pPr>
        <w:jc w:val="both"/>
        <w:rPr>
          <w:rFonts w:ascii="Microsoft Yi Baiti" w:eastAsia="Microsoft Yi Baiti" w:hAnsi="Microsoft Yi Baiti"/>
          <w:sz w:val="12"/>
          <w:szCs w:val="12"/>
        </w:rPr>
      </w:pPr>
    </w:p>
    <w:p w:rsidR="003103F0" w:rsidRDefault="003103F0" w:rsidP="00F2541D">
      <w:pPr>
        <w:jc w:val="both"/>
        <w:rPr>
          <w:rFonts w:ascii="Microsoft Yi Baiti" w:eastAsia="Microsoft Yi Baiti" w:hAnsi="Microsoft Yi Baiti"/>
          <w:sz w:val="12"/>
          <w:szCs w:val="12"/>
        </w:rPr>
      </w:pPr>
    </w:p>
    <w:p w:rsidR="003103F0" w:rsidRDefault="003103F0" w:rsidP="00F2541D">
      <w:pPr>
        <w:jc w:val="both"/>
        <w:rPr>
          <w:rFonts w:ascii="Microsoft Yi Baiti" w:eastAsia="Microsoft Yi Baiti" w:hAnsi="Microsoft Yi Baiti"/>
          <w:sz w:val="12"/>
          <w:szCs w:val="12"/>
        </w:rPr>
        <w:sectPr w:rsidR="003103F0" w:rsidSect="003103F0">
          <w:headerReference w:type="default" r:id="rId7"/>
          <w:footerReference w:type="default" r:id="rId8"/>
          <w:pgSz w:w="12240" w:h="15840"/>
          <w:pgMar w:top="2268" w:right="1701" w:bottom="2268" w:left="1701" w:header="709" w:footer="334"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CF69BA">
        <w:rPr>
          <w:rFonts w:ascii="Microsoft Yi Baiti" w:eastAsia="Microsoft Yi Baiti" w:hAnsi="Microsoft Yi Baiti"/>
          <w:b/>
          <w:noProof/>
          <w:color w:val="0000CC"/>
          <w:sz w:val="12"/>
          <w:szCs w:val="12"/>
        </w:rPr>
        <w:t>LPE/SOPDU/DCSCOP/016/2023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w:t>
      </w:r>
      <w:r w:rsidRPr="001E55C8">
        <w:rPr>
          <w:rFonts w:ascii="Microsoft Yi Baiti" w:eastAsia="Microsoft Yi Baiti" w:hAnsi="Microsoft Yi Baiti" w:hint="eastAsia"/>
          <w:sz w:val="12"/>
          <w:szCs w:val="12"/>
        </w:rPr>
        <w:t>“</w:t>
      </w:r>
      <w:r w:rsidRPr="00CF69BA">
        <w:rPr>
          <w:rFonts w:ascii="Microsoft Yi Baiti" w:eastAsia="Microsoft Yi Baiti" w:hAnsi="Microsoft Yi Baiti"/>
          <w:b/>
          <w:noProof/>
          <w:color w:val="0000CC"/>
          <w:sz w:val="12"/>
          <w:szCs w:val="12"/>
        </w:rPr>
        <w:t>Rehabilitación de red de agua potable en Calles las Casas, Victoria y Privada de Victoria, Colonia Centro, Cabecera Municipal, Oaxaca de Juárez.</w:t>
      </w:r>
      <w:r>
        <w:rPr>
          <w:rFonts w:ascii="Microsoft Yi Baiti" w:eastAsia="Microsoft Yi Baiti" w:hAnsi="Microsoft Yi Baiti"/>
          <w:b/>
          <w:color w:val="0000CC"/>
          <w:sz w:val="12"/>
          <w:szCs w:val="12"/>
        </w:rPr>
        <w:t>”</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27 de septiembre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 - - - - - - - - - - - - - - - - - - - - - - - - - - - - - - - - - - - </w:t>
      </w:r>
    </w:p>
    <w:p w:rsidR="003103F0" w:rsidRPr="001E55C8" w:rsidRDefault="003103F0" w:rsidP="00F2541D">
      <w:pPr>
        <w:jc w:val="both"/>
        <w:rPr>
          <w:rFonts w:ascii="Microsoft Yi Baiti" w:eastAsia="Microsoft Yi Baiti" w:hAnsi="Microsoft Yi Baiti"/>
          <w:sz w:val="12"/>
          <w:szCs w:val="12"/>
        </w:rPr>
      </w:pPr>
    </w:p>
    <w:sectPr w:rsidR="003103F0" w:rsidRPr="001E55C8" w:rsidSect="003103F0">
      <w:headerReference w:type="default" r:id="rId9"/>
      <w:footerReference w:type="default" r:id="rId10"/>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03F0" w:rsidRDefault="003103F0">
      <w:r>
        <w:separator/>
      </w:r>
    </w:p>
  </w:endnote>
  <w:endnote w:type="continuationSeparator" w:id="0">
    <w:p w:rsidR="003103F0" w:rsidRDefault="0031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03F0" w:rsidRPr="00DC327C" w:rsidRDefault="003103F0">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18E5F70B" wp14:editId="494328B4">
              <wp:simplePos x="0" y="0"/>
              <wp:positionH relativeFrom="margin">
                <wp:posOffset>1043940</wp:posOffset>
              </wp:positionH>
              <wp:positionV relativeFrom="paragraph">
                <wp:posOffset>-1059815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3103F0" w:rsidRPr="008852C3" w:rsidRDefault="003103F0"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3103F0" w:rsidRPr="008852C3" w:rsidRDefault="003103F0"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5F70B" id="2 Rectángulo" o:spid="_x0000_s1027"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" fillcolor="white [3201]" stroked="f" strokeweight="1pt">
              <v:textbox>
                <w:txbxContent>
                  <w:p w:rsidR="003103F0" w:rsidRPr="008852C3" w:rsidRDefault="003103F0"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3103F0" w:rsidRPr="008852C3" w:rsidRDefault="003103F0"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3103F0">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3103F0">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rsidR="003103F0" w:rsidRDefault="003103F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735B" w:rsidRPr="00DC327C" w:rsidRDefault="00C2735B">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18E5F70B" wp14:editId="494328B4">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5F70B" id="_x0000_s1028"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" fillcolor="white [3201]" stroked="f" strokeweight="1pt">
              <v:textbox>
                <w:txbxContent>
                  <w:p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3103F0" w:rsidRPr="003103F0">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3103F0" w:rsidRPr="003103F0">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rsidR="00C2735B" w:rsidRDefault="00C273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03F0" w:rsidRDefault="003103F0">
      <w:r>
        <w:separator/>
      </w:r>
    </w:p>
  </w:footnote>
  <w:footnote w:type="continuationSeparator" w:id="0">
    <w:p w:rsidR="003103F0" w:rsidRDefault="00310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03F0" w:rsidRDefault="003103F0">
    <w:pPr>
      <w:pStyle w:val="Encabezado"/>
    </w:pPr>
    <w:r>
      <w:rPr>
        <w:noProof/>
        <w:lang w:eastAsia="es-MX"/>
      </w:rPr>
      <w:drawing>
        <wp:anchor distT="0" distB="0" distL="114300" distR="114300" simplePos="0" relativeHeight="251662336" behindDoc="1" locked="0" layoutInCell="1" allowOverlap="1" wp14:anchorId="0CD5AFC4" wp14:editId="7CC4A9A6">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735B" w:rsidRDefault="00C2735B">
    <w:pPr>
      <w:pStyle w:val="Encabezado"/>
    </w:pPr>
    <w:r>
      <w:rPr>
        <w:noProof/>
        <w:lang w:eastAsia="es-MX"/>
      </w:rPr>
      <w:drawing>
        <wp:anchor distT="0" distB="0" distL="114300" distR="114300" simplePos="0" relativeHeight="251659264" behindDoc="1" locked="0" layoutInCell="1" allowOverlap="1" wp14:anchorId="0CD5AFC4" wp14:editId="7CC4A9A6">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B71C3"/>
    <w:rsid w:val="00103A6A"/>
    <w:rsid w:val="00110A9E"/>
    <w:rsid w:val="0014048A"/>
    <w:rsid w:val="001D47E0"/>
    <w:rsid w:val="001E064F"/>
    <w:rsid w:val="001E532A"/>
    <w:rsid w:val="00216BE3"/>
    <w:rsid w:val="003103F0"/>
    <w:rsid w:val="003A229C"/>
    <w:rsid w:val="003D6C80"/>
    <w:rsid w:val="003F5A5F"/>
    <w:rsid w:val="00481718"/>
    <w:rsid w:val="0057353F"/>
    <w:rsid w:val="005B63AB"/>
    <w:rsid w:val="00631312"/>
    <w:rsid w:val="007D1D73"/>
    <w:rsid w:val="007E1BF1"/>
    <w:rsid w:val="0087543A"/>
    <w:rsid w:val="00884B48"/>
    <w:rsid w:val="00886E6B"/>
    <w:rsid w:val="009529B3"/>
    <w:rsid w:val="0097081C"/>
    <w:rsid w:val="00A40D32"/>
    <w:rsid w:val="00AF422F"/>
    <w:rsid w:val="00BC5FB5"/>
    <w:rsid w:val="00C2735B"/>
    <w:rsid w:val="00C47446"/>
    <w:rsid w:val="00DB23CA"/>
    <w:rsid w:val="00E57A35"/>
    <w:rsid w:val="00ED05FD"/>
    <w:rsid w:val="00F2541D"/>
    <w:rsid w:val="00F94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3BD07D"/>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A1519-C4EE-481F-B3FA-FAF42B8A0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1070</Words>
  <Characters>5886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4</cp:revision>
  <cp:lastPrinted>2023-09-27T22:57:00Z</cp:lastPrinted>
  <dcterms:created xsi:type="dcterms:W3CDTF">2023-09-27T02:12:00Z</dcterms:created>
  <dcterms:modified xsi:type="dcterms:W3CDTF">2023-09-27T23:00:00Z</dcterms:modified>
</cp:coreProperties>
</file>