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pPr w:leftFromText="141" w:rightFromText="141" w:vertAnchor="page" w:horzAnchor="margin" w:tblpXSpec="right" w:tblpY="321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6"/>
        <w:gridCol w:w="3064"/>
      </w:tblGrid>
      <w:tr w:rsidR="002157B5" w:rsidRPr="004F766E" w14:paraId="1AA21B62" w14:textId="77777777" w:rsidTr="004F766E">
        <w:trPr>
          <w:trHeight w:val="244"/>
        </w:trPr>
        <w:tc>
          <w:tcPr>
            <w:tcW w:w="1846" w:type="dxa"/>
          </w:tcPr>
          <w:p w14:paraId="28AE8D4F" w14:textId="77777777" w:rsidR="002157B5" w:rsidRPr="004F766E" w:rsidRDefault="002157B5" w:rsidP="004F766E">
            <w:pPr>
              <w:jc w:val="both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F766E">
              <w:rPr>
                <w:rFonts w:asciiTheme="majorHAnsi" w:hAnsiTheme="majorHAnsi" w:cs="Arial"/>
                <w:b/>
                <w:sz w:val="18"/>
                <w:szCs w:val="18"/>
              </w:rPr>
              <w:t>INVITACIÓN N°:</w:t>
            </w:r>
          </w:p>
        </w:tc>
        <w:tc>
          <w:tcPr>
            <w:tcW w:w="3064" w:type="dxa"/>
          </w:tcPr>
          <w:p w14:paraId="4B6FC9EB" w14:textId="77777777" w:rsidR="002157B5" w:rsidRPr="004F766E" w:rsidRDefault="002157B5" w:rsidP="004F766E">
            <w:pPr>
              <w:jc w:val="both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CB4876">
              <w:rPr>
                <w:rFonts w:asciiTheme="majorHAnsi" w:hAnsiTheme="majorHAnsi" w:cs="Arial"/>
                <w:b/>
                <w:noProof/>
                <w:sz w:val="18"/>
                <w:szCs w:val="18"/>
                <w:lang w:val="en-US"/>
              </w:rPr>
              <w:t>IRE/SOPDU/DCSCOP/010/2024</w:t>
            </w:r>
          </w:p>
        </w:tc>
      </w:tr>
      <w:tr w:rsidR="002157B5" w:rsidRPr="004F766E" w14:paraId="50B2373E" w14:textId="77777777" w:rsidTr="004F766E">
        <w:trPr>
          <w:trHeight w:val="347"/>
        </w:trPr>
        <w:tc>
          <w:tcPr>
            <w:tcW w:w="1846" w:type="dxa"/>
          </w:tcPr>
          <w:p w14:paraId="58013E5D" w14:textId="77777777" w:rsidR="002157B5" w:rsidRPr="004F766E" w:rsidRDefault="002157B5" w:rsidP="004F766E">
            <w:pPr>
              <w:jc w:val="both"/>
              <w:rPr>
                <w:rFonts w:asciiTheme="majorHAnsi" w:hAnsiTheme="majorHAnsi" w:cs="Arial"/>
                <w:sz w:val="18"/>
                <w:szCs w:val="18"/>
              </w:rPr>
            </w:pPr>
            <w:r w:rsidRPr="004F766E">
              <w:rPr>
                <w:rFonts w:asciiTheme="majorHAnsi" w:hAnsiTheme="majorHAnsi" w:cs="Arial"/>
                <w:b/>
                <w:sz w:val="18"/>
                <w:szCs w:val="18"/>
              </w:rPr>
              <w:t>ASUNTO:</w:t>
            </w:r>
          </w:p>
        </w:tc>
        <w:tc>
          <w:tcPr>
            <w:tcW w:w="3064" w:type="dxa"/>
          </w:tcPr>
          <w:p w14:paraId="42C265BA" w14:textId="77777777" w:rsidR="002157B5" w:rsidRPr="004F766E" w:rsidRDefault="002157B5" w:rsidP="004F766E">
            <w:pPr>
              <w:jc w:val="both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F766E">
              <w:rPr>
                <w:rFonts w:asciiTheme="majorHAnsi" w:hAnsiTheme="majorHAnsi" w:cs="Arial"/>
                <w:b/>
                <w:sz w:val="18"/>
                <w:szCs w:val="18"/>
              </w:rPr>
              <w:t>Invitación Restringida a Cuando Menos Tres Contratistas</w:t>
            </w:r>
          </w:p>
          <w:p w14:paraId="36C578A6" w14:textId="77777777" w:rsidR="002157B5" w:rsidRPr="004F766E" w:rsidRDefault="002157B5" w:rsidP="004F766E">
            <w:pPr>
              <w:jc w:val="both"/>
              <w:rPr>
                <w:rFonts w:asciiTheme="majorHAnsi" w:hAnsiTheme="majorHAnsi" w:cs="Arial"/>
                <w:sz w:val="18"/>
                <w:szCs w:val="18"/>
              </w:rPr>
            </w:pPr>
          </w:p>
        </w:tc>
      </w:tr>
    </w:tbl>
    <w:p w14:paraId="5FFE358A" w14:textId="77777777" w:rsidR="002157B5" w:rsidRPr="004F766E" w:rsidRDefault="002157B5" w:rsidP="00E346D6">
      <w:pPr>
        <w:spacing w:after="0"/>
        <w:rPr>
          <w:rFonts w:asciiTheme="majorHAnsi" w:hAnsiTheme="majorHAnsi" w:cs="Arial"/>
          <w:bCs/>
          <w:sz w:val="18"/>
          <w:szCs w:val="18"/>
        </w:rPr>
      </w:pPr>
    </w:p>
    <w:p w14:paraId="3658DE2D" w14:textId="77777777" w:rsidR="002157B5" w:rsidRPr="004F766E" w:rsidRDefault="002157B5" w:rsidP="00E346D6">
      <w:pPr>
        <w:spacing w:after="0"/>
        <w:rPr>
          <w:rFonts w:asciiTheme="majorHAnsi" w:hAnsiTheme="majorHAnsi" w:cs="Arial"/>
          <w:bCs/>
          <w:sz w:val="18"/>
          <w:szCs w:val="18"/>
        </w:rPr>
      </w:pPr>
    </w:p>
    <w:p w14:paraId="0A504589" w14:textId="77777777" w:rsidR="002157B5" w:rsidRPr="004F766E" w:rsidRDefault="002157B5" w:rsidP="00E346D6">
      <w:pPr>
        <w:spacing w:after="0"/>
        <w:rPr>
          <w:rFonts w:asciiTheme="majorHAnsi" w:hAnsiTheme="majorHAnsi" w:cs="Arial"/>
          <w:bCs/>
          <w:sz w:val="18"/>
          <w:szCs w:val="18"/>
        </w:rPr>
      </w:pPr>
    </w:p>
    <w:p w14:paraId="44883C6F" w14:textId="77777777" w:rsidR="002157B5" w:rsidRPr="004F766E" w:rsidRDefault="002157B5" w:rsidP="00E346D6">
      <w:pPr>
        <w:spacing w:after="0"/>
        <w:rPr>
          <w:rFonts w:asciiTheme="majorHAnsi" w:hAnsiTheme="majorHAnsi" w:cs="Arial"/>
          <w:bCs/>
          <w:sz w:val="18"/>
          <w:szCs w:val="18"/>
        </w:rPr>
      </w:pPr>
    </w:p>
    <w:p w14:paraId="398359D9" w14:textId="77777777" w:rsidR="002157B5" w:rsidRDefault="002157B5" w:rsidP="003472BF">
      <w:pPr>
        <w:spacing w:after="0"/>
        <w:jc w:val="right"/>
        <w:rPr>
          <w:rFonts w:asciiTheme="majorHAnsi" w:hAnsiTheme="majorHAnsi" w:cs="Arial"/>
          <w:bCs/>
          <w:sz w:val="18"/>
          <w:szCs w:val="18"/>
        </w:rPr>
      </w:pPr>
    </w:p>
    <w:p w14:paraId="7F1AA668" w14:textId="77777777" w:rsidR="002157B5" w:rsidRDefault="002157B5" w:rsidP="003472BF">
      <w:pPr>
        <w:spacing w:after="0"/>
        <w:jc w:val="right"/>
        <w:rPr>
          <w:rFonts w:asciiTheme="majorHAnsi" w:hAnsiTheme="majorHAnsi" w:cs="Arial"/>
          <w:bCs/>
          <w:sz w:val="18"/>
          <w:szCs w:val="18"/>
        </w:rPr>
      </w:pPr>
    </w:p>
    <w:p w14:paraId="3C6ED60C" w14:textId="77777777" w:rsidR="002157B5" w:rsidRPr="004F766E" w:rsidRDefault="002157B5" w:rsidP="003472BF">
      <w:pPr>
        <w:spacing w:after="0"/>
        <w:jc w:val="right"/>
        <w:rPr>
          <w:rFonts w:asciiTheme="majorHAnsi" w:hAnsiTheme="majorHAnsi" w:cs="Arial"/>
          <w:bCs/>
          <w:sz w:val="18"/>
          <w:szCs w:val="18"/>
        </w:rPr>
      </w:pPr>
      <w:r w:rsidRPr="004F766E">
        <w:rPr>
          <w:rFonts w:asciiTheme="majorHAnsi" w:hAnsiTheme="majorHAnsi" w:cs="Arial"/>
          <w:bCs/>
          <w:sz w:val="18"/>
          <w:szCs w:val="18"/>
        </w:rPr>
        <w:t xml:space="preserve">Oaxaca de Juárez, Oax., a </w:t>
      </w:r>
      <w:r w:rsidRPr="00CB4876">
        <w:rPr>
          <w:rFonts w:asciiTheme="majorHAnsi" w:hAnsiTheme="majorHAnsi" w:cs="Arial"/>
          <w:bCs/>
          <w:noProof/>
          <w:sz w:val="18"/>
          <w:szCs w:val="18"/>
        </w:rPr>
        <w:t>19 de Noviembre de 2024</w:t>
      </w:r>
    </w:p>
    <w:p w14:paraId="0316645A" w14:textId="77777777" w:rsidR="002157B5" w:rsidRPr="004F766E" w:rsidRDefault="002157B5" w:rsidP="003472BF">
      <w:pPr>
        <w:spacing w:after="0"/>
        <w:jc w:val="right"/>
        <w:rPr>
          <w:rFonts w:asciiTheme="majorHAnsi" w:hAnsiTheme="majorHAnsi" w:cs="Arial"/>
          <w:bCs/>
          <w:sz w:val="18"/>
          <w:szCs w:val="18"/>
        </w:rPr>
      </w:pPr>
    </w:p>
    <w:p w14:paraId="263849A8" w14:textId="77777777" w:rsidR="00AD3471" w:rsidRPr="004F766E" w:rsidRDefault="00AD3471" w:rsidP="00AD3471">
      <w:pPr>
        <w:spacing w:after="0"/>
        <w:jc w:val="both"/>
        <w:rPr>
          <w:rFonts w:asciiTheme="majorHAnsi" w:hAnsiTheme="majorHAnsi" w:cs="Arial"/>
          <w:b/>
          <w:bCs/>
          <w:sz w:val="18"/>
          <w:szCs w:val="18"/>
        </w:rPr>
      </w:pPr>
      <w:r w:rsidRPr="004F766E">
        <w:rPr>
          <w:rFonts w:asciiTheme="majorHAnsi" w:hAnsiTheme="majorHAnsi" w:cs="Arial"/>
          <w:b/>
          <w:bCs/>
          <w:sz w:val="18"/>
          <w:szCs w:val="18"/>
        </w:rPr>
        <w:t xml:space="preserve">C. </w:t>
      </w:r>
      <w:r w:rsidRPr="00CC53C1">
        <w:rPr>
          <w:rFonts w:asciiTheme="majorHAnsi" w:hAnsiTheme="majorHAnsi" w:cs="Arial"/>
          <w:b/>
          <w:bCs/>
          <w:sz w:val="18"/>
          <w:szCs w:val="18"/>
        </w:rPr>
        <w:t>GUADALUPE ELIZABETH GARCÍA ENRÍQUEZ</w:t>
      </w:r>
    </w:p>
    <w:p w14:paraId="586E6A4D" w14:textId="77777777" w:rsidR="00AD3471" w:rsidRPr="004F766E" w:rsidRDefault="00AD3471" w:rsidP="00AD3471">
      <w:pPr>
        <w:spacing w:after="0"/>
        <w:jc w:val="both"/>
        <w:rPr>
          <w:rFonts w:asciiTheme="majorHAnsi" w:hAnsiTheme="majorHAnsi" w:cs="Arial"/>
          <w:b/>
          <w:bCs/>
          <w:sz w:val="18"/>
          <w:szCs w:val="18"/>
        </w:rPr>
      </w:pPr>
      <w:r w:rsidRPr="00CC53C1">
        <w:rPr>
          <w:rFonts w:asciiTheme="majorHAnsi" w:hAnsiTheme="majorHAnsi" w:cs="Arial"/>
          <w:b/>
          <w:bCs/>
          <w:sz w:val="18"/>
          <w:szCs w:val="18"/>
        </w:rPr>
        <w:t>ADMINISTRADORA ÚNICA</w:t>
      </w:r>
      <w:r>
        <w:rPr>
          <w:rFonts w:asciiTheme="majorHAnsi" w:hAnsiTheme="majorHAnsi" w:cs="Arial"/>
          <w:b/>
          <w:bCs/>
          <w:sz w:val="18"/>
          <w:szCs w:val="18"/>
        </w:rPr>
        <w:t xml:space="preserve"> </w:t>
      </w:r>
      <w:r w:rsidRPr="004F766E">
        <w:rPr>
          <w:rFonts w:asciiTheme="majorHAnsi" w:hAnsiTheme="majorHAnsi" w:cs="Arial"/>
          <w:b/>
          <w:bCs/>
          <w:sz w:val="18"/>
          <w:szCs w:val="18"/>
        </w:rPr>
        <w:t xml:space="preserve">DE LA EMPRESA </w:t>
      </w:r>
    </w:p>
    <w:p w14:paraId="1EF0F5A0" w14:textId="77777777" w:rsidR="00AD3471" w:rsidRDefault="00AD3471" w:rsidP="00AD3471">
      <w:pPr>
        <w:spacing w:after="0"/>
        <w:jc w:val="both"/>
        <w:rPr>
          <w:rFonts w:asciiTheme="majorHAnsi" w:hAnsiTheme="majorHAnsi" w:cs="Arial"/>
          <w:b/>
          <w:bCs/>
          <w:sz w:val="18"/>
          <w:szCs w:val="18"/>
        </w:rPr>
      </w:pPr>
      <w:r w:rsidRPr="00CC53C1">
        <w:rPr>
          <w:rFonts w:asciiTheme="majorHAnsi" w:hAnsiTheme="majorHAnsi" w:cs="Arial"/>
          <w:b/>
          <w:bCs/>
          <w:sz w:val="18"/>
          <w:szCs w:val="18"/>
        </w:rPr>
        <w:t>GRUPO CONSTRUCTOR ALTOFONTE, S.A. DE C.V.</w:t>
      </w:r>
    </w:p>
    <w:p w14:paraId="1D0BB2F3" w14:textId="77777777" w:rsidR="00AD3471" w:rsidRDefault="00AD3471" w:rsidP="00AD3471">
      <w:pPr>
        <w:spacing w:after="0"/>
        <w:jc w:val="both"/>
        <w:rPr>
          <w:rFonts w:asciiTheme="majorHAnsi" w:hAnsiTheme="majorHAnsi" w:cs="Arial"/>
          <w:b/>
          <w:bCs/>
          <w:sz w:val="18"/>
          <w:szCs w:val="18"/>
        </w:rPr>
      </w:pPr>
      <w:r w:rsidRPr="00CC53C1">
        <w:rPr>
          <w:rFonts w:asciiTheme="majorHAnsi" w:hAnsiTheme="majorHAnsi" w:cs="Arial"/>
          <w:b/>
          <w:bCs/>
          <w:sz w:val="18"/>
          <w:szCs w:val="18"/>
        </w:rPr>
        <w:t xml:space="preserve">CALLE SANTOS DEGOLLADO No. 117, COL. CENTRO, </w:t>
      </w:r>
    </w:p>
    <w:p w14:paraId="64DCD41D" w14:textId="77777777" w:rsidR="00AD3471" w:rsidRDefault="00AD3471" w:rsidP="00AD3471">
      <w:pPr>
        <w:spacing w:after="0"/>
        <w:jc w:val="both"/>
        <w:rPr>
          <w:rFonts w:asciiTheme="majorHAnsi" w:hAnsiTheme="majorHAnsi" w:cs="Arial"/>
          <w:b/>
          <w:bCs/>
          <w:sz w:val="18"/>
          <w:szCs w:val="18"/>
        </w:rPr>
      </w:pPr>
      <w:r w:rsidRPr="00CC53C1">
        <w:rPr>
          <w:rFonts w:asciiTheme="majorHAnsi" w:hAnsiTheme="majorHAnsi" w:cs="Arial"/>
          <w:b/>
          <w:bCs/>
          <w:sz w:val="18"/>
          <w:szCs w:val="18"/>
        </w:rPr>
        <w:t>OAXACA DE JUÁREZ, OAXACA. C.P. 68000</w:t>
      </w:r>
    </w:p>
    <w:p w14:paraId="06C25373" w14:textId="77777777" w:rsidR="00AD3471" w:rsidRPr="004F766E" w:rsidRDefault="00AD3471" w:rsidP="00AD3471">
      <w:pPr>
        <w:spacing w:after="0"/>
        <w:jc w:val="both"/>
        <w:rPr>
          <w:rFonts w:asciiTheme="majorHAnsi" w:hAnsiTheme="majorHAnsi" w:cs="Arial"/>
          <w:b/>
          <w:bCs/>
          <w:sz w:val="18"/>
          <w:szCs w:val="18"/>
        </w:rPr>
      </w:pPr>
      <w:r w:rsidRPr="004F766E">
        <w:rPr>
          <w:rFonts w:asciiTheme="majorHAnsi" w:hAnsiTheme="majorHAnsi" w:cs="Arial"/>
          <w:b/>
          <w:bCs/>
          <w:sz w:val="18"/>
          <w:szCs w:val="18"/>
        </w:rPr>
        <w:t xml:space="preserve">P R E S E N T E </w:t>
      </w:r>
    </w:p>
    <w:p w14:paraId="4DD4FE0D" w14:textId="77777777" w:rsidR="002157B5" w:rsidRPr="004F766E" w:rsidRDefault="002157B5" w:rsidP="00E346D6">
      <w:pPr>
        <w:spacing w:after="0"/>
        <w:jc w:val="both"/>
        <w:rPr>
          <w:rFonts w:asciiTheme="majorHAnsi" w:hAnsiTheme="majorHAnsi" w:cs="Arial"/>
          <w:b/>
          <w:bCs/>
          <w:sz w:val="18"/>
          <w:szCs w:val="18"/>
        </w:rPr>
      </w:pPr>
    </w:p>
    <w:p w14:paraId="7F2309DE" w14:textId="77777777" w:rsidR="002157B5" w:rsidRPr="004F766E" w:rsidRDefault="002157B5" w:rsidP="009C78D3">
      <w:pPr>
        <w:pStyle w:val="Encabezado"/>
        <w:tabs>
          <w:tab w:val="right" w:pos="8789"/>
        </w:tabs>
        <w:jc w:val="both"/>
        <w:rPr>
          <w:rFonts w:asciiTheme="majorHAnsi" w:hAnsiTheme="majorHAnsi" w:cs="Arial"/>
          <w:sz w:val="18"/>
          <w:szCs w:val="18"/>
        </w:rPr>
      </w:pPr>
      <w:r w:rsidRPr="004F766E">
        <w:rPr>
          <w:rFonts w:asciiTheme="majorHAnsi" w:hAnsiTheme="majorHAnsi" w:cs="Arial"/>
          <w:b/>
          <w:sz w:val="18"/>
          <w:szCs w:val="18"/>
        </w:rPr>
        <w:t>EL MUNICIPIO DE OAXACA DE JUÁREZ</w:t>
      </w:r>
      <w:r w:rsidRPr="004F766E">
        <w:rPr>
          <w:rFonts w:asciiTheme="majorHAnsi" w:hAnsiTheme="majorHAnsi" w:cs="Arial"/>
          <w:sz w:val="18"/>
          <w:szCs w:val="18"/>
        </w:rPr>
        <w:t xml:space="preserve">,  ha tenido a bien a invitarle a participar en la adjudicación del contrato de obra pública a precios unitarios y tiempo determinado, en la modalidad de </w:t>
      </w:r>
      <w:r w:rsidRPr="004F766E">
        <w:rPr>
          <w:rFonts w:asciiTheme="majorHAnsi" w:hAnsiTheme="majorHAnsi" w:cs="Arial"/>
          <w:b/>
          <w:bCs/>
          <w:sz w:val="18"/>
          <w:szCs w:val="18"/>
        </w:rPr>
        <w:t>INVITACIÓN RESTRINGIDA A CUANDO MENOS TRES CONTRATISTAS,</w:t>
      </w:r>
      <w:r w:rsidRPr="004F766E">
        <w:rPr>
          <w:rFonts w:asciiTheme="majorHAnsi" w:hAnsiTheme="majorHAnsi" w:cs="Arial"/>
          <w:sz w:val="18"/>
          <w:szCs w:val="18"/>
        </w:rPr>
        <w:t xml:space="preserve"> en cumplimiento a lo dispuesto en el artículo 134 de la Constitución Política de los Estados Unidos Mexicanos, 137 de la Constitución Política del Estado Libre y Soberano de Oaxaca, </w:t>
      </w:r>
      <w:r w:rsidRPr="00CB4876">
        <w:rPr>
          <w:rFonts w:asciiTheme="majorHAnsi" w:hAnsiTheme="majorHAnsi" w:cs="Arial"/>
          <w:noProof/>
          <w:sz w:val="18"/>
          <w:szCs w:val="18"/>
        </w:rPr>
        <w:t>25 fracción II, 42 de la Ley de Obras Públicas y Servicios Relacionados del Estado de Oaxaca,  45 última parte y 46 segundo párrafo de la citada Ley, reformados mediante Decreto 2398 publicado en el Extra del Periódico Oficial del Gobierno del Estado de Oaxaca con fecha 30 de agosto de 2024  y 95 fracción VII del Presupuesto de Egresos del Estado de Oaxaca para el Ejercicio Fiscal 2024</w:t>
      </w:r>
      <w:r w:rsidRPr="004F766E">
        <w:rPr>
          <w:rFonts w:asciiTheme="majorHAnsi" w:hAnsiTheme="majorHAnsi" w:cs="Arial"/>
          <w:sz w:val="18"/>
          <w:szCs w:val="18"/>
        </w:rPr>
        <w:t xml:space="preserve"> y al acuerdo N° </w:t>
      </w:r>
      <w:r w:rsidRPr="00CB4876">
        <w:rPr>
          <w:rFonts w:asciiTheme="majorHAnsi" w:hAnsiTheme="majorHAnsi" w:cs="Arial"/>
          <w:noProof/>
          <w:sz w:val="18"/>
          <w:szCs w:val="18"/>
        </w:rPr>
        <w:t>COP/015/2024 de fecha 11 de noviembre de 2024 de la Decima Sesión Ordinaria</w:t>
      </w:r>
      <w:r w:rsidRPr="004F766E">
        <w:rPr>
          <w:rFonts w:asciiTheme="majorHAnsi" w:hAnsiTheme="majorHAnsi" w:cs="Arial"/>
          <w:sz w:val="18"/>
          <w:szCs w:val="18"/>
        </w:rPr>
        <w:t xml:space="preserve"> emitido por el Comité de Obras Públicas y Servicios Relacionados con las Mismas del Municipio de Oaxaca de Juárez para la determinación del procedimiento de  contratación de </w:t>
      </w:r>
      <w:r w:rsidRPr="00CB4876">
        <w:rPr>
          <w:rFonts w:asciiTheme="majorHAnsi" w:hAnsiTheme="majorHAnsi" w:cs="Arial"/>
          <w:noProof/>
          <w:sz w:val="18"/>
          <w:szCs w:val="18"/>
        </w:rPr>
        <w:t>la obra pública denominada</w:t>
      </w:r>
      <w:r w:rsidRPr="004F766E">
        <w:rPr>
          <w:rFonts w:asciiTheme="majorHAnsi" w:hAnsiTheme="majorHAnsi" w:cs="Arial"/>
          <w:b/>
          <w:sz w:val="18"/>
          <w:szCs w:val="18"/>
        </w:rPr>
        <w:t>:</w:t>
      </w:r>
      <w:r w:rsidRPr="004F766E">
        <w:rPr>
          <w:rFonts w:asciiTheme="majorHAnsi" w:hAnsiTheme="majorHAnsi" w:cs="Arial"/>
          <w:b/>
          <w:bCs/>
          <w:caps/>
          <w:color w:val="0000FF"/>
          <w:sz w:val="18"/>
          <w:szCs w:val="18"/>
        </w:rPr>
        <w:t xml:space="preserve"> </w:t>
      </w:r>
      <w:r w:rsidRPr="00CB4876">
        <w:rPr>
          <w:rFonts w:asciiTheme="majorHAnsi" w:hAnsiTheme="majorHAnsi" w:cs="Arial"/>
          <w:b/>
          <w:bCs/>
          <w:noProof/>
          <w:color w:val="0000FF"/>
          <w:sz w:val="18"/>
          <w:szCs w:val="18"/>
        </w:rPr>
        <w:t>Rehabilitación del parque público Jardín Morelos, Cabecera Municipal, Oaxaca de Juárez, Oaxaca.</w:t>
      </w:r>
      <w:r w:rsidRPr="004F766E">
        <w:rPr>
          <w:rFonts w:asciiTheme="majorHAnsi" w:hAnsiTheme="majorHAnsi" w:cs="Arial"/>
          <w:b/>
          <w:bCs/>
          <w:noProof/>
          <w:color w:val="0000FF"/>
          <w:sz w:val="18"/>
          <w:szCs w:val="18"/>
        </w:rPr>
        <w:t>,</w:t>
      </w:r>
      <w:r w:rsidRPr="004F766E">
        <w:rPr>
          <w:rFonts w:asciiTheme="majorHAnsi" w:hAnsiTheme="majorHAnsi" w:cs="Arial"/>
          <w:b/>
          <w:bCs/>
          <w:caps/>
          <w:noProof/>
          <w:color w:val="0000FF"/>
          <w:sz w:val="18"/>
          <w:szCs w:val="18"/>
        </w:rPr>
        <w:t xml:space="preserve"> </w:t>
      </w:r>
      <w:r w:rsidRPr="004F766E">
        <w:rPr>
          <w:rFonts w:asciiTheme="majorHAnsi" w:hAnsiTheme="majorHAnsi" w:cs="Arial"/>
          <w:bCs/>
          <w:noProof/>
          <w:sz w:val="18"/>
          <w:szCs w:val="18"/>
        </w:rPr>
        <w:t xml:space="preserve">a ejecutarse con Recursos del </w:t>
      </w:r>
      <w:r w:rsidRPr="00CB4876">
        <w:rPr>
          <w:rFonts w:asciiTheme="majorHAnsi" w:hAnsiTheme="majorHAnsi" w:cs="Arial"/>
          <w:b/>
          <w:bCs/>
          <w:noProof/>
          <w:sz w:val="18"/>
          <w:szCs w:val="18"/>
        </w:rPr>
        <w:t>Fondo de Aportaciones para la Infraestructura Social Municipal y de las Demarcaciones Territoriales del Distrito Federal, para el ejercicio fiscal 2024</w:t>
      </w:r>
      <w:r w:rsidRPr="004F766E">
        <w:rPr>
          <w:rFonts w:asciiTheme="majorHAnsi" w:hAnsiTheme="majorHAnsi" w:cs="Arial"/>
          <w:b/>
          <w:bCs/>
          <w:noProof/>
          <w:sz w:val="18"/>
          <w:szCs w:val="18"/>
        </w:rPr>
        <w:t xml:space="preserve">, </w:t>
      </w:r>
      <w:r w:rsidRPr="004F766E">
        <w:rPr>
          <w:rFonts w:asciiTheme="majorHAnsi" w:hAnsiTheme="majorHAnsi" w:cs="Arial"/>
          <w:bCs/>
          <w:noProof/>
          <w:sz w:val="18"/>
          <w:szCs w:val="18"/>
        </w:rPr>
        <w:t xml:space="preserve">conforme a la siguiente invitación: </w:t>
      </w:r>
    </w:p>
    <w:tbl>
      <w:tblPr>
        <w:tblpPr w:leftFromText="141" w:rightFromText="141" w:vertAnchor="text" w:horzAnchor="margin" w:tblpY="30"/>
        <w:tblW w:w="5000" w:type="pct"/>
        <w:tblBorders>
          <w:top w:val="single" w:sz="2" w:space="0" w:color="333333"/>
          <w:left w:val="single" w:sz="2" w:space="0" w:color="333333"/>
          <w:bottom w:val="single" w:sz="2" w:space="0" w:color="333333"/>
          <w:right w:val="single" w:sz="2" w:space="0" w:color="333333"/>
          <w:insideH w:val="single" w:sz="2" w:space="0" w:color="333333"/>
          <w:insideV w:val="single" w:sz="2" w:space="0" w:color="333333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26"/>
        <w:gridCol w:w="1540"/>
        <w:gridCol w:w="1249"/>
        <w:gridCol w:w="1256"/>
        <w:gridCol w:w="1116"/>
        <w:gridCol w:w="1116"/>
        <w:gridCol w:w="1229"/>
      </w:tblGrid>
      <w:tr w:rsidR="002157B5" w:rsidRPr="004F766E" w14:paraId="0190FD8C" w14:textId="77777777" w:rsidTr="009126A1">
        <w:trPr>
          <w:trHeight w:val="306"/>
        </w:trPr>
        <w:tc>
          <w:tcPr>
            <w:tcW w:w="750" w:type="pct"/>
            <w:shd w:val="clear" w:color="auto" w:fill="D9D9D9" w:themeFill="background1" w:themeFillShade="D9"/>
            <w:vAlign w:val="center"/>
          </w:tcPr>
          <w:p w14:paraId="7E3E7EFC" w14:textId="77777777" w:rsidR="002157B5" w:rsidRPr="004F766E" w:rsidRDefault="002157B5" w:rsidP="00263191">
            <w:pPr>
              <w:spacing w:after="0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 w:rsidRPr="004F766E">
              <w:rPr>
                <w:rFonts w:asciiTheme="majorHAnsi" w:hAnsiTheme="majorHAnsi" w:cs="Arial"/>
                <w:b/>
                <w:bCs/>
                <w:sz w:val="18"/>
                <w:szCs w:val="18"/>
              </w:rPr>
              <w:t>Nº de</w:t>
            </w:r>
          </w:p>
          <w:p w14:paraId="3E9A74C5" w14:textId="77777777" w:rsidR="002157B5" w:rsidRPr="004F766E" w:rsidRDefault="002157B5" w:rsidP="00263191">
            <w:pPr>
              <w:spacing w:after="0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 w:rsidRPr="004F766E">
              <w:rPr>
                <w:rFonts w:asciiTheme="majorHAnsi" w:hAnsiTheme="majorHAnsi" w:cs="Arial"/>
                <w:b/>
                <w:bCs/>
                <w:sz w:val="18"/>
                <w:szCs w:val="18"/>
              </w:rPr>
              <w:t>invitación</w:t>
            </w:r>
          </w:p>
        </w:tc>
        <w:tc>
          <w:tcPr>
            <w:tcW w:w="2289" w:type="pct"/>
            <w:gridSpan w:val="3"/>
            <w:shd w:val="clear" w:color="auto" w:fill="D9D9D9" w:themeFill="background1" w:themeFillShade="D9"/>
            <w:vAlign w:val="center"/>
          </w:tcPr>
          <w:p w14:paraId="467E80B5" w14:textId="77777777" w:rsidR="002157B5" w:rsidRPr="004F766E" w:rsidRDefault="002157B5" w:rsidP="0013095E">
            <w:pPr>
              <w:spacing w:after="0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 w:rsidRPr="004F766E">
              <w:rPr>
                <w:rFonts w:asciiTheme="majorHAnsi" w:hAnsiTheme="majorHAnsi" w:cs="Arial"/>
                <w:b/>
                <w:bCs/>
                <w:sz w:val="18"/>
                <w:szCs w:val="18"/>
              </w:rPr>
              <w:t>Nombre de la(s) obra(s) que integran la invitación</w:t>
            </w:r>
          </w:p>
        </w:tc>
        <w:tc>
          <w:tcPr>
            <w:tcW w:w="632" w:type="pct"/>
            <w:shd w:val="clear" w:color="auto" w:fill="D9D9D9" w:themeFill="background1" w:themeFillShade="D9"/>
            <w:vAlign w:val="center"/>
          </w:tcPr>
          <w:p w14:paraId="7E1C831B" w14:textId="77777777" w:rsidR="002157B5" w:rsidRPr="004F766E" w:rsidRDefault="002157B5" w:rsidP="00263191">
            <w:pPr>
              <w:spacing w:after="0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 w:rsidRPr="004F766E">
              <w:rPr>
                <w:rFonts w:asciiTheme="majorHAnsi" w:hAnsiTheme="majorHAnsi" w:cs="Arial"/>
                <w:b/>
                <w:bCs/>
                <w:sz w:val="18"/>
                <w:szCs w:val="18"/>
              </w:rPr>
              <w:t>Fecha de entrega de invitación y</w:t>
            </w:r>
          </w:p>
          <w:p w14:paraId="26DE9D78" w14:textId="77777777" w:rsidR="002157B5" w:rsidRPr="004F766E" w:rsidRDefault="002157B5" w:rsidP="00263191">
            <w:pPr>
              <w:spacing w:after="0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 w:rsidRPr="004F766E">
              <w:rPr>
                <w:rFonts w:asciiTheme="majorHAnsi" w:hAnsiTheme="majorHAnsi" w:cs="Arial"/>
                <w:b/>
                <w:bCs/>
                <w:sz w:val="18"/>
                <w:szCs w:val="18"/>
              </w:rPr>
              <w:t xml:space="preserve"> bases</w:t>
            </w:r>
          </w:p>
        </w:tc>
        <w:tc>
          <w:tcPr>
            <w:tcW w:w="632" w:type="pct"/>
            <w:shd w:val="clear" w:color="auto" w:fill="D9D9D9" w:themeFill="background1" w:themeFillShade="D9"/>
            <w:vAlign w:val="center"/>
          </w:tcPr>
          <w:p w14:paraId="454BC568" w14:textId="77777777" w:rsidR="002157B5" w:rsidRPr="004F766E" w:rsidRDefault="002157B5" w:rsidP="00263191">
            <w:pPr>
              <w:spacing w:after="0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 w:rsidRPr="004F766E">
              <w:rPr>
                <w:rFonts w:asciiTheme="majorHAnsi" w:hAnsiTheme="majorHAnsi" w:cs="Arial"/>
                <w:b/>
                <w:bCs/>
                <w:sz w:val="18"/>
                <w:szCs w:val="18"/>
              </w:rPr>
              <w:t>Visita al sitio de los trabajos</w:t>
            </w:r>
          </w:p>
        </w:tc>
        <w:tc>
          <w:tcPr>
            <w:tcW w:w="697" w:type="pct"/>
            <w:shd w:val="clear" w:color="auto" w:fill="D9D9D9" w:themeFill="background1" w:themeFillShade="D9"/>
            <w:vAlign w:val="center"/>
          </w:tcPr>
          <w:p w14:paraId="06E10532" w14:textId="77777777" w:rsidR="002157B5" w:rsidRPr="004F766E" w:rsidRDefault="002157B5" w:rsidP="00263191">
            <w:pPr>
              <w:spacing w:after="0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 w:rsidRPr="004F766E">
              <w:rPr>
                <w:rFonts w:asciiTheme="majorHAnsi" w:hAnsiTheme="majorHAnsi" w:cs="Arial"/>
                <w:b/>
                <w:bCs/>
                <w:sz w:val="18"/>
                <w:szCs w:val="18"/>
              </w:rPr>
              <w:t>Junta de aclaraciones</w:t>
            </w:r>
          </w:p>
        </w:tc>
      </w:tr>
      <w:tr w:rsidR="002157B5" w:rsidRPr="004F766E" w14:paraId="3661F894" w14:textId="77777777" w:rsidTr="009126A1">
        <w:trPr>
          <w:trHeight w:val="404"/>
        </w:trPr>
        <w:tc>
          <w:tcPr>
            <w:tcW w:w="750" w:type="pct"/>
            <w:vAlign w:val="center"/>
          </w:tcPr>
          <w:p w14:paraId="325BA80C" w14:textId="77777777" w:rsidR="002157B5" w:rsidRPr="004F766E" w:rsidRDefault="002157B5" w:rsidP="00263191">
            <w:pPr>
              <w:spacing w:after="0"/>
              <w:jc w:val="center"/>
              <w:rPr>
                <w:rFonts w:asciiTheme="majorHAnsi" w:hAnsiTheme="majorHAnsi" w:cs="Arial"/>
                <w:sz w:val="18"/>
                <w:szCs w:val="18"/>
                <w:lang w:val="en-US"/>
              </w:rPr>
            </w:pPr>
            <w:r w:rsidRPr="00CB4876">
              <w:rPr>
                <w:rFonts w:asciiTheme="majorHAnsi" w:hAnsiTheme="majorHAnsi" w:cs="Arial"/>
                <w:noProof/>
                <w:sz w:val="18"/>
                <w:szCs w:val="18"/>
                <w:lang w:val="en-US"/>
              </w:rPr>
              <w:t>IRE/SOPDU/DCSCOP/010/2024</w:t>
            </w:r>
          </w:p>
        </w:tc>
        <w:tc>
          <w:tcPr>
            <w:tcW w:w="2289" w:type="pct"/>
            <w:gridSpan w:val="3"/>
            <w:vAlign w:val="center"/>
          </w:tcPr>
          <w:p w14:paraId="014A9314" w14:textId="77777777" w:rsidR="002157B5" w:rsidRPr="004F766E" w:rsidRDefault="002157B5" w:rsidP="002E2515">
            <w:pPr>
              <w:spacing w:after="0"/>
              <w:jc w:val="both"/>
              <w:rPr>
                <w:rFonts w:asciiTheme="majorHAnsi" w:hAnsiTheme="majorHAnsi" w:cs="Arial"/>
                <w:sz w:val="18"/>
                <w:szCs w:val="18"/>
              </w:rPr>
            </w:pPr>
            <w:r w:rsidRPr="00CB4876">
              <w:rPr>
                <w:rFonts w:asciiTheme="majorHAnsi" w:hAnsiTheme="majorHAnsi" w:cs="Arial"/>
                <w:noProof/>
                <w:sz w:val="18"/>
                <w:szCs w:val="18"/>
              </w:rPr>
              <w:t>Rehabilitación del parque público Jardín Morelos, Cabecera Municipal, Oaxaca de Juárez, Oaxaca.</w:t>
            </w:r>
            <w:r w:rsidRPr="004F766E">
              <w:rPr>
                <w:rFonts w:asciiTheme="majorHAnsi" w:hAnsiTheme="majorHAnsi" w:cs="Arial"/>
                <w:sz w:val="18"/>
                <w:szCs w:val="18"/>
              </w:rPr>
              <w:t xml:space="preserve">   </w:t>
            </w:r>
          </w:p>
        </w:tc>
        <w:tc>
          <w:tcPr>
            <w:tcW w:w="632" w:type="pct"/>
            <w:tcBorders>
              <w:bottom w:val="single" w:sz="2" w:space="0" w:color="333333"/>
            </w:tcBorders>
            <w:vAlign w:val="center"/>
          </w:tcPr>
          <w:p w14:paraId="24F92685" w14:textId="77777777" w:rsidR="002157B5" w:rsidRPr="004F766E" w:rsidRDefault="002157B5" w:rsidP="00263191">
            <w:pPr>
              <w:spacing w:after="0"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 w:rsidRPr="00CB4876">
              <w:rPr>
                <w:rFonts w:asciiTheme="majorHAnsi" w:hAnsiTheme="majorHAnsi" w:cs="Arial"/>
                <w:noProof/>
                <w:sz w:val="18"/>
                <w:szCs w:val="18"/>
              </w:rPr>
              <w:t>19 de Noviembre de 2024</w:t>
            </w:r>
          </w:p>
        </w:tc>
        <w:tc>
          <w:tcPr>
            <w:tcW w:w="632" w:type="pct"/>
            <w:tcBorders>
              <w:bottom w:val="single" w:sz="2" w:space="0" w:color="333333"/>
            </w:tcBorders>
            <w:vAlign w:val="center"/>
          </w:tcPr>
          <w:p w14:paraId="054779A6" w14:textId="77777777" w:rsidR="002157B5" w:rsidRPr="004F766E" w:rsidRDefault="002157B5" w:rsidP="00263191">
            <w:pPr>
              <w:spacing w:after="0"/>
              <w:jc w:val="center"/>
              <w:rPr>
                <w:rFonts w:asciiTheme="majorHAnsi" w:hAnsiTheme="majorHAnsi" w:cs="Arial"/>
                <w:noProof/>
                <w:sz w:val="18"/>
                <w:szCs w:val="18"/>
              </w:rPr>
            </w:pPr>
            <w:r w:rsidRPr="00CB4876">
              <w:rPr>
                <w:rFonts w:asciiTheme="majorHAnsi" w:hAnsiTheme="majorHAnsi" w:cs="Arial"/>
                <w:noProof/>
                <w:sz w:val="18"/>
                <w:szCs w:val="18"/>
              </w:rPr>
              <w:t>20 de Noviembre de 2024</w:t>
            </w:r>
          </w:p>
          <w:p w14:paraId="22129AEA" w14:textId="77777777" w:rsidR="002157B5" w:rsidRPr="004F766E" w:rsidRDefault="002157B5" w:rsidP="00263191">
            <w:pPr>
              <w:spacing w:after="0"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 w:rsidRPr="00CB4876">
              <w:rPr>
                <w:rFonts w:asciiTheme="majorHAnsi" w:hAnsiTheme="majorHAnsi" w:cs="Arial"/>
                <w:noProof/>
                <w:sz w:val="18"/>
                <w:szCs w:val="18"/>
              </w:rPr>
              <w:t>11:00 hrs.</w:t>
            </w:r>
          </w:p>
        </w:tc>
        <w:tc>
          <w:tcPr>
            <w:tcW w:w="697" w:type="pct"/>
            <w:vAlign w:val="center"/>
          </w:tcPr>
          <w:p w14:paraId="3ECDD308" w14:textId="77777777" w:rsidR="002157B5" w:rsidRPr="004F766E" w:rsidRDefault="002157B5" w:rsidP="00C70C19">
            <w:pPr>
              <w:spacing w:after="0"/>
              <w:jc w:val="center"/>
              <w:rPr>
                <w:rFonts w:asciiTheme="majorHAnsi" w:hAnsiTheme="majorHAnsi" w:cs="Arial"/>
                <w:noProof/>
                <w:sz w:val="18"/>
                <w:szCs w:val="18"/>
              </w:rPr>
            </w:pPr>
            <w:r w:rsidRPr="00CB4876">
              <w:rPr>
                <w:rFonts w:asciiTheme="majorHAnsi" w:hAnsiTheme="majorHAnsi" w:cs="Arial"/>
                <w:noProof/>
                <w:sz w:val="18"/>
                <w:szCs w:val="18"/>
              </w:rPr>
              <w:t>21 de Noviembre de 2024</w:t>
            </w:r>
          </w:p>
          <w:p w14:paraId="7925B371" w14:textId="77777777" w:rsidR="002157B5" w:rsidRPr="004F766E" w:rsidRDefault="002157B5" w:rsidP="00C70C19">
            <w:pPr>
              <w:spacing w:after="0"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 w:rsidRPr="00CB4876">
              <w:rPr>
                <w:rFonts w:asciiTheme="majorHAnsi" w:hAnsiTheme="majorHAnsi" w:cs="Arial"/>
                <w:noProof/>
                <w:sz w:val="18"/>
                <w:szCs w:val="18"/>
              </w:rPr>
              <w:t>16:30 hrs.</w:t>
            </w:r>
          </w:p>
        </w:tc>
      </w:tr>
      <w:tr w:rsidR="002157B5" w:rsidRPr="004F766E" w14:paraId="4E65A8E2" w14:textId="77777777" w:rsidTr="009126A1">
        <w:trPr>
          <w:trHeight w:val="404"/>
        </w:trPr>
        <w:tc>
          <w:tcPr>
            <w:tcW w:w="750" w:type="pct"/>
            <w:shd w:val="clear" w:color="auto" w:fill="D9D9D9" w:themeFill="background1" w:themeFillShade="D9"/>
            <w:vAlign w:val="center"/>
          </w:tcPr>
          <w:p w14:paraId="678A096C" w14:textId="77777777" w:rsidR="002157B5" w:rsidRPr="004F766E" w:rsidRDefault="002157B5" w:rsidP="00263191">
            <w:pPr>
              <w:spacing w:after="0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 w:rsidRPr="004F766E">
              <w:rPr>
                <w:rFonts w:asciiTheme="majorHAnsi" w:hAnsiTheme="majorHAnsi" w:cs="Arial"/>
                <w:b/>
                <w:bCs/>
                <w:sz w:val="18"/>
                <w:szCs w:val="18"/>
              </w:rPr>
              <w:t>Presentación y apertura de proposición técnica</w:t>
            </w:r>
          </w:p>
        </w:tc>
        <w:tc>
          <w:tcPr>
            <w:tcW w:w="872" w:type="pc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5987543" w14:textId="77777777" w:rsidR="002157B5" w:rsidRPr="004F766E" w:rsidRDefault="002157B5" w:rsidP="00263191">
            <w:pPr>
              <w:spacing w:after="0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 w:rsidRPr="004F766E">
              <w:rPr>
                <w:rFonts w:asciiTheme="majorHAnsi" w:hAnsiTheme="majorHAnsi" w:cs="Arial"/>
                <w:b/>
                <w:bCs/>
                <w:sz w:val="18"/>
                <w:szCs w:val="18"/>
              </w:rPr>
              <w:t>Apertura de propuesta económica</w:t>
            </w:r>
          </w:p>
        </w:tc>
        <w:tc>
          <w:tcPr>
            <w:tcW w:w="707" w:type="pc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D75CF0" w14:textId="77777777" w:rsidR="002157B5" w:rsidRPr="004F766E" w:rsidRDefault="002157B5" w:rsidP="00263191">
            <w:pPr>
              <w:spacing w:after="0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 w:rsidRPr="004F766E">
              <w:rPr>
                <w:rFonts w:asciiTheme="majorHAnsi" w:hAnsiTheme="majorHAnsi" w:cs="Arial"/>
                <w:b/>
                <w:bCs/>
                <w:sz w:val="18"/>
                <w:szCs w:val="18"/>
              </w:rPr>
              <w:t>Fallo</w:t>
            </w:r>
          </w:p>
        </w:tc>
        <w:tc>
          <w:tcPr>
            <w:tcW w:w="711" w:type="pct"/>
            <w:tcBorders>
              <w:bottom w:val="single" w:sz="2" w:space="0" w:color="333333"/>
            </w:tcBorders>
            <w:shd w:val="clear" w:color="auto" w:fill="D9D9D9" w:themeFill="background1" w:themeFillShade="D9"/>
            <w:vAlign w:val="center"/>
          </w:tcPr>
          <w:p w14:paraId="4515359C" w14:textId="77777777" w:rsidR="002157B5" w:rsidRPr="004F766E" w:rsidRDefault="002157B5" w:rsidP="00263191">
            <w:pPr>
              <w:spacing w:after="0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 w:rsidRPr="004F766E">
              <w:rPr>
                <w:rFonts w:asciiTheme="majorHAnsi" w:hAnsiTheme="majorHAnsi" w:cs="Arial"/>
                <w:b/>
                <w:bCs/>
                <w:sz w:val="18"/>
                <w:szCs w:val="18"/>
              </w:rPr>
              <w:t>Fecha de firma de contrato</w:t>
            </w:r>
          </w:p>
        </w:tc>
        <w:tc>
          <w:tcPr>
            <w:tcW w:w="632" w:type="pct"/>
            <w:tcBorders>
              <w:bottom w:val="single" w:sz="2" w:space="0" w:color="333333"/>
            </w:tcBorders>
            <w:shd w:val="clear" w:color="auto" w:fill="D9D9D9" w:themeFill="background1" w:themeFillShade="D9"/>
            <w:vAlign w:val="center"/>
          </w:tcPr>
          <w:p w14:paraId="59B67404" w14:textId="77777777" w:rsidR="002157B5" w:rsidRPr="004F766E" w:rsidRDefault="002157B5" w:rsidP="00263191">
            <w:pPr>
              <w:spacing w:after="0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 w:rsidRPr="004F766E">
              <w:rPr>
                <w:rFonts w:asciiTheme="majorHAnsi" w:hAnsiTheme="majorHAnsi" w:cs="Arial"/>
                <w:b/>
                <w:bCs/>
                <w:sz w:val="18"/>
                <w:szCs w:val="18"/>
              </w:rPr>
              <w:t>Fecha estimada de inicio</w:t>
            </w:r>
          </w:p>
        </w:tc>
        <w:tc>
          <w:tcPr>
            <w:tcW w:w="632" w:type="pct"/>
            <w:tcBorders>
              <w:bottom w:val="single" w:sz="2" w:space="0" w:color="333333"/>
            </w:tcBorders>
            <w:shd w:val="clear" w:color="auto" w:fill="D9D9D9" w:themeFill="background1" w:themeFillShade="D9"/>
            <w:vAlign w:val="center"/>
          </w:tcPr>
          <w:p w14:paraId="478DAF32" w14:textId="77777777" w:rsidR="002157B5" w:rsidRPr="004F766E" w:rsidRDefault="002157B5" w:rsidP="00263191">
            <w:pPr>
              <w:spacing w:after="0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 w:rsidRPr="004F766E">
              <w:rPr>
                <w:rFonts w:asciiTheme="majorHAnsi" w:hAnsiTheme="majorHAnsi" w:cs="Arial"/>
                <w:b/>
                <w:bCs/>
                <w:sz w:val="18"/>
                <w:szCs w:val="18"/>
              </w:rPr>
              <w:t>Fecha estimada de termino</w:t>
            </w:r>
          </w:p>
        </w:tc>
        <w:tc>
          <w:tcPr>
            <w:tcW w:w="697" w:type="pct"/>
            <w:shd w:val="clear" w:color="auto" w:fill="D9D9D9" w:themeFill="background1" w:themeFillShade="D9"/>
            <w:vAlign w:val="center"/>
          </w:tcPr>
          <w:p w14:paraId="2186E0AA" w14:textId="77777777" w:rsidR="002157B5" w:rsidRPr="004F766E" w:rsidRDefault="002157B5" w:rsidP="00263191">
            <w:pPr>
              <w:spacing w:after="0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 w:rsidRPr="004F766E">
              <w:rPr>
                <w:rFonts w:asciiTheme="majorHAnsi" w:hAnsiTheme="majorHAnsi" w:cs="Arial"/>
                <w:b/>
                <w:bCs/>
                <w:sz w:val="18"/>
                <w:szCs w:val="18"/>
              </w:rPr>
              <w:t>Plazo</w:t>
            </w:r>
          </w:p>
        </w:tc>
      </w:tr>
      <w:tr w:rsidR="002157B5" w:rsidRPr="004F766E" w14:paraId="5964549E" w14:textId="77777777" w:rsidTr="009126A1">
        <w:trPr>
          <w:trHeight w:val="404"/>
        </w:trPr>
        <w:tc>
          <w:tcPr>
            <w:tcW w:w="750" w:type="pct"/>
            <w:vAlign w:val="center"/>
          </w:tcPr>
          <w:p w14:paraId="2D0CB8C0" w14:textId="77777777" w:rsidR="002157B5" w:rsidRPr="004F766E" w:rsidRDefault="002157B5" w:rsidP="00C70C19">
            <w:pPr>
              <w:spacing w:after="0"/>
              <w:jc w:val="center"/>
              <w:rPr>
                <w:rFonts w:asciiTheme="majorHAnsi" w:hAnsiTheme="majorHAnsi" w:cs="Arial"/>
                <w:noProof/>
                <w:sz w:val="18"/>
                <w:szCs w:val="18"/>
              </w:rPr>
            </w:pPr>
            <w:r w:rsidRPr="00CB4876">
              <w:rPr>
                <w:rFonts w:asciiTheme="majorHAnsi" w:hAnsiTheme="majorHAnsi" w:cs="Arial"/>
                <w:noProof/>
                <w:sz w:val="18"/>
                <w:szCs w:val="18"/>
              </w:rPr>
              <w:t>25 de Noviembre de 2024</w:t>
            </w:r>
          </w:p>
          <w:p w14:paraId="5C185EA3" w14:textId="77777777" w:rsidR="002157B5" w:rsidRPr="004F766E" w:rsidRDefault="002157B5" w:rsidP="00C70C19">
            <w:pPr>
              <w:spacing w:after="0"/>
              <w:jc w:val="center"/>
              <w:rPr>
                <w:rFonts w:asciiTheme="majorHAnsi" w:hAnsiTheme="majorHAnsi" w:cs="Arial"/>
                <w:noProof/>
                <w:sz w:val="18"/>
                <w:szCs w:val="18"/>
                <w:lang w:val="es-MX"/>
              </w:rPr>
            </w:pPr>
            <w:r w:rsidRPr="00CB4876">
              <w:rPr>
                <w:rFonts w:asciiTheme="majorHAnsi" w:hAnsiTheme="majorHAnsi" w:cs="Arial"/>
                <w:noProof/>
                <w:sz w:val="18"/>
                <w:szCs w:val="18"/>
              </w:rPr>
              <w:t>12:00 hrs.</w:t>
            </w:r>
          </w:p>
        </w:tc>
        <w:tc>
          <w:tcPr>
            <w:tcW w:w="872" w:type="pct"/>
            <w:tcBorders>
              <w:right w:val="single" w:sz="4" w:space="0" w:color="auto"/>
            </w:tcBorders>
            <w:vAlign w:val="center"/>
          </w:tcPr>
          <w:p w14:paraId="2DF37898" w14:textId="77777777" w:rsidR="002157B5" w:rsidRPr="004F766E" w:rsidRDefault="002157B5" w:rsidP="00C70C19">
            <w:pPr>
              <w:spacing w:after="0"/>
              <w:jc w:val="center"/>
              <w:rPr>
                <w:rFonts w:asciiTheme="majorHAnsi" w:hAnsiTheme="majorHAnsi" w:cs="Arial"/>
                <w:noProof/>
                <w:sz w:val="18"/>
                <w:szCs w:val="18"/>
              </w:rPr>
            </w:pPr>
            <w:r w:rsidRPr="00CB4876">
              <w:rPr>
                <w:rFonts w:asciiTheme="majorHAnsi" w:hAnsiTheme="majorHAnsi" w:cs="Arial"/>
                <w:noProof/>
                <w:sz w:val="18"/>
                <w:szCs w:val="18"/>
              </w:rPr>
              <w:t>25 de Noviembre de 2024</w:t>
            </w:r>
          </w:p>
          <w:p w14:paraId="70662FD7" w14:textId="77777777" w:rsidR="002157B5" w:rsidRPr="004F766E" w:rsidRDefault="002157B5" w:rsidP="00C70C19">
            <w:pPr>
              <w:spacing w:after="0"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 w:rsidRPr="00CB4876">
              <w:rPr>
                <w:rFonts w:asciiTheme="majorHAnsi" w:hAnsiTheme="majorHAnsi" w:cs="Arial"/>
                <w:noProof/>
                <w:sz w:val="18"/>
                <w:szCs w:val="18"/>
              </w:rPr>
              <w:t>19:00 hrs.</w:t>
            </w:r>
          </w:p>
        </w:tc>
        <w:tc>
          <w:tcPr>
            <w:tcW w:w="707" w:type="pct"/>
            <w:tcBorders>
              <w:left w:val="single" w:sz="4" w:space="0" w:color="auto"/>
            </w:tcBorders>
            <w:vAlign w:val="center"/>
          </w:tcPr>
          <w:p w14:paraId="1B463608" w14:textId="77777777" w:rsidR="002157B5" w:rsidRPr="004F766E" w:rsidRDefault="002157B5" w:rsidP="00C70C19">
            <w:pPr>
              <w:spacing w:after="0"/>
              <w:jc w:val="center"/>
              <w:rPr>
                <w:rFonts w:asciiTheme="majorHAnsi" w:hAnsiTheme="majorHAnsi" w:cs="Arial"/>
                <w:noProof/>
                <w:sz w:val="18"/>
                <w:szCs w:val="18"/>
              </w:rPr>
            </w:pPr>
            <w:r w:rsidRPr="00CB4876">
              <w:rPr>
                <w:rFonts w:asciiTheme="majorHAnsi" w:hAnsiTheme="majorHAnsi" w:cs="Arial"/>
                <w:noProof/>
                <w:sz w:val="18"/>
                <w:szCs w:val="18"/>
              </w:rPr>
              <w:t>26 de Noviembre de 2024</w:t>
            </w:r>
          </w:p>
          <w:p w14:paraId="6F938C2C" w14:textId="77777777" w:rsidR="002157B5" w:rsidRPr="004F766E" w:rsidRDefault="002157B5" w:rsidP="00C70C19">
            <w:pPr>
              <w:spacing w:after="0"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 w:rsidRPr="00CB4876">
              <w:rPr>
                <w:rFonts w:asciiTheme="majorHAnsi" w:hAnsiTheme="majorHAnsi" w:cs="Arial"/>
                <w:noProof/>
                <w:sz w:val="18"/>
                <w:szCs w:val="18"/>
              </w:rPr>
              <w:t>10:30 hrs.</w:t>
            </w:r>
          </w:p>
        </w:tc>
        <w:tc>
          <w:tcPr>
            <w:tcW w:w="711" w:type="pct"/>
            <w:tcBorders>
              <w:bottom w:val="single" w:sz="2" w:space="0" w:color="333333"/>
            </w:tcBorders>
            <w:vAlign w:val="center"/>
          </w:tcPr>
          <w:p w14:paraId="0A7567D4" w14:textId="77777777" w:rsidR="002157B5" w:rsidRPr="004F766E" w:rsidRDefault="002157B5" w:rsidP="00C70C19">
            <w:pPr>
              <w:spacing w:after="0"/>
              <w:jc w:val="center"/>
              <w:rPr>
                <w:rFonts w:asciiTheme="majorHAnsi" w:hAnsiTheme="majorHAnsi" w:cs="Arial"/>
                <w:noProof/>
                <w:sz w:val="18"/>
                <w:szCs w:val="18"/>
              </w:rPr>
            </w:pPr>
            <w:r w:rsidRPr="00CB4876">
              <w:rPr>
                <w:rFonts w:asciiTheme="majorHAnsi" w:hAnsiTheme="majorHAnsi" w:cs="Arial"/>
                <w:noProof/>
                <w:sz w:val="18"/>
                <w:szCs w:val="18"/>
              </w:rPr>
              <w:t>26 de Noviembre de 2024</w:t>
            </w:r>
          </w:p>
          <w:p w14:paraId="551CDC99" w14:textId="77777777" w:rsidR="002157B5" w:rsidRPr="004F766E" w:rsidRDefault="002157B5" w:rsidP="00C70C19">
            <w:pPr>
              <w:spacing w:after="0"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 w:rsidRPr="00CB4876">
              <w:rPr>
                <w:rFonts w:asciiTheme="majorHAnsi" w:hAnsiTheme="majorHAnsi" w:cs="Arial"/>
                <w:noProof/>
                <w:sz w:val="18"/>
                <w:szCs w:val="18"/>
              </w:rPr>
              <w:t>12:30 hrs.</w:t>
            </w:r>
          </w:p>
        </w:tc>
        <w:tc>
          <w:tcPr>
            <w:tcW w:w="632" w:type="pct"/>
            <w:tcBorders>
              <w:bottom w:val="single" w:sz="2" w:space="0" w:color="333333"/>
            </w:tcBorders>
            <w:vAlign w:val="center"/>
          </w:tcPr>
          <w:p w14:paraId="4F47B658" w14:textId="77777777" w:rsidR="002157B5" w:rsidRPr="00A41D16" w:rsidRDefault="002157B5" w:rsidP="00263191">
            <w:pPr>
              <w:spacing w:after="0"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 w:rsidRPr="00CB4876">
              <w:rPr>
                <w:rFonts w:asciiTheme="majorHAnsi" w:hAnsiTheme="majorHAnsi" w:cs="Arial"/>
                <w:noProof/>
                <w:sz w:val="18"/>
                <w:szCs w:val="18"/>
              </w:rPr>
              <w:t>27 de Noviembre de 2024</w:t>
            </w:r>
          </w:p>
        </w:tc>
        <w:tc>
          <w:tcPr>
            <w:tcW w:w="632" w:type="pct"/>
            <w:tcBorders>
              <w:bottom w:val="single" w:sz="2" w:space="0" w:color="333333"/>
            </w:tcBorders>
            <w:vAlign w:val="center"/>
          </w:tcPr>
          <w:p w14:paraId="0D2B22DE" w14:textId="77777777" w:rsidR="002157B5" w:rsidRPr="00A41D16" w:rsidRDefault="002157B5" w:rsidP="00263191">
            <w:pPr>
              <w:spacing w:after="0"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 w:rsidRPr="00CB4876">
              <w:rPr>
                <w:rFonts w:asciiTheme="majorHAnsi" w:hAnsiTheme="majorHAnsi" w:cs="Arial"/>
                <w:noProof/>
                <w:sz w:val="18"/>
                <w:szCs w:val="18"/>
              </w:rPr>
              <w:t>30 de Enero de 2025</w:t>
            </w:r>
          </w:p>
        </w:tc>
        <w:tc>
          <w:tcPr>
            <w:tcW w:w="697" w:type="pct"/>
            <w:vAlign w:val="center"/>
          </w:tcPr>
          <w:p w14:paraId="4AE54A68" w14:textId="77777777" w:rsidR="002157B5" w:rsidRPr="00A41D16" w:rsidRDefault="002157B5" w:rsidP="00263191">
            <w:pPr>
              <w:spacing w:after="0"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 w:rsidRPr="00CB4876">
              <w:rPr>
                <w:rFonts w:asciiTheme="majorHAnsi" w:hAnsiTheme="majorHAnsi" w:cs="Arial"/>
                <w:noProof/>
                <w:sz w:val="18"/>
                <w:szCs w:val="18"/>
              </w:rPr>
              <w:t>65 días naturales</w:t>
            </w:r>
          </w:p>
        </w:tc>
      </w:tr>
    </w:tbl>
    <w:p w14:paraId="790F0D42" w14:textId="77777777" w:rsidR="002157B5" w:rsidRDefault="002157B5" w:rsidP="004F766E">
      <w:pPr>
        <w:spacing w:after="0"/>
        <w:ind w:left="284" w:right="-1"/>
        <w:jc w:val="both"/>
        <w:rPr>
          <w:rFonts w:asciiTheme="majorHAnsi" w:hAnsiTheme="majorHAnsi" w:cs="Arial"/>
          <w:b/>
          <w:bCs/>
          <w:sz w:val="18"/>
          <w:szCs w:val="18"/>
        </w:rPr>
      </w:pPr>
    </w:p>
    <w:p w14:paraId="517C9157" w14:textId="77777777" w:rsidR="002157B5" w:rsidRPr="004F766E" w:rsidRDefault="002157B5" w:rsidP="00395EFD">
      <w:pPr>
        <w:numPr>
          <w:ilvl w:val="0"/>
          <w:numId w:val="3"/>
        </w:numPr>
        <w:tabs>
          <w:tab w:val="clear" w:pos="720"/>
        </w:tabs>
        <w:spacing w:after="0"/>
        <w:ind w:left="284" w:right="-1" w:hanging="284"/>
        <w:jc w:val="both"/>
        <w:rPr>
          <w:rFonts w:asciiTheme="majorHAnsi" w:hAnsiTheme="majorHAnsi" w:cs="Arial"/>
          <w:b/>
          <w:bCs/>
          <w:sz w:val="18"/>
          <w:szCs w:val="18"/>
        </w:rPr>
      </w:pPr>
      <w:r w:rsidRPr="004F766E">
        <w:rPr>
          <w:rFonts w:asciiTheme="majorHAnsi" w:hAnsiTheme="majorHAnsi" w:cstheme="majorHAnsi"/>
          <w:sz w:val="18"/>
          <w:szCs w:val="18"/>
        </w:rPr>
        <w:t xml:space="preserve">Las bases de la invitación se encuentran disponibles para consulta en la página de Internet </w:t>
      </w:r>
      <w:hyperlink r:id="rId8" w:history="1">
        <w:r w:rsidRPr="004F766E">
          <w:rPr>
            <w:rStyle w:val="Hipervnculo"/>
            <w:rFonts w:asciiTheme="majorHAnsi" w:hAnsiTheme="majorHAnsi" w:cstheme="majorHAnsi"/>
            <w:sz w:val="18"/>
            <w:szCs w:val="18"/>
          </w:rPr>
          <w:t>http://www.municipiodeoaxaca.gob.mx</w:t>
        </w:r>
      </w:hyperlink>
      <w:r w:rsidRPr="004F766E">
        <w:rPr>
          <w:rStyle w:val="Hipervnculo"/>
          <w:rFonts w:asciiTheme="majorHAnsi" w:hAnsiTheme="majorHAnsi" w:cstheme="majorHAnsi"/>
          <w:sz w:val="18"/>
          <w:szCs w:val="18"/>
        </w:rPr>
        <w:t xml:space="preserve"> ,</w:t>
      </w:r>
      <w:r w:rsidRPr="004F766E">
        <w:rPr>
          <w:rFonts w:asciiTheme="majorHAnsi" w:hAnsiTheme="majorHAnsi" w:cstheme="majorHAnsi"/>
          <w:sz w:val="18"/>
          <w:szCs w:val="18"/>
        </w:rPr>
        <w:t>o bien en la Dirección de Contratación, Seguimiento y Control de Obra Pública, ubicada en Plazuela Vicente Guerrero No. 105, Colonia Ex Marquesado, Oaxaca de Juárez, Oaxaca, C.P. 68030, Oaxaca, Oax; en el siguiente</w:t>
      </w:r>
      <w:r w:rsidRPr="004F766E">
        <w:rPr>
          <w:rFonts w:asciiTheme="majorHAnsi" w:hAnsiTheme="majorHAnsi" w:cs="Arial"/>
          <w:sz w:val="18"/>
          <w:szCs w:val="18"/>
        </w:rPr>
        <w:t xml:space="preserve"> horario: 09:00 a 14:00 hrs. a partir de la fecha de recepción de esta invitación.</w:t>
      </w:r>
    </w:p>
    <w:p w14:paraId="32E093E4" w14:textId="77777777" w:rsidR="002157B5" w:rsidRDefault="002157B5" w:rsidP="004F766E">
      <w:pPr>
        <w:spacing w:after="0"/>
        <w:ind w:left="284" w:right="-1"/>
        <w:jc w:val="both"/>
        <w:rPr>
          <w:rFonts w:asciiTheme="majorHAnsi" w:hAnsiTheme="majorHAnsi" w:cs="Arial"/>
          <w:b/>
          <w:bCs/>
          <w:sz w:val="18"/>
          <w:szCs w:val="18"/>
        </w:rPr>
      </w:pPr>
    </w:p>
    <w:p w14:paraId="6C967122" w14:textId="77777777" w:rsidR="002157B5" w:rsidRDefault="002157B5" w:rsidP="004F766E">
      <w:pPr>
        <w:jc w:val="right"/>
        <w:rPr>
          <w:rFonts w:asciiTheme="majorHAnsi" w:hAnsiTheme="majorHAnsi" w:cs="Arial"/>
          <w:sz w:val="18"/>
          <w:szCs w:val="18"/>
        </w:rPr>
      </w:pPr>
    </w:p>
    <w:p w14:paraId="4315873B" w14:textId="77777777" w:rsidR="002157B5" w:rsidRPr="004F766E" w:rsidRDefault="002157B5" w:rsidP="00E346D6">
      <w:pPr>
        <w:numPr>
          <w:ilvl w:val="0"/>
          <w:numId w:val="3"/>
        </w:numPr>
        <w:tabs>
          <w:tab w:val="clear" w:pos="720"/>
          <w:tab w:val="num" w:pos="330"/>
        </w:tabs>
        <w:spacing w:after="0"/>
        <w:ind w:left="330" w:right="-1" w:hanging="330"/>
        <w:jc w:val="both"/>
        <w:rPr>
          <w:rFonts w:asciiTheme="majorHAnsi" w:hAnsiTheme="majorHAnsi" w:cs="Arial"/>
          <w:b/>
          <w:bCs/>
          <w:sz w:val="18"/>
          <w:szCs w:val="18"/>
        </w:rPr>
      </w:pPr>
      <w:r w:rsidRPr="004F766E">
        <w:rPr>
          <w:rFonts w:asciiTheme="majorHAnsi" w:hAnsiTheme="majorHAnsi" w:cs="Arial"/>
          <w:sz w:val="18"/>
          <w:szCs w:val="18"/>
        </w:rPr>
        <w:t xml:space="preserve">El punto de reunión para la realización de la Visita al Sitio de los Trabajos será en la Dirección de Contratación, Seguimiento y Control de Obra Pública, sita en Plazuela Vicente Guerrero No. 105, Colonia Ex Marquesado, Oaxaca de Juárez, Oaxaca, C.P. 68030, Oaxaca, Oax. </w:t>
      </w:r>
    </w:p>
    <w:p w14:paraId="2BF1AC9D" w14:textId="77777777" w:rsidR="002157B5" w:rsidRPr="004F766E" w:rsidRDefault="002157B5" w:rsidP="00E346D6">
      <w:pPr>
        <w:numPr>
          <w:ilvl w:val="0"/>
          <w:numId w:val="3"/>
        </w:numPr>
        <w:tabs>
          <w:tab w:val="clear" w:pos="720"/>
          <w:tab w:val="num" w:pos="330"/>
        </w:tabs>
        <w:spacing w:after="0" w:line="140" w:lineRule="atLeast"/>
        <w:ind w:left="330" w:right="-1" w:hanging="330"/>
        <w:jc w:val="both"/>
        <w:rPr>
          <w:rFonts w:asciiTheme="majorHAnsi" w:hAnsiTheme="majorHAnsi" w:cs="Arial"/>
          <w:bCs/>
          <w:sz w:val="18"/>
          <w:szCs w:val="18"/>
        </w:rPr>
      </w:pPr>
      <w:r w:rsidRPr="004F766E">
        <w:rPr>
          <w:rFonts w:asciiTheme="majorHAnsi" w:hAnsiTheme="majorHAnsi" w:cs="Arial"/>
          <w:sz w:val="18"/>
          <w:szCs w:val="18"/>
        </w:rPr>
        <w:t>Los eventos de</w:t>
      </w:r>
      <w:r w:rsidRPr="004F766E">
        <w:rPr>
          <w:rFonts w:asciiTheme="majorHAnsi" w:hAnsiTheme="majorHAnsi" w:cs="Arial"/>
          <w:sz w:val="18"/>
          <w:szCs w:val="18"/>
          <w:lang w:val="es-MX"/>
        </w:rPr>
        <w:t xml:space="preserve"> </w:t>
      </w:r>
      <w:r w:rsidRPr="004F766E">
        <w:rPr>
          <w:rFonts w:asciiTheme="majorHAnsi" w:hAnsiTheme="majorHAnsi" w:cs="Arial"/>
          <w:sz w:val="18"/>
          <w:szCs w:val="18"/>
        </w:rPr>
        <w:t>junta de aclaraciones</w:t>
      </w:r>
      <w:r w:rsidRPr="004F766E">
        <w:rPr>
          <w:rFonts w:asciiTheme="majorHAnsi" w:hAnsiTheme="majorHAnsi" w:cs="Arial"/>
          <w:sz w:val="18"/>
          <w:szCs w:val="18"/>
          <w:lang w:val="es-MX"/>
        </w:rPr>
        <w:t>,</w:t>
      </w:r>
      <w:r w:rsidRPr="004F766E">
        <w:rPr>
          <w:rFonts w:asciiTheme="majorHAnsi" w:hAnsiTheme="majorHAnsi" w:cs="Arial"/>
          <w:sz w:val="18"/>
          <w:szCs w:val="18"/>
        </w:rPr>
        <w:t xml:space="preserve"> apertura</w:t>
      </w:r>
      <w:r w:rsidRPr="004F766E">
        <w:rPr>
          <w:rFonts w:asciiTheme="majorHAnsi" w:hAnsiTheme="majorHAnsi" w:cs="Arial"/>
          <w:sz w:val="18"/>
          <w:szCs w:val="18"/>
          <w:lang w:val="es-MX"/>
        </w:rPr>
        <w:t xml:space="preserve"> (técnica y económica)</w:t>
      </w:r>
      <w:r w:rsidRPr="004F766E">
        <w:rPr>
          <w:rFonts w:asciiTheme="majorHAnsi" w:hAnsiTheme="majorHAnsi" w:cs="Arial"/>
          <w:sz w:val="18"/>
          <w:szCs w:val="18"/>
        </w:rPr>
        <w:t xml:space="preserve"> y fallo se llevarán a cabo en </w:t>
      </w:r>
      <w:r w:rsidRPr="004F766E">
        <w:rPr>
          <w:rFonts w:asciiTheme="majorHAnsi" w:hAnsiTheme="majorHAnsi" w:cs="Arial"/>
          <w:bCs/>
          <w:sz w:val="18"/>
          <w:szCs w:val="18"/>
        </w:rPr>
        <w:t xml:space="preserve">la Sala de Juntas de las oficinas de la </w:t>
      </w:r>
      <w:r w:rsidRPr="004F766E">
        <w:rPr>
          <w:rFonts w:asciiTheme="majorHAnsi" w:hAnsiTheme="majorHAnsi" w:cs="Arial"/>
          <w:sz w:val="18"/>
          <w:szCs w:val="18"/>
        </w:rPr>
        <w:t>Dirección de Contratación, Seguimiento y Control de Obra Pública, ubicada en Plazuela Vicente Guerrero No. 105, Colonia Ex Marquesado, Oaxaca de Juárez, Oaxaca, C.P. 68030, Oaxaca, Oax.</w:t>
      </w:r>
    </w:p>
    <w:p w14:paraId="7177D621" w14:textId="77777777" w:rsidR="002157B5" w:rsidRPr="004F766E" w:rsidRDefault="002157B5" w:rsidP="00E346D6">
      <w:pPr>
        <w:numPr>
          <w:ilvl w:val="0"/>
          <w:numId w:val="3"/>
        </w:numPr>
        <w:tabs>
          <w:tab w:val="clear" w:pos="720"/>
          <w:tab w:val="num" w:pos="330"/>
        </w:tabs>
        <w:autoSpaceDN w:val="0"/>
        <w:spacing w:after="0" w:line="140" w:lineRule="atLeast"/>
        <w:ind w:left="330" w:right="-1" w:hanging="330"/>
        <w:jc w:val="both"/>
        <w:rPr>
          <w:rFonts w:asciiTheme="majorHAnsi" w:hAnsiTheme="majorHAnsi" w:cs="Arial"/>
          <w:bCs/>
          <w:sz w:val="18"/>
          <w:szCs w:val="18"/>
        </w:rPr>
      </w:pPr>
      <w:r w:rsidRPr="004F766E">
        <w:rPr>
          <w:rFonts w:asciiTheme="majorHAnsi" w:hAnsiTheme="majorHAnsi" w:cs="Arial"/>
          <w:sz w:val="18"/>
          <w:szCs w:val="18"/>
        </w:rPr>
        <w:t>Los interesados deberán presentar sus propuestas en idioma español, en pesos mexicanos y en sobres cerrados en forma inviolable.</w:t>
      </w:r>
    </w:p>
    <w:p w14:paraId="1D5E9AB0" w14:textId="77777777" w:rsidR="002157B5" w:rsidRPr="004F766E" w:rsidRDefault="002157B5" w:rsidP="00E346D6">
      <w:pPr>
        <w:numPr>
          <w:ilvl w:val="0"/>
          <w:numId w:val="3"/>
        </w:numPr>
        <w:tabs>
          <w:tab w:val="clear" w:pos="720"/>
          <w:tab w:val="num" w:pos="330"/>
        </w:tabs>
        <w:spacing w:after="0" w:line="140" w:lineRule="atLeast"/>
        <w:ind w:left="330" w:right="-1" w:hanging="330"/>
        <w:jc w:val="both"/>
        <w:rPr>
          <w:rFonts w:asciiTheme="majorHAnsi" w:hAnsiTheme="majorHAnsi" w:cs="Arial"/>
          <w:bCs/>
          <w:sz w:val="18"/>
          <w:szCs w:val="18"/>
        </w:rPr>
      </w:pPr>
      <w:r w:rsidRPr="004F766E">
        <w:rPr>
          <w:rFonts w:asciiTheme="majorHAnsi" w:hAnsiTheme="majorHAnsi" w:cs="Arial"/>
          <w:bCs/>
          <w:sz w:val="18"/>
          <w:szCs w:val="18"/>
        </w:rPr>
        <w:t xml:space="preserve">Ninguna de las condiciones contenidas en las bases de esta invitación; así como en las proposiciones presentadas por los participantes, podrán ser negociadas. </w:t>
      </w:r>
    </w:p>
    <w:p w14:paraId="51611E97" w14:textId="77777777" w:rsidR="002157B5" w:rsidRPr="004F766E" w:rsidRDefault="002157B5" w:rsidP="00E346D6">
      <w:pPr>
        <w:numPr>
          <w:ilvl w:val="0"/>
          <w:numId w:val="3"/>
        </w:numPr>
        <w:tabs>
          <w:tab w:val="clear" w:pos="720"/>
          <w:tab w:val="num" w:pos="330"/>
        </w:tabs>
        <w:spacing w:after="0" w:line="140" w:lineRule="atLeast"/>
        <w:ind w:left="284" w:right="-1" w:hanging="284"/>
        <w:jc w:val="both"/>
        <w:rPr>
          <w:rFonts w:asciiTheme="majorHAnsi" w:hAnsiTheme="majorHAnsi" w:cs="Arial"/>
          <w:b/>
          <w:bCs/>
          <w:sz w:val="18"/>
          <w:szCs w:val="18"/>
          <w:u w:val="single"/>
        </w:rPr>
      </w:pPr>
      <w:r w:rsidRPr="00CB4876">
        <w:rPr>
          <w:rFonts w:asciiTheme="majorHAnsi" w:hAnsiTheme="majorHAnsi" w:cs="Arial"/>
          <w:b/>
          <w:bCs/>
          <w:noProof/>
          <w:sz w:val="18"/>
          <w:szCs w:val="18"/>
          <w:u w:val="single"/>
        </w:rPr>
        <w:t>El Municipio de Oaxaca de Juárez otorgará un treinta por ciento (30%) de anticipo del monto total de la propuesta, al contratista que le sea  adjudicado el contrato respectivo.</w:t>
      </w:r>
    </w:p>
    <w:p w14:paraId="15DF59BB" w14:textId="77777777" w:rsidR="002157B5" w:rsidRPr="004F766E" w:rsidRDefault="002157B5" w:rsidP="00395EFD">
      <w:pPr>
        <w:numPr>
          <w:ilvl w:val="0"/>
          <w:numId w:val="3"/>
        </w:numPr>
        <w:tabs>
          <w:tab w:val="clear" w:pos="720"/>
          <w:tab w:val="num" w:pos="284"/>
        </w:tabs>
        <w:spacing w:after="0" w:line="140" w:lineRule="atLeast"/>
        <w:ind w:left="284" w:right="-1" w:hanging="284"/>
        <w:jc w:val="both"/>
        <w:rPr>
          <w:rFonts w:asciiTheme="majorHAnsi" w:hAnsiTheme="majorHAnsi" w:cs="Arial"/>
          <w:bCs/>
          <w:sz w:val="18"/>
          <w:szCs w:val="18"/>
        </w:rPr>
      </w:pPr>
      <w:r w:rsidRPr="004F766E">
        <w:rPr>
          <w:rFonts w:asciiTheme="majorHAnsi" w:hAnsiTheme="majorHAnsi" w:cs="Arial"/>
          <w:bCs/>
          <w:sz w:val="18"/>
          <w:szCs w:val="18"/>
        </w:rPr>
        <w:t>Los trabajos motivos de esta invitación por ningún motivo podrán ser subcontratados por el ganador.</w:t>
      </w:r>
    </w:p>
    <w:p w14:paraId="34820A5D" w14:textId="77777777" w:rsidR="002157B5" w:rsidRPr="004F766E" w:rsidRDefault="002157B5" w:rsidP="00242B0D">
      <w:pPr>
        <w:numPr>
          <w:ilvl w:val="0"/>
          <w:numId w:val="3"/>
        </w:numPr>
        <w:tabs>
          <w:tab w:val="clear" w:pos="720"/>
          <w:tab w:val="num" w:pos="330"/>
          <w:tab w:val="right" w:pos="8789"/>
        </w:tabs>
        <w:autoSpaceDN w:val="0"/>
        <w:spacing w:after="0"/>
        <w:ind w:left="330" w:right="51" w:hanging="330"/>
        <w:jc w:val="both"/>
        <w:rPr>
          <w:rFonts w:asciiTheme="majorHAnsi" w:hAnsiTheme="majorHAnsi" w:cs="Arial"/>
          <w:sz w:val="18"/>
          <w:szCs w:val="18"/>
        </w:rPr>
      </w:pPr>
      <w:r w:rsidRPr="004F766E">
        <w:rPr>
          <w:rFonts w:asciiTheme="majorHAnsi" w:hAnsiTheme="majorHAnsi" w:cs="Arial"/>
          <w:sz w:val="18"/>
          <w:szCs w:val="18"/>
        </w:rPr>
        <w:t>Condiciones de pago: El Municipio de Oaxaca de Juárez, pagará al contratista las estimaciones por trabajos ejecutados, a más tardar al vigésimo día natural contado a partir de la fecha en que hayan sido autorizadas por la Residencia de Obra y que el contratista haya presentado la factura correspondiente.</w:t>
      </w:r>
    </w:p>
    <w:p w14:paraId="7BD46ACC" w14:textId="77777777" w:rsidR="002157B5" w:rsidRPr="004F766E" w:rsidRDefault="002157B5" w:rsidP="00242B0D">
      <w:pPr>
        <w:numPr>
          <w:ilvl w:val="0"/>
          <w:numId w:val="3"/>
        </w:numPr>
        <w:tabs>
          <w:tab w:val="clear" w:pos="720"/>
          <w:tab w:val="num" w:pos="330"/>
          <w:tab w:val="right" w:pos="8789"/>
        </w:tabs>
        <w:autoSpaceDN w:val="0"/>
        <w:spacing w:after="0"/>
        <w:ind w:left="330" w:right="51" w:hanging="330"/>
        <w:jc w:val="both"/>
        <w:rPr>
          <w:rFonts w:asciiTheme="majorHAnsi" w:hAnsiTheme="majorHAnsi" w:cs="Arial"/>
          <w:sz w:val="18"/>
          <w:szCs w:val="18"/>
        </w:rPr>
      </w:pPr>
      <w:r w:rsidRPr="004F766E">
        <w:rPr>
          <w:rFonts w:asciiTheme="majorHAnsi" w:hAnsiTheme="majorHAnsi" w:cs="Arial"/>
          <w:sz w:val="18"/>
          <w:szCs w:val="18"/>
        </w:rPr>
        <w:t>Las empresas contratistas quienes lleven a cabo acuerdos de colusión serán sancionados en base a la normatividad penal o administrativa según sea el caso. Esta convocante se reservará el derecho de suspender el concurso o no adjudicar el contrato en los supuestos previstos en la Ley de Obras Públicas y Servicios Relacionados del Estado de Oaxaca.</w:t>
      </w:r>
    </w:p>
    <w:p w14:paraId="1F120C39" w14:textId="77777777" w:rsidR="002157B5" w:rsidRPr="004F766E" w:rsidRDefault="002157B5" w:rsidP="00B66678">
      <w:pPr>
        <w:tabs>
          <w:tab w:val="right" w:pos="8789"/>
        </w:tabs>
        <w:autoSpaceDN w:val="0"/>
        <w:spacing w:after="0"/>
        <w:ind w:left="330" w:right="51"/>
        <w:jc w:val="both"/>
        <w:rPr>
          <w:rFonts w:asciiTheme="majorHAnsi" w:hAnsiTheme="majorHAnsi" w:cs="Arial"/>
          <w:sz w:val="18"/>
          <w:szCs w:val="18"/>
        </w:rPr>
      </w:pPr>
    </w:p>
    <w:p w14:paraId="126BA0C8" w14:textId="77777777" w:rsidR="002157B5" w:rsidRPr="004F766E" w:rsidRDefault="002157B5" w:rsidP="00E346D6">
      <w:pPr>
        <w:pStyle w:val="Encabezado"/>
        <w:tabs>
          <w:tab w:val="right" w:pos="8789"/>
        </w:tabs>
        <w:ind w:right="51"/>
        <w:jc w:val="both"/>
        <w:rPr>
          <w:rFonts w:asciiTheme="majorHAnsi" w:hAnsiTheme="majorHAnsi" w:cs="Arial"/>
          <w:sz w:val="18"/>
          <w:szCs w:val="18"/>
        </w:rPr>
      </w:pPr>
      <w:r w:rsidRPr="004F766E">
        <w:rPr>
          <w:rFonts w:asciiTheme="majorHAnsi" w:hAnsiTheme="majorHAnsi" w:cs="Arial"/>
          <w:sz w:val="18"/>
          <w:szCs w:val="18"/>
        </w:rPr>
        <w:t xml:space="preserve">Para poder participar en el proceso de contratación por Invitación a Cuando Menos Tres Contratistas, los invitados deberán registrarse en la Dirección de Contratación, Seguimiento y Control de Obra Pública , ubicada en Plazuela Vicente Guerrero No. 105, Colonia Ex Marquesado, Oaxaca de Juárez, Oaxaca, C.P. 68030, Oaxaca, Oax., presentando </w:t>
      </w:r>
      <w:r w:rsidRPr="004F766E">
        <w:rPr>
          <w:rFonts w:asciiTheme="majorHAnsi" w:hAnsiTheme="majorHAnsi" w:cs="Arial"/>
          <w:b/>
          <w:caps/>
          <w:sz w:val="18"/>
          <w:szCs w:val="18"/>
          <w:u w:val="single"/>
        </w:rPr>
        <w:t>o</w:t>
      </w:r>
      <w:r w:rsidRPr="004F766E">
        <w:rPr>
          <w:rFonts w:asciiTheme="majorHAnsi" w:hAnsiTheme="majorHAnsi" w:cs="Arial"/>
          <w:b/>
          <w:sz w:val="18"/>
          <w:szCs w:val="18"/>
          <w:u w:val="single"/>
        </w:rPr>
        <w:t xml:space="preserve">ficio dirigido a la C. Yvonne Denisse Arandia Valencia, Secretaria de Obras Públicas y Desarrollo Urbano, con atención al  C. Eustorgio Ocampo Salinas, Director de Contratación, Seguimiento y Control de Obra Pública, confirmando y aceptando la participación a la Invitación, </w:t>
      </w:r>
      <w:r w:rsidRPr="004F766E">
        <w:rPr>
          <w:rFonts w:asciiTheme="majorHAnsi" w:hAnsiTheme="majorHAnsi" w:cs="Arial"/>
          <w:sz w:val="18"/>
          <w:szCs w:val="18"/>
        </w:rPr>
        <w:t>el cual será recibido con el acuse correspondiente, para que en el acto se le haga entrega de las bases de la invitación en formato digital.</w:t>
      </w:r>
    </w:p>
    <w:p w14:paraId="4603C35E" w14:textId="77777777" w:rsidR="002157B5" w:rsidRPr="004F766E" w:rsidRDefault="002157B5" w:rsidP="00E346D6">
      <w:pPr>
        <w:pStyle w:val="Encabezado"/>
        <w:tabs>
          <w:tab w:val="right" w:pos="8789"/>
        </w:tabs>
        <w:ind w:right="51"/>
        <w:jc w:val="both"/>
        <w:rPr>
          <w:rFonts w:asciiTheme="majorHAnsi" w:hAnsiTheme="majorHAnsi" w:cs="Arial"/>
          <w:sz w:val="18"/>
          <w:szCs w:val="18"/>
        </w:rPr>
      </w:pPr>
    </w:p>
    <w:p w14:paraId="196AB528" w14:textId="77777777" w:rsidR="002157B5" w:rsidRPr="004F766E" w:rsidRDefault="002157B5" w:rsidP="00553467">
      <w:pPr>
        <w:jc w:val="both"/>
        <w:rPr>
          <w:rFonts w:asciiTheme="majorHAnsi" w:hAnsiTheme="majorHAnsi" w:cs="Arial"/>
          <w:sz w:val="18"/>
          <w:szCs w:val="18"/>
        </w:rPr>
      </w:pPr>
      <w:r w:rsidRPr="004F766E">
        <w:rPr>
          <w:rFonts w:asciiTheme="majorHAnsi" w:hAnsiTheme="majorHAnsi" w:cs="Arial"/>
          <w:sz w:val="18"/>
          <w:szCs w:val="18"/>
        </w:rPr>
        <w:t xml:space="preserve">Los criterios generales para la adjudicación del contrato o contratos serán, de acuerdo a lo indicado por la Ley de Obras Públicas y Servicios Relacionados del Estado de Oaxaca en su artículo 39, se adjudicara(n) el contrato o contratos de entre los </w:t>
      </w:r>
      <w:r w:rsidRPr="004F766E">
        <w:rPr>
          <w:rFonts w:asciiTheme="majorHAnsi" w:hAnsiTheme="majorHAnsi" w:cs="Arial"/>
          <w:sz w:val="18"/>
          <w:szCs w:val="18"/>
          <w:lang w:val="es-MX"/>
        </w:rPr>
        <w:t>invitados</w:t>
      </w:r>
      <w:r w:rsidRPr="004F766E">
        <w:rPr>
          <w:rFonts w:asciiTheme="majorHAnsi" w:hAnsiTheme="majorHAnsi" w:cs="Arial"/>
          <w:sz w:val="18"/>
          <w:szCs w:val="18"/>
        </w:rPr>
        <w:t xml:space="preserve"> a aquel cuya propuesta resulte solvente porque reúne, conforme a los criterios de adjudicación establecidos en las bases de Invitación, las condiciones legales, técnicas y económicas requeridas y garantice satisfactoriamente el cumplimiento de los trabajos y la ejecución de la obra.</w:t>
      </w:r>
    </w:p>
    <w:p w14:paraId="2DB4885D" w14:textId="77777777" w:rsidR="002157B5" w:rsidRPr="004F766E" w:rsidRDefault="002157B5" w:rsidP="00E346D6">
      <w:pPr>
        <w:spacing w:after="0"/>
        <w:jc w:val="center"/>
        <w:rPr>
          <w:rFonts w:asciiTheme="majorHAnsi" w:hAnsiTheme="majorHAnsi" w:cs="Arial"/>
          <w:b/>
          <w:sz w:val="18"/>
          <w:szCs w:val="18"/>
          <w:lang w:val="es-ES"/>
        </w:rPr>
      </w:pPr>
    </w:p>
    <w:p w14:paraId="01E0208B" w14:textId="77777777" w:rsidR="002157B5" w:rsidRPr="004F766E" w:rsidRDefault="002157B5" w:rsidP="00A1680E">
      <w:pPr>
        <w:spacing w:after="0"/>
        <w:jc w:val="center"/>
        <w:rPr>
          <w:rFonts w:asciiTheme="majorHAnsi" w:hAnsiTheme="majorHAnsi" w:cs="Arial"/>
          <w:b/>
          <w:sz w:val="18"/>
          <w:szCs w:val="18"/>
          <w:lang w:val="es-ES"/>
        </w:rPr>
      </w:pPr>
      <w:r w:rsidRPr="004F766E">
        <w:rPr>
          <w:rFonts w:asciiTheme="majorHAnsi" w:hAnsiTheme="majorHAnsi" w:cs="Arial"/>
          <w:b/>
          <w:sz w:val="18"/>
          <w:szCs w:val="18"/>
          <w:lang w:val="es-ES"/>
        </w:rPr>
        <w:t>ATENTAMENTE.</w:t>
      </w:r>
    </w:p>
    <w:p w14:paraId="0E4D3649" w14:textId="77777777" w:rsidR="002157B5" w:rsidRPr="004F766E" w:rsidRDefault="002157B5" w:rsidP="00A1680E">
      <w:pPr>
        <w:spacing w:after="0"/>
        <w:jc w:val="center"/>
        <w:rPr>
          <w:rFonts w:asciiTheme="majorHAnsi" w:hAnsiTheme="majorHAnsi" w:cs="Arial"/>
          <w:b/>
          <w:sz w:val="18"/>
          <w:szCs w:val="18"/>
          <w:lang w:val="es-ES"/>
        </w:rPr>
      </w:pPr>
      <w:r w:rsidRPr="004F766E">
        <w:rPr>
          <w:rFonts w:asciiTheme="majorHAnsi" w:hAnsiTheme="majorHAnsi" w:cs="Arial"/>
          <w:b/>
          <w:sz w:val="18"/>
          <w:szCs w:val="18"/>
          <w:lang w:val="es-ES"/>
        </w:rPr>
        <w:t>SUFRAGIO EFECTIVO. NO REELECCIÓN</w:t>
      </w:r>
    </w:p>
    <w:p w14:paraId="4328546E" w14:textId="77777777" w:rsidR="002157B5" w:rsidRPr="004F766E" w:rsidRDefault="002157B5" w:rsidP="00A1680E">
      <w:pPr>
        <w:spacing w:after="0"/>
        <w:jc w:val="center"/>
        <w:rPr>
          <w:rFonts w:asciiTheme="majorHAnsi" w:hAnsiTheme="majorHAnsi" w:cs="Arial"/>
          <w:b/>
          <w:sz w:val="18"/>
          <w:szCs w:val="18"/>
          <w:lang w:val="es-ES"/>
        </w:rPr>
      </w:pPr>
      <w:r w:rsidRPr="004F766E">
        <w:rPr>
          <w:rFonts w:asciiTheme="majorHAnsi" w:hAnsiTheme="majorHAnsi" w:cs="Arial"/>
          <w:b/>
          <w:sz w:val="18"/>
          <w:szCs w:val="18"/>
          <w:lang w:val="es-ES"/>
        </w:rPr>
        <w:t>“EL RESPETO AL DERECHO AJENO ES LA PAZ”</w:t>
      </w:r>
    </w:p>
    <w:p w14:paraId="7D3BDC7E" w14:textId="77777777" w:rsidR="002157B5" w:rsidRPr="004F766E" w:rsidRDefault="002157B5" w:rsidP="00A1680E">
      <w:pPr>
        <w:spacing w:after="0"/>
        <w:jc w:val="center"/>
        <w:rPr>
          <w:rFonts w:asciiTheme="majorHAnsi" w:hAnsiTheme="majorHAnsi" w:cs="Arial"/>
          <w:b/>
          <w:sz w:val="18"/>
          <w:szCs w:val="18"/>
          <w:lang w:val="es-ES"/>
        </w:rPr>
      </w:pPr>
    </w:p>
    <w:p w14:paraId="7C86DA7C" w14:textId="77777777" w:rsidR="002157B5" w:rsidRPr="004F766E" w:rsidRDefault="002157B5" w:rsidP="00A1680E">
      <w:pPr>
        <w:spacing w:after="0"/>
        <w:jc w:val="center"/>
        <w:rPr>
          <w:rFonts w:asciiTheme="majorHAnsi" w:hAnsiTheme="majorHAnsi" w:cs="Arial"/>
          <w:b/>
          <w:sz w:val="18"/>
          <w:szCs w:val="18"/>
          <w:lang w:val="es-ES"/>
        </w:rPr>
      </w:pPr>
    </w:p>
    <w:p w14:paraId="5C78CC0B" w14:textId="77777777" w:rsidR="002157B5" w:rsidRPr="004F766E" w:rsidRDefault="002157B5" w:rsidP="00A1680E">
      <w:pPr>
        <w:spacing w:after="0"/>
        <w:jc w:val="center"/>
        <w:rPr>
          <w:rFonts w:asciiTheme="majorHAnsi" w:hAnsiTheme="majorHAnsi" w:cs="Arial"/>
          <w:b/>
          <w:sz w:val="18"/>
          <w:szCs w:val="18"/>
          <w:lang w:val="es-ES"/>
        </w:rPr>
      </w:pPr>
      <w:r w:rsidRPr="004F766E">
        <w:rPr>
          <w:rFonts w:asciiTheme="majorHAnsi" w:hAnsiTheme="majorHAnsi" w:cs="Arial"/>
          <w:b/>
          <w:sz w:val="18"/>
          <w:szCs w:val="18"/>
          <w:lang w:val="es-ES"/>
        </w:rPr>
        <w:t>ING. EUSTORGIO OCAMPO SALINAS</w:t>
      </w:r>
    </w:p>
    <w:p w14:paraId="2138ABB9" w14:textId="77777777" w:rsidR="002157B5" w:rsidRDefault="002157B5" w:rsidP="00A1680E">
      <w:pPr>
        <w:spacing w:after="0"/>
        <w:jc w:val="center"/>
        <w:rPr>
          <w:rFonts w:asciiTheme="majorHAnsi" w:hAnsiTheme="majorHAnsi" w:cs="Arial"/>
          <w:b/>
          <w:sz w:val="18"/>
          <w:szCs w:val="18"/>
          <w:lang w:val="es-ES"/>
        </w:rPr>
        <w:sectPr w:rsidR="002157B5" w:rsidSect="002157B5">
          <w:headerReference w:type="even" r:id="rId9"/>
          <w:headerReference w:type="default" r:id="rId10"/>
          <w:footerReference w:type="default" r:id="rId11"/>
          <w:headerReference w:type="first" r:id="rId12"/>
          <w:pgSz w:w="12240" w:h="15840"/>
          <w:pgMar w:top="2977" w:right="1701" w:bottom="1701" w:left="1701" w:header="708" w:footer="708" w:gutter="0"/>
          <w:pgNumType w:start="1"/>
          <w:cols w:space="708"/>
        </w:sectPr>
      </w:pPr>
      <w:r w:rsidRPr="004F766E">
        <w:rPr>
          <w:rFonts w:asciiTheme="majorHAnsi" w:hAnsiTheme="majorHAnsi" w:cs="Arial"/>
          <w:b/>
          <w:sz w:val="18"/>
          <w:szCs w:val="18"/>
          <w:lang w:val="es-ES"/>
        </w:rPr>
        <w:t>DIRECTOR DE CONTRATACIÓN, SEGUIMIENTO Y CONTROL DE OBRA PÚBLICA</w:t>
      </w:r>
    </w:p>
    <w:p w14:paraId="16209700" w14:textId="77777777" w:rsidR="002157B5" w:rsidRPr="004F766E" w:rsidRDefault="002157B5" w:rsidP="00A1680E">
      <w:pPr>
        <w:spacing w:after="0"/>
        <w:jc w:val="center"/>
        <w:rPr>
          <w:rFonts w:asciiTheme="majorHAnsi" w:hAnsiTheme="majorHAnsi" w:cs="Arial"/>
          <w:b/>
          <w:sz w:val="18"/>
          <w:szCs w:val="18"/>
          <w:lang w:val="es-ES"/>
        </w:rPr>
      </w:pPr>
    </w:p>
    <w:sectPr w:rsidR="002157B5" w:rsidRPr="004F766E" w:rsidSect="002157B5">
      <w:headerReference w:type="even" r:id="rId13"/>
      <w:headerReference w:type="default" r:id="rId14"/>
      <w:footerReference w:type="default" r:id="rId15"/>
      <w:headerReference w:type="first" r:id="rId16"/>
      <w:type w:val="continuous"/>
      <w:pgSz w:w="12240" w:h="15840"/>
      <w:pgMar w:top="2977" w:right="1701" w:bottom="1701" w:left="170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CFE6DF" w14:textId="77777777" w:rsidR="00F065FE" w:rsidRDefault="00F065FE">
      <w:pPr>
        <w:spacing w:after="0"/>
      </w:pPr>
      <w:r>
        <w:separator/>
      </w:r>
    </w:p>
  </w:endnote>
  <w:endnote w:type="continuationSeparator" w:id="0">
    <w:p w14:paraId="7993760D" w14:textId="77777777" w:rsidR="00F065FE" w:rsidRDefault="00F065F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NS Camelia Black">
    <w:altName w:val="Courier New"/>
    <w:panose1 w:val="00000000000000000000"/>
    <w:charset w:val="4D"/>
    <w:family w:val="auto"/>
    <w:notTrueType/>
    <w:pitch w:val="variable"/>
    <w:sig w:usb0="00000001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9"/>
        <w:szCs w:val="19"/>
      </w:rPr>
      <w:id w:val="1730266705"/>
      <w:docPartObj>
        <w:docPartGallery w:val="Page Numbers (Bottom of Page)"/>
        <w:docPartUnique/>
      </w:docPartObj>
    </w:sdtPr>
    <w:sdtEndPr/>
    <w:sdtContent>
      <w:sdt>
        <w:sdtPr>
          <w:rPr>
            <w:sz w:val="19"/>
            <w:szCs w:val="19"/>
          </w:rPr>
          <w:id w:val="1949047040"/>
          <w:docPartObj>
            <w:docPartGallery w:val="Page Numbers (Top of Page)"/>
            <w:docPartUnique/>
          </w:docPartObj>
        </w:sdtPr>
        <w:sdtEndPr/>
        <w:sdtContent>
          <w:p w14:paraId="2C795AB0" w14:textId="77777777" w:rsidR="002157B5" w:rsidRPr="004F766E" w:rsidRDefault="002157B5" w:rsidP="004F766E">
            <w:pPr>
              <w:pStyle w:val="Piedepgina"/>
              <w:jc w:val="right"/>
              <w:rPr>
                <w:b/>
                <w:bCs/>
                <w:sz w:val="19"/>
                <w:szCs w:val="19"/>
              </w:rPr>
            </w:pPr>
            <w:r w:rsidRPr="004F766E">
              <w:rPr>
                <w:sz w:val="19"/>
                <w:szCs w:val="19"/>
                <w:lang w:val="es-ES"/>
              </w:rPr>
              <w:t xml:space="preserve">Página </w:t>
            </w:r>
            <w:r w:rsidRPr="004F766E">
              <w:rPr>
                <w:b/>
                <w:bCs/>
                <w:sz w:val="19"/>
                <w:szCs w:val="19"/>
              </w:rPr>
              <w:fldChar w:fldCharType="begin"/>
            </w:r>
            <w:r w:rsidRPr="004F766E">
              <w:rPr>
                <w:b/>
                <w:bCs/>
                <w:sz w:val="19"/>
                <w:szCs w:val="19"/>
              </w:rPr>
              <w:instrText>PAGE</w:instrText>
            </w:r>
            <w:r w:rsidRPr="004F766E">
              <w:rPr>
                <w:b/>
                <w:bCs/>
                <w:sz w:val="19"/>
                <w:szCs w:val="19"/>
              </w:rPr>
              <w:fldChar w:fldCharType="separate"/>
            </w:r>
            <w:r>
              <w:rPr>
                <w:b/>
                <w:bCs/>
                <w:sz w:val="19"/>
                <w:szCs w:val="19"/>
              </w:rPr>
              <w:t>1</w:t>
            </w:r>
            <w:r w:rsidRPr="004F766E">
              <w:rPr>
                <w:b/>
                <w:bCs/>
                <w:sz w:val="19"/>
                <w:szCs w:val="19"/>
              </w:rPr>
              <w:fldChar w:fldCharType="end"/>
            </w:r>
            <w:r w:rsidRPr="004F766E">
              <w:rPr>
                <w:sz w:val="19"/>
                <w:szCs w:val="19"/>
                <w:lang w:val="es-ES"/>
              </w:rPr>
              <w:t xml:space="preserve"> de </w:t>
            </w:r>
            <w:r w:rsidRPr="004F766E">
              <w:rPr>
                <w:b/>
                <w:bCs/>
                <w:sz w:val="19"/>
                <w:szCs w:val="19"/>
              </w:rPr>
              <w:fldChar w:fldCharType="begin"/>
            </w:r>
            <w:r w:rsidRPr="004F766E">
              <w:rPr>
                <w:b/>
                <w:bCs/>
                <w:sz w:val="19"/>
                <w:szCs w:val="19"/>
              </w:rPr>
              <w:instrText>NUMPAGES</w:instrText>
            </w:r>
            <w:r w:rsidRPr="004F766E">
              <w:rPr>
                <w:b/>
                <w:bCs/>
                <w:sz w:val="19"/>
                <w:szCs w:val="19"/>
              </w:rPr>
              <w:fldChar w:fldCharType="separate"/>
            </w:r>
            <w:r>
              <w:rPr>
                <w:b/>
                <w:bCs/>
                <w:sz w:val="19"/>
                <w:szCs w:val="19"/>
              </w:rPr>
              <w:t>2</w:t>
            </w:r>
            <w:r w:rsidRPr="004F766E">
              <w:rPr>
                <w:b/>
                <w:bCs/>
                <w:sz w:val="19"/>
                <w:szCs w:val="19"/>
              </w:rPr>
              <w:fldChar w:fldCharType="end"/>
            </w:r>
          </w:p>
          <w:p w14:paraId="4698E82E" w14:textId="77777777" w:rsidR="002157B5" w:rsidRPr="004F766E" w:rsidRDefault="002157B5" w:rsidP="004F766E">
            <w:pPr>
              <w:pStyle w:val="Piedepgina"/>
              <w:jc w:val="right"/>
              <w:rPr>
                <w:sz w:val="19"/>
                <w:szCs w:val="19"/>
              </w:rPr>
            </w:pPr>
            <w:r w:rsidRPr="00CB4876">
              <w:rPr>
                <w:b/>
                <w:bCs/>
                <w:noProof/>
                <w:sz w:val="19"/>
                <w:szCs w:val="19"/>
              </w:rPr>
              <w:t>IRE/SOPDU/DCSCOP/010/2024</w:t>
            </w:r>
          </w:p>
        </w:sdtContent>
      </w:sdt>
    </w:sdtContent>
  </w:sdt>
  <w:p w14:paraId="7310092B" w14:textId="77777777" w:rsidR="002157B5" w:rsidRDefault="002157B5" w:rsidP="00231ED3">
    <w:pPr>
      <w:pStyle w:val="Piedepgina"/>
      <w:jc w:val="center"/>
      <w:rPr>
        <w:rFonts w:ascii="RNS Camelia Black" w:hAnsi="RNS Camelia Black"/>
        <w:b/>
        <w:color w:val="7B392C"/>
      </w:rPr>
    </w:pPr>
  </w:p>
  <w:p w14:paraId="493CBC5E" w14:textId="77777777" w:rsidR="002157B5" w:rsidRPr="004F766E" w:rsidRDefault="002157B5" w:rsidP="00231ED3">
    <w:pPr>
      <w:pStyle w:val="Piedepgina"/>
      <w:rPr>
        <w:sz w:val="19"/>
        <w:szCs w:val="19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9"/>
        <w:szCs w:val="19"/>
      </w:rPr>
      <w:id w:val="1653483865"/>
      <w:docPartObj>
        <w:docPartGallery w:val="Page Numbers (Bottom of Page)"/>
        <w:docPartUnique/>
      </w:docPartObj>
    </w:sdtPr>
    <w:sdtEndPr/>
    <w:sdtContent>
      <w:sdt>
        <w:sdtPr>
          <w:rPr>
            <w:sz w:val="19"/>
            <w:szCs w:val="19"/>
          </w:rPr>
          <w:id w:val="-1753428481"/>
          <w:docPartObj>
            <w:docPartGallery w:val="Page Numbers (Top of Page)"/>
            <w:docPartUnique/>
          </w:docPartObj>
        </w:sdtPr>
        <w:sdtEndPr/>
        <w:sdtContent>
          <w:p w14:paraId="29C0E116" w14:textId="77777777" w:rsidR="004F766E" w:rsidRPr="004F766E" w:rsidRDefault="004F766E" w:rsidP="004F766E">
            <w:pPr>
              <w:pStyle w:val="Piedepgina"/>
              <w:jc w:val="right"/>
              <w:rPr>
                <w:b/>
                <w:bCs/>
                <w:sz w:val="19"/>
                <w:szCs w:val="19"/>
              </w:rPr>
            </w:pPr>
            <w:r w:rsidRPr="004F766E">
              <w:rPr>
                <w:sz w:val="19"/>
                <w:szCs w:val="19"/>
                <w:lang w:val="es-ES"/>
              </w:rPr>
              <w:t xml:space="preserve">Página </w:t>
            </w:r>
            <w:r w:rsidRPr="004F766E">
              <w:rPr>
                <w:b/>
                <w:bCs/>
                <w:sz w:val="19"/>
                <w:szCs w:val="19"/>
              </w:rPr>
              <w:fldChar w:fldCharType="begin"/>
            </w:r>
            <w:r w:rsidRPr="004F766E">
              <w:rPr>
                <w:b/>
                <w:bCs/>
                <w:sz w:val="19"/>
                <w:szCs w:val="19"/>
              </w:rPr>
              <w:instrText>PAGE</w:instrText>
            </w:r>
            <w:r w:rsidRPr="004F766E">
              <w:rPr>
                <w:b/>
                <w:bCs/>
                <w:sz w:val="19"/>
                <w:szCs w:val="19"/>
              </w:rPr>
              <w:fldChar w:fldCharType="separate"/>
            </w:r>
            <w:r>
              <w:rPr>
                <w:b/>
                <w:bCs/>
                <w:sz w:val="19"/>
                <w:szCs w:val="19"/>
              </w:rPr>
              <w:t>1</w:t>
            </w:r>
            <w:r w:rsidRPr="004F766E">
              <w:rPr>
                <w:b/>
                <w:bCs/>
                <w:sz w:val="19"/>
                <w:szCs w:val="19"/>
              </w:rPr>
              <w:fldChar w:fldCharType="end"/>
            </w:r>
            <w:r w:rsidRPr="004F766E">
              <w:rPr>
                <w:sz w:val="19"/>
                <w:szCs w:val="19"/>
                <w:lang w:val="es-ES"/>
              </w:rPr>
              <w:t xml:space="preserve"> de </w:t>
            </w:r>
            <w:r w:rsidRPr="004F766E">
              <w:rPr>
                <w:b/>
                <w:bCs/>
                <w:sz w:val="19"/>
                <w:szCs w:val="19"/>
              </w:rPr>
              <w:fldChar w:fldCharType="begin"/>
            </w:r>
            <w:r w:rsidRPr="004F766E">
              <w:rPr>
                <w:b/>
                <w:bCs/>
                <w:sz w:val="19"/>
                <w:szCs w:val="19"/>
              </w:rPr>
              <w:instrText>NUMPAGES</w:instrText>
            </w:r>
            <w:r w:rsidRPr="004F766E">
              <w:rPr>
                <w:b/>
                <w:bCs/>
                <w:sz w:val="19"/>
                <w:szCs w:val="19"/>
              </w:rPr>
              <w:fldChar w:fldCharType="separate"/>
            </w:r>
            <w:r>
              <w:rPr>
                <w:b/>
                <w:bCs/>
                <w:sz w:val="19"/>
                <w:szCs w:val="19"/>
              </w:rPr>
              <w:t>2</w:t>
            </w:r>
            <w:r w:rsidRPr="004F766E">
              <w:rPr>
                <w:b/>
                <w:bCs/>
                <w:sz w:val="19"/>
                <w:szCs w:val="19"/>
              </w:rPr>
              <w:fldChar w:fldCharType="end"/>
            </w:r>
          </w:p>
          <w:p w14:paraId="6787E2D4" w14:textId="77777777" w:rsidR="004F766E" w:rsidRPr="004F766E" w:rsidRDefault="009B1A31" w:rsidP="004F766E">
            <w:pPr>
              <w:pStyle w:val="Piedepgina"/>
              <w:jc w:val="right"/>
              <w:rPr>
                <w:sz w:val="19"/>
                <w:szCs w:val="19"/>
              </w:rPr>
            </w:pPr>
            <w:r w:rsidRPr="00CB4876">
              <w:rPr>
                <w:b/>
                <w:bCs/>
                <w:noProof/>
                <w:sz w:val="19"/>
                <w:szCs w:val="19"/>
              </w:rPr>
              <w:t>IRE/SOPDU/DCSCOP/010/2024</w:t>
            </w:r>
          </w:p>
        </w:sdtContent>
      </w:sdt>
    </w:sdtContent>
  </w:sdt>
  <w:p w14:paraId="6315D70D" w14:textId="77777777" w:rsidR="00231ED3" w:rsidRDefault="00231ED3" w:rsidP="00231ED3">
    <w:pPr>
      <w:pStyle w:val="Piedepgina"/>
      <w:jc w:val="center"/>
      <w:rPr>
        <w:rFonts w:ascii="RNS Camelia Black" w:hAnsi="RNS Camelia Black"/>
        <w:b/>
        <w:color w:val="7B392C"/>
      </w:rPr>
    </w:pPr>
  </w:p>
  <w:p w14:paraId="57E7E71C" w14:textId="77777777" w:rsidR="00231ED3" w:rsidRPr="004F766E" w:rsidRDefault="00231ED3" w:rsidP="00231ED3">
    <w:pPr>
      <w:pStyle w:val="Piedepgina"/>
      <w:rPr>
        <w:sz w:val="19"/>
        <w:szCs w:val="1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AA7BF4" w14:textId="77777777" w:rsidR="00F065FE" w:rsidRDefault="00F065FE">
      <w:pPr>
        <w:spacing w:after="0"/>
      </w:pPr>
      <w:r>
        <w:separator/>
      </w:r>
    </w:p>
  </w:footnote>
  <w:footnote w:type="continuationSeparator" w:id="0">
    <w:p w14:paraId="607F1A28" w14:textId="77777777" w:rsidR="00F065FE" w:rsidRDefault="00F065F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9EBBA7" w14:textId="77777777" w:rsidR="002157B5" w:rsidRDefault="00F065FE">
    <w:pPr>
      <w:pStyle w:val="Encabezado"/>
    </w:pPr>
    <w:r>
      <w:rPr>
        <w:noProof/>
        <w:lang w:val="es-MX" w:eastAsia="es-MX"/>
      </w:rPr>
      <w:pict w14:anchorId="3CDBEDC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8" type="#_x0000_t75" style="position:absolute;margin-left:0;margin-top:0;width:441.6pt;height:416.35pt;z-index:-251652096;mso-position-horizontal:center;mso-position-horizontal-relative:margin;mso-position-vertical:center;mso-position-vertical-relative:margin" o:allowincell="f">
          <v:imagedata r:id="rId1" o:title="LOG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5D27BB" w14:textId="77777777" w:rsidR="002157B5" w:rsidRDefault="002157B5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5408" behindDoc="1" locked="0" layoutInCell="1" allowOverlap="1" wp14:anchorId="5C3D7495" wp14:editId="3CAE660D">
          <wp:simplePos x="0" y="0"/>
          <wp:positionH relativeFrom="page">
            <wp:posOffset>-635</wp:posOffset>
          </wp:positionH>
          <wp:positionV relativeFrom="paragraph">
            <wp:posOffset>-270179</wp:posOffset>
          </wp:positionV>
          <wp:extent cx="7768793" cy="1000379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8793" cy="10003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45B53" w14:textId="77777777" w:rsidR="002157B5" w:rsidRDefault="00F065FE">
    <w:pPr>
      <w:pStyle w:val="Encabezado"/>
    </w:pPr>
    <w:r>
      <w:rPr>
        <w:noProof/>
        <w:lang w:val="es-MX" w:eastAsia="es-MX"/>
      </w:rPr>
      <w:pict w14:anchorId="098DC61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7" type="#_x0000_t75" style="position:absolute;margin-left:0;margin-top:0;width:441.6pt;height:416.35pt;z-index:-251653120;mso-position-horizontal:center;mso-position-horizontal-relative:margin;mso-position-vertical:center;mso-position-vertical-relative:margin" o:allowincell="f">
          <v:imagedata r:id="rId1" o:title="LOGO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1F0778" w14:textId="77777777" w:rsidR="00231ED3" w:rsidRDefault="00F065FE">
    <w:pPr>
      <w:pStyle w:val="Encabezado"/>
    </w:pPr>
    <w:r>
      <w:rPr>
        <w:noProof/>
        <w:lang w:val="es-MX" w:eastAsia="es-MX"/>
      </w:rPr>
      <w:pict w14:anchorId="1EF5DB4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355347" o:spid="_x0000_s1026" type="#_x0000_t75" style="position:absolute;margin-left:0;margin-top:0;width:441.6pt;height:416.35pt;z-index:-251656192;mso-position-horizontal:center;mso-position-horizontal-relative:margin;mso-position-vertical:center;mso-position-vertical-relative:margin" o:allowincell="f">
          <v:imagedata r:id="rId1" o:title="LOGO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512130" w14:textId="77777777" w:rsidR="00395EFD" w:rsidRDefault="004F766E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1312" behindDoc="1" locked="0" layoutInCell="1" allowOverlap="1" wp14:anchorId="58EA8BC9" wp14:editId="3901790F">
          <wp:simplePos x="0" y="0"/>
          <wp:positionH relativeFrom="page">
            <wp:posOffset>-635</wp:posOffset>
          </wp:positionH>
          <wp:positionV relativeFrom="paragraph">
            <wp:posOffset>-270179</wp:posOffset>
          </wp:positionV>
          <wp:extent cx="7768793" cy="10003790"/>
          <wp:effectExtent l="0" t="0" r="0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8793" cy="10003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A83198" w14:textId="77777777" w:rsidR="00231ED3" w:rsidRDefault="00F065FE">
    <w:pPr>
      <w:pStyle w:val="Encabezado"/>
    </w:pPr>
    <w:r>
      <w:rPr>
        <w:noProof/>
        <w:lang w:val="es-MX" w:eastAsia="es-MX"/>
      </w:rPr>
      <w:pict w14:anchorId="088E028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355346" o:spid="_x0000_s1025" type="#_x0000_t75" style="position:absolute;margin-left:0;margin-top:0;width:441.6pt;height:416.35pt;z-index:-251657216;mso-position-horizontal:center;mso-position-horizontal-relative:margin;mso-position-vertical:center;mso-position-vertical-relative:margin" o:allowincell="f">
          <v:imagedata r:id="rId1" o:title="LOG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3D494C35"/>
    <w:multiLevelType w:val="hybridMultilevel"/>
    <w:tmpl w:val="C20E0792"/>
    <w:lvl w:ilvl="0" w:tplc="080A0017">
      <w:start w:val="1"/>
      <w:numFmt w:val="lowerLetter"/>
      <w:lvlText w:val="%1)"/>
      <w:lvlJc w:val="left"/>
      <w:pPr>
        <w:ind w:left="780" w:hanging="360"/>
      </w:pPr>
    </w:lvl>
    <w:lvl w:ilvl="1" w:tplc="080A0019" w:tentative="1">
      <w:start w:val="1"/>
      <w:numFmt w:val="lowerLetter"/>
      <w:lvlText w:val="%2."/>
      <w:lvlJc w:val="left"/>
      <w:pPr>
        <w:ind w:left="1500" w:hanging="360"/>
      </w:pPr>
    </w:lvl>
    <w:lvl w:ilvl="2" w:tplc="080A001B" w:tentative="1">
      <w:start w:val="1"/>
      <w:numFmt w:val="lowerRoman"/>
      <w:lvlText w:val="%3."/>
      <w:lvlJc w:val="right"/>
      <w:pPr>
        <w:ind w:left="2220" w:hanging="180"/>
      </w:pPr>
    </w:lvl>
    <w:lvl w:ilvl="3" w:tplc="080A000F" w:tentative="1">
      <w:start w:val="1"/>
      <w:numFmt w:val="decimal"/>
      <w:lvlText w:val="%4."/>
      <w:lvlJc w:val="left"/>
      <w:pPr>
        <w:ind w:left="2940" w:hanging="360"/>
      </w:pPr>
    </w:lvl>
    <w:lvl w:ilvl="4" w:tplc="080A0019" w:tentative="1">
      <w:start w:val="1"/>
      <w:numFmt w:val="lowerLetter"/>
      <w:lvlText w:val="%5."/>
      <w:lvlJc w:val="left"/>
      <w:pPr>
        <w:ind w:left="3660" w:hanging="360"/>
      </w:pPr>
    </w:lvl>
    <w:lvl w:ilvl="5" w:tplc="080A001B" w:tentative="1">
      <w:start w:val="1"/>
      <w:numFmt w:val="lowerRoman"/>
      <w:lvlText w:val="%6."/>
      <w:lvlJc w:val="right"/>
      <w:pPr>
        <w:ind w:left="4380" w:hanging="180"/>
      </w:pPr>
    </w:lvl>
    <w:lvl w:ilvl="6" w:tplc="080A000F" w:tentative="1">
      <w:start w:val="1"/>
      <w:numFmt w:val="decimal"/>
      <w:lvlText w:val="%7."/>
      <w:lvlJc w:val="left"/>
      <w:pPr>
        <w:ind w:left="5100" w:hanging="360"/>
      </w:pPr>
    </w:lvl>
    <w:lvl w:ilvl="7" w:tplc="080A0019" w:tentative="1">
      <w:start w:val="1"/>
      <w:numFmt w:val="lowerLetter"/>
      <w:lvlText w:val="%8."/>
      <w:lvlJc w:val="left"/>
      <w:pPr>
        <w:ind w:left="5820" w:hanging="360"/>
      </w:pPr>
    </w:lvl>
    <w:lvl w:ilvl="8" w:tplc="08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1">
    <w:nsid w:val="4C3A1B9D"/>
    <w:multiLevelType w:val="hybridMultilevel"/>
    <w:tmpl w:val="0612623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697B67AF"/>
    <w:multiLevelType w:val="hybridMultilevel"/>
    <w:tmpl w:val="E4F8961C"/>
    <w:lvl w:ilvl="0" w:tplc="16F29D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activeWritingStyle w:appName="MSWord" w:lang="pt-BR" w:vendorID="64" w:dllVersion="6" w:nlCheck="1" w:checkStyle="0"/>
  <w:activeWritingStyle w:appName="MSWord" w:lang="es-ES_tradnl" w:vendorID="64" w:dllVersion="6" w:nlCheck="1" w:checkStyle="0"/>
  <w:activeWritingStyle w:appName="MSWord" w:lang="en-US" w:vendorID="64" w:dllVersion="6" w:nlCheck="1" w:checkStyle="0"/>
  <w:activeWritingStyle w:appName="MSWord" w:lang="es-ES" w:vendorID="64" w:dllVersion="6" w:nlCheck="1" w:checkStyle="0"/>
  <w:activeWritingStyle w:appName="MSWord" w:lang="es-MX" w:vendorID="64" w:dllVersion="6" w:nlCheck="1" w:checkStyle="1"/>
  <w:activeWritingStyle w:appName="MSWord" w:lang="es-MX" w:vendorID="64" w:dllVersion="0" w:nlCheck="1" w:checkStyle="0"/>
  <w:activeWritingStyle w:appName="MSWord" w:lang="es-ES_tradnl" w:vendorID="64" w:dllVersion="0" w:nlCheck="1" w:checkStyle="0"/>
  <w:activeWritingStyle w:appName="MSWord" w:lang="en-US" w:vendorID="64" w:dllVersion="0" w:nlCheck="1" w:checkStyle="0"/>
  <w:activeWritingStyle w:appName="MSWord" w:lang="es-ES" w:vendorID="64" w:dllVersion="0" w:nlCheck="1" w:checkStyle="0"/>
  <w:activeWritingStyle w:appName="MSWord" w:lang="es-ES_tradnl" w:vendorID="64" w:dllVersion="4096" w:nlCheck="1" w:checkStyle="0"/>
  <w:activeWritingStyle w:appName="MSWord" w:lang="en-US" w:vendorID="64" w:dllVersion="4096" w:nlCheck="1" w:checkStyle="0"/>
  <w:activeWritingStyle w:appName="MSWord" w:lang="es-ES" w:vendorID="64" w:dllVersion="4096" w:nlCheck="1" w:checkStyle="0"/>
  <w:activeWritingStyle w:appName="MSWord" w:lang="es-MX" w:vendorID="64" w:dllVersion="4096" w:nlCheck="1" w:checkStyle="0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01A"/>
    <w:rsid w:val="00006851"/>
    <w:rsid w:val="000128ED"/>
    <w:rsid w:val="00014B5F"/>
    <w:rsid w:val="000170CE"/>
    <w:rsid w:val="00021BAE"/>
    <w:rsid w:val="00032B30"/>
    <w:rsid w:val="00045710"/>
    <w:rsid w:val="00062984"/>
    <w:rsid w:val="000754B0"/>
    <w:rsid w:val="00076ADD"/>
    <w:rsid w:val="0008054A"/>
    <w:rsid w:val="000975A3"/>
    <w:rsid w:val="000A0CB8"/>
    <w:rsid w:val="000A5C04"/>
    <w:rsid w:val="000B327F"/>
    <w:rsid w:val="000C4CA2"/>
    <w:rsid w:val="000E4B33"/>
    <w:rsid w:val="000E76CF"/>
    <w:rsid w:val="000F032E"/>
    <w:rsid w:val="001101F6"/>
    <w:rsid w:val="00125910"/>
    <w:rsid w:val="0013095E"/>
    <w:rsid w:val="00134870"/>
    <w:rsid w:val="0013701A"/>
    <w:rsid w:val="00160417"/>
    <w:rsid w:val="0016131F"/>
    <w:rsid w:val="00166AA6"/>
    <w:rsid w:val="00186B24"/>
    <w:rsid w:val="001B6246"/>
    <w:rsid w:val="001C0E5B"/>
    <w:rsid w:val="001D2916"/>
    <w:rsid w:val="00200DE8"/>
    <w:rsid w:val="002157B5"/>
    <w:rsid w:val="00226FBE"/>
    <w:rsid w:val="002306DE"/>
    <w:rsid w:val="00231ED3"/>
    <w:rsid w:val="00231FE2"/>
    <w:rsid w:val="0023370F"/>
    <w:rsid w:val="00240B5D"/>
    <w:rsid w:val="00242B0D"/>
    <w:rsid w:val="00263191"/>
    <w:rsid w:val="00266414"/>
    <w:rsid w:val="002664D6"/>
    <w:rsid w:val="0028512C"/>
    <w:rsid w:val="002A2C23"/>
    <w:rsid w:val="002C036C"/>
    <w:rsid w:val="002E1DCE"/>
    <w:rsid w:val="002E2515"/>
    <w:rsid w:val="002E4295"/>
    <w:rsid w:val="002F499A"/>
    <w:rsid w:val="002F5E3F"/>
    <w:rsid w:val="003047B8"/>
    <w:rsid w:val="00306130"/>
    <w:rsid w:val="00315CDC"/>
    <w:rsid w:val="00322EC2"/>
    <w:rsid w:val="003406B5"/>
    <w:rsid w:val="003472BF"/>
    <w:rsid w:val="003521D9"/>
    <w:rsid w:val="0036575A"/>
    <w:rsid w:val="00370385"/>
    <w:rsid w:val="00394FB4"/>
    <w:rsid w:val="00395EFD"/>
    <w:rsid w:val="00395FA0"/>
    <w:rsid w:val="003B6FD8"/>
    <w:rsid w:val="003D1980"/>
    <w:rsid w:val="003F2AFC"/>
    <w:rsid w:val="00405082"/>
    <w:rsid w:val="0041024E"/>
    <w:rsid w:val="00413E6B"/>
    <w:rsid w:val="00427201"/>
    <w:rsid w:val="00441F21"/>
    <w:rsid w:val="00450D57"/>
    <w:rsid w:val="004711B5"/>
    <w:rsid w:val="00483B6F"/>
    <w:rsid w:val="00491B99"/>
    <w:rsid w:val="004A4E08"/>
    <w:rsid w:val="004A59A5"/>
    <w:rsid w:val="004D042C"/>
    <w:rsid w:val="004D4614"/>
    <w:rsid w:val="004D4EF0"/>
    <w:rsid w:val="004F766E"/>
    <w:rsid w:val="005102A7"/>
    <w:rsid w:val="0052475D"/>
    <w:rsid w:val="005362DD"/>
    <w:rsid w:val="00541E48"/>
    <w:rsid w:val="0054546E"/>
    <w:rsid w:val="00553467"/>
    <w:rsid w:val="0057186F"/>
    <w:rsid w:val="005809F2"/>
    <w:rsid w:val="00585A37"/>
    <w:rsid w:val="00587A2A"/>
    <w:rsid w:val="005A646C"/>
    <w:rsid w:val="005A6680"/>
    <w:rsid w:val="005D789F"/>
    <w:rsid w:val="005E4A30"/>
    <w:rsid w:val="00611C1A"/>
    <w:rsid w:val="0064638A"/>
    <w:rsid w:val="006477F2"/>
    <w:rsid w:val="006579B9"/>
    <w:rsid w:val="006A3CC0"/>
    <w:rsid w:val="006B0FEF"/>
    <w:rsid w:val="006C331D"/>
    <w:rsid w:val="006C6550"/>
    <w:rsid w:val="006D7504"/>
    <w:rsid w:val="006E42A4"/>
    <w:rsid w:val="00702A07"/>
    <w:rsid w:val="00720687"/>
    <w:rsid w:val="00726A9B"/>
    <w:rsid w:val="00765FD4"/>
    <w:rsid w:val="007747FF"/>
    <w:rsid w:val="00776896"/>
    <w:rsid w:val="00776C76"/>
    <w:rsid w:val="00795118"/>
    <w:rsid w:val="00796C10"/>
    <w:rsid w:val="007B2469"/>
    <w:rsid w:val="007D4F96"/>
    <w:rsid w:val="007D6C69"/>
    <w:rsid w:val="0080791B"/>
    <w:rsid w:val="0081020C"/>
    <w:rsid w:val="008323D6"/>
    <w:rsid w:val="0085320D"/>
    <w:rsid w:val="00853D84"/>
    <w:rsid w:val="00854BA6"/>
    <w:rsid w:val="008615DB"/>
    <w:rsid w:val="00873799"/>
    <w:rsid w:val="008A02B5"/>
    <w:rsid w:val="008A3C47"/>
    <w:rsid w:val="008B2F66"/>
    <w:rsid w:val="008B498B"/>
    <w:rsid w:val="008C6729"/>
    <w:rsid w:val="008D293C"/>
    <w:rsid w:val="008D3B5D"/>
    <w:rsid w:val="008E65E8"/>
    <w:rsid w:val="008F1D7E"/>
    <w:rsid w:val="00905385"/>
    <w:rsid w:val="00905618"/>
    <w:rsid w:val="00906A6C"/>
    <w:rsid w:val="009126A1"/>
    <w:rsid w:val="00913A9F"/>
    <w:rsid w:val="00917213"/>
    <w:rsid w:val="00922C2E"/>
    <w:rsid w:val="00930298"/>
    <w:rsid w:val="00945624"/>
    <w:rsid w:val="00950DDD"/>
    <w:rsid w:val="00957D17"/>
    <w:rsid w:val="0097345A"/>
    <w:rsid w:val="00981B5C"/>
    <w:rsid w:val="009A6B72"/>
    <w:rsid w:val="009B1A31"/>
    <w:rsid w:val="009C78D3"/>
    <w:rsid w:val="009F069A"/>
    <w:rsid w:val="00A00074"/>
    <w:rsid w:val="00A1680E"/>
    <w:rsid w:val="00A2126A"/>
    <w:rsid w:val="00A21442"/>
    <w:rsid w:val="00A22647"/>
    <w:rsid w:val="00A316E2"/>
    <w:rsid w:val="00A41D16"/>
    <w:rsid w:val="00A61427"/>
    <w:rsid w:val="00A6263F"/>
    <w:rsid w:val="00A628DF"/>
    <w:rsid w:val="00A71933"/>
    <w:rsid w:val="00A85020"/>
    <w:rsid w:val="00A947EE"/>
    <w:rsid w:val="00A96C90"/>
    <w:rsid w:val="00AA32F5"/>
    <w:rsid w:val="00AA7B08"/>
    <w:rsid w:val="00AB0292"/>
    <w:rsid w:val="00AC599D"/>
    <w:rsid w:val="00AD3471"/>
    <w:rsid w:val="00AD6305"/>
    <w:rsid w:val="00AE2128"/>
    <w:rsid w:val="00AF36C6"/>
    <w:rsid w:val="00B00BF6"/>
    <w:rsid w:val="00B14424"/>
    <w:rsid w:val="00B502A8"/>
    <w:rsid w:val="00B55509"/>
    <w:rsid w:val="00B564B5"/>
    <w:rsid w:val="00B66678"/>
    <w:rsid w:val="00B85854"/>
    <w:rsid w:val="00B94964"/>
    <w:rsid w:val="00B95CB1"/>
    <w:rsid w:val="00BA4B68"/>
    <w:rsid w:val="00BB7537"/>
    <w:rsid w:val="00BD3615"/>
    <w:rsid w:val="00BD40E2"/>
    <w:rsid w:val="00BD728E"/>
    <w:rsid w:val="00BE1732"/>
    <w:rsid w:val="00BE6137"/>
    <w:rsid w:val="00BF5B8D"/>
    <w:rsid w:val="00C07830"/>
    <w:rsid w:val="00C368F3"/>
    <w:rsid w:val="00C40023"/>
    <w:rsid w:val="00C40BAB"/>
    <w:rsid w:val="00C47C86"/>
    <w:rsid w:val="00C516E6"/>
    <w:rsid w:val="00C51C05"/>
    <w:rsid w:val="00C539F2"/>
    <w:rsid w:val="00C6673C"/>
    <w:rsid w:val="00C70C19"/>
    <w:rsid w:val="00C732FC"/>
    <w:rsid w:val="00C852C0"/>
    <w:rsid w:val="00CA6271"/>
    <w:rsid w:val="00CA6F51"/>
    <w:rsid w:val="00CB3D28"/>
    <w:rsid w:val="00CE0BB6"/>
    <w:rsid w:val="00D100B0"/>
    <w:rsid w:val="00D17309"/>
    <w:rsid w:val="00D21A9E"/>
    <w:rsid w:val="00D21D7B"/>
    <w:rsid w:val="00D526DC"/>
    <w:rsid w:val="00D56463"/>
    <w:rsid w:val="00D60C9F"/>
    <w:rsid w:val="00D63325"/>
    <w:rsid w:val="00D803FB"/>
    <w:rsid w:val="00D81414"/>
    <w:rsid w:val="00D97286"/>
    <w:rsid w:val="00DB0F8C"/>
    <w:rsid w:val="00DC47A3"/>
    <w:rsid w:val="00DC73BB"/>
    <w:rsid w:val="00DF1887"/>
    <w:rsid w:val="00DF2923"/>
    <w:rsid w:val="00DF34D6"/>
    <w:rsid w:val="00DF6BF7"/>
    <w:rsid w:val="00DF7DA9"/>
    <w:rsid w:val="00E06C5B"/>
    <w:rsid w:val="00E346D6"/>
    <w:rsid w:val="00E457C0"/>
    <w:rsid w:val="00E457C9"/>
    <w:rsid w:val="00E60D0C"/>
    <w:rsid w:val="00E67C63"/>
    <w:rsid w:val="00E71A34"/>
    <w:rsid w:val="00E8183E"/>
    <w:rsid w:val="00E83C9F"/>
    <w:rsid w:val="00EC7FDA"/>
    <w:rsid w:val="00ED326C"/>
    <w:rsid w:val="00EE400A"/>
    <w:rsid w:val="00EE5CB9"/>
    <w:rsid w:val="00EF1CE9"/>
    <w:rsid w:val="00F05DDA"/>
    <w:rsid w:val="00F065FE"/>
    <w:rsid w:val="00F109F8"/>
    <w:rsid w:val="00F10A4B"/>
    <w:rsid w:val="00F10EA0"/>
    <w:rsid w:val="00F301C8"/>
    <w:rsid w:val="00F41FA6"/>
    <w:rsid w:val="00F42CB4"/>
    <w:rsid w:val="00F533EC"/>
    <w:rsid w:val="00F67174"/>
    <w:rsid w:val="00F72934"/>
    <w:rsid w:val="00F73736"/>
    <w:rsid w:val="00F77BDA"/>
    <w:rsid w:val="00FA6941"/>
    <w:rsid w:val="00FC62FB"/>
    <w:rsid w:val="00FD5E9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F17624"/>
  <w15:docId w15:val="{1B2F4203-C2E2-418B-9D8E-699BC892A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748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13701A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rsid w:val="0013701A"/>
  </w:style>
  <w:style w:type="paragraph" w:styleId="Piedepgina">
    <w:name w:val="footer"/>
    <w:basedOn w:val="Normal"/>
    <w:link w:val="PiedepginaCar"/>
    <w:uiPriority w:val="99"/>
    <w:unhideWhenUsed/>
    <w:rsid w:val="0013701A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3701A"/>
  </w:style>
  <w:style w:type="paragraph" w:styleId="NormalWeb">
    <w:name w:val="Normal (Web)"/>
    <w:basedOn w:val="Normal"/>
    <w:uiPriority w:val="99"/>
    <w:unhideWhenUsed/>
    <w:rsid w:val="0097345A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MX"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40BAB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40BAB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E346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rsid w:val="00E346D6"/>
    <w:pPr>
      <w:spacing w:after="0"/>
      <w:jc w:val="both"/>
    </w:pPr>
    <w:rPr>
      <w:rFonts w:ascii="Arial" w:eastAsia="Times New Roman" w:hAnsi="Arial" w:cs="Arial"/>
      <w:sz w:val="20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E346D6"/>
    <w:rPr>
      <w:rFonts w:ascii="Arial" w:eastAsia="Times New Roman" w:hAnsi="Arial" w:cs="Arial"/>
      <w:sz w:val="20"/>
      <w:lang w:val="es-ES" w:eastAsia="es-ES"/>
    </w:rPr>
  </w:style>
  <w:style w:type="paragraph" w:styleId="Lista">
    <w:name w:val="List"/>
    <w:basedOn w:val="Normal"/>
    <w:rsid w:val="00E346D6"/>
    <w:pPr>
      <w:spacing w:after="0"/>
      <w:ind w:left="283" w:hanging="283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795118"/>
    <w:pPr>
      <w:ind w:left="720"/>
      <w:contextualSpacing/>
    </w:pPr>
  </w:style>
  <w:style w:type="character" w:styleId="Hipervnculo">
    <w:name w:val="Hyperlink"/>
    <w:rsid w:val="00F533E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nicipiodeoaxaca.gob.mx" TargetMode="External"/><Relationship Id="rId13" Type="http://schemas.openxmlformats.org/officeDocument/2006/relationships/header" Target="header4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5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7B88F9-5018-4EE8-AF85-F6F04330B0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977</Words>
  <Characters>5375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MAC2</dc:creator>
  <cp:keywords/>
  <cp:lastModifiedBy>Lucia Santiago</cp:lastModifiedBy>
  <cp:revision>2</cp:revision>
  <cp:lastPrinted>2024-09-18T21:37:00Z</cp:lastPrinted>
  <dcterms:created xsi:type="dcterms:W3CDTF">2024-11-11T18:27:00Z</dcterms:created>
  <dcterms:modified xsi:type="dcterms:W3CDTF">2024-11-11T19:00:00Z</dcterms:modified>
</cp:coreProperties>
</file>