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1AB9" w14:textId="77777777" w:rsidR="001016ED" w:rsidRDefault="00000000">
      <w:pPr>
        <w:spacing w:after="0" w:line="259" w:lineRule="auto"/>
        <w:ind w:left="0" w:firstLine="0"/>
        <w:jc w:val="left"/>
      </w:pPr>
      <w:r>
        <w:rPr>
          <w:b/>
          <w:i/>
          <w:color w:val="FFFFFF"/>
        </w:rPr>
        <w:t xml:space="preserve"> </w:t>
      </w:r>
    </w:p>
    <w:tbl>
      <w:tblPr>
        <w:tblStyle w:val="TableGrid"/>
        <w:tblW w:w="9407" w:type="dxa"/>
        <w:tblInd w:w="0" w:type="dxa"/>
        <w:tblCellMar>
          <w:top w:w="7" w:type="dxa"/>
          <w:left w:w="0" w:type="dxa"/>
          <w:bottom w:w="0" w:type="dxa"/>
          <w:right w:w="0" w:type="dxa"/>
        </w:tblCellMar>
        <w:tblLook w:val="04A0" w:firstRow="1" w:lastRow="0" w:firstColumn="1" w:lastColumn="0" w:noHBand="0" w:noVBand="1"/>
      </w:tblPr>
      <w:tblGrid>
        <w:gridCol w:w="8903"/>
        <w:gridCol w:w="504"/>
      </w:tblGrid>
      <w:tr w:rsidR="001016ED" w14:paraId="25781709" w14:textId="77777777">
        <w:trPr>
          <w:trHeight w:val="254"/>
        </w:trPr>
        <w:tc>
          <w:tcPr>
            <w:tcW w:w="9407" w:type="dxa"/>
            <w:gridSpan w:val="2"/>
            <w:tcBorders>
              <w:top w:val="nil"/>
              <w:left w:val="nil"/>
              <w:bottom w:val="nil"/>
              <w:right w:val="nil"/>
            </w:tcBorders>
            <w:shd w:val="clear" w:color="auto" w:fill="8B0000"/>
          </w:tcPr>
          <w:p w14:paraId="1131257E" w14:textId="77777777" w:rsidR="001016ED" w:rsidRDefault="00000000">
            <w:pPr>
              <w:spacing w:after="0" w:line="259" w:lineRule="auto"/>
              <w:ind w:left="0" w:right="-3" w:firstLine="0"/>
            </w:pPr>
            <w:r>
              <w:rPr>
                <w:b/>
                <w:i/>
                <w:color w:val="FFFFFF"/>
              </w:rPr>
              <w:t xml:space="preserve">Última reforma: Decreto 2421, aprobado por la LXIV Legislatura el 10 de marzo del 2021 y </w:t>
            </w:r>
          </w:p>
        </w:tc>
      </w:tr>
      <w:tr w:rsidR="001016ED" w14:paraId="5FED8845" w14:textId="77777777">
        <w:trPr>
          <w:trHeight w:val="252"/>
        </w:trPr>
        <w:tc>
          <w:tcPr>
            <w:tcW w:w="8903" w:type="dxa"/>
            <w:tcBorders>
              <w:top w:val="nil"/>
              <w:left w:val="nil"/>
              <w:bottom w:val="nil"/>
              <w:right w:val="nil"/>
            </w:tcBorders>
            <w:shd w:val="clear" w:color="auto" w:fill="8B0000"/>
          </w:tcPr>
          <w:p w14:paraId="0B1879F5" w14:textId="77777777" w:rsidR="001016ED" w:rsidRDefault="00000000">
            <w:pPr>
              <w:spacing w:after="0" w:line="259" w:lineRule="auto"/>
              <w:ind w:left="0" w:right="-1" w:firstLine="0"/>
            </w:pPr>
            <w:r>
              <w:rPr>
                <w:b/>
                <w:i/>
                <w:color w:val="FFFFFF"/>
              </w:rPr>
              <w:t>publicado en el Periódico Oficial número 20 Octava Sección del 15 de mayo del 2021.</w:t>
            </w:r>
          </w:p>
        </w:tc>
        <w:tc>
          <w:tcPr>
            <w:tcW w:w="504" w:type="dxa"/>
            <w:tcBorders>
              <w:top w:val="nil"/>
              <w:left w:val="nil"/>
              <w:bottom w:val="nil"/>
              <w:right w:val="nil"/>
            </w:tcBorders>
          </w:tcPr>
          <w:p w14:paraId="450B5CA2" w14:textId="77777777" w:rsidR="001016ED" w:rsidRDefault="00000000">
            <w:pPr>
              <w:spacing w:after="0" w:line="259" w:lineRule="auto"/>
              <w:ind w:left="0" w:firstLine="0"/>
              <w:jc w:val="left"/>
            </w:pPr>
            <w:r>
              <w:rPr>
                <w:b/>
                <w:i/>
                <w:color w:val="FFFFFF"/>
              </w:rPr>
              <w:t xml:space="preserve"> </w:t>
            </w:r>
          </w:p>
        </w:tc>
      </w:tr>
    </w:tbl>
    <w:p w14:paraId="36919B9B" w14:textId="77777777" w:rsidR="001016ED" w:rsidRDefault="00000000">
      <w:pPr>
        <w:spacing w:after="0" w:line="259" w:lineRule="auto"/>
        <w:ind w:left="0" w:firstLine="0"/>
        <w:jc w:val="left"/>
      </w:pPr>
      <w:r>
        <w:t xml:space="preserve"> </w:t>
      </w:r>
    </w:p>
    <w:p w14:paraId="0B0B494D" w14:textId="77777777" w:rsidR="001016ED" w:rsidRDefault="00000000">
      <w:pPr>
        <w:ind w:left="-5"/>
      </w:pPr>
      <w:r>
        <w:t xml:space="preserve">Código publicado en el Alcance al Periódico Oficial del Estado de Oaxaca, el sábado 25 de noviembre de 1944. </w:t>
      </w:r>
    </w:p>
    <w:p w14:paraId="4B07C718" w14:textId="77777777" w:rsidR="001016ED" w:rsidRDefault="00000000">
      <w:pPr>
        <w:spacing w:after="0" w:line="259" w:lineRule="auto"/>
        <w:ind w:left="0" w:firstLine="0"/>
        <w:jc w:val="left"/>
      </w:pPr>
      <w:r>
        <w:t xml:space="preserve"> </w:t>
      </w:r>
    </w:p>
    <w:p w14:paraId="046DBF6F" w14:textId="77777777" w:rsidR="001016ED" w:rsidRDefault="00000000">
      <w:pPr>
        <w:ind w:left="-5"/>
      </w:pPr>
      <w:r>
        <w:t xml:space="preserve">VICENTE GONZALEZ FERNANDEZ, Gobernador Constitucional del Estado Libre y Soberano de Oaxaca, a sus habitantes hace saber: </w:t>
      </w:r>
    </w:p>
    <w:p w14:paraId="0155C564" w14:textId="77777777" w:rsidR="001016ED" w:rsidRDefault="00000000">
      <w:pPr>
        <w:spacing w:after="0" w:line="259" w:lineRule="auto"/>
        <w:ind w:left="0" w:firstLine="0"/>
        <w:jc w:val="left"/>
      </w:pPr>
      <w:r>
        <w:t xml:space="preserve"> </w:t>
      </w:r>
    </w:p>
    <w:p w14:paraId="52824C6B" w14:textId="77777777" w:rsidR="001016ED" w:rsidRDefault="00000000">
      <w:pPr>
        <w:ind w:left="-5"/>
      </w:pPr>
      <w:r>
        <w:t xml:space="preserve">Que la H. Legislatura del Estado ha tenido a bien aprobar lo siguiente: </w:t>
      </w:r>
    </w:p>
    <w:p w14:paraId="6BBA7C76" w14:textId="77777777" w:rsidR="001016ED" w:rsidRDefault="00000000">
      <w:pPr>
        <w:spacing w:after="0" w:line="259" w:lineRule="auto"/>
        <w:ind w:left="0" w:firstLine="0"/>
        <w:jc w:val="left"/>
      </w:pPr>
      <w:r>
        <w:t xml:space="preserve"> </w:t>
      </w:r>
    </w:p>
    <w:p w14:paraId="6C45AD21" w14:textId="77777777" w:rsidR="001016ED" w:rsidRDefault="00000000">
      <w:pPr>
        <w:ind w:left="-5"/>
      </w:pPr>
      <w:r>
        <w:t xml:space="preserve">La XXXVIII Legislatura Constitucional del Estado Libre y Soberano de Oaxaca, </w:t>
      </w:r>
    </w:p>
    <w:p w14:paraId="480FCB57" w14:textId="77777777" w:rsidR="001016ED" w:rsidRDefault="00000000">
      <w:pPr>
        <w:spacing w:after="0" w:line="259" w:lineRule="auto"/>
        <w:ind w:left="0" w:firstLine="0"/>
        <w:jc w:val="left"/>
      </w:pPr>
      <w:r>
        <w:t xml:space="preserve"> </w:t>
      </w:r>
    </w:p>
    <w:p w14:paraId="20F8A84B" w14:textId="77777777" w:rsidR="001016ED" w:rsidRDefault="00000000">
      <w:pPr>
        <w:spacing w:after="12"/>
        <w:ind w:right="52"/>
        <w:jc w:val="center"/>
      </w:pPr>
      <w:r>
        <w:rPr>
          <w:b/>
        </w:rPr>
        <w:t xml:space="preserve">DECRETA: </w:t>
      </w:r>
    </w:p>
    <w:p w14:paraId="7E5CF6FF" w14:textId="77777777" w:rsidR="001016ED" w:rsidRDefault="00000000">
      <w:pPr>
        <w:spacing w:after="0" w:line="259" w:lineRule="auto"/>
        <w:ind w:left="9" w:firstLine="0"/>
        <w:jc w:val="center"/>
      </w:pPr>
      <w:r>
        <w:rPr>
          <w:b/>
        </w:rPr>
        <w:t xml:space="preserve"> </w:t>
      </w:r>
    </w:p>
    <w:p w14:paraId="4F7C85DA" w14:textId="77777777" w:rsidR="001016ED" w:rsidRDefault="00000000">
      <w:pPr>
        <w:spacing w:after="0" w:line="259" w:lineRule="auto"/>
        <w:ind w:left="0" w:right="54" w:firstLine="0"/>
        <w:jc w:val="center"/>
      </w:pPr>
      <w:r>
        <w:rPr>
          <w:b/>
          <w:color w:val="FFFFFF"/>
          <w:shd w:val="clear" w:color="auto" w:fill="8B0000"/>
        </w:rPr>
        <w:t>CODIGO CIVIL PARA EL ESTADO DE OAXACA</w:t>
      </w:r>
      <w:r>
        <w:rPr>
          <w:b/>
          <w:color w:val="FFFFFF"/>
        </w:rPr>
        <w:t xml:space="preserve"> </w:t>
      </w:r>
    </w:p>
    <w:p w14:paraId="7727E7B7" w14:textId="77777777" w:rsidR="001016ED" w:rsidRDefault="00000000">
      <w:pPr>
        <w:spacing w:after="0" w:line="259" w:lineRule="auto"/>
        <w:ind w:left="9" w:firstLine="0"/>
        <w:jc w:val="center"/>
      </w:pPr>
      <w:r>
        <w:rPr>
          <w:b/>
        </w:rPr>
        <w:t xml:space="preserve"> </w:t>
      </w:r>
    </w:p>
    <w:p w14:paraId="50F14A6B" w14:textId="77777777" w:rsidR="001016ED" w:rsidRDefault="00000000">
      <w:pPr>
        <w:spacing w:after="12"/>
        <w:ind w:right="51"/>
        <w:jc w:val="center"/>
      </w:pPr>
      <w:r>
        <w:rPr>
          <w:b/>
        </w:rPr>
        <w:t xml:space="preserve">Disposiciones preliminares </w:t>
      </w:r>
    </w:p>
    <w:p w14:paraId="53C0DD49" w14:textId="77777777" w:rsidR="001016ED" w:rsidRDefault="00000000">
      <w:pPr>
        <w:spacing w:after="0" w:line="259" w:lineRule="auto"/>
        <w:ind w:left="0" w:firstLine="0"/>
        <w:jc w:val="left"/>
      </w:pPr>
      <w:r>
        <w:t xml:space="preserve"> </w:t>
      </w:r>
    </w:p>
    <w:p w14:paraId="28F6215F" w14:textId="77777777" w:rsidR="001016ED" w:rsidRDefault="00000000">
      <w:pPr>
        <w:spacing w:after="0" w:line="259" w:lineRule="auto"/>
        <w:ind w:left="0" w:firstLine="0"/>
        <w:jc w:val="left"/>
      </w:pPr>
      <w:r>
        <w:t xml:space="preserve"> </w:t>
      </w:r>
    </w:p>
    <w:p w14:paraId="056B09EA" w14:textId="77777777" w:rsidR="001016ED" w:rsidRDefault="00000000">
      <w:pPr>
        <w:ind w:left="-5"/>
      </w:pPr>
      <w:r>
        <w:rPr>
          <w:b/>
        </w:rPr>
        <w:t>Artículo 1°.-</w:t>
      </w:r>
      <w:r>
        <w:t xml:space="preserve"> Las disposiciones de este Código regirán en todo el territorio del Estado de Oaxaca en asuntos del orden común. </w:t>
      </w:r>
    </w:p>
    <w:p w14:paraId="766805A9" w14:textId="77777777" w:rsidR="001016ED" w:rsidRDefault="00000000">
      <w:pPr>
        <w:spacing w:after="0" w:line="259" w:lineRule="auto"/>
        <w:ind w:left="0" w:firstLine="0"/>
        <w:jc w:val="left"/>
      </w:pPr>
      <w:r>
        <w:t xml:space="preserve"> </w:t>
      </w:r>
    </w:p>
    <w:p w14:paraId="0FAE1251" w14:textId="77777777" w:rsidR="001016ED" w:rsidRDefault="00000000">
      <w:pPr>
        <w:ind w:left="-5"/>
      </w:pPr>
      <w:r>
        <w:rPr>
          <w:b/>
        </w:rPr>
        <w:t>Artículo 2°.-</w:t>
      </w:r>
      <w:r>
        <w:t xml:space="preserve"> La capacidad jurídica es igual para el hombre y la mujer. </w:t>
      </w:r>
    </w:p>
    <w:p w14:paraId="240172E3" w14:textId="77777777" w:rsidR="001016ED" w:rsidRDefault="00000000">
      <w:pPr>
        <w:spacing w:after="0" w:line="259" w:lineRule="auto"/>
        <w:ind w:left="0" w:firstLine="0"/>
        <w:jc w:val="left"/>
      </w:pPr>
      <w:r>
        <w:t xml:space="preserve"> </w:t>
      </w:r>
    </w:p>
    <w:p w14:paraId="66A1308D" w14:textId="77777777" w:rsidR="001016ED" w:rsidRDefault="00000000">
      <w:pPr>
        <w:ind w:left="-5"/>
      </w:pPr>
      <w:r>
        <w:t xml:space="preserve">Las normas de este Código y demás Leyes del orden jurídico Estatal, son aplicables tanto a la mujer como al hombre, salvo disposición en contrario.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217"/>
        <w:gridCol w:w="1190"/>
      </w:tblGrid>
      <w:tr w:rsidR="001016ED" w14:paraId="67D8C8C6" w14:textId="77777777">
        <w:trPr>
          <w:trHeight w:val="209"/>
        </w:trPr>
        <w:tc>
          <w:tcPr>
            <w:tcW w:w="9407" w:type="dxa"/>
            <w:gridSpan w:val="2"/>
            <w:tcBorders>
              <w:top w:val="nil"/>
              <w:left w:val="nil"/>
              <w:bottom w:val="nil"/>
              <w:right w:val="nil"/>
            </w:tcBorders>
            <w:shd w:val="clear" w:color="auto" w:fill="D3D3D3"/>
          </w:tcPr>
          <w:p w14:paraId="50D07301" w14:textId="77777777" w:rsidR="001016ED" w:rsidRDefault="00000000">
            <w:pPr>
              <w:spacing w:after="0" w:line="259" w:lineRule="auto"/>
              <w:ind w:left="0" w:firstLine="0"/>
            </w:pPr>
            <w:r>
              <w:rPr>
                <w:b/>
                <w:sz w:val="18"/>
              </w:rPr>
              <w:t xml:space="preserve">(Párrafo reformado mediante decreto número 1589, aprobado por la LXIII Legislatura el 18 de septiembre de </w:t>
            </w:r>
          </w:p>
        </w:tc>
      </w:tr>
      <w:tr w:rsidR="001016ED" w14:paraId="1E2853E1" w14:textId="77777777">
        <w:trPr>
          <w:trHeight w:val="206"/>
        </w:trPr>
        <w:tc>
          <w:tcPr>
            <w:tcW w:w="8217" w:type="dxa"/>
            <w:tcBorders>
              <w:top w:val="nil"/>
              <w:left w:val="nil"/>
              <w:bottom w:val="nil"/>
              <w:right w:val="nil"/>
            </w:tcBorders>
            <w:shd w:val="clear" w:color="auto" w:fill="D3D3D3"/>
          </w:tcPr>
          <w:p w14:paraId="029B44DA" w14:textId="77777777" w:rsidR="001016ED" w:rsidRDefault="00000000">
            <w:pPr>
              <w:spacing w:after="0" w:line="259" w:lineRule="auto"/>
              <w:ind w:left="0" w:firstLine="0"/>
            </w:pPr>
            <w:r>
              <w:rPr>
                <w:b/>
                <w:sz w:val="18"/>
              </w:rPr>
              <w:t>2018, publicado en el Periódico Oficial número 45 Octava sección del 10 de noviembre del 2018)</w:t>
            </w:r>
          </w:p>
        </w:tc>
        <w:tc>
          <w:tcPr>
            <w:tcW w:w="1190" w:type="dxa"/>
            <w:tcBorders>
              <w:top w:val="nil"/>
              <w:left w:val="nil"/>
              <w:bottom w:val="nil"/>
              <w:right w:val="nil"/>
            </w:tcBorders>
          </w:tcPr>
          <w:p w14:paraId="19AD0869" w14:textId="77777777" w:rsidR="001016ED" w:rsidRDefault="00000000">
            <w:pPr>
              <w:spacing w:after="0" w:line="259" w:lineRule="auto"/>
              <w:ind w:left="0" w:firstLine="0"/>
              <w:jc w:val="left"/>
            </w:pPr>
            <w:r>
              <w:rPr>
                <w:b/>
                <w:sz w:val="18"/>
              </w:rPr>
              <w:t xml:space="preserve"> </w:t>
            </w:r>
          </w:p>
        </w:tc>
      </w:tr>
    </w:tbl>
    <w:p w14:paraId="0C269DE8" w14:textId="77777777" w:rsidR="001016ED" w:rsidRDefault="00000000">
      <w:pPr>
        <w:spacing w:after="0" w:line="259" w:lineRule="auto"/>
        <w:ind w:left="0" w:firstLine="0"/>
        <w:jc w:val="left"/>
      </w:pPr>
      <w:r>
        <w:t xml:space="preserve"> </w:t>
      </w:r>
    </w:p>
    <w:p w14:paraId="4084857A" w14:textId="77777777" w:rsidR="001016ED" w:rsidRDefault="00000000">
      <w:pPr>
        <w:ind w:left="-5"/>
      </w:pPr>
      <w:r>
        <w:t xml:space="preserve">La protección que concede la Ley a todo varón y a la mujer abarca todos los derechos inherentes a la personalidad y a la dignidad humana. </w:t>
      </w:r>
    </w:p>
    <w:p w14:paraId="37017C00" w14:textId="77777777" w:rsidR="001016ED" w:rsidRDefault="00000000">
      <w:pPr>
        <w:spacing w:after="0" w:line="259" w:lineRule="auto"/>
        <w:ind w:left="0" w:firstLine="0"/>
        <w:jc w:val="left"/>
      </w:pPr>
      <w:r>
        <w:t xml:space="preserve"> </w:t>
      </w:r>
    </w:p>
    <w:p w14:paraId="4EFEEE4E" w14:textId="77777777" w:rsidR="001016ED" w:rsidRDefault="00000000">
      <w:pPr>
        <w:ind w:left="-5"/>
      </w:pPr>
      <w:r>
        <w:rPr>
          <w:b/>
        </w:rPr>
        <w:t>Artículo 3°.-</w:t>
      </w:r>
      <w:r>
        <w:t xml:space="preserve"> Las leyes, reglamentos, circulares, o cualesquiera otras disposiciones de observancia general obligan y surten sus efectos desde la fecha de su publicación en el Periódico Oficial del Estado. </w:t>
      </w:r>
    </w:p>
    <w:p w14:paraId="25090C2A" w14:textId="77777777" w:rsidR="001016ED" w:rsidRDefault="00000000">
      <w:pPr>
        <w:spacing w:after="0" w:line="259" w:lineRule="auto"/>
        <w:ind w:left="0" w:firstLine="0"/>
        <w:jc w:val="left"/>
      </w:pPr>
      <w:r>
        <w:t xml:space="preserve"> </w:t>
      </w:r>
    </w:p>
    <w:p w14:paraId="67247B53" w14:textId="77777777" w:rsidR="001016ED" w:rsidRDefault="00000000">
      <w:pPr>
        <w:ind w:left="-5"/>
      </w:pPr>
      <w:r>
        <w:t xml:space="preserve">En los lugares distintos del en qué se publique el Periódico Oficial, para que las leyes, reglamentos, etc., se reputen publicados y sean obligatorios se necesita que transcurra un día más por cada cuarenta kilómetros de distancia o fracción que exceda de la mitad. </w:t>
      </w:r>
    </w:p>
    <w:p w14:paraId="7D9C17B5" w14:textId="77777777" w:rsidR="001016ED" w:rsidRDefault="00000000">
      <w:pPr>
        <w:spacing w:after="0" w:line="259" w:lineRule="auto"/>
        <w:ind w:left="0" w:firstLine="0"/>
        <w:jc w:val="left"/>
      </w:pPr>
      <w:r>
        <w:t xml:space="preserve"> </w:t>
      </w:r>
    </w:p>
    <w:p w14:paraId="684684EB" w14:textId="77777777" w:rsidR="001016ED" w:rsidRDefault="00000000">
      <w:pPr>
        <w:ind w:left="-5"/>
      </w:pPr>
      <w:r>
        <w:t xml:space="preserve">Si la ley, reglamento, circular o disposición de observancia general, fija el día en que debe comenzar a regir, obliga desde ese día, con tal de que la publicación haya sido anterior a esa fecha. </w:t>
      </w:r>
    </w:p>
    <w:p w14:paraId="74662979" w14:textId="77777777" w:rsidR="001016ED" w:rsidRDefault="00000000">
      <w:pPr>
        <w:spacing w:after="0" w:line="259" w:lineRule="auto"/>
        <w:ind w:left="0" w:firstLine="0"/>
        <w:jc w:val="left"/>
      </w:pPr>
      <w:r>
        <w:lastRenderedPageBreak/>
        <w:t xml:space="preserve"> </w:t>
      </w:r>
    </w:p>
    <w:p w14:paraId="0E51FBB3" w14:textId="77777777" w:rsidR="001016ED" w:rsidRDefault="00000000">
      <w:pPr>
        <w:ind w:left="-5"/>
      </w:pPr>
      <w:r>
        <w:rPr>
          <w:b/>
        </w:rPr>
        <w:t>Artículo 4°.-</w:t>
      </w:r>
      <w:r>
        <w:t xml:space="preserve"> A ninguna ley ni disposición gubernativa se dará efecto retroactivo en perjuicio de persona alguna. </w:t>
      </w:r>
    </w:p>
    <w:p w14:paraId="7A31B580" w14:textId="77777777" w:rsidR="001016ED" w:rsidRDefault="00000000">
      <w:pPr>
        <w:spacing w:after="0" w:line="259" w:lineRule="auto"/>
        <w:ind w:left="0" w:firstLine="0"/>
        <w:jc w:val="left"/>
      </w:pPr>
      <w:r>
        <w:t xml:space="preserve"> </w:t>
      </w:r>
    </w:p>
    <w:p w14:paraId="600CE789" w14:textId="77777777" w:rsidR="001016ED" w:rsidRDefault="00000000">
      <w:pPr>
        <w:ind w:left="-5"/>
      </w:pPr>
      <w:r>
        <w:rPr>
          <w:b/>
        </w:rPr>
        <w:t>Artículo 5°.-</w:t>
      </w:r>
      <w:r>
        <w:t xml:space="preserve"> La voluntad de los particulares no puede eximir de la observancia de la ley, ni alterarla o modificarla. Sólo pueden renunciarse los derechos privados que no afecten directamente el interés público, cuando la renuncia no perjudique derecho de tercero. </w:t>
      </w:r>
    </w:p>
    <w:p w14:paraId="6A1B4C4E" w14:textId="77777777" w:rsidR="001016ED" w:rsidRDefault="00000000">
      <w:pPr>
        <w:spacing w:after="0" w:line="259" w:lineRule="auto"/>
        <w:ind w:left="0" w:firstLine="0"/>
        <w:jc w:val="left"/>
      </w:pPr>
      <w:r>
        <w:t xml:space="preserve"> </w:t>
      </w:r>
    </w:p>
    <w:p w14:paraId="344B4EDD" w14:textId="77777777" w:rsidR="001016ED" w:rsidRDefault="00000000">
      <w:pPr>
        <w:ind w:left="-5"/>
      </w:pPr>
      <w:r>
        <w:rPr>
          <w:b/>
        </w:rPr>
        <w:t>Artículo 6°.-</w:t>
      </w:r>
      <w:r>
        <w:t xml:space="preserve"> La renuncia autorizada en el artículo anterior no produce efecto alguno, si no se hace en términos claros y precisos, de tal suerte que no quede duda del derecho que se renuncia. </w:t>
      </w:r>
    </w:p>
    <w:p w14:paraId="481D37CC" w14:textId="77777777" w:rsidR="001016ED" w:rsidRDefault="00000000">
      <w:pPr>
        <w:spacing w:after="0" w:line="259" w:lineRule="auto"/>
        <w:ind w:left="0" w:firstLine="0"/>
        <w:jc w:val="left"/>
      </w:pPr>
      <w:r>
        <w:t xml:space="preserve"> </w:t>
      </w:r>
    </w:p>
    <w:p w14:paraId="23F259D7" w14:textId="77777777" w:rsidR="001016ED" w:rsidRDefault="00000000">
      <w:pPr>
        <w:ind w:left="-5"/>
      </w:pPr>
      <w:r>
        <w:rPr>
          <w:b/>
        </w:rPr>
        <w:t>Artículo 7°.-</w:t>
      </w:r>
      <w:r>
        <w:t xml:space="preserve"> Los actos ejecutados contra el tenor de las leyes prohibitivas o de interés público serán nulos, si las mismas leyes no disponen otra cosa. </w:t>
      </w:r>
    </w:p>
    <w:p w14:paraId="236D4095" w14:textId="77777777" w:rsidR="001016ED" w:rsidRDefault="00000000">
      <w:pPr>
        <w:spacing w:after="0" w:line="259" w:lineRule="auto"/>
        <w:ind w:left="0" w:firstLine="0"/>
        <w:jc w:val="left"/>
      </w:pPr>
      <w:r>
        <w:t xml:space="preserve"> </w:t>
      </w:r>
    </w:p>
    <w:p w14:paraId="315365CD" w14:textId="77777777" w:rsidR="001016ED" w:rsidRDefault="00000000">
      <w:pPr>
        <w:ind w:left="-5"/>
      </w:pPr>
      <w:r>
        <w:rPr>
          <w:b/>
        </w:rPr>
        <w:t>Artículo 8°.-</w:t>
      </w:r>
      <w:r>
        <w:t xml:space="preserve"> La ley sólo queda abrogada o derogada por otra posterior que así lo declare expresamente, o que contenga disposiciones total o parcialmente incompatibles con la ley anterior. </w:t>
      </w:r>
    </w:p>
    <w:p w14:paraId="677542DC" w14:textId="77777777" w:rsidR="001016ED" w:rsidRDefault="00000000">
      <w:pPr>
        <w:spacing w:after="0" w:line="259" w:lineRule="auto"/>
        <w:ind w:left="0" w:firstLine="0"/>
        <w:jc w:val="left"/>
      </w:pPr>
      <w:r>
        <w:t xml:space="preserve"> </w:t>
      </w:r>
    </w:p>
    <w:p w14:paraId="1892E683" w14:textId="77777777" w:rsidR="001016ED" w:rsidRDefault="00000000">
      <w:pPr>
        <w:ind w:left="-5"/>
      </w:pPr>
      <w:r>
        <w:rPr>
          <w:b/>
        </w:rPr>
        <w:t>Artículo 9°.-</w:t>
      </w:r>
      <w:r>
        <w:t xml:space="preserve"> Contra la observancia de la ley no puede alegarse desuso, costumbre o práctica en contrario. </w:t>
      </w:r>
    </w:p>
    <w:p w14:paraId="56A1FB57" w14:textId="77777777" w:rsidR="001016ED" w:rsidRDefault="00000000">
      <w:pPr>
        <w:spacing w:after="0" w:line="259" w:lineRule="auto"/>
        <w:ind w:left="0" w:firstLine="0"/>
        <w:jc w:val="left"/>
      </w:pPr>
      <w:r>
        <w:t xml:space="preserve"> </w:t>
      </w:r>
    </w:p>
    <w:p w14:paraId="1F342AF3" w14:textId="77777777" w:rsidR="001016ED" w:rsidRDefault="00000000">
      <w:pPr>
        <w:ind w:left="-5"/>
      </w:pPr>
      <w:r>
        <w:rPr>
          <w:b/>
        </w:rPr>
        <w:t>Artículo 10.-</w:t>
      </w:r>
      <w:r>
        <w:t xml:space="preserve"> Las leyes que establecen excepciones a las reglas generales, no son aplicables a caso alguno que no esté expresamente especificado en las mismas leyes. </w:t>
      </w:r>
    </w:p>
    <w:p w14:paraId="2F6066CC" w14:textId="77777777" w:rsidR="001016ED" w:rsidRDefault="00000000">
      <w:pPr>
        <w:spacing w:after="0" w:line="259" w:lineRule="auto"/>
        <w:ind w:left="0" w:firstLine="0"/>
        <w:jc w:val="left"/>
      </w:pPr>
      <w:r>
        <w:t xml:space="preserve"> </w:t>
      </w:r>
    </w:p>
    <w:p w14:paraId="205474A1" w14:textId="77777777" w:rsidR="001016ED" w:rsidRDefault="00000000">
      <w:pPr>
        <w:ind w:left="-5"/>
      </w:pPr>
      <w:r>
        <w:rPr>
          <w:b/>
        </w:rPr>
        <w:t>Artículo 11.-</w:t>
      </w:r>
      <w:r>
        <w:t xml:space="preserve"> Las leyes del Estado de Oaxaca, incluyendo las que se refieren al estado y capacidad de las personas, se aplicarán a todos los habitantes del Estado ya sean nacionales o extranjeros, estén domiciliados en él o sean transeúntes. </w:t>
      </w:r>
    </w:p>
    <w:p w14:paraId="630B1A21" w14:textId="77777777" w:rsidR="001016ED" w:rsidRDefault="00000000">
      <w:pPr>
        <w:spacing w:after="0" w:line="259" w:lineRule="auto"/>
        <w:ind w:left="0" w:firstLine="0"/>
        <w:jc w:val="left"/>
      </w:pPr>
      <w:r>
        <w:t xml:space="preserve"> </w:t>
      </w:r>
    </w:p>
    <w:p w14:paraId="3BF6556E" w14:textId="77777777" w:rsidR="001016ED" w:rsidRDefault="00000000">
      <w:pPr>
        <w:ind w:left="-5"/>
      </w:pPr>
      <w:r>
        <w:rPr>
          <w:b/>
        </w:rPr>
        <w:t>Artículo 12.-</w:t>
      </w:r>
      <w:r>
        <w:t xml:space="preserve"> Los bienes inmuebles sitos en el Estado de Oaxaca y los bienes muebles que en él se encuentren, se regirán por las disposiciones de este Código; cuando los dueños fueren extranjeros se tendrán en cuenta, además, las disposiciones de las leyes federales sobre la materia. </w:t>
      </w:r>
    </w:p>
    <w:p w14:paraId="743836F2" w14:textId="77777777" w:rsidR="001016ED" w:rsidRDefault="00000000">
      <w:pPr>
        <w:spacing w:after="0" w:line="259" w:lineRule="auto"/>
        <w:ind w:left="0" w:firstLine="0"/>
        <w:jc w:val="left"/>
      </w:pPr>
      <w:r>
        <w:t xml:space="preserve"> </w:t>
      </w:r>
    </w:p>
    <w:p w14:paraId="2BA0E7E3" w14:textId="77777777" w:rsidR="001016ED" w:rsidRDefault="00000000">
      <w:pPr>
        <w:ind w:left="-5"/>
      </w:pPr>
      <w:r>
        <w:rPr>
          <w:b/>
        </w:rPr>
        <w:t>Artículo 13.-</w:t>
      </w:r>
      <w:r>
        <w:t xml:space="preserve">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 </w:t>
      </w:r>
    </w:p>
    <w:p w14:paraId="56ECC09C" w14:textId="77777777" w:rsidR="001016ED" w:rsidRDefault="00000000">
      <w:pPr>
        <w:spacing w:after="0" w:line="259" w:lineRule="auto"/>
        <w:ind w:left="0" w:firstLine="0"/>
        <w:jc w:val="left"/>
      </w:pPr>
      <w:r>
        <w:t xml:space="preserve"> </w:t>
      </w:r>
    </w:p>
    <w:p w14:paraId="53A61602" w14:textId="77777777" w:rsidR="001016ED" w:rsidRDefault="00000000">
      <w:pPr>
        <w:ind w:left="-5"/>
      </w:pPr>
      <w:r>
        <w:t xml:space="preserve">En cuanto a los actos del estado civil ajustados a las leyes de los otros Estados, de la Ciudad de México y territorios, tendrán validez en el territorio del Estado de Oaxaca.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386"/>
        <w:gridCol w:w="2021"/>
      </w:tblGrid>
      <w:tr w:rsidR="001016ED" w14:paraId="1AC7C29B" w14:textId="77777777">
        <w:trPr>
          <w:trHeight w:val="206"/>
        </w:trPr>
        <w:tc>
          <w:tcPr>
            <w:tcW w:w="9407" w:type="dxa"/>
            <w:gridSpan w:val="2"/>
            <w:tcBorders>
              <w:top w:val="nil"/>
              <w:left w:val="nil"/>
              <w:bottom w:val="nil"/>
              <w:right w:val="nil"/>
            </w:tcBorders>
            <w:shd w:val="clear" w:color="auto" w:fill="D3D3D3"/>
          </w:tcPr>
          <w:p w14:paraId="25A735CD" w14:textId="77777777" w:rsidR="001016ED" w:rsidRDefault="00000000">
            <w:pPr>
              <w:spacing w:after="0" w:line="259" w:lineRule="auto"/>
              <w:ind w:left="0" w:firstLine="0"/>
            </w:pPr>
            <w:r>
              <w:rPr>
                <w:b/>
                <w:sz w:val="18"/>
              </w:rPr>
              <w:t xml:space="preserve">(Artículo reformado mediante decreto número 1195, aprobado por la LXIV el 15 de enero del 2020 y publicado </w:t>
            </w:r>
          </w:p>
        </w:tc>
      </w:tr>
      <w:tr w:rsidR="001016ED" w14:paraId="04A0FF19" w14:textId="77777777">
        <w:trPr>
          <w:trHeight w:val="206"/>
        </w:trPr>
        <w:tc>
          <w:tcPr>
            <w:tcW w:w="7386" w:type="dxa"/>
            <w:tcBorders>
              <w:top w:val="nil"/>
              <w:left w:val="nil"/>
              <w:bottom w:val="nil"/>
              <w:right w:val="nil"/>
            </w:tcBorders>
            <w:shd w:val="clear" w:color="auto" w:fill="D3D3D3"/>
          </w:tcPr>
          <w:p w14:paraId="7C817292" w14:textId="77777777" w:rsidR="001016ED" w:rsidRDefault="00000000">
            <w:pPr>
              <w:spacing w:after="0" w:line="259" w:lineRule="auto"/>
              <w:ind w:left="0" w:firstLine="0"/>
            </w:pPr>
            <w:r>
              <w:rPr>
                <w:b/>
                <w:sz w:val="18"/>
              </w:rPr>
              <w:t>en el Periódico Oficial número 7 Vigésima Séptima Sección del 15 de febrero del 2020)</w:t>
            </w:r>
          </w:p>
        </w:tc>
        <w:tc>
          <w:tcPr>
            <w:tcW w:w="2021" w:type="dxa"/>
            <w:tcBorders>
              <w:top w:val="nil"/>
              <w:left w:val="nil"/>
              <w:bottom w:val="nil"/>
              <w:right w:val="nil"/>
            </w:tcBorders>
          </w:tcPr>
          <w:p w14:paraId="0D154912" w14:textId="77777777" w:rsidR="001016ED" w:rsidRDefault="00000000">
            <w:pPr>
              <w:spacing w:after="0" w:line="259" w:lineRule="auto"/>
              <w:ind w:left="0" w:firstLine="0"/>
              <w:jc w:val="left"/>
            </w:pPr>
            <w:r>
              <w:rPr>
                <w:b/>
                <w:sz w:val="18"/>
              </w:rPr>
              <w:t xml:space="preserve"> </w:t>
            </w:r>
          </w:p>
        </w:tc>
      </w:tr>
    </w:tbl>
    <w:p w14:paraId="2F672778" w14:textId="77777777" w:rsidR="001016ED" w:rsidRDefault="00000000">
      <w:pPr>
        <w:spacing w:after="0" w:line="259" w:lineRule="auto"/>
        <w:ind w:left="0" w:firstLine="0"/>
        <w:jc w:val="left"/>
      </w:pPr>
      <w:r>
        <w:t xml:space="preserve"> </w:t>
      </w:r>
    </w:p>
    <w:p w14:paraId="2361E1B7" w14:textId="77777777" w:rsidR="001016ED" w:rsidRDefault="00000000">
      <w:pPr>
        <w:ind w:left="-5"/>
      </w:pPr>
      <w:r>
        <w:rPr>
          <w:b/>
        </w:rPr>
        <w:t>Artículo 14.-</w:t>
      </w:r>
      <w:r>
        <w:t xml:space="preserve"> Los efectos jurídicos de los actos y contratos celebrados fuera del Estado, siempre que deban ser ejecutados dentro de su territorio, se regirán por las disposiciones de este Código. </w:t>
      </w:r>
    </w:p>
    <w:p w14:paraId="7D1CE904" w14:textId="77777777" w:rsidR="001016ED" w:rsidRDefault="00000000">
      <w:pPr>
        <w:spacing w:after="0" w:line="259" w:lineRule="auto"/>
        <w:ind w:left="0" w:firstLine="0"/>
        <w:jc w:val="left"/>
      </w:pPr>
      <w:r>
        <w:lastRenderedPageBreak/>
        <w:t xml:space="preserve"> </w:t>
      </w:r>
    </w:p>
    <w:p w14:paraId="59243FDA" w14:textId="77777777" w:rsidR="001016ED" w:rsidRDefault="00000000">
      <w:pPr>
        <w:ind w:left="-5"/>
      </w:pPr>
      <w:r>
        <w:rPr>
          <w:b/>
        </w:rPr>
        <w:t>Artículo 15.-</w:t>
      </w:r>
      <w:r>
        <w:t xml:space="preserve"> Los habitantes del Estado tienen obligación de ejercer sus actividades y de usar y disponer de sus bienes, en forma que no perjudique derecho ajeno, bajo las sanciones establecidas en este Código y en las leyes relativas. </w:t>
      </w:r>
    </w:p>
    <w:p w14:paraId="5EB282B5" w14:textId="77777777" w:rsidR="001016ED" w:rsidRDefault="00000000">
      <w:pPr>
        <w:spacing w:after="0" w:line="259" w:lineRule="auto"/>
        <w:ind w:left="0" w:firstLine="0"/>
        <w:jc w:val="left"/>
      </w:pPr>
      <w:r>
        <w:t xml:space="preserve"> </w:t>
      </w:r>
    </w:p>
    <w:p w14:paraId="014D44E8" w14:textId="77777777" w:rsidR="001016ED" w:rsidRDefault="00000000">
      <w:pPr>
        <w:ind w:left="-5"/>
      </w:pPr>
      <w:r>
        <w:rPr>
          <w:b/>
        </w:rPr>
        <w:t>Artículo 16.-</w:t>
      </w:r>
      <w:r>
        <w:t xml:space="preserve">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 </w:t>
      </w:r>
    </w:p>
    <w:p w14:paraId="0C592205" w14:textId="77777777" w:rsidR="001016ED" w:rsidRDefault="00000000">
      <w:pPr>
        <w:spacing w:after="0" w:line="259" w:lineRule="auto"/>
        <w:ind w:left="0" w:firstLine="0"/>
        <w:jc w:val="left"/>
      </w:pPr>
      <w:r>
        <w:t xml:space="preserve"> </w:t>
      </w:r>
    </w:p>
    <w:p w14:paraId="527AD3F6" w14:textId="77777777" w:rsidR="001016ED" w:rsidRDefault="00000000">
      <w:pPr>
        <w:ind w:left="-5"/>
      </w:pPr>
      <w:r>
        <w:t xml:space="preserve">El derecho concedido en este artículo dura un año contado desde el día de la celebración del contrato. </w:t>
      </w:r>
    </w:p>
    <w:p w14:paraId="4D2267E9" w14:textId="77777777" w:rsidR="001016ED" w:rsidRDefault="00000000">
      <w:pPr>
        <w:spacing w:after="0" w:line="259" w:lineRule="auto"/>
        <w:ind w:left="0" w:firstLine="0"/>
        <w:jc w:val="left"/>
      </w:pPr>
      <w:r>
        <w:t xml:space="preserve"> </w:t>
      </w:r>
    </w:p>
    <w:p w14:paraId="3BF92837" w14:textId="77777777" w:rsidR="001016ED" w:rsidRDefault="00000000">
      <w:pPr>
        <w:ind w:left="-5"/>
      </w:pPr>
      <w:r>
        <w:rPr>
          <w:b/>
        </w:rPr>
        <w:t>Artículo 17.-</w:t>
      </w:r>
      <w:r>
        <w:t xml:space="preserve"> El silencio, obscuridad o insuficiencia de la ley, no autoriza a los jueces o tribunales para dejar de resolver una controversia. </w:t>
      </w:r>
    </w:p>
    <w:p w14:paraId="6088A643" w14:textId="77777777" w:rsidR="001016ED" w:rsidRDefault="00000000">
      <w:pPr>
        <w:spacing w:after="0" w:line="259" w:lineRule="auto"/>
        <w:ind w:left="0" w:firstLine="0"/>
        <w:jc w:val="left"/>
      </w:pPr>
      <w:r>
        <w:t xml:space="preserve"> </w:t>
      </w:r>
    </w:p>
    <w:p w14:paraId="755F41D6" w14:textId="77777777" w:rsidR="001016ED" w:rsidRDefault="00000000">
      <w:pPr>
        <w:ind w:left="-5"/>
      </w:pPr>
      <w:r>
        <w:rPr>
          <w:b/>
        </w:rPr>
        <w:t>Artículo 18.-</w:t>
      </w:r>
      <w:r>
        <w:t xml:space="preserve"> Las controversias judiciales del orden civil, deberán resolverse conforme a la letra de la ley o conforme a su interpretación jurídica. A falta de ley se resolverán conforme a los principios generales de Derecho tomando en consideración las circunstancias del caso. </w:t>
      </w:r>
    </w:p>
    <w:p w14:paraId="626DA55A" w14:textId="77777777" w:rsidR="001016ED" w:rsidRDefault="00000000">
      <w:pPr>
        <w:spacing w:after="0" w:line="259" w:lineRule="auto"/>
        <w:ind w:left="0" w:firstLine="0"/>
        <w:jc w:val="left"/>
      </w:pPr>
      <w:r>
        <w:t xml:space="preserve"> </w:t>
      </w:r>
    </w:p>
    <w:p w14:paraId="236D5C37" w14:textId="77777777" w:rsidR="001016ED" w:rsidRDefault="00000000">
      <w:pPr>
        <w:ind w:left="-5"/>
      </w:pPr>
      <w:r>
        <w:rPr>
          <w:b/>
        </w:rPr>
        <w:t>Artículo 19.-</w:t>
      </w:r>
      <w: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 </w:t>
      </w:r>
    </w:p>
    <w:p w14:paraId="357780C0" w14:textId="77777777" w:rsidR="001016ED" w:rsidRDefault="00000000">
      <w:pPr>
        <w:spacing w:after="0" w:line="259" w:lineRule="auto"/>
        <w:ind w:left="0" w:firstLine="0"/>
        <w:jc w:val="left"/>
      </w:pPr>
      <w:r>
        <w:t xml:space="preserve"> </w:t>
      </w:r>
    </w:p>
    <w:p w14:paraId="44930643" w14:textId="77777777" w:rsidR="001016ED" w:rsidRDefault="00000000">
      <w:pPr>
        <w:ind w:left="-5"/>
      </w:pPr>
      <w:r>
        <w:rPr>
          <w:b/>
        </w:rPr>
        <w:t>Artículo 20.-</w:t>
      </w:r>
      <w:r>
        <w:t xml:space="preserve">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 </w:t>
      </w:r>
    </w:p>
    <w:p w14:paraId="5764213D" w14:textId="77777777" w:rsidR="001016ED" w:rsidRDefault="00000000">
      <w:pPr>
        <w:spacing w:after="0" w:line="259" w:lineRule="auto"/>
        <w:ind w:left="0" w:firstLine="0"/>
        <w:jc w:val="left"/>
      </w:pPr>
      <w:r>
        <w:t xml:space="preserve"> </w:t>
      </w:r>
    </w:p>
    <w:p w14:paraId="375C0664" w14:textId="77777777" w:rsidR="001016ED" w:rsidRDefault="00000000">
      <w:pPr>
        <w:ind w:left="-5"/>
      </w:pPr>
      <w:r>
        <w:rPr>
          <w:b/>
        </w:rPr>
        <w:t>Artículo 20 Bis.-</w:t>
      </w:r>
      <w:r>
        <w:t xml:space="preserve"> Cuando en este Código se usen las expresiones "salario mínimo" o "salarios mínimos", se entenderá el salario mínimo vigente en la capital del Estado. </w:t>
      </w:r>
    </w:p>
    <w:p w14:paraId="606DED03" w14:textId="77777777" w:rsidR="001016ED" w:rsidRDefault="00000000">
      <w:pPr>
        <w:spacing w:after="0" w:line="259" w:lineRule="auto"/>
        <w:ind w:left="0" w:firstLine="0"/>
        <w:jc w:val="left"/>
      </w:pPr>
      <w:r>
        <w:t xml:space="preserve"> </w:t>
      </w:r>
    </w:p>
    <w:p w14:paraId="742A7F40" w14:textId="77777777" w:rsidR="001016ED" w:rsidRDefault="00000000">
      <w:pPr>
        <w:spacing w:after="0" w:line="259" w:lineRule="auto"/>
        <w:ind w:left="0" w:firstLine="0"/>
        <w:jc w:val="left"/>
      </w:pPr>
      <w:r>
        <w:t xml:space="preserve"> </w:t>
      </w:r>
    </w:p>
    <w:p w14:paraId="1D60C16C" w14:textId="77777777" w:rsidR="001016ED" w:rsidRDefault="00000000">
      <w:pPr>
        <w:spacing w:after="12"/>
        <w:ind w:left="3686" w:right="3667"/>
        <w:jc w:val="center"/>
      </w:pPr>
      <w:r>
        <w:rPr>
          <w:b/>
        </w:rPr>
        <w:t xml:space="preserve">LIBRO PRIMERO De las personas </w:t>
      </w:r>
    </w:p>
    <w:p w14:paraId="23E919CA" w14:textId="77777777" w:rsidR="001016ED" w:rsidRDefault="00000000">
      <w:pPr>
        <w:spacing w:after="0" w:line="259" w:lineRule="auto"/>
        <w:ind w:left="9" w:firstLine="0"/>
        <w:jc w:val="center"/>
      </w:pPr>
      <w:r>
        <w:rPr>
          <w:b/>
        </w:rPr>
        <w:t xml:space="preserve"> </w:t>
      </w:r>
    </w:p>
    <w:p w14:paraId="408F0DC9" w14:textId="77777777" w:rsidR="001016ED" w:rsidRDefault="00000000">
      <w:pPr>
        <w:spacing w:after="12"/>
        <w:ind w:right="52"/>
        <w:jc w:val="center"/>
      </w:pPr>
      <w:r>
        <w:rPr>
          <w:b/>
        </w:rPr>
        <w:t xml:space="preserve">TITULO PRIMERO </w:t>
      </w:r>
    </w:p>
    <w:p w14:paraId="4B10A2B9" w14:textId="77777777" w:rsidR="001016ED" w:rsidRDefault="00000000">
      <w:pPr>
        <w:spacing w:after="12"/>
        <w:ind w:right="51"/>
        <w:jc w:val="center"/>
      </w:pPr>
      <w:r>
        <w:rPr>
          <w:b/>
        </w:rPr>
        <w:t xml:space="preserve">De las personas físicas </w:t>
      </w:r>
    </w:p>
    <w:p w14:paraId="583F70B7" w14:textId="77777777" w:rsidR="001016ED" w:rsidRDefault="00000000">
      <w:pPr>
        <w:spacing w:after="0" w:line="259" w:lineRule="auto"/>
        <w:ind w:left="0" w:firstLine="0"/>
        <w:jc w:val="left"/>
      </w:pPr>
      <w:r>
        <w:t xml:space="preserve"> </w:t>
      </w:r>
    </w:p>
    <w:p w14:paraId="14D410B2" w14:textId="77777777" w:rsidR="001016ED" w:rsidRDefault="00000000">
      <w:pPr>
        <w:spacing w:after="0" w:line="259" w:lineRule="auto"/>
        <w:ind w:left="0" w:firstLine="0"/>
        <w:jc w:val="left"/>
      </w:pPr>
      <w:r>
        <w:t xml:space="preserve"> </w:t>
      </w:r>
    </w:p>
    <w:p w14:paraId="26914BF1" w14:textId="77777777" w:rsidR="001016ED" w:rsidRDefault="00000000">
      <w:pPr>
        <w:ind w:left="-5"/>
      </w:pPr>
      <w:r>
        <w:rPr>
          <w:b/>
        </w:rPr>
        <w:lastRenderedPageBreak/>
        <w:t>Artículo 21.-</w:t>
      </w:r>
      <w:r>
        <w:t xml:space="preserve"> La capacidad jurídica de las personas físicas se adquiere por el nacimiento y se pierde por la muerte; pero desde el momento en que un individuo es concebido entra bajo la protección de la ley y se le tiene por nacido para los efectos declarados en el presente Código. </w:t>
      </w:r>
    </w:p>
    <w:p w14:paraId="2F1B16C5" w14:textId="77777777" w:rsidR="001016ED" w:rsidRDefault="00000000">
      <w:pPr>
        <w:spacing w:after="0" w:line="259" w:lineRule="auto"/>
        <w:ind w:left="0" w:firstLine="0"/>
        <w:jc w:val="left"/>
      </w:pPr>
      <w:r>
        <w:t xml:space="preserve"> </w:t>
      </w:r>
    </w:p>
    <w:p w14:paraId="3D456293" w14:textId="77777777" w:rsidR="001016ED" w:rsidRDefault="00000000">
      <w:pPr>
        <w:ind w:left="-5"/>
      </w:pPr>
      <w:r>
        <w:rPr>
          <w:b/>
        </w:rPr>
        <w:t>Artículo 22.-</w:t>
      </w:r>
      <w:r>
        <w:t xml:space="preserve">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 </w:t>
      </w:r>
    </w:p>
    <w:p w14:paraId="29E38788" w14:textId="77777777" w:rsidR="001016ED" w:rsidRDefault="00000000">
      <w:pPr>
        <w:spacing w:after="0" w:line="259" w:lineRule="auto"/>
        <w:ind w:left="0" w:firstLine="0"/>
        <w:jc w:val="left"/>
      </w:pPr>
      <w:r>
        <w:t xml:space="preserve"> </w:t>
      </w:r>
    </w:p>
    <w:p w14:paraId="18D335FD" w14:textId="77777777" w:rsidR="001016ED" w:rsidRDefault="00000000">
      <w:pPr>
        <w:ind w:left="-5"/>
      </w:pPr>
      <w:r>
        <w:rPr>
          <w:b/>
        </w:rPr>
        <w:t>Artículo 23.-</w:t>
      </w:r>
      <w:r>
        <w:t xml:space="preserve"> El mayor de edad tiene la facultad de disponer libremente de su persona y de sus bienes, salvo las limitaciones que establece la ley. </w:t>
      </w:r>
    </w:p>
    <w:p w14:paraId="79CAEC9E" w14:textId="77777777" w:rsidR="001016ED" w:rsidRDefault="00000000">
      <w:pPr>
        <w:spacing w:after="0" w:line="259" w:lineRule="auto"/>
        <w:ind w:left="0" w:firstLine="0"/>
        <w:jc w:val="left"/>
      </w:pPr>
      <w:r>
        <w:t xml:space="preserve"> </w:t>
      </w:r>
    </w:p>
    <w:p w14:paraId="78E47510" w14:textId="77777777" w:rsidR="001016ED" w:rsidRDefault="00000000">
      <w:pPr>
        <w:ind w:left="-5"/>
      </w:pPr>
      <w:r>
        <w:rPr>
          <w:b/>
        </w:rPr>
        <w:t>Artículo 24.-</w:t>
      </w:r>
      <w:r>
        <w:t xml:space="preserve"> Las personas de ambos sexos que no han cumplido dieciocho años, son menores de edad, la mayor edad comienza a los dieciocho años. </w:t>
      </w:r>
    </w:p>
    <w:p w14:paraId="6F6BD6D4" w14:textId="77777777" w:rsidR="001016ED" w:rsidRDefault="00000000">
      <w:pPr>
        <w:spacing w:after="0" w:line="259" w:lineRule="auto"/>
        <w:ind w:left="0" w:firstLine="0"/>
        <w:jc w:val="left"/>
      </w:pPr>
      <w:r>
        <w:t xml:space="preserve"> </w:t>
      </w:r>
    </w:p>
    <w:p w14:paraId="171D7223" w14:textId="77777777" w:rsidR="001016ED" w:rsidRDefault="00000000">
      <w:pPr>
        <w:ind w:left="-5"/>
      </w:pPr>
      <w:r>
        <w:rPr>
          <w:b/>
        </w:rPr>
        <w:t>Artículo 24 Bis.-</w:t>
      </w:r>
      <w:r>
        <w:t xml:space="preserve"> La identidad es un derecho de las personas. Se consideran medios para acreditar la identidad aquellos documentos públicos ya sea en original o copia certificada, expedidos por autoridades competentes, de manera enunciativa y no limitativa los siguientes: </w:t>
      </w:r>
    </w:p>
    <w:p w14:paraId="5FB06A93" w14:textId="77777777" w:rsidR="001016ED" w:rsidRDefault="00000000">
      <w:pPr>
        <w:spacing w:after="0" w:line="259" w:lineRule="auto"/>
        <w:ind w:left="0" w:firstLine="0"/>
        <w:jc w:val="left"/>
      </w:pPr>
      <w:r>
        <w:t xml:space="preserve"> </w:t>
      </w:r>
    </w:p>
    <w:p w14:paraId="0DF57CA5" w14:textId="77777777" w:rsidR="001016ED" w:rsidRDefault="00000000">
      <w:pPr>
        <w:numPr>
          <w:ilvl w:val="0"/>
          <w:numId w:val="1"/>
        </w:numPr>
        <w:ind w:hanging="720"/>
      </w:pPr>
      <w:r>
        <w:t xml:space="preserve">En caso de menores de edad:  </w:t>
      </w:r>
    </w:p>
    <w:p w14:paraId="1DBB875B" w14:textId="77777777" w:rsidR="001016ED" w:rsidRDefault="00000000">
      <w:pPr>
        <w:spacing w:after="0" w:line="259" w:lineRule="auto"/>
        <w:ind w:left="360" w:firstLine="0"/>
        <w:jc w:val="left"/>
      </w:pPr>
      <w:r>
        <w:t xml:space="preserve"> </w:t>
      </w:r>
    </w:p>
    <w:p w14:paraId="3E44777D" w14:textId="77777777" w:rsidR="001016ED" w:rsidRDefault="00000000">
      <w:pPr>
        <w:numPr>
          <w:ilvl w:val="1"/>
          <w:numId w:val="1"/>
        </w:numPr>
        <w:ind w:hanging="360"/>
      </w:pPr>
      <w:r>
        <w:t xml:space="preserve">Acta de nacimiento. </w:t>
      </w:r>
    </w:p>
    <w:p w14:paraId="63A8D08C" w14:textId="77777777" w:rsidR="001016ED" w:rsidRDefault="00000000">
      <w:pPr>
        <w:numPr>
          <w:ilvl w:val="1"/>
          <w:numId w:val="1"/>
        </w:numPr>
        <w:ind w:hanging="360"/>
      </w:pPr>
      <w:r>
        <w:t xml:space="preserve">Carta de naturalización. </w:t>
      </w:r>
    </w:p>
    <w:p w14:paraId="5E557867" w14:textId="77777777" w:rsidR="001016ED" w:rsidRDefault="00000000">
      <w:pPr>
        <w:numPr>
          <w:ilvl w:val="1"/>
          <w:numId w:val="1"/>
        </w:numPr>
        <w:ind w:hanging="360"/>
      </w:pPr>
      <w:r>
        <w:t xml:space="preserve">Credencial con fotografía expedida por autoridades educativas que cuenten con autorización o reconocimiento de validez oficial. </w:t>
      </w:r>
    </w:p>
    <w:p w14:paraId="0FF8F6B1" w14:textId="77777777" w:rsidR="001016ED" w:rsidRDefault="00000000">
      <w:pPr>
        <w:spacing w:after="0" w:line="259" w:lineRule="auto"/>
        <w:ind w:left="1080" w:firstLine="0"/>
        <w:jc w:val="left"/>
      </w:pPr>
      <w:r>
        <w:t xml:space="preserve"> </w:t>
      </w:r>
    </w:p>
    <w:p w14:paraId="5D1C8DA9" w14:textId="77777777" w:rsidR="001016ED" w:rsidRDefault="00000000">
      <w:pPr>
        <w:numPr>
          <w:ilvl w:val="0"/>
          <w:numId w:val="1"/>
        </w:numPr>
        <w:ind w:hanging="720"/>
      </w:pPr>
      <w:r>
        <w:t xml:space="preserve">En caso de los mayores de edad: </w:t>
      </w:r>
    </w:p>
    <w:p w14:paraId="2B73706D" w14:textId="77777777" w:rsidR="001016ED" w:rsidRDefault="00000000">
      <w:pPr>
        <w:numPr>
          <w:ilvl w:val="1"/>
          <w:numId w:val="1"/>
        </w:numPr>
        <w:ind w:hanging="360"/>
      </w:pPr>
      <w:r>
        <w:t xml:space="preserve">Credencial para votar expedida por el Instituto Nacional Electroal. </w:t>
      </w:r>
    </w:p>
    <w:p w14:paraId="06ACCBE2" w14:textId="77777777" w:rsidR="001016ED" w:rsidRDefault="00000000">
      <w:pPr>
        <w:numPr>
          <w:ilvl w:val="1"/>
          <w:numId w:val="1"/>
        </w:numPr>
        <w:ind w:hanging="360"/>
      </w:pPr>
      <w:r>
        <w:t xml:space="preserve">Pasaporte. </w:t>
      </w:r>
    </w:p>
    <w:p w14:paraId="2E165F1D" w14:textId="77777777" w:rsidR="001016ED" w:rsidRDefault="00000000">
      <w:pPr>
        <w:numPr>
          <w:ilvl w:val="1"/>
          <w:numId w:val="1"/>
        </w:numPr>
        <w:ind w:hanging="360"/>
      </w:pPr>
      <w:r>
        <w:t xml:space="preserve">Matrícula consular mexicana. </w:t>
      </w:r>
    </w:p>
    <w:p w14:paraId="2B4BB65A" w14:textId="77777777" w:rsidR="001016ED" w:rsidRDefault="00000000">
      <w:pPr>
        <w:numPr>
          <w:ilvl w:val="1"/>
          <w:numId w:val="1"/>
        </w:numPr>
        <w:ind w:hanging="360"/>
      </w:pPr>
      <w:r>
        <w:t xml:space="preserve">Licencia para conducir. </w:t>
      </w:r>
    </w:p>
    <w:p w14:paraId="129F53DE" w14:textId="77777777" w:rsidR="001016ED" w:rsidRDefault="00000000">
      <w:pPr>
        <w:numPr>
          <w:ilvl w:val="1"/>
          <w:numId w:val="1"/>
        </w:numPr>
        <w:ind w:hanging="360"/>
      </w:pPr>
      <w:r>
        <w:t xml:space="preserve">Cartilla militar. </w:t>
      </w:r>
    </w:p>
    <w:p w14:paraId="056135D5" w14:textId="77777777" w:rsidR="001016ED" w:rsidRDefault="00000000">
      <w:pPr>
        <w:numPr>
          <w:ilvl w:val="1"/>
          <w:numId w:val="1"/>
        </w:numPr>
        <w:ind w:hanging="360"/>
      </w:pPr>
      <w:r>
        <w:t xml:space="preserve">Carta de naturalización. </w:t>
      </w:r>
    </w:p>
    <w:p w14:paraId="7D5AD91C" w14:textId="77777777" w:rsidR="001016ED" w:rsidRDefault="00000000">
      <w:pPr>
        <w:numPr>
          <w:ilvl w:val="1"/>
          <w:numId w:val="1"/>
        </w:numPr>
        <w:ind w:hanging="360"/>
      </w:pPr>
      <w:r>
        <w:t xml:space="preserve">Cédula profesional.  </w:t>
      </w:r>
    </w:p>
    <w:p w14:paraId="2147F1DF" w14:textId="77777777" w:rsidR="001016ED" w:rsidRDefault="00000000">
      <w:pPr>
        <w:spacing w:after="0" w:line="259" w:lineRule="auto"/>
        <w:ind w:left="0" w:firstLine="0"/>
        <w:jc w:val="left"/>
      </w:pPr>
      <w:r>
        <w:rPr>
          <w:b/>
          <w:sz w:val="18"/>
        </w:rP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063"/>
        <w:gridCol w:w="3344"/>
      </w:tblGrid>
      <w:tr w:rsidR="001016ED" w14:paraId="648380A0" w14:textId="77777777">
        <w:trPr>
          <w:trHeight w:val="206"/>
        </w:trPr>
        <w:tc>
          <w:tcPr>
            <w:tcW w:w="9407" w:type="dxa"/>
            <w:gridSpan w:val="2"/>
            <w:tcBorders>
              <w:top w:val="nil"/>
              <w:left w:val="nil"/>
              <w:bottom w:val="nil"/>
              <w:right w:val="nil"/>
            </w:tcBorders>
            <w:shd w:val="clear" w:color="auto" w:fill="D3D3D3"/>
          </w:tcPr>
          <w:p w14:paraId="6016C4A9" w14:textId="77777777" w:rsidR="001016ED" w:rsidRDefault="00000000">
            <w:pPr>
              <w:spacing w:after="0" w:line="259" w:lineRule="auto"/>
              <w:ind w:left="0" w:firstLine="0"/>
            </w:pPr>
            <w:r>
              <w:rPr>
                <w:b/>
                <w:sz w:val="18"/>
              </w:rPr>
              <w:t xml:space="preserve">(Artículo adicionado mediante decreto número 1413, aprobado por la LXIII Legislatura el 20 de marzo del 2018 </w:t>
            </w:r>
          </w:p>
        </w:tc>
      </w:tr>
      <w:tr w:rsidR="001016ED" w14:paraId="4B1046BB" w14:textId="77777777">
        <w:trPr>
          <w:trHeight w:val="209"/>
        </w:trPr>
        <w:tc>
          <w:tcPr>
            <w:tcW w:w="6063" w:type="dxa"/>
            <w:tcBorders>
              <w:top w:val="nil"/>
              <w:left w:val="nil"/>
              <w:bottom w:val="nil"/>
              <w:right w:val="nil"/>
            </w:tcBorders>
            <w:shd w:val="clear" w:color="auto" w:fill="D3D3D3"/>
          </w:tcPr>
          <w:p w14:paraId="23EA7649" w14:textId="77777777" w:rsidR="001016ED" w:rsidRDefault="00000000">
            <w:pPr>
              <w:spacing w:after="0" w:line="259" w:lineRule="auto"/>
              <w:ind w:left="0" w:right="-1" w:firstLine="0"/>
            </w:pPr>
            <w:r>
              <w:rPr>
                <w:b/>
                <w:sz w:val="18"/>
              </w:rPr>
              <w:t>y publicado en el Periódico Oficial Extra de fecha 11 de mayo del 2018)</w:t>
            </w:r>
          </w:p>
        </w:tc>
        <w:tc>
          <w:tcPr>
            <w:tcW w:w="3344" w:type="dxa"/>
            <w:tcBorders>
              <w:top w:val="nil"/>
              <w:left w:val="nil"/>
              <w:bottom w:val="nil"/>
              <w:right w:val="nil"/>
            </w:tcBorders>
          </w:tcPr>
          <w:p w14:paraId="74C8812B" w14:textId="77777777" w:rsidR="001016ED" w:rsidRDefault="00000000">
            <w:pPr>
              <w:spacing w:after="0" w:line="259" w:lineRule="auto"/>
              <w:ind w:left="0" w:firstLine="0"/>
              <w:jc w:val="left"/>
            </w:pPr>
            <w:r>
              <w:rPr>
                <w:b/>
                <w:sz w:val="18"/>
              </w:rPr>
              <w:t xml:space="preserve"> </w:t>
            </w:r>
          </w:p>
        </w:tc>
      </w:tr>
    </w:tbl>
    <w:p w14:paraId="4A76545E" w14:textId="77777777" w:rsidR="001016ED" w:rsidRDefault="00000000">
      <w:pPr>
        <w:spacing w:after="0" w:line="259" w:lineRule="auto"/>
        <w:ind w:left="0" w:firstLine="0"/>
        <w:jc w:val="left"/>
      </w:pPr>
      <w:r>
        <w:t xml:space="preserve"> </w:t>
      </w:r>
    </w:p>
    <w:p w14:paraId="388F6B39" w14:textId="77777777" w:rsidR="001016ED" w:rsidRDefault="00000000">
      <w:pPr>
        <w:spacing w:after="0" w:line="259" w:lineRule="auto"/>
        <w:ind w:left="9" w:firstLine="0"/>
        <w:jc w:val="center"/>
      </w:pPr>
      <w:r>
        <w:rPr>
          <w:b/>
        </w:rPr>
        <w:t xml:space="preserve"> </w:t>
      </w:r>
    </w:p>
    <w:p w14:paraId="711131B6" w14:textId="77777777" w:rsidR="001016ED" w:rsidRDefault="00000000">
      <w:pPr>
        <w:spacing w:after="0" w:line="259" w:lineRule="auto"/>
        <w:ind w:left="9" w:firstLine="0"/>
        <w:jc w:val="center"/>
      </w:pPr>
      <w:r>
        <w:t xml:space="preserve"> </w:t>
      </w:r>
    </w:p>
    <w:p w14:paraId="3BAD0250" w14:textId="77777777" w:rsidR="001016ED" w:rsidRDefault="00000000">
      <w:pPr>
        <w:spacing w:after="0" w:line="259" w:lineRule="auto"/>
        <w:ind w:left="9" w:firstLine="0"/>
        <w:jc w:val="center"/>
      </w:pPr>
      <w:r>
        <w:t xml:space="preserve"> </w:t>
      </w:r>
    </w:p>
    <w:p w14:paraId="773E7FD1" w14:textId="77777777" w:rsidR="001016ED" w:rsidRDefault="00000000">
      <w:pPr>
        <w:spacing w:after="12"/>
        <w:ind w:right="52"/>
        <w:jc w:val="center"/>
      </w:pPr>
      <w:r>
        <w:rPr>
          <w:b/>
        </w:rPr>
        <w:t xml:space="preserve">TITULO SEGUNDO </w:t>
      </w:r>
    </w:p>
    <w:p w14:paraId="33BA5D14" w14:textId="77777777" w:rsidR="001016ED" w:rsidRDefault="00000000">
      <w:pPr>
        <w:spacing w:after="12"/>
        <w:ind w:right="52"/>
        <w:jc w:val="center"/>
      </w:pPr>
      <w:r>
        <w:rPr>
          <w:b/>
        </w:rPr>
        <w:t xml:space="preserve">De las personas morales </w:t>
      </w:r>
    </w:p>
    <w:p w14:paraId="0F918E54" w14:textId="77777777" w:rsidR="001016ED" w:rsidRDefault="00000000">
      <w:pPr>
        <w:spacing w:after="0" w:line="259" w:lineRule="auto"/>
        <w:ind w:left="0" w:firstLine="0"/>
        <w:jc w:val="left"/>
      </w:pPr>
      <w:r>
        <w:t xml:space="preserve"> </w:t>
      </w:r>
    </w:p>
    <w:p w14:paraId="5E0DD99F" w14:textId="77777777" w:rsidR="001016ED" w:rsidRDefault="00000000">
      <w:pPr>
        <w:spacing w:after="0" w:line="259" w:lineRule="auto"/>
        <w:ind w:left="0" w:firstLine="0"/>
        <w:jc w:val="left"/>
      </w:pPr>
      <w:r>
        <w:t xml:space="preserve"> </w:t>
      </w:r>
    </w:p>
    <w:p w14:paraId="54628FF0" w14:textId="77777777" w:rsidR="001016ED" w:rsidRDefault="00000000">
      <w:pPr>
        <w:ind w:left="-5"/>
      </w:pPr>
      <w:r>
        <w:rPr>
          <w:b/>
        </w:rPr>
        <w:lastRenderedPageBreak/>
        <w:t>Artículo 25.-</w:t>
      </w:r>
      <w:r>
        <w:t xml:space="preserve"> Son personas morales: </w:t>
      </w:r>
    </w:p>
    <w:p w14:paraId="6438C898" w14:textId="77777777" w:rsidR="001016ED" w:rsidRDefault="00000000">
      <w:pPr>
        <w:spacing w:after="0" w:line="259" w:lineRule="auto"/>
        <w:ind w:left="0" w:firstLine="0"/>
        <w:jc w:val="left"/>
      </w:pPr>
      <w:r>
        <w:t xml:space="preserve"> </w:t>
      </w:r>
    </w:p>
    <w:p w14:paraId="71746A53" w14:textId="77777777" w:rsidR="001016ED" w:rsidRDefault="00000000">
      <w:pPr>
        <w:numPr>
          <w:ilvl w:val="0"/>
          <w:numId w:val="2"/>
        </w:numPr>
        <w:ind w:hanging="307"/>
      </w:pPr>
      <w:r>
        <w:t xml:space="preserve">La Nación, los Estados y los Municipios; </w:t>
      </w:r>
    </w:p>
    <w:p w14:paraId="1A1FDCB4" w14:textId="77777777" w:rsidR="001016ED" w:rsidRDefault="00000000">
      <w:pPr>
        <w:spacing w:after="0" w:line="259" w:lineRule="auto"/>
        <w:ind w:left="0" w:firstLine="0"/>
        <w:jc w:val="left"/>
      </w:pPr>
      <w:r>
        <w:t xml:space="preserve"> </w:t>
      </w:r>
    </w:p>
    <w:p w14:paraId="5362A441" w14:textId="77777777" w:rsidR="001016ED" w:rsidRDefault="00000000">
      <w:pPr>
        <w:numPr>
          <w:ilvl w:val="0"/>
          <w:numId w:val="2"/>
        </w:numPr>
        <w:ind w:hanging="307"/>
      </w:pPr>
      <w:r>
        <w:t xml:space="preserve">Las demás corporaciones de carácter público reconocidas por la ley; </w:t>
      </w:r>
    </w:p>
    <w:p w14:paraId="0A443AAB" w14:textId="77777777" w:rsidR="001016ED" w:rsidRDefault="00000000">
      <w:pPr>
        <w:spacing w:after="0" w:line="259" w:lineRule="auto"/>
        <w:ind w:left="0" w:firstLine="0"/>
        <w:jc w:val="left"/>
      </w:pPr>
      <w:r>
        <w:t xml:space="preserve"> </w:t>
      </w:r>
    </w:p>
    <w:p w14:paraId="768B588E" w14:textId="77777777" w:rsidR="001016ED" w:rsidRDefault="00000000">
      <w:pPr>
        <w:numPr>
          <w:ilvl w:val="0"/>
          <w:numId w:val="2"/>
        </w:numPr>
        <w:ind w:hanging="307"/>
      </w:pPr>
      <w:r>
        <w:t xml:space="preserve">Las sociedades civiles y mercantiles; </w:t>
      </w:r>
    </w:p>
    <w:p w14:paraId="5AD146C1" w14:textId="77777777" w:rsidR="001016ED" w:rsidRDefault="00000000">
      <w:pPr>
        <w:spacing w:after="0" w:line="259" w:lineRule="auto"/>
        <w:ind w:left="0" w:firstLine="0"/>
        <w:jc w:val="left"/>
      </w:pPr>
      <w:r>
        <w:t xml:space="preserve"> </w:t>
      </w:r>
    </w:p>
    <w:p w14:paraId="29944E07" w14:textId="77777777" w:rsidR="001016ED" w:rsidRDefault="00000000">
      <w:pPr>
        <w:numPr>
          <w:ilvl w:val="0"/>
          <w:numId w:val="2"/>
        </w:numPr>
        <w:ind w:hanging="307"/>
      </w:pPr>
      <w:r>
        <w:t xml:space="preserve">Las instituciones, fundaciones y agrupaciones reconocidas por la ley o permitidas por ésta, cualquiera que sea el objeto que con ella se persigue inclusive fines políticos, científicos, artísticos, de recreo y cualquier otro. </w:t>
      </w:r>
    </w:p>
    <w:p w14:paraId="39823C4F" w14:textId="77777777" w:rsidR="001016ED" w:rsidRDefault="00000000">
      <w:pPr>
        <w:spacing w:after="0" w:line="259" w:lineRule="auto"/>
        <w:ind w:left="0" w:firstLine="0"/>
        <w:jc w:val="left"/>
      </w:pPr>
      <w:r>
        <w:t xml:space="preserve"> </w:t>
      </w:r>
    </w:p>
    <w:p w14:paraId="54506D67" w14:textId="77777777" w:rsidR="001016ED" w:rsidRDefault="00000000">
      <w:pPr>
        <w:ind w:left="-5"/>
      </w:pPr>
      <w:r>
        <w:rPr>
          <w:b/>
        </w:rPr>
        <w:t>Artículo 26.-</w:t>
      </w:r>
      <w:r>
        <w:t xml:space="preserve"> Las personas morales pueden ejercitar todos los derechos que sean necesarios para realizar el objeto de su institución. </w:t>
      </w:r>
    </w:p>
    <w:p w14:paraId="2C81E5EE" w14:textId="77777777" w:rsidR="001016ED" w:rsidRDefault="00000000">
      <w:pPr>
        <w:spacing w:after="0" w:line="259" w:lineRule="auto"/>
        <w:ind w:left="0" w:firstLine="0"/>
        <w:jc w:val="left"/>
      </w:pPr>
      <w:r>
        <w:t xml:space="preserve"> </w:t>
      </w:r>
    </w:p>
    <w:p w14:paraId="0E5EA951" w14:textId="77777777" w:rsidR="001016ED" w:rsidRDefault="00000000">
      <w:pPr>
        <w:ind w:left="-5"/>
      </w:pPr>
      <w:r>
        <w:rPr>
          <w:b/>
        </w:rPr>
        <w:t>Artículo 27.-</w:t>
      </w:r>
      <w:r>
        <w:t xml:space="preserve"> Las personas morales obran y se obligan por medio de los órganos que las representen, sea por disposición de la ley o conforme a las disposiciones relativas de sus escrituras constitutivas o de sus estatutos. </w:t>
      </w:r>
    </w:p>
    <w:p w14:paraId="60923156" w14:textId="77777777" w:rsidR="001016ED" w:rsidRDefault="00000000">
      <w:pPr>
        <w:spacing w:after="0" w:line="259" w:lineRule="auto"/>
        <w:ind w:left="0" w:firstLine="0"/>
        <w:jc w:val="left"/>
      </w:pPr>
      <w:r>
        <w:t xml:space="preserve"> </w:t>
      </w:r>
    </w:p>
    <w:p w14:paraId="637B90D3" w14:textId="77777777" w:rsidR="001016ED" w:rsidRDefault="00000000">
      <w:pPr>
        <w:ind w:left="-5"/>
      </w:pPr>
      <w:r>
        <w:rPr>
          <w:b/>
        </w:rPr>
        <w:t>Artículo 28.-</w:t>
      </w:r>
      <w:r>
        <w:t xml:space="preserve"> Las personas morales se regirán por las leyes correspondientes, por su escritura constitutiva y por sus estatutos. </w:t>
      </w:r>
    </w:p>
    <w:p w14:paraId="166FCDAA" w14:textId="77777777" w:rsidR="001016ED" w:rsidRDefault="00000000">
      <w:pPr>
        <w:spacing w:after="0" w:line="259" w:lineRule="auto"/>
        <w:ind w:left="0" w:firstLine="0"/>
        <w:jc w:val="left"/>
      </w:pPr>
      <w:r>
        <w:t xml:space="preserve"> </w:t>
      </w:r>
    </w:p>
    <w:p w14:paraId="5A31B285" w14:textId="77777777" w:rsidR="001016ED" w:rsidRDefault="00000000">
      <w:pPr>
        <w:spacing w:after="0" w:line="259" w:lineRule="auto"/>
        <w:ind w:left="0" w:firstLine="0"/>
        <w:jc w:val="left"/>
      </w:pPr>
      <w:r>
        <w:t xml:space="preserve"> </w:t>
      </w:r>
    </w:p>
    <w:p w14:paraId="3F9A8842" w14:textId="77777777" w:rsidR="001016ED" w:rsidRDefault="00000000">
      <w:pPr>
        <w:spacing w:after="12"/>
        <w:ind w:right="52"/>
        <w:jc w:val="center"/>
      </w:pPr>
      <w:r>
        <w:rPr>
          <w:b/>
        </w:rPr>
        <w:t xml:space="preserve">TITULO TERCERO </w:t>
      </w:r>
    </w:p>
    <w:p w14:paraId="266A340E" w14:textId="77777777" w:rsidR="001016ED" w:rsidRDefault="00000000">
      <w:pPr>
        <w:spacing w:after="12"/>
        <w:ind w:right="51"/>
        <w:jc w:val="center"/>
      </w:pPr>
      <w:r>
        <w:rPr>
          <w:b/>
        </w:rPr>
        <w:t xml:space="preserve">Del domicilio </w:t>
      </w:r>
    </w:p>
    <w:p w14:paraId="535BBC06" w14:textId="77777777" w:rsidR="001016ED" w:rsidRDefault="00000000">
      <w:pPr>
        <w:spacing w:after="0" w:line="259" w:lineRule="auto"/>
        <w:ind w:left="0" w:firstLine="0"/>
        <w:jc w:val="left"/>
      </w:pPr>
      <w:r>
        <w:t xml:space="preserve"> </w:t>
      </w:r>
    </w:p>
    <w:p w14:paraId="01492234" w14:textId="77777777" w:rsidR="001016ED" w:rsidRDefault="00000000">
      <w:pPr>
        <w:ind w:left="-5"/>
      </w:pPr>
      <w:r>
        <w:rPr>
          <w:b/>
        </w:rPr>
        <w:t>Artículo 29.-</w:t>
      </w:r>
      <w:r>
        <w:t xml:space="preserve"> El domicilio de una persona física es el lugar donde reside con el propósito de establecerse en él; a falta de éste, el lugar en que tiene el principal asiento de sus negocios y a falta de uno y otro el lugar en que se halle. </w:t>
      </w:r>
    </w:p>
    <w:p w14:paraId="6DB1C735" w14:textId="77777777" w:rsidR="001016ED" w:rsidRDefault="00000000">
      <w:pPr>
        <w:spacing w:after="0" w:line="259" w:lineRule="auto"/>
        <w:ind w:left="0" w:firstLine="0"/>
        <w:jc w:val="left"/>
      </w:pPr>
      <w:r>
        <w:t xml:space="preserve"> </w:t>
      </w:r>
    </w:p>
    <w:p w14:paraId="58341D70" w14:textId="77777777" w:rsidR="001016ED" w:rsidRDefault="00000000">
      <w:pPr>
        <w:ind w:left="-5"/>
      </w:pPr>
      <w:r>
        <w:rPr>
          <w:b/>
        </w:rPr>
        <w:t>Artículo 30.-</w:t>
      </w:r>
      <w:r>
        <w:t xml:space="preserve">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 </w:t>
      </w:r>
    </w:p>
    <w:p w14:paraId="625A2754" w14:textId="77777777" w:rsidR="001016ED" w:rsidRDefault="00000000">
      <w:pPr>
        <w:spacing w:after="0" w:line="259" w:lineRule="auto"/>
        <w:ind w:left="0" w:firstLine="0"/>
        <w:jc w:val="left"/>
      </w:pPr>
      <w:r>
        <w:t xml:space="preserve"> </w:t>
      </w:r>
    </w:p>
    <w:p w14:paraId="37A3B2F5" w14:textId="77777777" w:rsidR="001016ED" w:rsidRDefault="00000000">
      <w:pPr>
        <w:ind w:left="-5"/>
      </w:pPr>
      <w:r>
        <w:rPr>
          <w:b/>
        </w:rPr>
        <w:t>Artículo 31.-</w:t>
      </w:r>
      <w:r>
        <w:t xml:space="preserve"> El domicilio legal de una persona es el lugar donde la ley fija su residencia para el ejercicio de sus derechos y el cumplimiento de sus obligaciones, aunque de hecho no esté allí presente. </w:t>
      </w:r>
    </w:p>
    <w:p w14:paraId="1E153AFF" w14:textId="77777777" w:rsidR="001016ED" w:rsidRDefault="00000000">
      <w:pPr>
        <w:spacing w:after="0" w:line="259" w:lineRule="auto"/>
        <w:ind w:left="0" w:firstLine="0"/>
        <w:jc w:val="left"/>
      </w:pPr>
      <w:r>
        <w:t xml:space="preserve"> </w:t>
      </w:r>
    </w:p>
    <w:p w14:paraId="2F8501E2" w14:textId="77777777" w:rsidR="001016ED" w:rsidRDefault="00000000">
      <w:pPr>
        <w:ind w:left="-5"/>
      </w:pPr>
      <w:r>
        <w:rPr>
          <w:b/>
        </w:rPr>
        <w:t>Artículo 32.-</w:t>
      </w:r>
      <w:r>
        <w:t xml:space="preserve"> Se reputa domicilio legal: </w:t>
      </w:r>
    </w:p>
    <w:p w14:paraId="1CA60C40" w14:textId="77777777" w:rsidR="001016ED" w:rsidRDefault="00000000">
      <w:pPr>
        <w:spacing w:after="0" w:line="259" w:lineRule="auto"/>
        <w:ind w:left="0" w:firstLine="0"/>
        <w:jc w:val="left"/>
      </w:pPr>
      <w:r>
        <w:t xml:space="preserve"> </w:t>
      </w:r>
    </w:p>
    <w:p w14:paraId="2930C23A" w14:textId="77777777" w:rsidR="001016ED" w:rsidRDefault="00000000">
      <w:pPr>
        <w:numPr>
          <w:ilvl w:val="0"/>
          <w:numId w:val="3"/>
        </w:numPr>
        <w:ind w:hanging="333"/>
      </w:pPr>
      <w:r>
        <w:t xml:space="preserve">Del menor de edad no emancipado, el de la persona a cuya patria potestad está sujeto; </w:t>
      </w:r>
    </w:p>
    <w:p w14:paraId="4E97EFC7" w14:textId="77777777" w:rsidR="001016ED" w:rsidRDefault="00000000">
      <w:pPr>
        <w:spacing w:after="0" w:line="259" w:lineRule="auto"/>
        <w:ind w:left="0" w:firstLine="0"/>
        <w:jc w:val="left"/>
      </w:pPr>
      <w:r>
        <w:t xml:space="preserve"> </w:t>
      </w:r>
    </w:p>
    <w:p w14:paraId="35D694CA" w14:textId="77777777" w:rsidR="001016ED" w:rsidRDefault="00000000">
      <w:pPr>
        <w:numPr>
          <w:ilvl w:val="0"/>
          <w:numId w:val="3"/>
        </w:numPr>
        <w:ind w:hanging="333"/>
      </w:pPr>
      <w:r>
        <w:lastRenderedPageBreak/>
        <w:t xml:space="preserve">Del menor que no está bajo la patria potestad y del mayor incapacitado, el de su tutor; </w:t>
      </w:r>
    </w:p>
    <w:p w14:paraId="0416C7A7" w14:textId="77777777" w:rsidR="001016ED" w:rsidRDefault="00000000">
      <w:pPr>
        <w:spacing w:after="0" w:line="259" w:lineRule="auto"/>
        <w:ind w:left="0" w:firstLine="0"/>
        <w:jc w:val="left"/>
      </w:pPr>
      <w:r>
        <w:t xml:space="preserve"> </w:t>
      </w:r>
    </w:p>
    <w:p w14:paraId="78F602F8" w14:textId="77777777" w:rsidR="001016ED" w:rsidRDefault="00000000">
      <w:pPr>
        <w:numPr>
          <w:ilvl w:val="0"/>
          <w:numId w:val="3"/>
        </w:numPr>
        <w:ind w:hanging="333"/>
      </w:pPr>
      <w:r>
        <w:t xml:space="preserve">El domicilio de los casados es el lugar donde hayan establecido la morada conyugal, para los efectos de relaciones entre ambos; </w:t>
      </w:r>
    </w:p>
    <w:p w14:paraId="10DCD1DE" w14:textId="77777777" w:rsidR="001016ED" w:rsidRDefault="00000000">
      <w:pPr>
        <w:spacing w:after="0" w:line="259" w:lineRule="auto"/>
        <w:ind w:left="0" w:firstLine="0"/>
        <w:jc w:val="left"/>
      </w:pPr>
      <w:r>
        <w:t xml:space="preserve"> </w:t>
      </w:r>
    </w:p>
    <w:p w14:paraId="026BE92D" w14:textId="77777777" w:rsidR="001016ED" w:rsidRDefault="00000000">
      <w:pPr>
        <w:numPr>
          <w:ilvl w:val="0"/>
          <w:numId w:val="3"/>
        </w:numPr>
        <w:ind w:hanging="333"/>
      </w:pPr>
      <w:r>
        <w:t xml:space="preserve">De los militares en servicio activo el lugar en que están destinados; </w:t>
      </w:r>
    </w:p>
    <w:p w14:paraId="00DD0751" w14:textId="77777777" w:rsidR="001016ED" w:rsidRDefault="00000000">
      <w:pPr>
        <w:spacing w:after="0" w:line="259" w:lineRule="auto"/>
        <w:ind w:left="0" w:firstLine="0"/>
        <w:jc w:val="left"/>
      </w:pPr>
      <w:r>
        <w:t xml:space="preserve"> </w:t>
      </w:r>
    </w:p>
    <w:p w14:paraId="3A6E6919" w14:textId="77777777" w:rsidR="001016ED" w:rsidRDefault="00000000">
      <w:pPr>
        <w:numPr>
          <w:ilvl w:val="0"/>
          <w:numId w:val="3"/>
        </w:numPr>
        <w:ind w:hanging="333"/>
      </w:pPr>
      <w:r>
        <w:t xml:space="preserve">De los empleados públicos el lugar donde desempeñan sus funciones por más de seis meses. Los que por tiempo menor desempeñen alguna comisión, no adquirirán domicilio en el lugar donde la cumplan, sino que conservarán su domicilio anterior; </w:t>
      </w:r>
    </w:p>
    <w:p w14:paraId="38C2B72C" w14:textId="77777777" w:rsidR="001016ED" w:rsidRDefault="00000000">
      <w:pPr>
        <w:spacing w:after="0" w:line="259" w:lineRule="auto"/>
        <w:ind w:left="0" w:firstLine="0"/>
        <w:jc w:val="left"/>
      </w:pPr>
      <w:r>
        <w:t xml:space="preserve"> </w:t>
      </w:r>
    </w:p>
    <w:p w14:paraId="20F9EA94" w14:textId="77777777" w:rsidR="001016ED" w:rsidRDefault="00000000">
      <w:pPr>
        <w:numPr>
          <w:ilvl w:val="0"/>
          <w:numId w:val="3"/>
        </w:numPr>
        <w:ind w:hanging="333"/>
      </w:pPr>
      <w:r>
        <w:t xml:space="preserve">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 </w:t>
      </w:r>
    </w:p>
    <w:p w14:paraId="2EA8F035" w14:textId="77777777" w:rsidR="001016ED" w:rsidRDefault="00000000">
      <w:pPr>
        <w:spacing w:after="0" w:line="259" w:lineRule="auto"/>
        <w:ind w:left="0" w:firstLine="0"/>
        <w:jc w:val="left"/>
      </w:pPr>
      <w:r>
        <w:t xml:space="preserve"> </w:t>
      </w:r>
    </w:p>
    <w:p w14:paraId="2213DCD3" w14:textId="77777777" w:rsidR="001016ED" w:rsidRDefault="00000000">
      <w:pPr>
        <w:ind w:left="-5"/>
      </w:pPr>
      <w:r>
        <w:rPr>
          <w:b/>
        </w:rPr>
        <w:t>Artículo 33.-</w:t>
      </w:r>
      <w:r>
        <w:t xml:space="preserve">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 </w:t>
      </w:r>
    </w:p>
    <w:p w14:paraId="6F0B4DA3" w14:textId="77777777" w:rsidR="001016ED" w:rsidRDefault="00000000">
      <w:pPr>
        <w:spacing w:after="0" w:line="259" w:lineRule="auto"/>
        <w:ind w:left="0" w:firstLine="0"/>
        <w:jc w:val="left"/>
      </w:pPr>
      <w:r>
        <w:t xml:space="preserve"> </w:t>
      </w:r>
    </w:p>
    <w:p w14:paraId="1FAE4EE4" w14:textId="77777777" w:rsidR="001016ED" w:rsidRDefault="00000000">
      <w:pPr>
        <w:ind w:left="-5"/>
      </w:pPr>
      <w:r>
        <w:t xml:space="preserve">Las sucursales que operen en lugares distintos de donde radica la casa matriz, tendrán su domicilio en esos lugares para el cumplimiento de las obligaciones contraídas por aquéllas. </w:t>
      </w:r>
    </w:p>
    <w:p w14:paraId="7D155139" w14:textId="77777777" w:rsidR="001016ED" w:rsidRDefault="00000000">
      <w:pPr>
        <w:spacing w:after="0" w:line="259" w:lineRule="auto"/>
        <w:ind w:left="0" w:firstLine="0"/>
        <w:jc w:val="left"/>
      </w:pPr>
      <w:r>
        <w:t xml:space="preserve"> </w:t>
      </w:r>
    </w:p>
    <w:p w14:paraId="35D9F417" w14:textId="77777777" w:rsidR="001016ED" w:rsidRDefault="00000000">
      <w:pPr>
        <w:ind w:left="-5"/>
      </w:pPr>
      <w:r>
        <w:rPr>
          <w:b/>
        </w:rPr>
        <w:t>Artículo 34.-</w:t>
      </w:r>
      <w:r>
        <w:t xml:space="preserve"> Se tiene derecho de designar un domicilio convencional para el cumplimiento de determinada obligación. </w:t>
      </w:r>
    </w:p>
    <w:p w14:paraId="0575DDEA" w14:textId="77777777" w:rsidR="001016ED" w:rsidRDefault="00000000">
      <w:pPr>
        <w:spacing w:after="0" w:line="259" w:lineRule="auto"/>
        <w:ind w:left="0" w:firstLine="0"/>
        <w:jc w:val="left"/>
      </w:pPr>
      <w:r>
        <w:t xml:space="preserve"> </w:t>
      </w:r>
    </w:p>
    <w:p w14:paraId="15CF1F65" w14:textId="77777777" w:rsidR="001016ED" w:rsidRDefault="00000000">
      <w:pPr>
        <w:spacing w:after="0" w:line="259" w:lineRule="auto"/>
        <w:ind w:left="9" w:firstLine="0"/>
        <w:jc w:val="center"/>
      </w:pPr>
      <w:r>
        <w:rPr>
          <w:b/>
        </w:rPr>
        <w:t xml:space="preserve"> </w:t>
      </w:r>
    </w:p>
    <w:p w14:paraId="45F420CF" w14:textId="77777777" w:rsidR="001016ED" w:rsidRDefault="00000000">
      <w:pPr>
        <w:spacing w:after="0" w:line="259" w:lineRule="auto"/>
        <w:ind w:left="9" w:firstLine="0"/>
        <w:jc w:val="center"/>
      </w:pPr>
      <w:r>
        <w:rPr>
          <w:b/>
        </w:rPr>
        <w:t xml:space="preserve"> </w:t>
      </w:r>
    </w:p>
    <w:p w14:paraId="419B8B1A" w14:textId="77777777" w:rsidR="001016ED" w:rsidRDefault="00000000">
      <w:pPr>
        <w:spacing w:after="0" w:line="259" w:lineRule="auto"/>
        <w:ind w:left="9" w:firstLine="0"/>
        <w:jc w:val="center"/>
      </w:pPr>
      <w:r>
        <w:rPr>
          <w:b/>
        </w:rPr>
        <w:t xml:space="preserve"> </w:t>
      </w:r>
    </w:p>
    <w:p w14:paraId="07343F7D" w14:textId="77777777" w:rsidR="001016ED" w:rsidRDefault="00000000">
      <w:pPr>
        <w:spacing w:after="0" w:line="259" w:lineRule="auto"/>
        <w:ind w:left="9" w:firstLine="0"/>
        <w:jc w:val="center"/>
      </w:pPr>
      <w:r>
        <w:rPr>
          <w:b/>
        </w:rPr>
        <w:t xml:space="preserve"> </w:t>
      </w:r>
    </w:p>
    <w:p w14:paraId="7A74461E" w14:textId="77777777" w:rsidR="001016ED" w:rsidRDefault="00000000">
      <w:pPr>
        <w:spacing w:after="12"/>
        <w:ind w:right="50"/>
        <w:jc w:val="center"/>
      </w:pPr>
      <w:r>
        <w:rPr>
          <w:b/>
        </w:rPr>
        <w:t xml:space="preserve">TITULO CUARTO </w:t>
      </w:r>
    </w:p>
    <w:p w14:paraId="59B2F771" w14:textId="77777777" w:rsidR="001016ED" w:rsidRDefault="00000000">
      <w:pPr>
        <w:spacing w:after="12"/>
        <w:ind w:right="50"/>
        <w:jc w:val="center"/>
      </w:pPr>
      <w:r>
        <w:rPr>
          <w:b/>
        </w:rPr>
        <w:t xml:space="preserve">Registro Civil </w:t>
      </w:r>
    </w:p>
    <w:p w14:paraId="41CB7E58" w14:textId="77777777" w:rsidR="001016ED" w:rsidRDefault="00000000">
      <w:pPr>
        <w:spacing w:after="0" w:line="259" w:lineRule="auto"/>
        <w:ind w:left="0" w:firstLine="0"/>
        <w:jc w:val="left"/>
      </w:pPr>
      <w:r>
        <w:t xml:space="preserve"> </w:t>
      </w:r>
    </w:p>
    <w:p w14:paraId="36BADD12" w14:textId="77777777" w:rsidR="001016ED" w:rsidRDefault="00000000">
      <w:pPr>
        <w:spacing w:after="12"/>
        <w:ind w:right="50"/>
        <w:jc w:val="center"/>
      </w:pPr>
      <w:r>
        <w:rPr>
          <w:b/>
        </w:rPr>
        <w:t xml:space="preserve">CAPITULO I </w:t>
      </w:r>
    </w:p>
    <w:p w14:paraId="39BFD2FB" w14:textId="77777777" w:rsidR="001016ED" w:rsidRDefault="00000000">
      <w:pPr>
        <w:spacing w:after="12"/>
        <w:ind w:right="50"/>
        <w:jc w:val="center"/>
      </w:pPr>
      <w:r>
        <w:rPr>
          <w:b/>
        </w:rPr>
        <w:t xml:space="preserve">Disposiciones generales </w:t>
      </w:r>
    </w:p>
    <w:p w14:paraId="0F0DC00D" w14:textId="77777777" w:rsidR="001016ED" w:rsidRDefault="00000000">
      <w:pPr>
        <w:spacing w:after="0" w:line="259" w:lineRule="auto"/>
        <w:ind w:left="0" w:firstLine="0"/>
        <w:jc w:val="left"/>
      </w:pPr>
      <w:r>
        <w:t xml:space="preserve"> </w:t>
      </w:r>
    </w:p>
    <w:p w14:paraId="1D8D7689" w14:textId="77777777" w:rsidR="001016ED" w:rsidRDefault="00000000">
      <w:pPr>
        <w:spacing w:after="0" w:line="259" w:lineRule="auto"/>
        <w:ind w:left="0" w:firstLine="0"/>
        <w:jc w:val="left"/>
      </w:pPr>
      <w:r>
        <w:t xml:space="preserve"> </w:t>
      </w:r>
    </w:p>
    <w:p w14:paraId="57092801" w14:textId="77777777" w:rsidR="001016ED" w:rsidRDefault="00000000">
      <w:pPr>
        <w:ind w:left="-5"/>
      </w:pPr>
      <w:r>
        <w:rPr>
          <w:b/>
        </w:rPr>
        <w:t>Artículo 35.-</w:t>
      </w:r>
      <w:r>
        <w:t xml:space="preserve"> El Registro Civil es la Institución de carácter público y de interés social, por medio de la cual el Estado inscribe, autoriza, certifica y da publicidad a los hechos y actos constitutivos y modificativos del estado civil de las personas. </w:t>
      </w:r>
    </w:p>
    <w:p w14:paraId="15509E16" w14:textId="77777777" w:rsidR="001016ED" w:rsidRDefault="00000000">
      <w:pPr>
        <w:spacing w:after="0" w:line="259" w:lineRule="auto"/>
        <w:ind w:left="0" w:firstLine="0"/>
        <w:jc w:val="left"/>
      </w:pPr>
      <w:r>
        <w:t xml:space="preserve"> </w:t>
      </w:r>
    </w:p>
    <w:p w14:paraId="50CD5ECC" w14:textId="77777777" w:rsidR="001016ED" w:rsidRDefault="00000000">
      <w:pPr>
        <w:ind w:left="-5"/>
      </w:pPr>
      <w:r>
        <w:t xml:space="preserve">Corresponde al Ejecutivo Estatal la función registral, quien la ejercerá por conducto de la Dirección del Registro Civil y estará encomendado su desempeño a los oficiales encargados de éste. </w:t>
      </w:r>
    </w:p>
    <w:p w14:paraId="71BAA9C6" w14:textId="77777777" w:rsidR="001016ED" w:rsidRDefault="00000000">
      <w:pPr>
        <w:spacing w:after="0" w:line="259" w:lineRule="auto"/>
        <w:ind w:left="0" w:firstLine="0"/>
        <w:jc w:val="left"/>
      </w:pPr>
      <w:r>
        <w:t xml:space="preserve"> </w:t>
      </w:r>
    </w:p>
    <w:p w14:paraId="210FFFD3" w14:textId="77777777" w:rsidR="001016ED" w:rsidRDefault="00000000">
      <w:pPr>
        <w:ind w:left="-5"/>
      </w:pPr>
      <w:r>
        <w:rPr>
          <w:b/>
        </w:rPr>
        <w:lastRenderedPageBreak/>
        <w:t>Artículo 36.-</w:t>
      </w:r>
      <w:r>
        <w:t xml:space="preserve"> Las inscripciones hechas en el Registro Civil tienen validez plena y surten sus efectos legales desde el momento de su realización, salvo disposición legal en contrario. </w:t>
      </w:r>
    </w:p>
    <w:p w14:paraId="7DD614E5" w14:textId="77777777" w:rsidR="001016ED" w:rsidRDefault="00000000">
      <w:pPr>
        <w:spacing w:after="0" w:line="259" w:lineRule="auto"/>
        <w:ind w:left="0" w:firstLine="0"/>
        <w:jc w:val="left"/>
      </w:pPr>
      <w:r>
        <w:t xml:space="preserve"> </w:t>
      </w:r>
    </w:p>
    <w:p w14:paraId="18EC8DD4" w14:textId="77777777" w:rsidR="001016ED" w:rsidRDefault="00000000">
      <w:pPr>
        <w:ind w:left="-5"/>
      </w:pPr>
      <w:r>
        <w:rPr>
          <w:b/>
        </w:rPr>
        <w:t>Artículo 37.-</w:t>
      </w:r>
      <w:r>
        <w:t xml:space="preserve">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 </w:t>
      </w:r>
    </w:p>
    <w:p w14:paraId="4609C293" w14:textId="77777777" w:rsidR="001016ED" w:rsidRDefault="00000000">
      <w:pPr>
        <w:spacing w:after="0" w:line="259" w:lineRule="auto"/>
        <w:ind w:left="0" w:firstLine="0"/>
        <w:jc w:val="left"/>
      </w:pPr>
      <w:r>
        <w:t xml:space="preserve"> </w:t>
      </w:r>
    </w:p>
    <w:p w14:paraId="7F7A62F5" w14:textId="77777777" w:rsidR="001016ED" w:rsidRDefault="00000000">
      <w:pPr>
        <w:ind w:left="-5"/>
      </w:pPr>
      <w:r>
        <w:rPr>
          <w:b/>
        </w:rPr>
        <w:t>Artículo 38.-</w:t>
      </w:r>
      <w:r>
        <w:t xml:space="preserve"> El Ejecutivo del Estado, mediante acuerdo, determinará el número y ubicación de las Oficialías del Registro Civil en el Territorio de la Entidad. La jurisdicción de las mismas se determinará conforme lo establezca el reglamento interior. </w:t>
      </w:r>
    </w:p>
    <w:p w14:paraId="15333DE1" w14:textId="77777777" w:rsidR="001016ED" w:rsidRDefault="00000000">
      <w:pPr>
        <w:spacing w:after="0" w:line="259" w:lineRule="auto"/>
        <w:ind w:left="0" w:firstLine="0"/>
        <w:jc w:val="left"/>
      </w:pPr>
      <w:r>
        <w:t xml:space="preserve"> </w:t>
      </w:r>
    </w:p>
    <w:p w14:paraId="69D9915D" w14:textId="77777777" w:rsidR="001016ED" w:rsidRDefault="00000000">
      <w:pPr>
        <w:ind w:left="-5"/>
      </w:pPr>
      <w:r>
        <w:rPr>
          <w:b/>
        </w:rPr>
        <w:t>Artículo 39.-</w:t>
      </w:r>
      <w:r>
        <w:t xml:space="preserve"> La titularidad de las Oficialías del Registro Civil corresponde a los funcionarios estatales denominados Oficiales del Registro Civil, quienes tendrán fé pública en todos los actos que certifiquen y autoricen conforme a las disposiciones del presente ordenamiento. </w:t>
      </w:r>
    </w:p>
    <w:p w14:paraId="5AAA9891" w14:textId="77777777" w:rsidR="001016ED" w:rsidRDefault="00000000">
      <w:pPr>
        <w:spacing w:after="0" w:line="259" w:lineRule="auto"/>
        <w:ind w:left="0" w:firstLine="0"/>
        <w:jc w:val="left"/>
      </w:pPr>
      <w:r>
        <w:t xml:space="preserve"> </w:t>
      </w:r>
    </w:p>
    <w:p w14:paraId="5DABCF36" w14:textId="77777777" w:rsidR="001016ED" w:rsidRDefault="00000000">
      <w:pPr>
        <w:ind w:left="-5"/>
      </w:pPr>
      <w:r>
        <w:t xml:space="preserve">Los Oficiales del Registro Civil serán nombrados por el Gobernador del Estado a propuesta de la Dirección del Registro Civil, y sus ausencias temporales o incapacidad procesal, serán cubiertas por el Oficial que designe la Dirección. </w:t>
      </w:r>
    </w:p>
    <w:p w14:paraId="233930F9" w14:textId="77777777" w:rsidR="001016ED" w:rsidRDefault="00000000">
      <w:pPr>
        <w:spacing w:after="0" w:line="259" w:lineRule="auto"/>
        <w:ind w:left="0" w:firstLine="0"/>
        <w:jc w:val="left"/>
      </w:pPr>
      <w:r>
        <w:t xml:space="preserve"> </w:t>
      </w:r>
    </w:p>
    <w:p w14:paraId="64187894" w14:textId="77777777" w:rsidR="001016ED" w:rsidRDefault="00000000">
      <w:pPr>
        <w:ind w:left="-5"/>
      </w:pPr>
      <w:r>
        <w:t xml:space="preserve">Corresponde a los Oficiales del Registro Civil, autorizar los actos del estado civil de las personas, extender las actas relativas al nacimiento, reconocimiento de hijos, adopción, tutela, matrimonio, divorcio, defunción, declaración de ausencia, presunción de muerte, pérdida o limitación de la capacidad legal para administrar bienes, y levantamiento de una nueva acta para el reconocimiento de identidad de género.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59FDABBF" w14:textId="77777777">
        <w:trPr>
          <w:trHeight w:val="206"/>
        </w:trPr>
        <w:tc>
          <w:tcPr>
            <w:tcW w:w="9407" w:type="dxa"/>
            <w:gridSpan w:val="2"/>
            <w:tcBorders>
              <w:top w:val="nil"/>
              <w:left w:val="nil"/>
              <w:bottom w:val="nil"/>
              <w:right w:val="nil"/>
            </w:tcBorders>
            <w:shd w:val="clear" w:color="auto" w:fill="D3D3D3"/>
          </w:tcPr>
          <w:p w14:paraId="19D6A17B"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0159018B" w14:textId="77777777">
        <w:trPr>
          <w:trHeight w:val="206"/>
        </w:trPr>
        <w:tc>
          <w:tcPr>
            <w:tcW w:w="8373" w:type="dxa"/>
            <w:tcBorders>
              <w:top w:val="nil"/>
              <w:left w:val="nil"/>
              <w:bottom w:val="nil"/>
              <w:right w:val="nil"/>
            </w:tcBorders>
            <w:shd w:val="clear" w:color="auto" w:fill="D3D3D3"/>
          </w:tcPr>
          <w:p w14:paraId="73B2A3D6"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274446B3" w14:textId="77777777" w:rsidR="001016ED" w:rsidRDefault="00000000">
            <w:pPr>
              <w:spacing w:after="0" w:line="259" w:lineRule="auto"/>
              <w:ind w:left="0" w:firstLine="0"/>
              <w:jc w:val="left"/>
            </w:pPr>
            <w:r>
              <w:rPr>
                <w:b/>
                <w:sz w:val="18"/>
              </w:rPr>
              <w:t xml:space="preserve"> </w:t>
            </w:r>
          </w:p>
        </w:tc>
      </w:tr>
    </w:tbl>
    <w:p w14:paraId="4E9CF408" w14:textId="77777777" w:rsidR="001016ED" w:rsidRDefault="00000000">
      <w:pPr>
        <w:spacing w:after="0" w:line="259" w:lineRule="auto"/>
        <w:ind w:left="0" w:firstLine="0"/>
        <w:jc w:val="left"/>
      </w:pPr>
      <w:r>
        <w:t xml:space="preserve"> </w:t>
      </w:r>
    </w:p>
    <w:p w14:paraId="764ABC22" w14:textId="77777777" w:rsidR="001016ED" w:rsidRDefault="00000000">
      <w:pPr>
        <w:ind w:left="-5"/>
      </w:pPr>
      <w:r>
        <w:rPr>
          <w:b/>
        </w:rPr>
        <w:t>Artículo 40.-</w:t>
      </w:r>
      <w:r>
        <w:t xml:space="preserve">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 </w:t>
      </w:r>
    </w:p>
    <w:p w14:paraId="2C2058DE" w14:textId="77777777" w:rsidR="001016ED" w:rsidRDefault="00000000">
      <w:pPr>
        <w:spacing w:after="0" w:line="259" w:lineRule="auto"/>
        <w:ind w:left="0" w:firstLine="0"/>
        <w:jc w:val="left"/>
      </w:pPr>
      <w:r>
        <w:t xml:space="preserve"> </w:t>
      </w:r>
    </w:p>
    <w:p w14:paraId="6FFE0181" w14:textId="77777777" w:rsidR="001016ED" w:rsidRDefault="00000000">
      <w:pPr>
        <w:ind w:left="-5"/>
      </w:pPr>
      <w:r>
        <w:rPr>
          <w:b/>
        </w:rPr>
        <w:t>Artículo 41.-</w:t>
      </w:r>
      <w:r>
        <w:t xml:space="preserve"> El Oficial del Registro Civil se asistirá de un Secretario, quien tendrá las obligaciones previstas en el Reglamento correspondiente. </w:t>
      </w:r>
    </w:p>
    <w:p w14:paraId="7E8CAF4A" w14:textId="77777777" w:rsidR="001016ED" w:rsidRDefault="00000000">
      <w:pPr>
        <w:spacing w:after="0" w:line="259" w:lineRule="auto"/>
        <w:ind w:left="0" w:firstLine="0"/>
        <w:jc w:val="left"/>
      </w:pPr>
      <w:r>
        <w:t xml:space="preserve"> </w:t>
      </w:r>
    </w:p>
    <w:p w14:paraId="762DACC8" w14:textId="77777777" w:rsidR="001016ED" w:rsidRDefault="00000000">
      <w:pPr>
        <w:ind w:left="-5"/>
      </w:pPr>
      <w:r>
        <w:rPr>
          <w:b/>
        </w:rPr>
        <w:t>Artículo 42.-</w:t>
      </w:r>
      <w:r>
        <w:t xml:space="preserve"> Las actas del Registro Civil se asentarán en formatos especiales que contendrán los datos propios de cada acto. Las inscripciones se harán preferentemente en forma mecanográfica o en medios electrónicos, en los tantos que marque el reglamento. </w:t>
      </w:r>
    </w:p>
    <w:p w14:paraId="514A5B15" w14:textId="77777777" w:rsidR="001016ED" w:rsidRDefault="00000000">
      <w:pPr>
        <w:spacing w:after="0" w:line="259" w:lineRule="auto"/>
        <w:ind w:left="0" w:firstLine="0"/>
        <w:jc w:val="left"/>
      </w:pPr>
      <w:r>
        <w:t xml:space="preserve"> </w:t>
      </w:r>
    </w:p>
    <w:p w14:paraId="2C951A29" w14:textId="77777777" w:rsidR="001016ED" w:rsidRDefault="00000000">
      <w:pPr>
        <w:ind w:left="-5"/>
      </w:pPr>
      <w:r>
        <w:t xml:space="preserve">La infracción de esta disposición producirá la nulidad del acta y la destitución del Oficial del Registro Civil. </w:t>
      </w:r>
    </w:p>
    <w:p w14:paraId="6F194F17" w14:textId="77777777" w:rsidR="001016ED" w:rsidRDefault="00000000">
      <w:pPr>
        <w:spacing w:after="0" w:line="259" w:lineRule="auto"/>
        <w:ind w:left="0" w:firstLine="0"/>
        <w:jc w:val="left"/>
      </w:pPr>
      <w:r>
        <w:t xml:space="preserve"> </w:t>
      </w:r>
    </w:p>
    <w:p w14:paraId="38FC0809" w14:textId="77777777" w:rsidR="001016ED" w:rsidRDefault="00000000">
      <w:pPr>
        <w:ind w:left="-5"/>
        <w:jc w:val="left"/>
      </w:pPr>
      <w:r>
        <w:rPr>
          <w:b/>
        </w:rPr>
        <w:t>Artículo 43.-</w:t>
      </w:r>
      <w:r>
        <w:t xml:space="preserve">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 </w:t>
      </w:r>
    </w:p>
    <w:p w14:paraId="37CD23A7" w14:textId="77777777" w:rsidR="001016ED" w:rsidRDefault="00000000">
      <w:pPr>
        <w:spacing w:after="0" w:line="259" w:lineRule="auto"/>
        <w:ind w:left="0" w:firstLine="0"/>
        <w:jc w:val="left"/>
      </w:pPr>
      <w:r>
        <w:t xml:space="preserve"> </w:t>
      </w:r>
    </w:p>
    <w:p w14:paraId="53DD841A" w14:textId="77777777" w:rsidR="001016ED" w:rsidRDefault="00000000">
      <w:pPr>
        <w:ind w:left="-5"/>
      </w:pPr>
      <w:r>
        <w:rPr>
          <w:b/>
        </w:rPr>
        <w:t>Artículo 44.-</w:t>
      </w:r>
      <w:r>
        <w:t xml:space="preserve"> Al asentar las actas en los formatos del Registro Civil, se observarán las prevenciones siguientes: </w:t>
      </w:r>
    </w:p>
    <w:p w14:paraId="7421A964" w14:textId="77777777" w:rsidR="001016ED" w:rsidRDefault="00000000">
      <w:pPr>
        <w:spacing w:after="0" w:line="259" w:lineRule="auto"/>
        <w:ind w:left="0" w:firstLine="0"/>
        <w:jc w:val="left"/>
      </w:pPr>
      <w:r>
        <w:t xml:space="preserve"> </w:t>
      </w:r>
    </w:p>
    <w:p w14:paraId="4A6C5A43" w14:textId="77777777" w:rsidR="001016ED" w:rsidRDefault="00000000">
      <w:pPr>
        <w:numPr>
          <w:ilvl w:val="0"/>
          <w:numId w:val="4"/>
        </w:numPr>
        <w:ind w:hanging="307"/>
      </w:pPr>
      <w:r>
        <w:t xml:space="preserve">Las actas se numerarán en orden progresivo y se colocarán una a continuación de otra, sin dejar entre ellas ningún formato en blanco; </w:t>
      </w:r>
    </w:p>
    <w:p w14:paraId="39CF9CC6" w14:textId="77777777" w:rsidR="001016ED" w:rsidRDefault="00000000">
      <w:pPr>
        <w:spacing w:after="0" w:line="259" w:lineRule="auto"/>
        <w:ind w:left="0" w:firstLine="0"/>
        <w:jc w:val="left"/>
      </w:pPr>
      <w:r>
        <w:t xml:space="preserve"> </w:t>
      </w:r>
    </w:p>
    <w:p w14:paraId="6CBE2900" w14:textId="77777777" w:rsidR="001016ED" w:rsidRDefault="00000000">
      <w:pPr>
        <w:numPr>
          <w:ilvl w:val="0"/>
          <w:numId w:val="4"/>
        </w:numPr>
        <w:ind w:hanging="307"/>
      </w:pPr>
      <w:r>
        <w:t xml:space="preserve">Tanto el número ordinal como el de las fechas o cualquier otro, se escribirán en cifras aritméticas y además en palabras, con excepción de la Clave Unica del Registro de Población o alguna otra que no forme parte del texto del acta; </w:t>
      </w:r>
    </w:p>
    <w:p w14:paraId="5637D35E" w14:textId="77777777" w:rsidR="001016ED" w:rsidRDefault="00000000">
      <w:pPr>
        <w:spacing w:after="0" w:line="259" w:lineRule="auto"/>
        <w:ind w:left="0" w:firstLine="0"/>
        <w:jc w:val="left"/>
      </w:pPr>
      <w:r>
        <w:t xml:space="preserve"> </w:t>
      </w:r>
    </w:p>
    <w:p w14:paraId="36B4AC6B" w14:textId="77777777" w:rsidR="001016ED" w:rsidRDefault="00000000">
      <w:pPr>
        <w:numPr>
          <w:ilvl w:val="0"/>
          <w:numId w:val="4"/>
        </w:numPr>
        <w:ind w:hanging="307"/>
      </w:pPr>
      <w:r>
        <w:t xml:space="preserve">No se emplearán abreviaturas al asentarse nombres de personas físicas; </w:t>
      </w:r>
    </w:p>
    <w:p w14:paraId="4C475498" w14:textId="77777777" w:rsidR="001016ED" w:rsidRDefault="00000000">
      <w:pPr>
        <w:spacing w:after="0" w:line="259" w:lineRule="auto"/>
        <w:ind w:left="0" w:firstLine="0"/>
        <w:jc w:val="left"/>
      </w:pPr>
      <w:r>
        <w:t xml:space="preserve"> </w:t>
      </w:r>
    </w:p>
    <w:p w14:paraId="67852F3F" w14:textId="77777777" w:rsidR="001016ED" w:rsidRDefault="00000000">
      <w:pPr>
        <w:numPr>
          <w:ilvl w:val="0"/>
          <w:numId w:val="4"/>
        </w:numPr>
        <w:ind w:hanging="307"/>
      </w:pPr>
      <w:r>
        <w:t xml:space="preserve">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 </w:t>
      </w:r>
    </w:p>
    <w:p w14:paraId="7B727088" w14:textId="77777777" w:rsidR="001016ED" w:rsidRDefault="00000000">
      <w:pPr>
        <w:spacing w:after="0" w:line="259" w:lineRule="auto"/>
        <w:ind w:left="0" w:firstLine="0"/>
        <w:jc w:val="left"/>
      </w:pPr>
      <w:r>
        <w:t xml:space="preserve"> </w:t>
      </w:r>
    </w:p>
    <w:p w14:paraId="7053F9C7" w14:textId="77777777" w:rsidR="001016ED" w:rsidRDefault="00000000">
      <w:pPr>
        <w:numPr>
          <w:ilvl w:val="0"/>
          <w:numId w:val="4"/>
        </w:numPr>
        <w:ind w:hanging="307"/>
      </w:pPr>
      <w:r>
        <w:t xml:space="preserve">Al fin de cada acta se salvará con toda claridad lo entrerrenglonado y testado; </w:t>
      </w:r>
    </w:p>
    <w:p w14:paraId="60A2488B" w14:textId="77777777" w:rsidR="001016ED" w:rsidRDefault="00000000">
      <w:pPr>
        <w:spacing w:after="0" w:line="259" w:lineRule="auto"/>
        <w:ind w:left="0" w:firstLine="0"/>
        <w:jc w:val="left"/>
      </w:pPr>
      <w:r>
        <w:t xml:space="preserve"> </w:t>
      </w:r>
    </w:p>
    <w:p w14:paraId="4CC5E313" w14:textId="77777777" w:rsidR="001016ED" w:rsidRDefault="00000000">
      <w:pPr>
        <w:numPr>
          <w:ilvl w:val="0"/>
          <w:numId w:val="4"/>
        </w:numPr>
        <w:ind w:hanging="307"/>
      </w:pPr>
      <w:r>
        <w:t xml:space="preserve">Los testigos que intervengan en las actas del Registro Civil serán mayores de edad, prefiriéndose los que designen los interesados aun cuando sean sus parientes, asentándose en el acta su nombre, edad, domicilio y nacionalidad; </w:t>
      </w:r>
    </w:p>
    <w:p w14:paraId="5EA51CED" w14:textId="77777777" w:rsidR="001016ED" w:rsidRDefault="00000000">
      <w:pPr>
        <w:spacing w:after="0" w:line="259" w:lineRule="auto"/>
        <w:ind w:left="0" w:firstLine="0"/>
        <w:jc w:val="left"/>
      </w:pPr>
      <w:r>
        <w:t xml:space="preserve"> </w:t>
      </w:r>
    </w:p>
    <w:p w14:paraId="7F53A5CE" w14:textId="77777777" w:rsidR="001016ED" w:rsidRDefault="00000000">
      <w:pPr>
        <w:numPr>
          <w:ilvl w:val="0"/>
          <w:numId w:val="4"/>
        </w:numPr>
        <w:ind w:hanging="307"/>
      </w:pPr>
      <w:r>
        <w:t xml:space="preserve">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 </w:t>
      </w:r>
    </w:p>
    <w:p w14:paraId="470CDDC0" w14:textId="77777777" w:rsidR="001016ED" w:rsidRDefault="00000000">
      <w:pPr>
        <w:numPr>
          <w:ilvl w:val="0"/>
          <w:numId w:val="4"/>
        </w:numPr>
        <w:ind w:hanging="307"/>
      </w:pPr>
      <w:r>
        <w:t xml:space="preserve">Si alguno de los interesados quisiera imponerse por sí mismo del tenor del acta, podrá hacerlo, y si no supiere leer, uno de los testigos, designado por él leerá aquella y la firmará si el interesado no supiere hacerlo; </w:t>
      </w:r>
    </w:p>
    <w:p w14:paraId="53A3E9C9" w14:textId="77777777" w:rsidR="001016ED" w:rsidRDefault="00000000">
      <w:pPr>
        <w:spacing w:after="0" w:line="259" w:lineRule="auto"/>
        <w:ind w:left="0" w:firstLine="0"/>
        <w:jc w:val="left"/>
      </w:pPr>
      <w:r>
        <w:t xml:space="preserve"> </w:t>
      </w:r>
    </w:p>
    <w:p w14:paraId="524CB875" w14:textId="77777777" w:rsidR="001016ED" w:rsidRDefault="00000000">
      <w:pPr>
        <w:numPr>
          <w:ilvl w:val="0"/>
          <w:numId w:val="4"/>
        </w:numPr>
        <w:ind w:hanging="307"/>
      </w:pPr>
      <w:r>
        <w:t xml:space="preserve">Los Apuntes dados por los interesados y los documentos que presenten se anotarán poniéndoles el número del acta y el sello del registro y se agregarán al apéndice respectivo. </w:t>
      </w:r>
    </w:p>
    <w:p w14:paraId="644D44AE" w14:textId="77777777" w:rsidR="001016ED" w:rsidRDefault="00000000">
      <w:pPr>
        <w:spacing w:after="0" w:line="259" w:lineRule="auto"/>
        <w:ind w:left="0" w:firstLine="0"/>
        <w:jc w:val="left"/>
      </w:pPr>
      <w:r>
        <w:t xml:space="preserve"> </w:t>
      </w:r>
    </w:p>
    <w:p w14:paraId="0350C1CC" w14:textId="77777777" w:rsidR="001016ED" w:rsidRDefault="00000000">
      <w:pPr>
        <w:ind w:left="-5"/>
      </w:pPr>
      <w:r>
        <w:rPr>
          <w:b/>
        </w:rPr>
        <w:t>Artículo 45.-</w:t>
      </w:r>
      <w:r>
        <w:t xml:space="preserve">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 </w:t>
      </w:r>
    </w:p>
    <w:p w14:paraId="4C2768E1" w14:textId="77777777" w:rsidR="001016ED" w:rsidRDefault="00000000">
      <w:pPr>
        <w:spacing w:after="0" w:line="259" w:lineRule="auto"/>
        <w:ind w:left="0" w:firstLine="0"/>
        <w:jc w:val="left"/>
      </w:pPr>
      <w:r>
        <w:t xml:space="preserve"> </w:t>
      </w:r>
    </w:p>
    <w:p w14:paraId="1EEF5B4E" w14:textId="77777777" w:rsidR="001016ED" w:rsidRDefault="00000000">
      <w:pPr>
        <w:ind w:left="-5"/>
      </w:pPr>
      <w:r>
        <w:rPr>
          <w:b/>
        </w:rPr>
        <w:t>Artículo 46.-</w:t>
      </w:r>
      <w:r>
        <w:t xml:space="preserve">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 </w:t>
      </w:r>
    </w:p>
    <w:p w14:paraId="5F8E8877" w14:textId="77777777" w:rsidR="001016ED" w:rsidRDefault="00000000">
      <w:pPr>
        <w:spacing w:after="0" w:line="259" w:lineRule="auto"/>
        <w:ind w:left="0" w:firstLine="0"/>
        <w:jc w:val="left"/>
      </w:pPr>
      <w:r>
        <w:t xml:space="preserve"> </w:t>
      </w:r>
    </w:p>
    <w:p w14:paraId="7A1621DB" w14:textId="77777777" w:rsidR="001016ED" w:rsidRDefault="00000000">
      <w:pPr>
        <w:ind w:left="-5"/>
      </w:pPr>
      <w:r>
        <w:rPr>
          <w:b/>
        </w:rPr>
        <w:t>Artículo 47.-</w:t>
      </w:r>
      <w:r>
        <w:t xml:space="preserve"> No podrá asentarse en las actas ni por vía de nota o advertencia sino lo que deba ser declarado para el acto preciso a que ellas se refieren y lo que esté expresamente prevenido. </w:t>
      </w:r>
    </w:p>
    <w:p w14:paraId="3E1DCC97" w14:textId="77777777" w:rsidR="001016ED" w:rsidRDefault="00000000">
      <w:pPr>
        <w:spacing w:after="0" w:line="259" w:lineRule="auto"/>
        <w:ind w:left="0" w:firstLine="0"/>
        <w:jc w:val="left"/>
      </w:pPr>
      <w:r>
        <w:t xml:space="preserve"> </w:t>
      </w:r>
    </w:p>
    <w:p w14:paraId="183E846A" w14:textId="77777777" w:rsidR="001016ED" w:rsidRDefault="00000000">
      <w:pPr>
        <w:ind w:left="-5"/>
      </w:pPr>
      <w:r>
        <w:t xml:space="preserve">Las anotaciones hechas en contravención a esta disposición, se tendrán por no puestas y harán incurrir al Oficial del Registro Civil, en las penas que el Reglamento establezca. </w:t>
      </w:r>
    </w:p>
    <w:p w14:paraId="316A9BE5" w14:textId="77777777" w:rsidR="001016ED" w:rsidRDefault="00000000">
      <w:pPr>
        <w:spacing w:after="0" w:line="259" w:lineRule="auto"/>
        <w:ind w:left="0" w:firstLine="0"/>
        <w:jc w:val="left"/>
      </w:pPr>
      <w:r>
        <w:t xml:space="preserve"> </w:t>
      </w:r>
    </w:p>
    <w:p w14:paraId="61EB5B4F" w14:textId="77777777" w:rsidR="001016ED" w:rsidRDefault="00000000">
      <w:pPr>
        <w:ind w:left="-5"/>
      </w:pPr>
      <w:r>
        <w:rPr>
          <w:b/>
        </w:rPr>
        <w:t>Artículo 48.-</w:t>
      </w:r>
      <w:r>
        <w:t xml:space="preserve"> Con las actas del Registro Civil se integrará un legajo que contará con un apéndice. Este apéndice estará constituido por todos los documentos relacionados con el acto registrado, los que se relacionarán con el número de control de las Actas respectivas. </w:t>
      </w:r>
    </w:p>
    <w:p w14:paraId="1D1ACB9B" w14:textId="77777777" w:rsidR="001016ED" w:rsidRDefault="00000000">
      <w:pPr>
        <w:spacing w:after="0" w:line="259" w:lineRule="auto"/>
        <w:ind w:left="0" w:firstLine="0"/>
        <w:jc w:val="left"/>
      </w:pPr>
      <w:r>
        <w:t xml:space="preserve"> </w:t>
      </w:r>
    </w:p>
    <w:p w14:paraId="2801ADFC" w14:textId="77777777" w:rsidR="001016ED" w:rsidRDefault="00000000">
      <w:pPr>
        <w:ind w:left="-5"/>
      </w:pPr>
      <w:r>
        <w:rPr>
          <w:b/>
        </w:rPr>
        <w:t>Articulo 49.-</w:t>
      </w:r>
      <w:r>
        <w:t xml:space="preserve">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 </w:t>
      </w:r>
    </w:p>
    <w:p w14:paraId="637C6A9F" w14:textId="77777777" w:rsidR="001016ED" w:rsidRDefault="00000000">
      <w:pPr>
        <w:spacing w:after="0" w:line="259" w:lineRule="auto"/>
        <w:ind w:left="0" w:firstLine="0"/>
        <w:jc w:val="left"/>
      </w:pPr>
      <w:r>
        <w:t xml:space="preserve"> </w:t>
      </w:r>
    </w:p>
    <w:p w14:paraId="371339F1" w14:textId="77777777" w:rsidR="001016ED" w:rsidRDefault="00000000">
      <w:pPr>
        <w:ind w:left="-5"/>
      </w:pPr>
      <w:r>
        <w:rPr>
          <w:b/>
        </w:rPr>
        <w:t>Artículo 50.-</w:t>
      </w:r>
      <w:r>
        <w:t xml:space="preserve"> Cuando de la pérdida aparecieren indicios sobre la probable comisión de un delito, quien tenga conocimiento del mismo, hará la denuncia correspondiente al Ministerio Público. </w:t>
      </w:r>
    </w:p>
    <w:p w14:paraId="77A2A6C4" w14:textId="77777777" w:rsidR="001016ED" w:rsidRDefault="00000000">
      <w:pPr>
        <w:spacing w:after="0" w:line="259" w:lineRule="auto"/>
        <w:ind w:left="0" w:firstLine="0"/>
        <w:jc w:val="left"/>
      </w:pPr>
      <w:r>
        <w:t xml:space="preserve"> </w:t>
      </w:r>
    </w:p>
    <w:p w14:paraId="35E4B3B3" w14:textId="77777777" w:rsidR="001016ED" w:rsidRDefault="00000000">
      <w:pPr>
        <w:ind w:left="-5"/>
      </w:pPr>
      <w:r>
        <w:rPr>
          <w:b/>
        </w:rPr>
        <w:t>Artículo 51.-</w:t>
      </w:r>
      <w:r>
        <w:t xml:space="preserve">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 </w:t>
      </w:r>
    </w:p>
    <w:p w14:paraId="21CEB5AB" w14:textId="77777777" w:rsidR="001016ED" w:rsidRDefault="00000000">
      <w:pPr>
        <w:spacing w:after="0" w:line="259" w:lineRule="auto"/>
        <w:ind w:left="0" w:firstLine="0"/>
        <w:jc w:val="left"/>
      </w:pPr>
      <w:r>
        <w:t xml:space="preserve"> </w:t>
      </w:r>
    </w:p>
    <w:p w14:paraId="121C1A38" w14:textId="77777777" w:rsidR="001016ED" w:rsidRDefault="00000000">
      <w:pPr>
        <w:ind w:left="-5"/>
      </w:pPr>
      <w:r>
        <w:rPr>
          <w:b/>
        </w:rPr>
        <w:t>Artículo 52.-</w:t>
      </w:r>
      <w:r>
        <w:t xml:space="preserve">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 </w:t>
      </w:r>
    </w:p>
    <w:p w14:paraId="5B26998E" w14:textId="77777777" w:rsidR="001016ED" w:rsidRDefault="00000000">
      <w:pPr>
        <w:spacing w:after="0" w:line="259" w:lineRule="auto"/>
        <w:ind w:left="0" w:firstLine="0"/>
        <w:jc w:val="left"/>
      </w:pPr>
      <w:r>
        <w:t xml:space="preserve"> </w:t>
      </w:r>
    </w:p>
    <w:p w14:paraId="72DDB3CD" w14:textId="77777777" w:rsidR="001016ED" w:rsidRDefault="00000000">
      <w:pPr>
        <w:ind w:left="-5"/>
      </w:pPr>
      <w:r>
        <w:t xml:space="preserve">Ninguna otra autoridad, podrá expedir certificaciones de las actas del Registro Civil, salvo lo dispuesto por el Reglamento Interior. </w:t>
      </w:r>
    </w:p>
    <w:p w14:paraId="3E47A9CC" w14:textId="77777777" w:rsidR="001016ED" w:rsidRDefault="00000000">
      <w:pPr>
        <w:spacing w:after="0" w:line="259" w:lineRule="auto"/>
        <w:ind w:left="0" w:firstLine="0"/>
        <w:jc w:val="left"/>
      </w:pPr>
      <w:r>
        <w:t xml:space="preserve"> </w:t>
      </w:r>
    </w:p>
    <w:p w14:paraId="5E49C75B" w14:textId="77777777" w:rsidR="001016ED" w:rsidRDefault="00000000">
      <w:pPr>
        <w:ind w:left="-5"/>
      </w:pPr>
      <w:r>
        <w:rPr>
          <w:b/>
        </w:rPr>
        <w:t>Artículo 53.-</w:t>
      </w:r>
      <w:r>
        <w:t xml:space="preserve">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 </w:t>
      </w:r>
    </w:p>
    <w:p w14:paraId="4F71DC81" w14:textId="77777777" w:rsidR="001016ED" w:rsidRDefault="00000000">
      <w:pPr>
        <w:spacing w:after="0" w:line="259" w:lineRule="auto"/>
        <w:ind w:left="0" w:firstLine="0"/>
        <w:jc w:val="left"/>
      </w:pPr>
      <w:r>
        <w:t xml:space="preserve"> </w:t>
      </w:r>
    </w:p>
    <w:p w14:paraId="5E2510A9" w14:textId="77777777" w:rsidR="001016ED" w:rsidRDefault="00000000">
      <w:pPr>
        <w:ind w:left="-5"/>
      </w:pPr>
      <w:r>
        <w:t xml:space="preserve">Las actas relativas al estado civil de las personas que sean expedidas en los términos establecidos en este Código, gozarán de manera permanente de validez ante todas las autoridades del Estado, siempre y cuando se encuentren legibles por lo que ninguna autoridad podrá negar darle valor jurídico a dichas actas so pretexto de no encontrarse actualizada la fecha de expedición o el formato respectivo.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D1DFADA" w14:textId="77777777">
        <w:trPr>
          <w:trHeight w:val="206"/>
        </w:trPr>
        <w:tc>
          <w:tcPr>
            <w:tcW w:w="9407" w:type="dxa"/>
            <w:gridSpan w:val="2"/>
            <w:tcBorders>
              <w:top w:val="nil"/>
              <w:left w:val="nil"/>
              <w:bottom w:val="nil"/>
              <w:right w:val="nil"/>
            </w:tcBorders>
            <w:shd w:val="clear" w:color="auto" w:fill="D3D3D3"/>
          </w:tcPr>
          <w:p w14:paraId="4EFD0E64" w14:textId="77777777" w:rsidR="001016ED" w:rsidRDefault="00000000">
            <w:pPr>
              <w:spacing w:after="0" w:line="259" w:lineRule="auto"/>
              <w:ind w:left="0" w:firstLine="0"/>
            </w:pPr>
            <w:r>
              <w:rPr>
                <w:b/>
                <w:sz w:val="18"/>
              </w:rPr>
              <w:t xml:space="preserve">(Párrafo adicionado mediante decreto número 647, aprobado por la LXIV Legislatura el 19 de junio del 2019 y </w:t>
            </w:r>
          </w:p>
        </w:tc>
      </w:tr>
      <w:tr w:rsidR="001016ED" w14:paraId="3A22D82F" w14:textId="77777777">
        <w:trPr>
          <w:trHeight w:val="209"/>
        </w:trPr>
        <w:tc>
          <w:tcPr>
            <w:tcW w:w="7415" w:type="dxa"/>
            <w:tcBorders>
              <w:top w:val="nil"/>
              <w:left w:val="nil"/>
              <w:bottom w:val="nil"/>
              <w:right w:val="nil"/>
            </w:tcBorders>
            <w:shd w:val="clear" w:color="auto" w:fill="D3D3D3"/>
          </w:tcPr>
          <w:p w14:paraId="622D65F1" w14:textId="77777777" w:rsidR="001016ED" w:rsidRDefault="00000000">
            <w:pPr>
              <w:spacing w:after="0" w:line="259" w:lineRule="auto"/>
              <w:ind w:left="0" w:firstLine="0"/>
            </w:pPr>
            <w:r>
              <w:rPr>
                <w:b/>
                <w:sz w:val="18"/>
              </w:rPr>
              <w:t>publicado en el Periódico Oficial número 31 Tercera Sección del 3 de agosto del 2019).</w:t>
            </w:r>
          </w:p>
        </w:tc>
        <w:tc>
          <w:tcPr>
            <w:tcW w:w="1992" w:type="dxa"/>
            <w:tcBorders>
              <w:top w:val="nil"/>
              <w:left w:val="nil"/>
              <w:bottom w:val="nil"/>
              <w:right w:val="nil"/>
            </w:tcBorders>
          </w:tcPr>
          <w:p w14:paraId="02ACCC36" w14:textId="77777777" w:rsidR="001016ED" w:rsidRDefault="00000000">
            <w:pPr>
              <w:spacing w:after="0" w:line="259" w:lineRule="auto"/>
              <w:ind w:left="0" w:firstLine="0"/>
              <w:jc w:val="left"/>
            </w:pPr>
            <w:r>
              <w:rPr>
                <w:b/>
                <w:sz w:val="18"/>
              </w:rPr>
              <w:t xml:space="preserve"> </w:t>
            </w:r>
          </w:p>
        </w:tc>
      </w:tr>
    </w:tbl>
    <w:p w14:paraId="65CC4F20" w14:textId="77777777" w:rsidR="001016ED" w:rsidRDefault="00000000">
      <w:pPr>
        <w:spacing w:after="0" w:line="259" w:lineRule="auto"/>
        <w:ind w:left="0" w:firstLine="0"/>
        <w:jc w:val="left"/>
      </w:pPr>
      <w:r>
        <w:t xml:space="preserve"> </w:t>
      </w:r>
    </w:p>
    <w:p w14:paraId="6A047D7A" w14:textId="77777777" w:rsidR="001016ED" w:rsidRDefault="00000000">
      <w:pPr>
        <w:ind w:left="-5"/>
      </w:pPr>
      <w:r>
        <w:rPr>
          <w:b/>
        </w:rPr>
        <w:t>Artículo 54.-</w:t>
      </w:r>
      <w:r>
        <w:t xml:space="preserve">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 </w:t>
      </w:r>
    </w:p>
    <w:p w14:paraId="494E9F04" w14:textId="77777777" w:rsidR="001016ED" w:rsidRDefault="00000000">
      <w:pPr>
        <w:spacing w:after="0" w:line="259" w:lineRule="auto"/>
        <w:ind w:left="0" w:firstLine="0"/>
        <w:jc w:val="left"/>
      </w:pPr>
      <w:r>
        <w:t xml:space="preserve"> </w:t>
      </w:r>
    </w:p>
    <w:p w14:paraId="6837334B" w14:textId="77777777" w:rsidR="001016ED" w:rsidRDefault="00000000">
      <w:pPr>
        <w:ind w:left="-5"/>
      </w:pPr>
      <w:r>
        <w:rPr>
          <w:b/>
        </w:rPr>
        <w:t>Artículo 55.-</w:t>
      </w:r>
      <w:r>
        <w:t xml:space="preserve"> Cuando no hayan existido registros, se hayan perdido, estuvieren ilegibles o faltaren las actas en que se pueda suponer se encontraba registrado el acto, solo podrá probarse éste en la forma que establece el presente Código. </w:t>
      </w:r>
    </w:p>
    <w:p w14:paraId="28B7B218" w14:textId="77777777" w:rsidR="001016ED" w:rsidRDefault="00000000">
      <w:pPr>
        <w:spacing w:after="0" w:line="259" w:lineRule="auto"/>
        <w:ind w:left="0" w:firstLine="0"/>
        <w:jc w:val="left"/>
      </w:pPr>
      <w:r>
        <w:t xml:space="preserve"> </w:t>
      </w:r>
    </w:p>
    <w:p w14:paraId="2A380123" w14:textId="77777777" w:rsidR="001016ED" w:rsidRDefault="00000000">
      <w:pPr>
        <w:ind w:left="-5"/>
      </w:pPr>
      <w:r>
        <w:rPr>
          <w:b/>
        </w:rPr>
        <w:t>Artículo 56.-</w:t>
      </w:r>
      <w:r>
        <w:t xml:space="preserve"> Cuando los interesados no puedan concurrir personalmente ante el Oficial del Registro Civil, podrán solicitar que éste acuda al lugar donde se encuentren o hacerse representar por un mandatario especial para el acto, pero el mandato se hará constar en escritura pública. </w:t>
      </w:r>
    </w:p>
    <w:p w14:paraId="41905AF4" w14:textId="77777777" w:rsidR="001016ED" w:rsidRDefault="00000000">
      <w:pPr>
        <w:spacing w:after="0" w:line="259" w:lineRule="auto"/>
        <w:ind w:left="0" w:firstLine="0"/>
        <w:jc w:val="left"/>
      </w:pPr>
      <w:r>
        <w:t xml:space="preserve"> </w:t>
      </w:r>
    </w:p>
    <w:p w14:paraId="59FE282B" w14:textId="77777777" w:rsidR="001016ED" w:rsidRDefault="00000000">
      <w:pPr>
        <w:ind w:left="-5"/>
      </w:pPr>
      <w:r>
        <w:rPr>
          <w:b/>
        </w:rPr>
        <w:t>Artículo 57.-</w:t>
      </w:r>
      <w:r>
        <w:t xml:space="preserve"> La nulidad del acto inscrito y la falsificación de las Actas del Registro Civil serán materia de controversia judicial. </w:t>
      </w:r>
    </w:p>
    <w:p w14:paraId="0657D82F" w14:textId="77777777" w:rsidR="001016ED" w:rsidRDefault="00000000">
      <w:pPr>
        <w:spacing w:after="0" w:line="259" w:lineRule="auto"/>
        <w:ind w:left="0" w:firstLine="0"/>
        <w:jc w:val="left"/>
      </w:pPr>
      <w:r>
        <w:t xml:space="preserve"> </w:t>
      </w:r>
    </w:p>
    <w:p w14:paraId="730D3F64" w14:textId="77777777" w:rsidR="001016ED" w:rsidRDefault="00000000">
      <w:pPr>
        <w:ind w:left="-5"/>
      </w:pPr>
      <w:r>
        <w:rPr>
          <w:b/>
        </w:rPr>
        <w:t>Artículo 58.-</w:t>
      </w:r>
      <w:r>
        <w:t xml:space="preserve"> Para la inscripción de los actos del Registro Civil, dispondrán los interesados del plazo que este Código señala en forma específica para cada uno de ellos. </w:t>
      </w:r>
    </w:p>
    <w:p w14:paraId="5E45C1A2" w14:textId="77777777" w:rsidR="001016ED" w:rsidRDefault="00000000">
      <w:pPr>
        <w:spacing w:after="0" w:line="259" w:lineRule="auto"/>
        <w:ind w:left="0" w:firstLine="0"/>
        <w:jc w:val="left"/>
      </w:pPr>
      <w:r>
        <w:t xml:space="preserve"> </w:t>
      </w:r>
    </w:p>
    <w:p w14:paraId="352249AE" w14:textId="77777777" w:rsidR="001016ED" w:rsidRDefault="00000000">
      <w:pPr>
        <w:ind w:left="-5"/>
      </w:pPr>
      <w:r>
        <w:rPr>
          <w:b/>
        </w:rPr>
        <w:t>Artículo 59.-</w:t>
      </w:r>
      <w:r>
        <w:t xml:space="preserve"> Todo acto del estado civil relativo a otro ya registrado, deberá anotarse a petición de los interesados, al margen del acta relativa. La misma anotación deberá hacerse cuando lo mande la Autoridad Judicial o lo disponga expresamente la Ley. </w:t>
      </w:r>
    </w:p>
    <w:p w14:paraId="7F716C47" w14:textId="77777777" w:rsidR="001016ED" w:rsidRDefault="00000000">
      <w:pPr>
        <w:spacing w:after="0" w:line="259" w:lineRule="auto"/>
        <w:ind w:left="0" w:firstLine="0"/>
        <w:jc w:val="left"/>
      </w:pPr>
      <w:r>
        <w:t xml:space="preserve"> </w:t>
      </w:r>
    </w:p>
    <w:p w14:paraId="3D53D85A" w14:textId="77777777" w:rsidR="001016ED" w:rsidRDefault="00000000">
      <w:pPr>
        <w:ind w:left="-5"/>
      </w:pPr>
      <w:r>
        <w:t xml:space="preserve">Se hará referencia de las anotaciones que modifiquen el estado civil de las personas en todas las certificaciones de datos que se expidan. </w:t>
      </w:r>
    </w:p>
    <w:p w14:paraId="549FD893" w14:textId="77777777" w:rsidR="001016ED" w:rsidRDefault="00000000">
      <w:pPr>
        <w:ind w:left="-5"/>
      </w:pPr>
      <w:r>
        <w:rPr>
          <w:b/>
        </w:rPr>
        <w:t>Artículo 60.-</w:t>
      </w:r>
      <w:r>
        <w:t xml:space="preserve"> Los actos y actas del estado civil del propio Oficial, de su cónyuge, ascendientes y descendientes de cualquiera de ellos, no podrán autorizarse por el mismo Oficial. Se asentarán en las formas correspondientes autorizadas por el sustituto legal. </w:t>
      </w:r>
    </w:p>
    <w:p w14:paraId="13445E1D" w14:textId="77777777" w:rsidR="001016ED" w:rsidRDefault="00000000">
      <w:pPr>
        <w:spacing w:after="0" w:line="259" w:lineRule="auto"/>
        <w:ind w:left="0" w:firstLine="0"/>
        <w:jc w:val="left"/>
      </w:pPr>
      <w:r>
        <w:t xml:space="preserve"> </w:t>
      </w:r>
    </w:p>
    <w:p w14:paraId="40DB48CA" w14:textId="77777777" w:rsidR="001016ED" w:rsidRDefault="00000000">
      <w:pPr>
        <w:ind w:left="-5"/>
      </w:pPr>
      <w:r>
        <w:rPr>
          <w:b/>
        </w:rPr>
        <w:t>Artículo 61.-</w:t>
      </w:r>
      <w:r>
        <w:t xml:space="preserve"> En los Municipios en los que no exista Oficial del Registro Civil, los Presidentes Municipales auxiliarán a los Oficiales de Registro Civil a cuya jurisdicción pertenezcan en el registro de Nacimientos, Defunciones y en la recepción de solicitudes de divorcios administrativos, sujetándose a las disposiciones de la presente Ley y su Reglamento.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68B5C6FD" w14:textId="77777777">
        <w:trPr>
          <w:trHeight w:val="206"/>
        </w:trPr>
        <w:tc>
          <w:tcPr>
            <w:tcW w:w="9407" w:type="dxa"/>
            <w:gridSpan w:val="2"/>
            <w:tcBorders>
              <w:top w:val="nil"/>
              <w:left w:val="nil"/>
              <w:bottom w:val="nil"/>
              <w:right w:val="nil"/>
            </w:tcBorders>
            <w:shd w:val="clear" w:color="auto" w:fill="D3D3D3"/>
          </w:tcPr>
          <w:p w14:paraId="37844773" w14:textId="77777777" w:rsidR="001016ED" w:rsidRDefault="00000000">
            <w:pPr>
              <w:spacing w:after="0" w:line="259" w:lineRule="auto"/>
              <w:ind w:left="0" w:right="-1" w:firstLine="0"/>
            </w:pPr>
            <w:r>
              <w:rPr>
                <w:b/>
                <w:sz w:val="18"/>
              </w:rPr>
              <w:t xml:space="preserve">(Artículo reformado mediante decreto número 591, aprobado por la LXIII Legislatura el 15 de abril del 2017 y </w:t>
            </w:r>
          </w:p>
        </w:tc>
      </w:tr>
      <w:tr w:rsidR="001016ED" w14:paraId="1B7CE958" w14:textId="77777777">
        <w:trPr>
          <w:trHeight w:val="207"/>
        </w:trPr>
        <w:tc>
          <w:tcPr>
            <w:tcW w:w="5444" w:type="dxa"/>
            <w:tcBorders>
              <w:top w:val="nil"/>
              <w:left w:val="nil"/>
              <w:bottom w:val="nil"/>
              <w:right w:val="nil"/>
            </w:tcBorders>
            <w:shd w:val="clear" w:color="auto" w:fill="D3D3D3"/>
          </w:tcPr>
          <w:p w14:paraId="209FCB4D"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2D471853" w14:textId="77777777" w:rsidR="001016ED" w:rsidRDefault="00000000">
            <w:pPr>
              <w:spacing w:after="0" w:line="259" w:lineRule="auto"/>
              <w:ind w:left="0" w:firstLine="0"/>
              <w:jc w:val="left"/>
            </w:pPr>
            <w:r>
              <w:rPr>
                <w:b/>
                <w:sz w:val="18"/>
              </w:rPr>
              <w:t xml:space="preserve"> </w:t>
            </w:r>
          </w:p>
        </w:tc>
      </w:tr>
    </w:tbl>
    <w:p w14:paraId="2210897F" w14:textId="77777777" w:rsidR="001016ED" w:rsidRDefault="00000000">
      <w:pPr>
        <w:spacing w:after="0" w:line="259" w:lineRule="auto"/>
        <w:ind w:left="0" w:firstLine="0"/>
        <w:jc w:val="left"/>
      </w:pPr>
      <w:r>
        <w:t xml:space="preserve"> </w:t>
      </w:r>
    </w:p>
    <w:p w14:paraId="6F778D46" w14:textId="77777777" w:rsidR="001016ED" w:rsidRDefault="00000000">
      <w:pPr>
        <w:ind w:left="-5"/>
      </w:pPr>
      <w:r>
        <w:rPr>
          <w:b/>
        </w:rPr>
        <w:t>Artículo 62.-</w:t>
      </w:r>
      <w:r>
        <w:t xml:space="preserve"> Los Presidentes Municipales podrán celebrar matrimonios y certificar reconocimientos de hijos, cuando sean autorizados por escrito por el Oficial del Registro Civil a cuya jurisdicción pertenezca la Municipalidad de que se trate. </w:t>
      </w:r>
    </w:p>
    <w:p w14:paraId="5873A2DA" w14:textId="77777777" w:rsidR="001016ED" w:rsidRDefault="00000000">
      <w:pPr>
        <w:spacing w:after="0" w:line="259" w:lineRule="auto"/>
        <w:ind w:left="0" w:firstLine="0"/>
        <w:jc w:val="left"/>
      </w:pPr>
      <w:r>
        <w:t xml:space="preserve"> </w:t>
      </w:r>
    </w:p>
    <w:p w14:paraId="673B58BD" w14:textId="77777777" w:rsidR="001016ED" w:rsidRDefault="00000000">
      <w:pPr>
        <w:ind w:left="-5"/>
      </w:pPr>
      <w:r>
        <w:t xml:space="preserve">En el caso del divorcio administrativo, los Presidentes Municipales, están facultados para recibir la solicitud de aquellos cónyuges que pretendan divorciarse mediante dicha figura, remitiéndola al Oficial del Registro Civil que corresponda en un término de dos días con independencia de que quieran hacerlo directamente en la Oficialía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1E381120" w14:textId="77777777">
        <w:trPr>
          <w:trHeight w:val="206"/>
        </w:trPr>
        <w:tc>
          <w:tcPr>
            <w:tcW w:w="9407" w:type="dxa"/>
            <w:gridSpan w:val="2"/>
            <w:tcBorders>
              <w:top w:val="nil"/>
              <w:left w:val="nil"/>
              <w:bottom w:val="nil"/>
              <w:right w:val="nil"/>
            </w:tcBorders>
            <w:shd w:val="clear" w:color="auto" w:fill="D3D3D3"/>
          </w:tcPr>
          <w:p w14:paraId="6AC838CD"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16F40217" w14:textId="77777777">
        <w:trPr>
          <w:trHeight w:val="206"/>
        </w:trPr>
        <w:tc>
          <w:tcPr>
            <w:tcW w:w="5444" w:type="dxa"/>
            <w:tcBorders>
              <w:top w:val="nil"/>
              <w:left w:val="nil"/>
              <w:bottom w:val="nil"/>
              <w:right w:val="nil"/>
            </w:tcBorders>
            <w:shd w:val="clear" w:color="auto" w:fill="D3D3D3"/>
          </w:tcPr>
          <w:p w14:paraId="67F5CDD1"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5BE5B8EB" w14:textId="77777777" w:rsidR="001016ED" w:rsidRDefault="00000000">
            <w:pPr>
              <w:spacing w:after="0" w:line="259" w:lineRule="auto"/>
              <w:ind w:left="0" w:firstLine="0"/>
              <w:jc w:val="left"/>
            </w:pPr>
            <w:r>
              <w:rPr>
                <w:b/>
                <w:sz w:val="18"/>
              </w:rPr>
              <w:t xml:space="preserve"> </w:t>
            </w:r>
          </w:p>
        </w:tc>
      </w:tr>
    </w:tbl>
    <w:p w14:paraId="2A00E35B" w14:textId="77777777" w:rsidR="001016ED" w:rsidRDefault="00000000">
      <w:pPr>
        <w:spacing w:after="0" w:line="259" w:lineRule="auto"/>
        <w:ind w:left="0" w:firstLine="0"/>
        <w:jc w:val="left"/>
      </w:pPr>
      <w:r>
        <w:t xml:space="preserve"> </w:t>
      </w:r>
    </w:p>
    <w:p w14:paraId="7F1ED9F8" w14:textId="77777777" w:rsidR="001016ED" w:rsidRDefault="00000000">
      <w:pPr>
        <w:ind w:left="-5"/>
      </w:pPr>
      <w:r>
        <w:rPr>
          <w:b/>
        </w:rPr>
        <w:t>Artículo 63.-</w:t>
      </w:r>
      <w:r>
        <w:t xml:space="preserve"> Para el trámite de los actos a que se refiere el artículo anterior, los interesados deberán dirigir su solicitud escrita al Oficial del Registro Civil de cuya jurisdicción se trate, expresando y justificando el motivo por el cual se solicita la autorización para celebrar estos actos. Los oficiales le remitirán el formato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6AA1BC4A" w14:textId="77777777">
        <w:trPr>
          <w:trHeight w:val="209"/>
        </w:trPr>
        <w:tc>
          <w:tcPr>
            <w:tcW w:w="9407" w:type="dxa"/>
            <w:gridSpan w:val="2"/>
            <w:tcBorders>
              <w:top w:val="nil"/>
              <w:left w:val="nil"/>
              <w:bottom w:val="nil"/>
              <w:right w:val="nil"/>
            </w:tcBorders>
            <w:shd w:val="clear" w:color="auto" w:fill="D3D3D3"/>
          </w:tcPr>
          <w:p w14:paraId="5D9CFCF9"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1A3E3B4F" w14:textId="77777777">
        <w:trPr>
          <w:trHeight w:val="206"/>
        </w:trPr>
        <w:tc>
          <w:tcPr>
            <w:tcW w:w="5444" w:type="dxa"/>
            <w:tcBorders>
              <w:top w:val="nil"/>
              <w:left w:val="nil"/>
              <w:bottom w:val="nil"/>
              <w:right w:val="nil"/>
            </w:tcBorders>
            <w:shd w:val="clear" w:color="auto" w:fill="D3D3D3"/>
          </w:tcPr>
          <w:p w14:paraId="59C148EF"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717E1CC" w14:textId="77777777" w:rsidR="001016ED" w:rsidRDefault="00000000">
            <w:pPr>
              <w:spacing w:after="0" w:line="259" w:lineRule="auto"/>
              <w:ind w:left="0" w:firstLine="0"/>
              <w:jc w:val="left"/>
            </w:pPr>
            <w:r>
              <w:rPr>
                <w:b/>
                <w:sz w:val="18"/>
              </w:rPr>
              <w:t xml:space="preserve"> </w:t>
            </w:r>
          </w:p>
        </w:tc>
      </w:tr>
    </w:tbl>
    <w:p w14:paraId="60760443" w14:textId="77777777" w:rsidR="001016ED" w:rsidRDefault="00000000">
      <w:pPr>
        <w:spacing w:after="0" w:line="259" w:lineRule="auto"/>
        <w:ind w:left="0" w:firstLine="0"/>
        <w:jc w:val="left"/>
      </w:pPr>
      <w:r>
        <w:t xml:space="preserve"> </w:t>
      </w:r>
    </w:p>
    <w:p w14:paraId="2A8E71E2" w14:textId="77777777" w:rsidR="001016ED" w:rsidRDefault="00000000">
      <w:pPr>
        <w:ind w:left="-5"/>
      </w:pPr>
      <w:r>
        <w:rPr>
          <w:b/>
        </w:rPr>
        <w:t>Artículo 64.-</w:t>
      </w:r>
      <w:r>
        <w:t xml:space="preserve"> Para la validez de los actos a que se refieren los dos artículos anteriores, es requisito esencial que en las actas respectivas se mencione la autorización concedida para levantarlas. </w:t>
      </w:r>
    </w:p>
    <w:p w14:paraId="35B3A206" w14:textId="77777777" w:rsidR="001016ED" w:rsidRDefault="00000000">
      <w:pPr>
        <w:spacing w:after="0" w:line="259" w:lineRule="auto"/>
        <w:ind w:left="0" w:firstLine="0"/>
        <w:jc w:val="left"/>
      </w:pPr>
      <w:r>
        <w:t xml:space="preserve"> </w:t>
      </w:r>
    </w:p>
    <w:p w14:paraId="475B9F7D" w14:textId="77777777" w:rsidR="001016ED" w:rsidRDefault="00000000">
      <w:pPr>
        <w:ind w:left="-5"/>
      </w:pPr>
      <w:r>
        <w:rPr>
          <w:b/>
        </w:rPr>
        <w:t>Artículo 65.-</w:t>
      </w:r>
      <w:r>
        <w:t xml:space="preserve"> La Dirección del Registro Civil supervisará las actuaciones de los Oficiales del Registro Civil conforme a las disposiciones del presente Código y aquellas que establezca el Reglamento del Registro Civil. </w:t>
      </w:r>
    </w:p>
    <w:p w14:paraId="21025A0D" w14:textId="77777777" w:rsidR="001016ED" w:rsidRDefault="00000000">
      <w:pPr>
        <w:spacing w:after="0" w:line="259" w:lineRule="auto"/>
        <w:ind w:left="0" w:firstLine="0"/>
        <w:jc w:val="left"/>
      </w:pPr>
      <w:r>
        <w:t xml:space="preserve"> </w:t>
      </w:r>
    </w:p>
    <w:p w14:paraId="72455DD1" w14:textId="77777777" w:rsidR="001016ED" w:rsidRDefault="00000000">
      <w:pPr>
        <w:spacing w:after="0" w:line="259" w:lineRule="auto"/>
        <w:ind w:left="0" w:firstLine="0"/>
        <w:jc w:val="left"/>
      </w:pPr>
      <w:r>
        <w:t xml:space="preserve"> </w:t>
      </w:r>
    </w:p>
    <w:p w14:paraId="6A2D047F" w14:textId="77777777" w:rsidR="001016ED" w:rsidRDefault="00000000">
      <w:pPr>
        <w:spacing w:after="12"/>
        <w:ind w:right="50"/>
        <w:jc w:val="center"/>
      </w:pPr>
      <w:r>
        <w:rPr>
          <w:b/>
        </w:rPr>
        <w:t xml:space="preserve">CAPITULO II </w:t>
      </w:r>
    </w:p>
    <w:p w14:paraId="5C1279CA" w14:textId="77777777" w:rsidR="001016ED" w:rsidRDefault="00000000">
      <w:pPr>
        <w:spacing w:after="12"/>
        <w:ind w:right="53"/>
        <w:jc w:val="center"/>
      </w:pPr>
      <w:r>
        <w:rPr>
          <w:b/>
        </w:rPr>
        <w:t xml:space="preserve">De las actas de nacimiento </w:t>
      </w:r>
    </w:p>
    <w:p w14:paraId="4BD72BAD" w14:textId="77777777" w:rsidR="001016ED" w:rsidRDefault="00000000">
      <w:pPr>
        <w:spacing w:after="0" w:line="259" w:lineRule="auto"/>
        <w:ind w:left="0" w:firstLine="0"/>
        <w:jc w:val="left"/>
      </w:pPr>
      <w:r>
        <w:t xml:space="preserve"> </w:t>
      </w:r>
    </w:p>
    <w:p w14:paraId="18B357E7" w14:textId="77777777" w:rsidR="001016ED" w:rsidRDefault="00000000">
      <w:pPr>
        <w:spacing w:after="0" w:line="259" w:lineRule="auto"/>
        <w:ind w:left="0" w:firstLine="0"/>
        <w:jc w:val="left"/>
      </w:pPr>
      <w:r>
        <w:t xml:space="preserve"> </w:t>
      </w:r>
    </w:p>
    <w:p w14:paraId="333FFA68" w14:textId="77777777" w:rsidR="001016ED" w:rsidRDefault="00000000">
      <w:pPr>
        <w:ind w:left="-5"/>
      </w:pPr>
      <w:r>
        <w:rPr>
          <w:b/>
        </w:rPr>
        <w:t>Artículo 66.-</w:t>
      </w:r>
      <w:r>
        <w:t xml:space="preserve"> Las declaraciones de nacimiento se harán presentando a la niña o niño ante el Oficial del Registro Civil o solicitando la comparecencia de éste al lugar donde se encuentre aquél, acompañando el certificado de nacimiento. El certificado de nacimiento se otorgará de forma gratuita y deberá ser suscrito por médico autorizado para el ejercicio de su profesión, o persona que haya asistido al parto, en el formato expedido para tal efecto por la Secretaría de Salud del Estado. Dicho certificado hace prueba del día, hora, lugar de nacimiento, maternidad y sexo del nacido. </w:t>
      </w:r>
    </w:p>
    <w:p w14:paraId="3876382E" w14:textId="77777777" w:rsidR="001016ED" w:rsidRDefault="00000000">
      <w:pPr>
        <w:ind w:left="-5"/>
      </w:pPr>
      <w:r>
        <w:t xml:space="preserve">La Dirección del Registro civil, para garantizar el derecho a la identidad, realizará de manera gratuita el registro de nacimiento de niñas y niños dentro de los ciento ochenta días de ocurrido. Los oficiales del Registro Civil tendrán la obligación de expedir sin costo las dos primeras copias certificadas del acta de nacimiento.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70"/>
        <w:gridCol w:w="4636"/>
        <w:gridCol w:w="429"/>
        <w:gridCol w:w="3572"/>
      </w:tblGrid>
      <w:tr w:rsidR="001016ED" w14:paraId="4319577E" w14:textId="77777777">
        <w:trPr>
          <w:trHeight w:val="206"/>
        </w:trPr>
        <w:tc>
          <w:tcPr>
            <w:tcW w:w="9407" w:type="dxa"/>
            <w:gridSpan w:val="4"/>
            <w:tcBorders>
              <w:top w:val="nil"/>
              <w:left w:val="nil"/>
              <w:bottom w:val="nil"/>
              <w:right w:val="nil"/>
            </w:tcBorders>
            <w:shd w:val="clear" w:color="auto" w:fill="D3D3D3"/>
          </w:tcPr>
          <w:p w14:paraId="2A5612BB" w14:textId="77777777" w:rsidR="001016ED" w:rsidRDefault="00000000">
            <w:pPr>
              <w:spacing w:after="0" w:line="259" w:lineRule="auto"/>
              <w:ind w:left="0" w:firstLine="0"/>
            </w:pPr>
            <w:r>
              <w:rPr>
                <w:b/>
                <w:sz w:val="18"/>
              </w:rPr>
              <w:t xml:space="preserve">(Artículo reformado mediante decreto número 566, aprobado por la LXIII Legislatura el 1 de febrero del 2017 y </w:t>
            </w:r>
          </w:p>
        </w:tc>
      </w:tr>
      <w:tr w:rsidR="001016ED" w14:paraId="51C48AFE" w14:textId="77777777">
        <w:trPr>
          <w:trHeight w:val="206"/>
        </w:trPr>
        <w:tc>
          <w:tcPr>
            <w:tcW w:w="5406" w:type="dxa"/>
            <w:gridSpan w:val="2"/>
            <w:tcBorders>
              <w:top w:val="nil"/>
              <w:left w:val="nil"/>
              <w:bottom w:val="nil"/>
              <w:right w:val="nil"/>
            </w:tcBorders>
            <w:shd w:val="clear" w:color="auto" w:fill="D3D3D3"/>
          </w:tcPr>
          <w:p w14:paraId="3E3E4228" w14:textId="77777777" w:rsidR="001016ED" w:rsidRDefault="00000000">
            <w:pPr>
              <w:spacing w:after="0" w:line="259" w:lineRule="auto"/>
              <w:ind w:left="0" w:firstLine="0"/>
            </w:pPr>
            <w:r>
              <w:rPr>
                <w:b/>
                <w:sz w:val="18"/>
              </w:rPr>
              <w:t>publicado en el Periódico Oficial Extra del 3 de marzo del 2017)</w:t>
            </w:r>
          </w:p>
        </w:tc>
        <w:tc>
          <w:tcPr>
            <w:tcW w:w="4001" w:type="dxa"/>
            <w:gridSpan w:val="2"/>
            <w:tcBorders>
              <w:top w:val="nil"/>
              <w:left w:val="nil"/>
              <w:bottom w:val="nil"/>
              <w:right w:val="nil"/>
            </w:tcBorders>
          </w:tcPr>
          <w:p w14:paraId="757CDA03" w14:textId="77777777" w:rsidR="001016ED" w:rsidRDefault="00000000">
            <w:pPr>
              <w:spacing w:after="0" w:line="259" w:lineRule="auto"/>
              <w:ind w:left="0" w:firstLine="0"/>
              <w:jc w:val="left"/>
            </w:pPr>
            <w:r>
              <w:rPr>
                <w:b/>
                <w:sz w:val="18"/>
              </w:rPr>
              <w:t xml:space="preserve"> </w:t>
            </w:r>
          </w:p>
        </w:tc>
      </w:tr>
      <w:tr w:rsidR="001016ED" w14:paraId="4EAC8423" w14:textId="77777777">
        <w:trPr>
          <w:trHeight w:val="209"/>
        </w:trPr>
        <w:tc>
          <w:tcPr>
            <w:tcW w:w="9407" w:type="dxa"/>
            <w:gridSpan w:val="4"/>
            <w:tcBorders>
              <w:top w:val="nil"/>
              <w:left w:val="nil"/>
              <w:bottom w:val="nil"/>
              <w:right w:val="nil"/>
            </w:tcBorders>
            <w:shd w:val="clear" w:color="auto" w:fill="D3D3D3"/>
          </w:tcPr>
          <w:p w14:paraId="7C150D4F"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761D270E" w14:textId="77777777">
        <w:trPr>
          <w:trHeight w:val="206"/>
        </w:trPr>
        <w:tc>
          <w:tcPr>
            <w:tcW w:w="5835" w:type="dxa"/>
            <w:gridSpan w:val="3"/>
            <w:tcBorders>
              <w:top w:val="nil"/>
              <w:left w:val="nil"/>
              <w:bottom w:val="nil"/>
              <w:right w:val="nil"/>
            </w:tcBorders>
            <w:shd w:val="clear" w:color="auto" w:fill="D3D3D3"/>
          </w:tcPr>
          <w:p w14:paraId="4B56170B"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40BEE327" w14:textId="77777777" w:rsidR="001016ED" w:rsidRDefault="00000000">
            <w:pPr>
              <w:spacing w:after="0" w:line="259" w:lineRule="auto"/>
              <w:ind w:left="0" w:firstLine="0"/>
              <w:jc w:val="left"/>
            </w:pPr>
            <w:r>
              <w:rPr>
                <w:b/>
                <w:sz w:val="18"/>
              </w:rPr>
              <w:t xml:space="preserve"> </w:t>
            </w:r>
          </w:p>
        </w:tc>
      </w:tr>
      <w:tr w:rsidR="001016ED" w14:paraId="7BAE735D" w14:textId="77777777">
        <w:trPr>
          <w:trHeight w:val="413"/>
        </w:trPr>
        <w:tc>
          <w:tcPr>
            <w:tcW w:w="9407" w:type="dxa"/>
            <w:gridSpan w:val="4"/>
            <w:tcBorders>
              <w:top w:val="nil"/>
              <w:left w:val="nil"/>
              <w:bottom w:val="nil"/>
              <w:right w:val="nil"/>
            </w:tcBorders>
            <w:shd w:val="clear" w:color="auto" w:fill="D3D3D3"/>
          </w:tcPr>
          <w:p w14:paraId="577046C3" w14:textId="77777777" w:rsidR="001016ED" w:rsidRDefault="00000000">
            <w:pPr>
              <w:spacing w:after="0" w:line="259" w:lineRule="auto"/>
              <w:ind w:left="0" w:firstLine="0"/>
            </w:pPr>
            <w:r>
              <w:rPr>
                <w:b/>
                <w:sz w:val="18"/>
              </w:rPr>
              <w:t xml:space="preserve">(Segundo párrafo del artículo reformado mediante decreto número 1580, aprobado por la LXIII Legislatura el </w:t>
            </w:r>
          </w:p>
          <w:p w14:paraId="0957784A" w14:textId="77777777" w:rsidR="001016ED" w:rsidRDefault="00000000">
            <w:pPr>
              <w:spacing w:after="0" w:line="259" w:lineRule="auto"/>
              <w:ind w:left="0" w:right="-1" w:firstLine="0"/>
            </w:pPr>
            <w:r>
              <w:rPr>
                <w:b/>
                <w:sz w:val="18"/>
              </w:rPr>
              <w:t>18 de septiembre del 2018 y publicado en el Periódico Oficial Número 45 Séptima Sección del 10 de noviembre</w:t>
            </w:r>
          </w:p>
        </w:tc>
      </w:tr>
      <w:tr w:rsidR="001016ED" w14:paraId="4BEF055F" w14:textId="77777777">
        <w:trPr>
          <w:trHeight w:val="209"/>
        </w:trPr>
        <w:tc>
          <w:tcPr>
            <w:tcW w:w="770" w:type="dxa"/>
            <w:tcBorders>
              <w:top w:val="nil"/>
              <w:left w:val="nil"/>
              <w:bottom w:val="nil"/>
              <w:right w:val="nil"/>
            </w:tcBorders>
            <w:shd w:val="clear" w:color="auto" w:fill="D3D3D3"/>
          </w:tcPr>
          <w:p w14:paraId="6E8CB7BC" w14:textId="77777777" w:rsidR="001016ED" w:rsidRDefault="00000000">
            <w:pPr>
              <w:spacing w:after="0" w:line="259" w:lineRule="auto"/>
              <w:ind w:left="0" w:right="-2" w:firstLine="0"/>
            </w:pPr>
            <w:r>
              <w:rPr>
                <w:b/>
                <w:sz w:val="18"/>
              </w:rPr>
              <w:t>del 2018)</w:t>
            </w:r>
          </w:p>
        </w:tc>
        <w:tc>
          <w:tcPr>
            <w:tcW w:w="8637" w:type="dxa"/>
            <w:gridSpan w:val="3"/>
            <w:tcBorders>
              <w:top w:val="nil"/>
              <w:left w:val="nil"/>
              <w:bottom w:val="nil"/>
              <w:right w:val="nil"/>
            </w:tcBorders>
          </w:tcPr>
          <w:p w14:paraId="2771985E" w14:textId="77777777" w:rsidR="001016ED" w:rsidRDefault="00000000">
            <w:pPr>
              <w:spacing w:after="0" w:line="259" w:lineRule="auto"/>
              <w:ind w:left="0" w:firstLine="0"/>
              <w:jc w:val="left"/>
            </w:pPr>
            <w:r>
              <w:rPr>
                <w:b/>
                <w:sz w:val="18"/>
              </w:rPr>
              <w:t xml:space="preserve"> </w:t>
            </w:r>
          </w:p>
        </w:tc>
      </w:tr>
    </w:tbl>
    <w:p w14:paraId="2BADE255" w14:textId="77777777" w:rsidR="001016ED" w:rsidRDefault="00000000">
      <w:pPr>
        <w:spacing w:after="0" w:line="259" w:lineRule="auto"/>
        <w:ind w:left="0" w:firstLine="0"/>
        <w:jc w:val="left"/>
      </w:pPr>
      <w:r>
        <w:t xml:space="preserve"> </w:t>
      </w:r>
    </w:p>
    <w:p w14:paraId="48D0A208" w14:textId="77777777" w:rsidR="001016ED" w:rsidRDefault="00000000">
      <w:pPr>
        <w:ind w:left="-5"/>
      </w:pPr>
      <w:r>
        <w:rPr>
          <w:b/>
        </w:rPr>
        <w:t xml:space="preserve">Artículo 66 Bis.- </w:t>
      </w:r>
      <w:r>
        <w:t xml:space="preserve">La vigencia de las actas de nacimiento y las copias certificadas de las mismas que expida el registro civil y se encuentren en buen estado, sin tachaduras, borraduras o enmiendas y legibles, no estarán sujetos a plazo de caducidad alguna y los datos asentados en ellas se presumirán actualizados, salvo prueba en contrario.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178612C7" w14:textId="77777777">
        <w:trPr>
          <w:trHeight w:val="206"/>
        </w:trPr>
        <w:tc>
          <w:tcPr>
            <w:tcW w:w="9407" w:type="dxa"/>
            <w:gridSpan w:val="2"/>
            <w:tcBorders>
              <w:top w:val="nil"/>
              <w:left w:val="nil"/>
              <w:bottom w:val="nil"/>
              <w:right w:val="nil"/>
            </w:tcBorders>
            <w:shd w:val="clear" w:color="auto" w:fill="D3D3D3"/>
          </w:tcPr>
          <w:p w14:paraId="06E4EDDE" w14:textId="77777777" w:rsidR="001016ED" w:rsidRDefault="00000000">
            <w:pPr>
              <w:spacing w:after="0" w:line="259" w:lineRule="auto"/>
              <w:ind w:left="0" w:right="-2" w:firstLine="0"/>
            </w:pPr>
            <w:r>
              <w:rPr>
                <w:b/>
                <w:sz w:val="18"/>
              </w:rPr>
              <w:t xml:space="preserve">(Artículo adicionado mediante decreto número 614, aprobado por la LXIV Legislatura el 10 de abril del 2019 y </w:t>
            </w:r>
          </w:p>
        </w:tc>
      </w:tr>
      <w:tr w:rsidR="001016ED" w14:paraId="6F1B75AF" w14:textId="77777777">
        <w:trPr>
          <w:trHeight w:val="206"/>
        </w:trPr>
        <w:tc>
          <w:tcPr>
            <w:tcW w:w="5444" w:type="dxa"/>
            <w:tcBorders>
              <w:top w:val="nil"/>
              <w:left w:val="nil"/>
              <w:bottom w:val="nil"/>
              <w:right w:val="nil"/>
            </w:tcBorders>
            <w:shd w:val="clear" w:color="auto" w:fill="D3D3D3"/>
          </w:tcPr>
          <w:p w14:paraId="0D8B0774" w14:textId="77777777" w:rsidR="001016ED" w:rsidRDefault="00000000">
            <w:pPr>
              <w:spacing w:after="0" w:line="259" w:lineRule="auto"/>
              <w:ind w:left="0" w:right="-2" w:firstLine="0"/>
            </w:pPr>
            <w:r>
              <w:rPr>
                <w:b/>
                <w:sz w:val="18"/>
              </w:rPr>
              <w:t>publicado en el Periódico Oficial Extra del 15 de mayo del 2019)</w:t>
            </w:r>
          </w:p>
        </w:tc>
        <w:tc>
          <w:tcPr>
            <w:tcW w:w="3963" w:type="dxa"/>
            <w:tcBorders>
              <w:top w:val="nil"/>
              <w:left w:val="nil"/>
              <w:bottom w:val="nil"/>
              <w:right w:val="nil"/>
            </w:tcBorders>
          </w:tcPr>
          <w:p w14:paraId="29A9B898" w14:textId="77777777" w:rsidR="001016ED" w:rsidRDefault="00000000">
            <w:pPr>
              <w:spacing w:after="0" w:line="259" w:lineRule="auto"/>
              <w:ind w:left="0" w:firstLine="0"/>
              <w:jc w:val="left"/>
            </w:pPr>
            <w:r>
              <w:rPr>
                <w:b/>
                <w:sz w:val="18"/>
              </w:rPr>
              <w:t xml:space="preserve"> </w:t>
            </w:r>
          </w:p>
        </w:tc>
      </w:tr>
    </w:tbl>
    <w:p w14:paraId="0B7EABF2" w14:textId="77777777" w:rsidR="001016ED" w:rsidRDefault="00000000">
      <w:pPr>
        <w:spacing w:after="0" w:line="259" w:lineRule="auto"/>
        <w:ind w:left="0" w:firstLine="0"/>
        <w:jc w:val="left"/>
      </w:pPr>
      <w:r>
        <w:rPr>
          <w:b/>
        </w:rPr>
        <w:t xml:space="preserve"> </w:t>
      </w:r>
    </w:p>
    <w:p w14:paraId="15970FA6" w14:textId="77777777" w:rsidR="001016ED" w:rsidRDefault="00000000">
      <w:pPr>
        <w:ind w:left="-5"/>
      </w:pPr>
      <w:r>
        <w:rPr>
          <w:b/>
        </w:rPr>
        <w:t>Artículo 67.-</w:t>
      </w:r>
      <w:r>
        <w:t xml:space="preserve"> Tienen obligación de declarar el nacimiento el padre y la madre o cualquiera de ellos, a falta de estos, los abuelos, dentro de los ciento ochenta días de ocurrido. Si el menor no es registrado dentro de ese plazo, y hasta los seis años, el registro se considerará extemporáneo y se realizará previa autorización emitida en los términos establecidos por el reglamento del registro civil.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355"/>
        <w:gridCol w:w="2010"/>
        <w:gridCol w:w="2042"/>
      </w:tblGrid>
      <w:tr w:rsidR="001016ED" w14:paraId="38D7BB3B" w14:textId="77777777">
        <w:trPr>
          <w:trHeight w:val="206"/>
        </w:trPr>
        <w:tc>
          <w:tcPr>
            <w:tcW w:w="9407" w:type="dxa"/>
            <w:gridSpan w:val="3"/>
            <w:tcBorders>
              <w:top w:val="nil"/>
              <w:left w:val="nil"/>
              <w:bottom w:val="nil"/>
              <w:right w:val="nil"/>
            </w:tcBorders>
            <w:shd w:val="clear" w:color="auto" w:fill="D3D3D3"/>
          </w:tcPr>
          <w:p w14:paraId="5F4017A3" w14:textId="77777777" w:rsidR="001016ED" w:rsidRDefault="00000000">
            <w:pPr>
              <w:spacing w:after="0" w:line="259" w:lineRule="auto"/>
              <w:ind w:left="0" w:firstLine="0"/>
            </w:pPr>
            <w:r>
              <w:rPr>
                <w:b/>
                <w:sz w:val="18"/>
              </w:rPr>
              <w:t xml:space="preserve">(Artículo reformado mediante decreto número 581, aprobado por la LXIII Legislatura el 15 de marzo del 2017 y </w:t>
            </w:r>
          </w:p>
        </w:tc>
      </w:tr>
      <w:tr w:rsidR="001016ED" w14:paraId="76B19A00" w14:textId="77777777">
        <w:trPr>
          <w:trHeight w:val="206"/>
        </w:trPr>
        <w:tc>
          <w:tcPr>
            <w:tcW w:w="5355" w:type="dxa"/>
            <w:tcBorders>
              <w:top w:val="nil"/>
              <w:left w:val="nil"/>
              <w:bottom w:val="nil"/>
              <w:right w:val="nil"/>
            </w:tcBorders>
            <w:shd w:val="clear" w:color="auto" w:fill="D3D3D3"/>
          </w:tcPr>
          <w:p w14:paraId="4736994E" w14:textId="77777777" w:rsidR="001016ED" w:rsidRDefault="00000000">
            <w:pPr>
              <w:spacing w:after="0" w:line="259" w:lineRule="auto"/>
              <w:ind w:left="0" w:firstLine="0"/>
            </w:pPr>
            <w:r>
              <w:rPr>
                <w:b/>
                <w:sz w:val="18"/>
              </w:rPr>
              <w:t>publicado en el Periódico Oficial Extra del 14 de abril del 2017)</w:t>
            </w:r>
          </w:p>
        </w:tc>
        <w:tc>
          <w:tcPr>
            <w:tcW w:w="4052" w:type="dxa"/>
            <w:gridSpan w:val="2"/>
            <w:tcBorders>
              <w:top w:val="nil"/>
              <w:left w:val="nil"/>
              <w:bottom w:val="nil"/>
              <w:right w:val="nil"/>
            </w:tcBorders>
          </w:tcPr>
          <w:p w14:paraId="14A41B22" w14:textId="77777777" w:rsidR="001016ED" w:rsidRDefault="00000000">
            <w:pPr>
              <w:spacing w:after="0" w:line="259" w:lineRule="auto"/>
              <w:ind w:left="0" w:firstLine="0"/>
              <w:jc w:val="left"/>
            </w:pPr>
            <w:r>
              <w:rPr>
                <w:b/>
                <w:sz w:val="18"/>
              </w:rPr>
              <w:t xml:space="preserve"> </w:t>
            </w:r>
          </w:p>
        </w:tc>
      </w:tr>
      <w:tr w:rsidR="001016ED" w14:paraId="11BB149C" w14:textId="77777777">
        <w:trPr>
          <w:trHeight w:val="206"/>
        </w:trPr>
        <w:tc>
          <w:tcPr>
            <w:tcW w:w="9407" w:type="dxa"/>
            <w:gridSpan w:val="3"/>
            <w:tcBorders>
              <w:top w:val="nil"/>
              <w:left w:val="nil"/>
              <w:bottom w:val="nil"/>
              <w:right w:val="nil"/>
            </w:tcBorders>
            <w:shd w:val="clear" w:color="auto" w:fill="D3D3D3"/>
          </w:tcPr>
          <w:p w14:paraId="166DEA1D" w14:textId="77777777" w:rsidR="001016ED" w:rsidRDefault="00000000">
            <w:pPr>
              <w:spacing w:after="0" w:line="259" w:lineRule="auto"/>
              <w:ind w:left="0" w:right="-2" w:firstLine="0"/>
            </w:pPr>
            <w:r>
              <w:rPr>
                <w:b/>
                <w:sz w:val="18"/>
              </w:rPr>
              <w:t xml:space="preserve">(Artículo reformado mediante decreto número 643, aprobado por la LXIV Legislatura el 19 de junio del 2019 y </w:t>
            </w:r>
          </w:p>
        </w:tc>
      </w:tr>
      <w:tr w:rsidR="001016ED" w14:paraId="247B6B81" w14:textId="77777777">
        <w:trPr>
          <w:trHeight w:val="209"/>
        </w:trPr>
        <w:tc>
          <w:tcPr>
            <w:tcW w:w="7365" w:type="dxa"/>
            <w:gridSpan w:val="2"/>
            <w:tcBorders>
              <w:top w:val="nil"/>
              <w:left w:val="nil"/>
              <w:bottom w:val="nil"/>
              <w:right w:val="nil"/>
            </w:tcBorders>
            <w:shd w:val="clear" w:color="auto" w:fill="D3D3D3"/>
          </w:tcPr>
          <w:p w14:paraId="51124F61" w14:textId="77777777" w:rsidR="001016ED" w:rsidRDefault="00000000">
            <w:pPr>
              <w:spacing w:after="0" w:line="259" w:lineRule="auto"/>
              <w:ind w:left="0" w:firstLine="0"/>
            </w:pPr>
            <w:r>
              <w:rPr>
                <w:b/>
                <w:sz w:val="18"/>
              </w:rPr>
              <w:t>publicado en el Periódico Oficial número 31 Tercera Sección del 3 de agosto del 2019)</w:t>
            </w:r>
          </w:p>
        </w:tc>
        <w:tc>
          <w:tcPr>
            <w:tcW w:w="2042" w:type="dxa"/>
            <w:tcBorders>
              <w:top w:val="nil"/>
              <w:left w:val="nil"/>
              <w:bottom w:val="nil"/>
              <w:right w:val="nil"/>
            </w:tcBorders>
          </w:tcPr>
          <w:p w14:paraId="467C2A9C" w14:textId="77777777" w:rsidR="001016ED" w:rsidRDefault="00000000">
            <w:pPr>
              <w:spacing w:after="0" w:line="259" w:lineRule="auto"/>
              <w:ind w:left="0" w:firstLine="0"/>
              <w:jc w:val="left"/>
            </w:pPr>
            <w:r>
              <w:rPr>
                <w:b/>
                <w:sz w:val="18"/>
              </w:rPr>
              <w:t xml:space="preserve"> </w:t>
            </w:r>
          </w:p>
        </w:tc>
      </w:tr>
    </w:tbl>
    <w:p w14:paraId="2DD7FC9F" w14:textId="77777777" w:rsidR="001016ED" w:rsidRDefault="00000000">
      <w:pPr>
        <w:spacing w:after="0" w:line="259" w:lineRule="auto"/>
        <w:ind w:left="0" w:firstLine="0"/>
        <w:jc w:val="left"/>
      </w:pPr>
      <w:r>
        <w:t xml:space="preserve"> </w:t>
      </w:r>
    </w:p>
    <w:p w14:paraId="5203218C" w14:textId="77777777" w:rsidR="001016ED" w:rsidRDefault="00000000">
      <w:pPr>
        <w:ind w:left="-5"/>
      </w:pPr>
      <w:r>
        <w:rPr>
          <w:b/>
        </w:rPr>
        <w:t>Artículo 68.-</w:t>
      </w:r>
      <w:r>
        <w:t xml:space="preserve"> El acta de nacimiento contendrá: </w:t>
      </w:r>
    </w:p>
    <w:p w14:paraId="5D2AE421" w14:textId="77777777" w:rsidR="001016ED" w:rsidRDefault="00000000">
      <w:pPr>
        <w:spacing w:after="0" w:line="259" w:lineRule="auto"/>
        <w:ind w:left="0" w:firstLine="0"/>
        <w:jc w:val="left"/>
      </w:pPr>
      <w:r>
        <w:t xml:space="preserve"> </w:t>
      </w:r>
    </w:p>
    <w:p w14:paraId="517EB1E2" w14:textId="77777777" w:rsidR="001016ED" w:rsidRDefault="00000000">
      <w:pPr>
        <w:numPr>
          <w:ilvl w:val="0"/>
          <w:numId w:val="5"/>
        </w:numPr>
        <w:ind w:hanging="453"/>
      </w:pPr>
      <w:r>
        <w:t xml:space="preserve">El año, mes, día, hora y lugar del nacimiento; </w:t>
      </w:r>
    </w:p>
    <w:p w14:paraId="047B1A86" w14:textId="77777777" w:rsidR="001016ED" w:rsidRDefault="00000000">
      <w:pPr>
        <w:spacing w:after="0" w:line="259" w:lineRule="auto"/>
        <w:ind w:left="0" w:firstLine="0"/>
        <w:jc w:val="left"/>
      </w:pPr>
      <w:r>
        <w:t xml:space="preserve"> </w:t>
      </w:r>
    </w:p>
    <w:p w14:paraId="01B53DFB" w14:textId="77777777" w:rsidR="001016ED" w:rsidRDefault="00000000">
      <w:pPr>
        <w:numPr>
          <w:ilvl w:val="0"/>
          <w:numId w:val="5"/>
        </w:numPr>
        <w:ind w:hanging="453"/>
      </w:pPr>
      <w:r>
        <w:t xml:space="preserve">La impresión digital del registrado; </w:t>
      </w:r>
    </w:p>
    <w:p w14:paraId="21177B9C" w14:textId="77777777" w:rsidR="001016ED" w:rsidRDefault="00000000">
      <w:pPr>
        <w:spacing w:after="0" w:line="259" w:lineRule="auto"/>
        <w:ind w:left="0" w:firstLine="0"/>
        <w:jc w:val="left"/>
      </w:pPr>
      <w:r>
        <w:t xml:space="preserve"> </w:t>
      </w:r>
    </w:p>
    <w:p w14:paraId="1CEDD6B5" w14:textId="77777777" w:rsidR="001016ED" w:rsidRDefault="00000000">
      <w:pPr>
        <w:numPr>
          <w:ilvl w:val="0"/>
          <w:numId w:val="5"/>
        </w:numPr>
        <w:ind w:hanging="453"/>
      </w:pPr>
      <w:r>
        <w:t xml:space="preserve">La especificación del sexo del registrado; </w:t>
      </w:r>
    </w:p>
    <w:p w14:paraId="6B52AFB9" w14:textId="77777777" w:rsidR="001016ED" w:rsidRDefault="00000000">
      <w:pPr>
        <w:spacing w:after="0" w:line="259" w:lineRule="auto"/>
        <w:ind w:left="0" w:firstLine="0"/>
        <w:jc w:val="left"/>
      </w:pPr>
      <w:r>
        <w:t xml:space="preserve"> </w:t>
      </w:r>
    </w:p>
    <w:p w14:paraId="5E2C4178" w14:textId="77777777" w:rsidR="001016ED" w:rsidRDefault="00000000">
      <w:pPr>
        <w:numPr>
          <w:ilvl w:val="0"/>
          <w:numId w:val="5"/>
        </w:numPr>
        <w:ind w:hanging="453"/>
      </w:pPr>
      <w:r>
        <w:t xml:space="preserve">El nombre que le asignen los padres o persona distinta que presente al registrado; </w:t>
      </w:r>
    </w:p>
    <w:p w14:paraId="62D87CC5" w14:textId="77777777" w:rsidR="001016ED" w:rsidRDefault="00000000">
      <w:pPr>
        <w:spacing w:after="0" w:line="259" w:lineRule="auto"/>
        <w:ind w:left="0" w:firstLine="0"/>
        <w:jc w:val="left"/>
      </w:pPr>
      <w:r>
        <w:t xml:space="preserve"> </w:t>
      </w:r>
    </w:p>
    <w:p w14:paraId="26378C27" w14:textId="77777777" w:rsidR="001016ED" w:rsidRDefault="00000000">
      <w:pPr>
        <w:numPr>
          <w:ilvl w:val="0"/>
          <w:numId w:val="5"/>
        </w:numPr>
        <w:ind w:hanging="453"/>
      </w:pPr>
      <w:r>
        <w:t xml:space="preserve">El primer apellido de cada uno de los progenitores, dejando a su elección y común acuerdo el Orden en que deban asentarse los apellidos, si ambos progenitores se presentaren al reconocimiento, o los apellidos del que se presente.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355"/>
        <w:gridCol w:w="4052"/>
      </w:tblGrid>
      <w:tr w:rsidR="001016ED" w14:paraId="2A6E6BC0" w14:textId="77777777">
        <w:trPr>
          <w:trHeight w:val="209"/>
        </w:trPr>
        <w:tc>
          <w:tcPr>
            <w:tcW w:w="9407" w:type="dxa"/>
            <w:gridSpan w:val="2"/>
            <w:tcBorders>
              <w:top w:val="nil"/>
              <w:left w:val="nil"/>
              <w:bottom w:val="nil"/>
              <w:right w:val="nil"/>
            </w:tcBorders>
            <w:shd w:val="clear" w:color="auto" w:fill="D3D3D3"/>
          </w:tcPr>
          <w:p w14:paraId="3C086DF0" w14:textId="77777777" w:rsidR="001016ED" w:rsidRDefault="00000000">
            <w:pPr>
              <w:spacing w:after="0" w:line="259" w:lineRule="auto"/>
              <w:ind w:left="0" w:firstLine="0"/>
            </w:pPr>
            <w:r>
              <w:rPr>
                <w:b/>
                <w:sz w:val="18"/>
              </w:rPr>
              <w:t xml:space="preserve">(Fracción reformada mediante decreto número 581, aprobado por la LXIII Legislatura el 15 de marzo del 2017 y </w:t>
            </w:r>
          </w:p>
        </w:tc>
      </w:tr>
      <w:tr w:rsidR="001016ED" w14:paraId="70CAFA66" w14:textId="77777777">
        <w:trPr>
          <w:trHeight w:val="206"/>
        </w:trPr>
        <w:tc>
          <w:tcPr>
            <w:tcW w:w="5355" w:type="dxa"/>
            <w:tcBorders>
              <w:top w:val="nil"/>
              <w:left w:val="nil"/>
              <w:bottom w:val="nil"/>
              <w:right w:val="nil"/>
            </w:tcBorders>
            <w:shd w:val="clear" w:color="auto" w:fill="D3D3D3"/>
          </w:tcPr>
          <w:p w14:paraId="69287D3D" w14:textId="77777777" w:rsidR="001016ED" w:rsidRDefault="00000000">
            <w:pPr>
              <w:spacing w:after="0" w:line="259" w:lineRule="auto"/>
              <w:ind w:left="0" w:firstLine="0"/>
            </w:pPr>
            <w:r>
              <w:rPr>
                <w:b/>
                <w:sz w:val="18"/>
              </w:rPr>
              <w:t>publicado en el Periódico Oficial Extra del 14 de abril del 2017)</w:t>
            </w:r>
          </w:p>
        </w:tc>
        <w:tc>
          <w:tcPr>
            <w:tcW w:w="4052" w:type="dxa"/>
            <w:tcBorders>
              <w:top w:val="nil"/>
              <w:left w:val="nil"/>
              <w:bottom w:val="nil"/>
              <w:right w:val="nil"/>
            </w:tcBorders>
          </w:tcPr>
          <w:p w14:paraId="51597ADB" w14:textId="77777777" w:rsidR="001016ED" w:rsidRDefault="00000000">
            <w:pPr>
              <w:spacing w:after="0" w:line="259" w:lineRule="auto"/>
              <w:ind w:left="0" w:firstLine="0"/>
              <w:jc w:val="left"/>
            </w:pPr>
            <w:r>
              <w:rPr>
                <w:b/>
                <w:sz w:val="18"/>
              </w:rPr>
              <w:t xml:space="preserve"> </w:t>
            </w:r>
          </w:p>
        </w:tc>
      </w:tr>
    </w:tbl>
    <w:p w14:paraId="35F508E7" w14:textId="77777777" w:rsidR="001016ED" w:rsidRDefault="00000000">
      <w:pPr>
        <w:spacing w:after="0" w:line="259" w:lineRule="auto"/>
        <w:ind w:left="0" w:firstLine="0"/>
        <w:jc w:val="left"/>
      </w:pPr>
      <w:r>
        <w:t xml:space="preserve"> </w:t>
      </w:r>
    </w:p>
    <w:p w14:paraId="1463447C" w14:textId="77777777" w:rsidR="001016ED" w:rsidRDefault="00000000">
      <w:pPr>
        <w:spacing w:after="0" w:line="259" w:lineRule="auto"/>
        <w:ind w:left="0" w:firstLine="0"/>
        <w:jc w:val="left"/>
      </w:pPr>
      <w:r>
        <w:t xml:space="preserve"> </w:t>
      </w:r>
    </w:p>
    <w:p w14:paraId="3F471639" w14:textId="77777777" w:rsidR="001016ED" w:rsidRDefault="00000000">
      <w:pPr>
        <w:numPr>
          <w:ilvl w:val="0"/>
          <w:numId w:val="5"/>
        </w:numPr>
        <w:ind w:hanging="453"/>
      </w:pPr>
      <w:r>
        <w:t xml:space="preserve">Si lo presentare persona distinta, se le pondrán al registrado el nombre y los apellidos que ésta determine; </w:t>
      </w:r>
    </w:p>
    <w:p w14:paraId="252C65FF" w14:textId="77777777" w:rsidR="001016ED" w:rsidRDefault="00000000">
      <w:pPr>
        <w:spacing w:after="0" w:line="259" w:lineRule="auto"/>
        <w:ind w:left="0" w:firstLine="0"/>
        <w:jc w:val="left"/>
      </w:pPr>
      <w:r>
        <w:t xml:space="preserve"> </w:t>
      </w:r>
    </w:p>
    <w:p w14:paraId="3351A095" w14:textId="77777777" w:rsidR="001016ED" w:rsidRDefault="00000000">
      <w:pPr>
        <w:numPr>
          <w:ilvl w:val="0"/>
          <w:numId w:val="5"/>
        </w:numPr>
        <w:ind w:hanging="453"/>
      </w:pPr>
      <w:r>
        <w:t xml:space="preserve">La razón de si se ha presentado vivo o muerto; </w:t>
      </w:r>
    </w:p>
    <w:p w14:paraId="5D8A4FC4" w14:textId="77777777" w:rsidR="001016ED" w:rsidRDefault="00000000">
      <w:pPr>
        <w:numPr>
          <w:ilvl w:val="0"/>
          <w:numId w:val="5"/>
        </w:numPr>
        <w:ind w:hanging="453"/>
      </w:pPr>
      <w:r>
        <w:t xml:space="preserve">El nombre, edad, ocupación, domicilio y nacionalidad de los padres; </w:t>
      </w:r>
    </w:p>
    <w:p w14:paraId="1E22F1AA" w14:textId="77777777" w:rsidR="001016ED" w:rsidRDefault="00000000">
      <w:pPr>
        <w:spacing w:after="0" w:line="259" w:lineRule="auto"/>
        <w:ind w:left="0" w:firstLine="0"/>
        <w:jc w:val="left"/>
      </w:pPr>
      <w:r>
        <w:t xml:space="preserve"> </w:t>
      </w:r>
    </w:p>
    <w:p w14:paraId="3D9DC9F8" w14:textId="77777777" w:rsidR="001016ED" w:rsidRDefault="00000000">
      <w:pPr>
        <w:numPr>
          <w:ilvl w:val="0"/>
          <w:numId w:val="5"/>
        </w:numPr>
        <w:ind w:hanging="453"/>
      </w:pPr>
      <w:r>
        <w:t xml:space="preserve">El nombre, domicilio y nacionalidad de los abuelos paternos y maternos y de los testigos; </w:t>
      </w:r>
    </w:p>
    <w:p w14:paraId="695A064F" w14:textId="77777777" w:rsidR="001016ED" w:rsidRDefault="00000000">
      <w:pPr>
        <w:spacing w:after="0" w:line="259" w:lineRule="auto"/>
        <w:ind w:left="0" w:firstLine="0"/>
        <w:jc w:val="left"/>
      </w:pPr>
      <w:r>
        <w:t xml:space="preserve"> </w:t>
      </w:r>
    </w:p>
    <w:p w14:paraId="3DB0EF06" w14:textId="77777777" w:rsidR="001016ED" w:rsidRDefault="00000000">
      <w:pPr>
        <w:numPr>
          <w:ilvl w:val="0"/>
          <w:numId w:val="5"/>
        </w:numPr>
        <w:ind w:hanging="453"/>
      </w:pPr>
      <w:r>
        <w:t xml:space="preserve">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 </w:t>
      </w:r>
    </w:p>
    <w:p w14:paraId="47CE895A" w14:textId="77777777" w:rsidR="001016ED" w:rsidRDefault="00000000">
      <w:pPr>
        <w:spacing w:after="0" w:line="259" w:lineRule="auto"/>
        <w:ind w:left="0" w:firstLine="0"/>
        <w:jc w:val="left"/>
      </w:pPr>
      <w:r>
        <w:t xml:space="preserve"> </w:t>
      </w:r>
    </w:p>
    <w:p w14:paraId="5978292C" w14:textId="77777777" w:rsidR="001016ED" w:rsidRDefault="00000000">
      <w:pPr>
        <w:ind w:left="-5"/>
      </w:pPr>
      <w:r>
        <w:t xml:space="preserve">En todos los casos que se requiera, el Oficial del Registro Civil está obligado a registrar en el acta de nacimiento el nombre solicitado, con estricto apego a las formas orales, funcionales y simbólicas de comunicación pertenecientes a las lenguas indígenas.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756"/>
        <w:gridCol w:w="1651"/>
      </w:tblGrid>
      <w:tr w:rsidR="001016ED" w14:paraId="5FBC988A" w14:textId="77777777">
        <w:trPr>
          <w:trHeight w:val="206"/>
        </w:trPr>
        <w:tc>
          <w:tcPr>
            <w:tcW w:w="9407" w:type="dxa"/>
            <w:gridSpan w:val="2"/>
            <w:tcBorders>
              <w:top w:val="nil"/>
              <w:left w:val="nil"/>
              <w:bottom w:val="nil"/>
              <w:right w:val="nil"/>
            </w:tcBorders>
            <w:shd w:val="clear" w:color="auto" w:fill="D3D3D3"/>
          </w:tcPr>
          <w:p w14:paraId="71D050E7" w14:textId="77777777" w:rsidR="001016ED" w:rsidRDefault="00000000">
            <w:pPr>
              <w:spacing w:after="0" w:line="259" w:lineRule="auto"/>
              <w:ind w:left="0" w:firstLine="0"/>
            </w:pPr>
            <w:r>
              <w:rPr>
                <w:b/>
                <w:sz w:val="18"/>
              </w:rPr>
              <w:t xml:space="preserve">(Párrafo adicionado mediante decreto número 1545, aprobado por la LXIII Legislatura el 7 de agosto del 2018 y </w:t>
            </w:r>
          </w:p>
        </w:tc>
      </w:tr>
      <w:tr w:rsidR="001016ED" w14:paraId="4CDE09B3" w14:textId="77777777">
        <w:trPr>
          <w:trHeight w:val="209"/>
        </w:trPr>
        <w:tc>
          <w:tcPr>
            <w:tcW w:w="7756" w:type="dxa"/>
            <w:tcBorders>
              <w:top w:val="nil"/>
              <w:left w:val="nil"/>
              <w:bottom w:val="nil"/>
              <w:right w:val="nil"/>
            </w:tcBorders>
            <w:shd w:val="clear" w:color="auto" w:fill="D3D3D3"/>
          </w:tcPr>
          <w:p w14:paraId="6134D241" w14:textId="77777777" w:rsidR="001016ED" w:rsidRDefault="00000000">
            <w:pPr>
              <w:spacing w:after="0" w:line="259" w:lineRule="auto"/>
              <w:ind w:left="0" w:firstLine="0"/>
            </w:pPr>
            <w:r>
              <w:rPr>
                <w:b/>
                <w:sz w:val="18"/>
              </w:rPr>
              <w:t>publicado en el Periódico Oficial número 37 Cuarta Sección del 15 de septiembre del 2018)</w:t>
            </w:r>
          </w:p>
        </w:tc>
        <w:tc>
          <w:tcPr>
            <w:tcW w:w="1651" w:type="dxa"/>
            <w:tcBorders>
              <w:top w:val="nil"/>
              <w:left w:val="nil"/>
              <w:bottom w:val="nil"/>
              <w:right w:val="nil"/>
            </w:tcBorders>
          </w:tcPr>
          <w:p w14:paraId="4272E593" w14:textId="77777777" w:rsidR="001016ED" w:rsidRDefault="00000000">
            <w:pPr>
              <w:spacing w:after="0" w:line="259" w:lineRule="auto"/>
              <w:ind w:left="0" w:firstLine="0"/>
              <w:jc w:val="left"/>
            </w:pPr>
            <w:r>
              <w:rPr>
                <w:b/>
                <w:sz w:val="18"/>
              </w:rPr>
              <w:t xml:space="preserve"> </w:t>
            </w:r>
          </w:p>
        </w:tc>
      </w:tr>
    </w:tbl>
    <w:p w14:paraId="7D26F4EF" w14:textId="77777777" w:rsidR="001016ED" w:rsidRDefault="00000000">
      <w:pPr>
        <w:spacing w:after="0" w:line="259" w:lineRule="auto"/>
        <w:ind w:left="0" w:firstLine="0"/>
        <w:jc w:val="left"/>
      </w:pPr>
      <w:r>
        <w:t xml:space="preserve"> </w:t>
      </w:r>
    </w:p>
    <w:p w14:paraId="5A8F7E04" w14:textId="77777777" w:rsidR="001016ED" w:rsidRDefault="00000000">
      <w:pPr>
        <w:ind w:left="-5"/>
      </w:pPr>
      <w:r>
        <w:rPr>
          <w:b/>
        </w:rPr>
        <w:t>Artículo 69.-</w:t>
      </w:r>
      <w:r>
        <w:t xml:space="preserve"> Cuando al presentar al menor se exhiba copia certificada del acta de matrimonio de sus padres, salvo sentencia judicial definitiva en contrario, se asentarán como progenitores a los cónyuges. </w:t>
      </w:r>
    </w:p>
    <w:p w14:paraId="4DE24FC5" w14:textId="77777777" w:rsidR="001016ED" w:rsidRDefault="00000000">
      <w:pPr>
        <w:spacing w:after="0" w:line="259" w:lineRule="auto"/>
        <w:ind w:left="0" w:firstLine="0"/>
        <w:jc w:val="left"/>
      </w:pPr>
      <w:r>
        <w:t xml:space="preserve"> </w:t>
      </w:r>
    </w:p>
    <w:p w14:paraId="7E1B1D1E" w14:textId="77777777" w:rsidR="001016ED" w:rsidRDefault="00000000">
      <w:pPr>
        <w:ind w:left="-5"/>
      </w:pPr>
      <w:r>
        <w:t xml:space="preserve">Tratándose del registro de un menor cuyos padres sean concubinos, y uno de ellos fallezca, para asentar el nombre de ambos progenitores en el acta de nacimiento, se deberá presentar: I. Certificado de nacimiento de la niña o niño. </w:t>
      </w:r>
    </w:p>
    <w:p w14:paraId="7138FEF5" w14:textId="77777777" w:rsidR="001016ED" w:rsidRDefault="00000000">
      <w:pPr>
        <w:numPr>
          <w:ilvl w:val="1"/>
          <w:numId w:val="5"/>
        </w:numPr>
        <w:ind w:hanging="720"/>
      </w:pPr>
      <w:r>
        <w:t xml:space="preserve">Acta o certificado de defunción del progenitor o progenitora. </w:t>
      </w:r>
    </w:p>
    <w:p w14:paraId="3299EEF9" w14:textId="77777777" w:rsidR="001016ED" w:rsidRDefault="00000000">
      <w:pPr>
        <w:numPr>
          <w:ilvl w:val="1"/>
          <w:numId w:val="5"/>
        </w:numPr>
        <w:ind w:hanging="720"/>
      </w:pPr>
      <w:r>
        <w:t xml:space="preserve">Dos testigos que les conste la relación de concubinato de los progenitores. </w:t>
      </w:r>
    </w:p>
    <w:p w14:paraId="56718492" w14:textId="77777777" w:rsidR="001016ED" w:rsidRDefault="00000000">
      <w:pPr>
        <w:spacing w:after="0" w:line="259" w:lineRule="auto"/>
        <w:ind w:left="0" w:firstLine="0"/>
        <w:jc w:val="left"/>
      </w:pPr>
      <w:r>
        <w:t xml:space="preserve"> </w:t>
      </w:r>
    </w:p>
    <w:p w14:paraId="5BF7C521" w14:textId="77777777" w:rsidR="001016ED" w:rsidRDefault="00000000">
      <w:pPr>
        <w:ind w:left="-5"/>
      </w:pPr>
      <w:r>
        <w:t xml:space="preserve">En caso de adopciones, el adoptante o los adoptantes tendrán la posibilidad de escoger el orden de los apellidos o los adoptados.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355"/>
        <w:gridCol w:w="708"/>
        <w:gridCol w:w="3344"/>
      </w:tblGrid>
      <w:tr w:rsidR="001016ED" w14:paraId="35F8D210" w14:textId="77777777">
        <w:trPr>
          <w:trHeight w:val="206"/>
        </w:trPr>
        <w:tc>
          <w:tcPr>
            <w:tcW w:w="9407" w:type="dxa"/>
            <w:gridSpan w:val="3"/>
            <w:tcBorders>
              <w:top w:val="nil"/>
              <w:left w:val="nil"/>
              <w:bottom w:val="nil"/>
              <w:right w:val="nil"/>
            </w:tcBorders>
            <w:shd w:val="clear" w:color="auto" w:fill="D3D3D3"/>
          </w:tcPr>
          <w:p w14:paraId="4B527900" w14:textId="77777777" w:rsidR="001016ED" w:rsidRDefault="00000000">
            <w:pPr>
              <w:spacing w:after="0" w:line="259" w:lineRule="auto"/>
              <w:ind w:left="0" w:firstLine="0"/>
            </w:pPr>
            <w:r>
              <w:rPr>
                <w:b/>
                <w:sz w:val="18"/>
              </w:rPr>
              <w:t xml:space="preserve">(Artículo reformado mediante decreto número 581, aprobado por la LXIII Legislatura el 15 de marzo del 2017 y </w:t>
            </w:r>
          </w:p>
        </w:tc>
      </w:tr>
      <w:tr w:rsidR="001016ED" w14:paraId="62A7B684" w14:textId="77777777">
        <w:trPr>
          <w:trHeight w:val="209"/>
        </w:trPr>
        <w:tc>
          <w:tcPr>
            <w:tcW w:w="5355" w:type="dxa"/>
            <w:tcBorders>
              <w:top w:val="nil"/>
              <w:left w:val="nil"/>
              <w:bottom w:val="nil"/>
              <w:right w:val="nil"/>
            </w:tcBorders>
            <w:shd w:val="clear" w:color="auto" w:fill="D3D3D3"/>
          </w:tcPr>
          <w:p w14:paraId="259F7A38" w14:textId="77777777" w:rsidR="001016ED" w:rsidRDefault="00000000">
            <w:pPr>
              <w:spacing w:after="0" w:line="259" w:lineRule="auto"/>
              <w:ind w:left="0" w:firstLine="0"/>
            </w:pPr>
            <w:r>
              <w:rPr>
                <w:b/>
                <w:sz w:val="18"/>
              </w:rPr>
              <w:t>publicado en el Periódico Oficial Extra del 14 de abril del 2017)</w:t>
            </w:r>
          </w:p>
        </w:tc>
        <w:tc>
          <w:tcPr>
            <w:tcW w:w="4052" w:type="dxa"/>
            <w:gridSpan w:val="2"/>
            <w:tcBorders>
              <w:top w:val="nil"/>
              <w:left w:val="nil"/>
              <w:bottom w:val="nil"/>
              <w:right w:val="nil"/>
            </w:tcBorders>
          </w:tcPr>
          <w:p w14:paraId="722077FA" w14:textId="77777777" w:rsidR="001016ED" w:rsidRDefault="00000000">
            <w:pPr>
              <w:spacing w:after="0" w:line="259" w:lineRule="auto"/>
              <w:ind w:left="0" w:firstLine="0"/>
              <w:jc w:val="left"/>
            </w:pPr>
            <w:r>
              <w:rPr>
                <w:b/>
                <w:sz w:val="18"/>
              </w:rPr>
              <w:t xml:space="preserve"> </w:t>
            </w:r>
          </w:p>
        </w:tc>
      </w:tr>
      <w:tr w:rsidR="001016ED" w14:paraId="62EB72E5" w14:textId="77777777">
        <w:trPr>
          <w:trHeight w:val="206"/>
        </w:trPr>
        <w:tc>
          <w:tcPr>
            <w:tcW w:w="9407" w:type="dxa"/>
            <w:gridSpan w:val="3"/>
            <w:tcBorders>
              <w:top w:val="nil"/>
              <w:left w:val="nil"/>
              <w:bottom w:val="nil"/>
              <w:right w:val="nil"/>
            </w:tcBorders>
            <w:shd w:val="clear" w:color="auto" w:fill="D3D3D3"/>
          </w:tcPr>
          <w:p w14:paraId="5711DA2A" w14:textId="77777777" w:rsidR="001016ED" w:rsidRDefault="00000000">
            <w:pPr>
              <w:spacing w:after="0" w:line="259" w:lineRule="auto"/>
              <w:ind w:left="0" w:firstLine="0"/>
            </w:pPr>
            <w:r>
              <w:rPr>
                <w:b/>
                <w:sz w:val="18"/>
              </w:rPr>
              <w:t xml:space="preserve">(Artículo reformado mediante decreto número 1413, aprobado por la LXIII Legislatura el 20 de marzo del 2018 </w:t>
            </w:r>
          </w:p>
        </w:tc>
      </w:tr>
      <w:tr w:rsidR="001016ED" w14:paraId="5E04B250" w14:textId="77777777">
        <w:trPr>
          <w:trHeight w:val="206"/>
        </w:trPr>
        <w:tc>
          <w:tcPr>
            <w:tcW w:w="6063" w:type="dxa"/>
            <w:gridSpan w:val="2"/>
            <w:tcBorders>
              <w:top w:val="nil"/>
              <w:left w:val="nil"/>
              <w:bottom w:val="nil"/>
              <w:right w:val="nil"/>
            </w:tcBorders>
            <w:shd w:val="clear" w:color="auto" w:fill="D3D3D3"/>
          </w:tcPr>
          <w:p w14:paraId="7DA39BC5" w14:textId="77777777" w:rsidR="001016ED" w:rsidRDefault="00000000">
            <w:pPr>
              <w:spacing w:after="0" w:line="259" w:lineRule="auto"/>
              <w:ind w:left="0" w:firstLine="0"/>
            </w:pPr>
            <w:r>
              <w:rPr>
                <w:b/>
                <w:sz w:val="18"/>
              </w:rPr>
              <w:t>y publicado en el Periódico Oficial Extra de fecha 11 de mayo del 2018)</w:t>
            </w:r>
          </w:p>
        </w:tc>
        <w:tc>
          <w:tcPr>
            <w:tcW w:w="3344" w:type="dxa"/>
            <w:tcBorders>
              <w:top w:val="nil"/>
              <w:left w:val="nil"/>
              <w:bottom w:val="nil"/>
              <w:right w:val="nil"/>
            </w:tcBorders>
          </w:tcPr>
          <w:p w14:paraId="089BD9F1" w14:textId="77777777" w:rsidR="001016ED" w:rsidRDefault="00000000">
            <w:pPr>
              <w:spacing w:after="0" w:line="259" w:lineRule="auto"/>
              <w:ind w:left="0" w:firstLine="0"/>
              <w:jc w:val="left"/>
            </w:pPr>
            <w:r>
              <w:rPr>
                <w:b/>
                <w:sz w:val="18"/>
              </w:rPr>
              <w:t xml:space="preserve"> </w:t>
            </w:r>
          </w:p>
        </w:tc>
      </w:tr>
    </w:tbl>
    <w:p w14:paraId="75399701" w14:textId="77777777" w:rsidR="001016ED" w:rsidRDefault="00000000">
      <w:pPr>
        <w:spacing w:after="0" w:line="259" w:lineRule="auto"/>
        <w:ind w:left="0" w:firstLine="0"/>
        <w:jc w:val="left"/>
      </w:pPr>
      <w:r>
        <w:t xml:space="preserve"> </w:t>
      </w:r>
    </w:p>
    <w:p w14:paraId="3D62E970" w14:textId="77777777" w:rsidR="001016ED" w:rsidRDefault="00000000">
      <w:pPr>
        <w:ind w:left="-5"/>
      </w:pPr>
      <w:r>
        <w:rPr>
          <w:b/>
        </w:rPr>
        <w:t>Artículo 70.-</w:t>
      </w:r>
      <w:r>
        <w:t xml:space="preserve">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 </w:t>
      </w:r>
    </w:p>
    <w:p w14:paraId="16A25311" w14:textId="77777777" w:rsidR="001016ED" w:rsidRDefault="00000000">
      <w:pPr>
        <w:spacing w:after="0" w:line="259" w:lineRule="auto"/>
        <w:ind w:left="0" w:firstLine="0"/>
        <w:jc w:val="left"/>
      </w:pPr>
      <w:r>
        <w:t xml:space="preserve"> </w:t>
      </w:r>
    </w:p>
    <w:p w14:paraId="6C5983CC" w14:textId="77777777" w:rsidR="001016ED" w:rsidRDefault="00000000">
      <w:pPr>
        <w:ind w:left="-5"/>
      </w:pPr>
      <w:r>
        <w:rPr>
          <w:b/>
        </w:rPr>
        <w:t>Artículo 71.-</w:t>
      </w:r>
      <w:r>
        <w:t xml:space="preserve">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 </w:t>
      </w:r>
    </w:p>
    <w:p w14:paraId="41221408" w14:textId="77777777" w:rsidR="001016ED" w:rsidRDefault="00000000">
      <w:pPr>
        <w:spacing w:after="0" w:line="259" w:lineRule="auto"/>
        <w:ind w:left="0" w:firstLine="0"/>
        <w:jc w:val="left"/>
      </w:pPr>
      <w:r>
        <w:t xml:space="preserve"> </w:t>
      </w:r>
    </w:p>
    <w:p w14:paraId="53675889" w14:textId="77777777" w:rsidR="001016ED" w:rsidRDefault="00000000">
      <w:pPr>
        <w:ind w:left="-5"/>
      </w:pPr>
      <w:r>
        <w:rPr>
          <w:b/>
        </w:rPr>
        <w:t>Artículo 72.-</w:t>
      </w:r>
      <w:r>
        <w:t xml:space="preserve"> En las actas de nacimiento por ningún concepto se asentarán palabras que califiquen a la persona registrada. En cualquier acta de nacimiento que contenga dicha nota se testará de oficio por quién tenga a su cargo las formas. </w:t>
      </w:r>
    </w:p>
    <w:p w14:paraId="3EBC739C" w14:textId="77777777" w:rsidR="001016ED" w:rsidRDefault="00000000">
      <w:pPr>
        <w:ind w:left="-5"/>
      </w:pPr>
      <w:r>
        <w:t xml:space="preserve">Cuando para realizar algún trámite de cualquier naturaleza se requiera especificar en el documento correspondiente, en primer término, el apellido paterno y en segundo el materno, se debe considerar como tales el primer y segundo apellido que conste en el acta de nacimiento que presente el interesado.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355"/>
        <w:gridCol w:w="4052"/>
      </w:tblGrid>
      <w:tr w:rsidR="001016ED" w14:paraId="06B49C6C" w14:textId="77777777">
        <w:trPr>
          <w:trHeight w:val="206"/>
        </w:trPr>
        <w:tc>
          <w:tcPr>
            <w:tcW w:w="9407" w:type="dxa"/>
            <w:gridSpan w:val="2"/>
            <w:tcBorders>
              <w:top w:val="nil"/>
              <w:left w:val="nil"/>
              <w:bottom w:val="nil"/>
              <w:right w:val="nil"/>
            </w:tcBorders>
            <w:shd w:val="clear" w:color="auto" w:fill="D3D3D3"/>
          </w:tcPr>
          <w:p w14:paraId="5EABFA77" w14:textId="77777777" w:rsidR="001016ED" w:rsidRDefault="00000000">
            <w:pPr>
              <w:spacing w:after="0" w:line="259" w:lineRule="auto"/>
              <w:ind w:left="0" w:right="-1" w:firstLine="0"/>
            </w:pPr>
            <w:r>
              <w:rPr>
                <w:b/>
                <w:sz w:val="18"/>
              </w:rPr>
              <w:t xml:space="preserve">(Artículo reformado mediante decreto número 581, aprobado por la LXIII Legislatura el 15 de marzo del 2017 y </w:t>
            </w:r>
          </w:p>
        </w:tc>
      </w:tr>
      <w:tr w:rsidR="001016ED" w14:paraId="6A2E2AF6" w14:textId="77777777">
        <w:trPr>
          <w:trHeight w:val="206"/>
        </w:trPr>
        <w:tc>
          <w:tcPr>
            <w:tcW w:w="5355" w:type="dxa"/>
            <w:tcBorders>
              <w:top w:val="nil"/>
              <w:left w:val="nil"/>
              <w:bottom w:val="nil"/>
              <w:right w:val="nil"/>
            </w:tcBorders>
            <w:shd w:val="clear" w:color="auto" w:fill="D3D3D3"/>
          </w:tcPr>
          <w:p w14:paraId="59E19201" w14:textId="77777777" w:rsidR="001016ED" w:rsidRDefault="00000000">
            <w:pPr>
              <w:spacing w:after="0" w:line="259" w:lineRule="auto"/>
              <w:ind w:left="0" w:firstLine="0"/>
            </w:pPr>
            <w:r>
              <w:rPr>
                <w:b/>
                <w:sz w:val="18"/>
              </w:rPr>
              <w:t>publicado en el Periódico Oficial Extra del 14 de abril del 2017)</w:t>
            </w:r>
          </w:p>
        </w:tc>
        <w:tc>
          <w:tcPr>
            <w:tcW w:w="4052" w:type="dxa"/>
            <w:tcBorders>
              <w:top w:val="nil"/>
              <w:left w:val="nil"/>
              <w:bottom w:val="nil"/>
              <w:right w:val="nil"/>
            </w:tcBorders>
          </w:tcPr>
          <w:p w14:paraId="3DAB2819" w14:textId="77777777" w:rsidR="001016ED" w:rsidRDefault="00000000">
            <w:pPr>
              <w:spacing w:after="0" w:line="259" w:lineRule="auto"/>
              <w:ind w:left="0" w:firstLine="0"/>
              <w:jc w:val="left"/>
            </w:pPr>
            <w:r>
              <w:rPr>
                <w:b/>
                <w:sz w:val="18"/>
              </w:rPr>
              <w:t xml:space="preserve"> </w:t>
            </w:r>
          </w:p>
        </w:tc>
      </w:tr>
    </w:tbl>
    <w:p w14:paraId="0832FE15" w14:textId="77777777" w:rsidR="001016ED" w:rsidRDefault="00000000">
      <w:pPr>
        <w:spacing w:after="0" w:line="259" w:lineRule="auto"/>
        <w:ind w:left="0" w:firstLine="0"/>
        <w:jc w:val="left"/>
      </w:pPr>
      <w:r>
        <w:t xml:space="preserve"> </w:t>
      </w:r>
    </w:p>
    <w:p w14:paraId="274A0F85" w14:textId="77777777" w:rsidR="001016ED" w:rsidRDefault="00000000">
      <w:pPr>
        <w:spacing w:after="0" w:line="259" w:lineRule="auto"/>
        <w:ind w:left="0" w:firstLine="0"/>
        <w:jc w:val="left"/>
      </w:pPr>
      <w:r>
        <w:t xml:space="preserve"> </w:t>
      </w:r>
    </w:p>
    <w:p w14:paraId="5F423B61" w14:textId="77777777" w:rsidR="001016ED" w:rsidRDefault="00000000">
      <w:pPr>
        <w:ind w:left="-5"/>
      </w:pPr>
      <w:r>
        <w:rPr>
          <w:b/>
        </w:rPr>
        <w:t>Artículo 73.-</w:t>
      </w:r>
      <w:r>
        <w:t xml:space="preserve">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 </w:t>
      </w:r>
    </w:p>
    <w:p w14:paraId="0AECDED2" w14:textId="77777777" w:rsidR="001016ED" w:rsidRDefault="00000000">
      <w:pPr>
        <w:spacing w:after="0" w:line="259" w:lineRule="auto"/>
        <w:ind w:left="0" w:firstLine="0"/>
        <w:jc w:val="left"/>
      </w:pPr>
      <w:r>
        <w:t xml:space="preserve"> </w:t>
      </w:r>
    </w:p>
    <w:p w14:paraId="3C2CC4F4" w14:textId="77777777" w:rsidR="001016ED" w:rsidRDefault="00000000">
      <w:pPr>
        <w:ind w:left="-5"/>
      </w:pPr>
      <w:r>
        <w:rPr>
          <w:b/>
        </w:rPr>
        <w:t>Artículo 74.-</w:t>
      </w:r>
      <w:r>
        <w:t xml:space="preserve"> La obligación del artículo anterior, también la tienen las Instituciones de Asistencia Social, los Jefes, Directores o Administradores de los establecimientos penitenciarios y especialmente los de los hospitales, clínicas de maternidad y casas de cuna, sean particulares o del Estado, respecto de los niños nacidos y expuestos en ellas, sin que por motivo alguno éstos puedan negar la expedición o entrega del Certificado de Nacimiento o de cualquier otro documento que permita el registro del niño o niña ante autoridad civil competente. El incumplimiento a las obligaciones anteriores se sujetará a las sanciones penales correspondientes.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58163876" w14:textId="77777777">
        <w:trPr>
          <w:trHeight w:val="209"/>
        </w:trPr>
        <w:tc>
          <w:tcPr>
            <w:tcW w:w="9407" w:type="dxa"/>
            <w:gridSpan w:val="2"/>
            <w:tcBorders>
              <w:top w:val="nil"/>
              <w:left w:val="nil"/>
              <w:bottom w:val="nil"/>
              <w:right w:val="nil"/>
            </w:tcBorders>
            <w:shd w:val="clear" w:color="auto" w:fill="D3D3D3"/>
          </w:tcPr>
          <w:p w14:paraId="1C8C93FE" w14:textId="77777777" w:rsidR="001016ED" w:rsidRDefault="00000000">
            <w:pPr>
              <w:spacing w:after="0" w:line="259" w:lineRule="auto"/>
              <w:ind w:left="0" w:firstLine="0"/>
            </w:pPr>
            <w:r>
              <w:rPr>
                <w:b/>
                <w:sz w:val="18"/>
              </w:rPr>
              <w:t xml:space="preserve">(Artículo reformado mediante decreto número 566, aprobado por la LXIII Legislatura el 1 de febrero del 2017 y </w:t>
            </w:r>
          </w:p>
        </w:tc>
      </w:tr>
      <w:tr w:rsidR="001016ED" w14:paraId="77CF6674" w14:textId="77777777">
        <w:trPr>
          <w:trHeight w:val="206"/>
        </w:trPr>
        <w:tc>
          <w:tcPr>
            <w:tcW w:w="5406" w:type="dxa"/>
            <w:tcBorders>
              <w:top w:val="nil"/>
              <w:left w:val="nil"/>
              <w:bottom w:val="nil"/>
              <w:right w:val="nil"/>
            </w:tcBorders>
            <w:shd w:val="clear" w:color="auto" w:fill="D3D3D3"/>
          </w:tcPr>
          <w:p w14:paraId="6780E1C1" w14:textId="77777777" w:rsidR="001016ED" w:rsidRDefault="00000000">
            <w:pPr>
              <w:spacing w:after="0" w:line="259" w:lineRule="auto"/>
              <w:ind w:left="0" w:firstLine="0"/>
            </w:pPr>
            <w:r>
              <w:rPr>
                <w:b/>
                <w:sz w:val="18"/>
              </w:rPr>
              <w:t>publicado en el Periódico Oficial Extra del 3 de marzo del 2017)</w:t>
            </w:r>
          </w:p>
        </w:tc>
        <w:tc>
          <w:tcPr>
            <w:tcW w:w="4001" w:type="dxa"/>
            <w:tcBorders>
              <w:top w:val="nil"/>
              <w:left w:val="nil"/>
              <w:bottom w:val="nil"/>
              <w:right w:val="nil"/>
            </w:tcBorders>
          </w:tcPr>
          <w:p w14:paraId="56618F9D" w14:textId="77777777" w:rsidR="001016ED" w:rsidRDefault="00000000">
            <w:pPr>
              <w:spacing w:after="0" w:line="259" w:lineRule="auto"/>
              <w:ind w:left="0" w:firstLine="0"/>
              <w:jc w:val="left"/>
            </w:pPr>
            <w:r>
              <w:rPr>
                <w:b/>
                <w:sz w:val="18"/>
              </w:rPr>
              <w:t xml:space="preserve"> </w:t>
            </w:r>
          </w:p>
        </w:tc>
      </w:tr>
    </w:tbl>
    <w:p w14:paraId="6A9A69F9" w14:textId="77777777" w:rsidR="001016ED" w:rsidRDefault="00000000">
      <w:pPr>
        <w:spacing w:after="0" w:line="259" w:lineRule="auto"/>
        <w:ind w:left="0" w:firstLine="0"/>
        <w:jc w:val="left"/>
      </w:pPr>
      <w:r>
        <w:t xml:space="preserve"> </w:t>
      </w:r>
    </w:p>
    <w:p w14:paraId="40E05CC9" w14:textId="77777777" w:rsidR="001016ED" w:rsidRDefault="00000000">
      <w:pPr>
        <w:ind w:left="-5"/>
      </w:pPr>
      <w:r>
        <w:rPr>
          <w:b/>
        </w:rPr>
        <w:t>Artículo 75.-</w:t>
      </w:r>
      <w:r>
        <w:t xml:space="preserve"> En las actas que se asienten en los casos a que se refiere el artículo anterior, se expresarán la edad aparente del niño o niña, el nombre y apellidos que se le pongan, su sexo y el nombre de la persona o institución que se encargue de él.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0FB45FDE" w14:textId="77777777">
        <w:trPr>
          <w:trHeight w:val="206"/>
        </w:trPr>
        <w:tc>
          <w:tcPr>
            <w:tcW w:w="9407" w:type="dxa"/>
            <w:gridSpan w:val="2"/>
            <w:tcBorders>
              <w:top w:val="nil"/>
              <w:left w:val="nil"/>
              <w:bottom w:val="nil"/>
              <w:right w:val="nil"/>
            </w:tcBorders>
            <w:shd w:val="clear" w:color="auto" w:fill="D3D3D3"/>
          </w:tcPr>
          <w:p w14:paraId="7A545100" w14:textId="77777777" w:rsidR="001016ED" w:rsidRDefault="00000000">
            <w:pPr>
              <w:spacing w:after="0" w:line="259" w:lineRule="auto"/>
              <w:ind w:left="0" w:right="-1" w:firstLine="0"/>
            </w:pPr>
            <w:r>
              <w:rPr>
                <w:b/>
                <w:sz w:val="18"/>
              </w:rPr>
              <w:t xml:space="preserve">(Artículo reformado mediante decreto número 566, aprobado por la LXIII Legislatura el 1 de febrero del 2017 y </w:t>
            </w:r>
          </w:p>
        </w:tc>
      </w:tr>
      <w:tr w:rsidR="001016ED" w14:paraId="2F16A36A" w14:textId="77777777">
        <w:trPr>
          <w:trHeight w:val="206"/>
        </w:trPr>
        <w:tc>
          <w:tcPr>
            <w:tcW w:w="5406" w:type="dxa"/>
            <w:tcBorders>
              <w:top w:val="nil"/>
              <w:left w:val="nil"/>
              <w:bottom w:val="nil"/>
              <w:right w:val="nil"/>
            </w:tcBorders>
            <w:shd w:val="clear" w:color="auto" w:fill="D3D3D3"/>
          </w:tcPr>
          <w:p w14:paraId="15CE8CA9" w14:textId="77777777" w:rsidR="001016ED" w:rsidRDefault="00000000">
            <w:pPr>
              <w:spacing w:after="0" w:line="259" w:lineRule="auto"/>
              <w:ind w:left="0" w:firstLine="0"/>
            </w:pPr>
            <w:r>
              <w:rPr>
                <w:b/>
                <w:sz w:val="18"/>
              </w:rPr>
              <w:t>publicado en el Periódico Oficial Extra del 3 de marzo del 2017)</w:t>
            </w:r>
          </w:p>
        </w:tc>
        <w:tc>
          <w:tcPr>
            <w:tcW w:w="4001" w:type="dxa"/>
            <w:tcBorders>
              <w:top w:val="nil"/>
              <w:left w:val="nil"/>
              <w:bottom w:val="nil"/>
              <w:right w:val="nil"/>
            </w:tcBorders>
          </w:tcPr>
          <w:p w14:paraId="2FF6EE09" w14:textId="77777777" w:rsidR="001016ED" w:rsidRDefault="00000000">
            <w:pPr>
              <w:spacing w:after="0" w:line="259" w:lineRule="auto"/>
              <w:ind w:left="0" w:firstLine="0"/>
              <w:jc w:val="left"/>
            </w:pPr>
            <w:r>
              <w:rPr>
                <w:b/>
                <w:sz w:val="18"/>
              </w:rPr>
              <w:t xml:space="preserve"> </w:t>
            </w:r>
          </w:p>
        </w:tc>
      </w:tr>
    </w:tbl>
    <w:p w14:paraId="1287F2AD" w14:textId="77777777" w:rsidR="001016ED" w:rsidRDefault="00000000">
      <w:pPr>
        <w:spacing w:after="0" w:line="259" w:lineRule="auto"/>
        <w:ind w:left="0" w:firstLine="0"/>
        <w:jc w:val="left"/>
      </w:pPr>
      <w:r>
        <w:t xml:space="preserve"> </w:t>
      </w:r>
    </w:p>
    <w:p w14:paraId="0475902C" w14:textId="77777777" w:rsidR="001016ED" w:rsidRDefault="00000000">
      <w:pPr>
        <w:ind w:left="-5"/>
      </w:pPr>
      <w:r>
        <w:rPr>
          <w:b/>
        </w:rPr>
        <w:t>Artículo 76.-</w:t>
      </w:r>
      <w:r>
        <w:t xml:space="preserve">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 </w:t>
      </w:r>
    </w:p>
    <w:p w14:paraId="2D2899BD" w14:textId="77777777" w:rsidR="001016ED" w:rsidRDefault="00000000">
      <w:pPr>
        <w:spacing w:after="0" w:line="259" w:lineRule="auto"/>
        <w:ind w:left="0" w:firstLine="0"/>
        <w:jc w:val="left"/>
      </w:pPr>
      <w:r>
        <w:t xml:space="preserve"> </w:t>
      </w:r>
    </w:p>
    <w:p w14:paraId="099EB284" w14:textId="77777777" w:rsidR="001016ED" w:rsidRDefault="00000000">
      <w:pPr>
        <w:ind w:left="-5"/>
      </w:pPr>
      <w:r>
        <w:rPr>
          <w:b/>
        </w:rPr>
        <w:t>Artículo 77.-</w:t>
      </w:r>
      <w:r>
        <w:t xml:space="preserve">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 </w:t>
      </w:r>
    </w:p>
    <w:p w14:paraId="2833370A" w14:textId="77777777" w:rsidR="001016ED" w:rsidRDefault="00000000">
      <w:pPr>
        <w:spacing w:after="0" w:line="259" w:lineRule="auto"/>
        <w:ind w:left="0" w:firstLine="0"/>
        <w:jc w:val="left"/>
      </w:pPr>
      <w:r>
        <w:t xml:space="preserve"> </w:t>
      </w:r>
    </w:p>
    <w:p w14:paraId="4FD3403E" w14:textId="77777777" w:rsidR="001016ED" w:rsidRDefault="00000000">
      <w:pPr>
        <w:ind w:left="-5"/>
      </w:pPr>
      <w:r>
        <w:rPr>
          <w:b/>
        </w:rPr>
        <w:t>Artículo 78.-</w:t>
      </w:r>
      <w:r>
        <w:t xml:space="preserve">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 </w:t>
      </w:r>
    </w:p>
    <w:p w14:paraId="76545A8B" w14:textId="77777777" w:rsidR="001016ED" w:rsidRDefault="00000000">
      <w:pPr>
        <w:ind w:left="-5"/>
      </w:pPr>
      <w:r>
        <w:t xml:space="preserve">En el primer puerto del estado a que arribe la embarcación, los interesados entregarán el documento, al Oficial del Registro Civil, para que a su tenor asiente el acta. </w:t>
      </w:r>
    </w:p>
    <w:p w14:paraId="1D228667" w14:textId="77777777" w:rsidR="001016ED" w:rsidRDefault="00000000">
      <w:pPr>
        <w:spacing w:after="0" w:line="259" w:lineRule="auto"/>
        <w:ind w:left="0" w:firstLine="0"/>
        <w:jc w:val="left"/>
      </w:pPr>
      <w:r>
        <w:t xml:space="preserve"> </w:t>
      </w:r>
    </w:p>
    <w:p w14:paraId="508AD34A" w14:textId="77777777" w:rsidR="001016ED" w:rsidRDefault="00000000">
      <w:pPr>
        <w:ind w:left="-5"/>
      </w:pPr>
      <w:r>
        <w:rPr>
          <w:b/>
        </w:rPr>
        <w:t>Artículo 79.-</w:t>
      </w:r>
      <w:r>
        <w:t xml:space="preserve"> Si al dar aviso de un nacimiento se comunicare también la muerte del recién nacido, se extenderán dos actas, una de nacimiento y otra de defunción, en las formas del Registro Civil que correspondan. </w:t>
      </w:r>
    </w:p>
    <w:p w14:paraId="78D8AEB9" w14:textId="77777777" w:rsidR="001016ED" w:rsidRDefault="00000000">
      <w:pPr>
        <w:spacing w:after="0" w:line="259" w:lineRule="auto"/>
        <w:ind w:left="0" w:firstLine="0"/>
        <w:jc w:val="left"/>
      </w:pPr>
      <w:r>
        <w:t xml:space="preserve"> </w:t>
      </w:r>
    </w:p>
    <w:p w14:paraId="2BB3DE2D" w14:textId="77777777" w:rsidR="001016ED" w:rsidRDefault="00000000">
      <w:pPr>
        <w:ind w:left="-5"/>
      </w:pPr>
      <w:r>
        <w:rPr>
          <w:b/>
        </w:rPr>
        <w:t>Artículo 80.-</w:t>
      </w:r>
      <w:r>
        <w:t xml:space="preserve">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 </w:t>
      </w:r>
    </w:p>
    <w:p w14:paraId="2E5F3EA3" w14:textId="77777777" w:rsidR="001016ED" w:rsidRDefault="00000000">
      <w:pPr>
        <w:spacing w:after="0" w:line="259" w:lineRule="auto"/>
        <w:ind w:left="0" w:firstLine="0"/>
        <w:jc w:val="left"/>
      </w:pPr>
      <w:r>
        <w:t xml:space="preserve"> </w:t>
      </w:r>
    </w:p>
    <w:p w14:paraId="16F2C856" w14:textId="77777777" w:rsidR="001016ED" w:rsidRDefault="00000000">
      <w:pPr>
        <w:spacing w:after="0" w:line="259" w:lineRule="auto"/>
        <w:ind w:left="0" w:firstLine="0"/>
        <w:jc w:val="left"/>
      </w:pPr>
      <w:r>
        <w:t xml:space="preserve"> </w:t>
      </w:r>
    </w:p>
    <w:p w14:paraId="7AFC4BE7" w14:textId="77777777" w:rsidR="001016ED" w:rsidRDefault="00000000">
      <w:pPr>
        <w:spacing w:after="12"/>
        <w:ind w:right="52"/>
        <w:jc w:val="center"/>
      </w:pPr>
      <w:r>
        <w:rPr>
          <w:b/>
        </w:rPr>
        <w:t xml:space="preserve">CAPITULO III </w:t>
      </w:r>
    </w:p>
    <w:p w14:paraId="3BF8D3C1" w14:textId="77777777" w:rsidR="001016ED" w:rsidRDefault="00000000">
      <w:pPr>
        <w:spacing w:after="12"/>
        <w:ind w:right="48"/>
        <w:jc w:val="center"/>
      </w:pPr>
      <w:r>
        <w:rPr>
          <w:b/>
        </w:rPr>
        <w:t xml:space="preserve">De las actas de reconocimiento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25"/>
        <w:gridCol w:w="1982"/>
      </w:tblGrid>
      <w:tr w:rsidR="001016ED" w14:paraId="643F189F" w14:textId="77777777">
        <w:trPr>
          <w:trHeight w:val="209"/>
        </w:trPr>
        <w:tc>
          <w:tcPr>
            <w:tcW w:w="9407" w:type="dxa"/>
            <w:gridSpan w:val="2"/>
            <w:tcBorders>
              <w:top w:val="nil"/>
              <w:left w:val="nil"/>
              <w:bottom w:val="nil"/>
              <w:right w:val="nil"/>
            </w:tcBorders>
            <w:shd w:val="clear" w:color="auto" w:fill="D3D3D3"/>
          </w:tcPr>
          <w:p w14:paraId="53E07040" w14:textId="77777777" w:rsidR="001016ED" w:rsidRDefault="00000000">
            <w:pPr>
              <w:spacing w:after="0" w:line="259" w:lineRule="auto"/>
              <w:ind w:left="0" w:right="-2" w:firstLine="0"/>
            </w:pPr>
            <w:r>
              <w:rPr>
                <w:b/>
                <w:sz w:val="18"/>
              </w:rPr>
              <w:t>(Denominación del Capítulo III reformado mediante decreto número 665, aprobado por la LXIII Legislatura el 26</w:t>
            </w:r>
          </w:p>
        </w:tc>
      </w:tr>
      <w:tr w:rsidR="001016ED" w14:paraId="02887224" w14:textId="77777777">
        <w:trPr>
          <w:trHeight w:val="206"/>
        </w:trPr>
        <w:tc>
          <w:tcPr>
            <w:tcW w:w="7425" w:type="dxa"/>
            <w:tcBorders>
              <w:top w:val="nil"/>
              <w:left w:val="nil"/>
              <w:bottom w:val="nil"/>
              <w:right w:val="nil"/>
            </w:tcBorders>
            <w:shd w:val="clear" w:color="auto" w:fill="D3D3D3"/>
          </w:tcPr>
          <w:p w14:paraId="63A06FA4" w14:textId="77777777" w:rsidR="001016ED" w:rsidRDefault="00000000">
            <w:pPr>
              <w:spacing w:after="0" w:line="259" w:lineRule="auto"/>
              <w:ind w:left="0" w:firstLine="0"/>
            </w:pPr>
            <w:r>
              <w:rPr>
                <w:b/>
                <w:sz w:val="18"/>
              </w:rPr>
              <w:t>de julio del 2017 y publicado en el Periódico Oficial Extra del 1 de septiembre del 2017)</w:t>
            </w:r>
          </w:p>
        </w:tc>
        <w:tc>
          <w:tcPr>
            <w:tcW w:w="1982" w:type="dxa"/>
            <w:tcBorders>
              <w:top w:val="nil"/>
              <w:left w:val="nil"/>
              <w:bottom w:val="nil"/>
              <w:right w:val="nil"/>
            </w:tcBorders>
          </w:tcPr>
          <w:p w14:paraId="1CE7C54A" w14:textId="77777777" w:rsidR="001016ED" w:rsidRDefault="00000000">
            <w:pPr>
              <w:spacing w:after="0" w:line="259" w:lineRule="auto"/>
              <w:ind w:left="0" w:firstLine="0"/>
              <w:jc w:val="left"/>
            </w:pPr>
            <w:r>
              <w:rPr>
                <w:b/>
                <w:sz w:val="18"/>
              </w:rPr>
              <w:t xml:space="preserve"> </w:t>
            </w:r>
          </w:p>
        </w:tc>
      </w:tr>
    </w:tbl>
    <w:p w14:paraId="478F82C7" w14:textId="77777777" w:rsidR="001016ED" w:rsidRDefault="00000000">
      <w:pPr>
        <w:spacing w:after="0" w:line="259" w:lineRule="auto"/>
        <w:ind w:left="9" w:firstLine="0"/>
        <w:jc w:val="center"/>
      </w:pPr>
      <w:r>
        <w:rPr>
          <w:b/>
        </w:rPr>
        <w:t xml:space="preserve"> </w:t>
      </w:r>
    </w:p>
    <w:p w14:paraId="6798F2DF" w14:textId="77777777" w:rsidR="001016ED" w:rsidRDefault="00000000">
      <w:pPr>
        <w:ind w:left="-5"/>
      </w:pPr>
      <w:r>
        <w:rPr>
          <w:b/>
        </w:rPr>
        <w:t>Artículo 81.-</w:t>
      </w:r>
      <w:r>
        <w:t xml:space="preserve"> En el acta de nacimiento original se harán las anotaciones correspondientes al reconocimiento, el cual quedará reservada y no se publicará ni expedirá constancia alguna, salvo mandamiento judicial.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3572"/>
      </w:tblGrid>
      <w:tr w:rsidR="001016ED" w14:paraId="2A5B2148" w14:textId="77777777">
        <w:trPr>
          <w:trHeight w:val="206"/>
        </w:trPr>
        <w:tc>
          <w:tcPr>
            <w:tcW w:w="9407" w:type="dxa"/>
            <w:gridSpan w:val="2"/>
            <w:tcBorders>
              <w:top w:val="nil"/>
              <w:left w:val="nil"/>
              <w:bottom w:val="nil"/>
              <w:right w:val="nil"/>
            </w:tcBorders>
            <w:shd w:val="clear" w:color="auto" w:fill="D3D3D3"/>
          </w:tcPr>
          <w:p w14:paraId="71AA390A"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7F5D82A3" w14:textId="77777777">
        <w:trPr>
          <w:trHeight w:val="207"/>
        </w:trPr>
        <w:tc>
          <w:tcPr>
            <w:tcW w:w="5835" w:type="dxa"/>
            <w:tcBorders>
              <w:top w:val="nil"/>
              <w:left w:val="nil"/>
              <w:bottom w:val="nil"/>
              <w:right w:val="nil"/>
            </w:tcBorders>
            <w:shd w:val="clear" w:color="auto" w:fill="D3D3D3"/>
          </w:tcPr>
          <w:p w14:paraId="05188952"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1958D12E" w14:textId="77777777" w:rsidR="001016ED" w:rsidRDefault="00000000">
            <w:pPr>
              <w:spacing w:after="0" w:line="259" w:lineRule="auto"/>
              <w:ind w:left="0" w:firstLine="0"/>
              <w:jc w:val="left"/>
            </w:pPr>
            <w:r>
              <w:rPr>
                <w:b/>
                <w:sz w:val="18"/>
              </w:rPr>
              <w:t xml:space="preserve"> </w:t>
            </w:r>
          </w:p>
        </w:tc>
      </w:tr>
    </w:tbl>
    <w:p w14:paraId="41699882" w14:textId="77777777" w:rsidR="001016ED" w:rsidRDefault="00000000">
      <w:pPr>
        <w:spacing w:after="0" w:line="259" w:lineRule="auto"/>
        <w:ind w:left="0" w:firstLine="0"/>
        <w:jc w:val="left"/>
      </w:pPr>
      <w:r>
        <w:t xml:space="preserve"> </w:t>
      </w:r>
    </w:p>
    <w:p w14:paraId="0B0C7F48" w14:textId="77777777" w:rsidR="001016ED" w:rsidRDefault="00000000">
      <w:pPr>
        <w:ind w:left="-5"/>
      </w:pPr>
      <w:r>
        <w:rPr>
          <w:b/>
        </w:rPr>
        <w:t>Artículo 82.-</w:t>
      </w:r>
      <w:r>
        <w:t xml:space="preserve">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 </w:t>
      </w:r>
    </w:p>
    <w:p w14:paraId="797BAEA4" w14:textId="77777777" w:rsidR="001016ED" w:rsidRDefault="00000000">
      <w:pPr>
        <w:spacing w:after="0" w:line="259" w:lineRule="auto"/>
        <w:ind w:left="0" w:firstLine="0"/>
        <w:jc w:val="left"/>
      </w:pPr>
      <w:r>
        <w:t xml:space="preserve"> </w:t>
      </w:r>
    </w:p>
    <w:p w14:paraId="18E7C058" w14:textId="77777777" w:rsidR="001016ED" w:rsidRDefault="00000000">
      <w:pPr>
        <w:ind w:left="-5"/>
      </w:pPr>
      <w:r>
        <w:rPr>
          <w:b/>
        </w:rPr>
        <w:t>Artículo 83.-</w:t>
      </w:r>
      <w:r>
        <w:t xml:space="preserve"> Si el reconocimiento se hace por alguno de los otros medios establecidos en este Código, se presentará dentro del término de quince días, al encargado del registro el original o copia certificada del documento que lo compruebe. Deberá procederse conforme a lo dispuesto por el artículo 84 de este ordenamiento. </w:t>
      </w:r>
    </w:p>
    <w:p w14:paraId="0DCA9FB4" w14:textId="77777777" w:rsidR="001016ED" w:rsidRDefault="00000000">
      <w:pPr>
        <w:spacing w:after="0" w:line="259" w:lineRule="auto"/>
        <w:ind w:left="0" w:firstLine="0"/>
        <w:jc w:val="left"/>
      </w:pPr>
      <w:r>
        <w:t xml:space="preserve"> </w:t>
      </w:r>
    </w:p>
    <w:p w14:paraId="315D648E" w14:textId="77777777" w:rsidR="001016ED" w:rsidRDefault="00000000">
      <w:pPr>
        <w:ind w:left="-5"/>
      </w:pPr>
      <w:r>
        <w:t xml:space="preserve">En los casos de sentencia judicial de reconocimiento de paternidad bastará la presentación de la copia certificada de la sentencia ejecutoriada para que se dé cumplimiento.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3572"/>
      </w:tblGrid>
      <w:tr w:rsidR="001016ED" w14:paraId="54E1D2B0" w14:textId="77777777">
        <w:trPr>
          <w:trHeight w:val="209"/>
        </w:trPr>
        <w:tc>
          <w:tcPr>
            <w:tcW w:w="9407" w:type="dxa"/>
            <w:gridSpan w:val="2"/>
            <w:tcBorders>
              <w:top w:val="nil"/>
              <w:left w:val="nil"/>
              <w:bottom w:val="nil"/>
              <w:right w:val="nil"/>
            </w:tcBorders>
            <w:shd w:val="clear" w:color="auto" w:fill="D3D3D3"/>
          </w:tcPr>
          <w:p w14:paraId="66E75CD9"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619616A7" w14:textId="77777777">
        <w:trPr>
          <w:trHeight w:val="206"/>
        </w:trPr>
        <w:tc>
          <w:tcPr>
            <w:tcW w:w="5835" w:type="dxa"/>
            <w:tcBorders>
              <w:top w:val="nil"/>
              <w:left w:val="nil"/>
              <w:bottom w:val="nil"/>
              <w:right w:val="nil"/>
            </w:tcBorders>
            <w:shd w:val="clear" w:color="auto" w:fill="D3D3D3"/>
          </w:tcPr>
          <w:p w14:paraId="765C8C51"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577FEC38" w14:textId="77777777" w:rsidR="001016ED" w:rsidRDefault="00000000">
            <w:pPr>
              <w:spacing w:after="0" w:line="259" w:lineRule="auto"/>
              <w:ind w:left="0" w:firstLine="0"/>
              <w:jc w:val="left"/>
            </w:pPr>
            <w:r>
              <w:rPr>
                <w:b/>
                <w:sz w:val="18"/>
              </w:rPr>
              <w:t xml:space="preserve"> </w:t>
            </w:r>
          </w:p>
        </w:tc>
      </w:tr>
    </w:tbl>
    <w:p w14:paraId="55EFFD9A" w14:textId="77777777" w:rsidR="001016ED" w:rsidRDefault="00000000">
      <w:pPr>
        <w:spacing w:after="0" w:line="259" w:lineRule="auto"/>
        <w:ind w:left="0" w:firstLine="0"/>
        <w:jc w:val="left"/>
      </w:pPr>
      <w:r>
        <w:rPr>
          <w:b/>
        </w:rPr>
        <w:t xml:space="preserve"> </w:t>
      </w:r>
    </w:p>
    <w:p w14:paraId="72E0DD3A" w14:textId="77777777" w:rsidR="001016ED" w:rsidRDefault="00000000">
      <w:pPr>
        <w:ind w:left="-5"/>
      </w:pPr>
      <w:r>
        <w:rPr>
          <w:b/>
        </w:rPr>
        <w:t>Artículo 84.-</w:t>
      </w:r>
      <w:r>
        <w:t xml:space="preserve"> En el Acta de Reconocimiento que se extienda con posterioridad a la del nacimiento correspondiente, se harán las anotaciones correspondientes en el acta de nacimiento original y deberá levantarse nueva acta de nacimiento en términos de lo dispuesto por el artículo 81.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3572"/>
      </w:tblGrid>
      <w:tr w:rsidR="001016ED" w14:paraId="3F8E284A" w14:textId="77777777">
        <w:trPr>
          <w:trHeight w:val="209"/>
        </w:trPr>
        <w:tc>
          <w:tcPr>
            <w:tcW w:w="9407" w:type="dxa"/>
            <w:gridSpan w:val="2"/>
            <w:tcBorders>
              <w:top w:val="nil"/>
              <w:left w:val="nil"/>
              <w:bottom w:val="nil"/>
              <w:right w:val="nil"/>
            </w:tcBorders>
            <w:shd w:val="clear" w:color="auto" w:fill="D3D3D3"/>
          </w:tcPr>
          <w:p w14:paraId="3793E392"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2D36E30B" w14:textId="77777777">
        <w:trPr>
          <w:trHeight w:val="206"/>
        </w:trPr>
        <w:tc>
          <w:tcPr>
            <w:tcW w:w="5835" w:type="dxa"/>
            <w:tcBorders>
              <w:top w:val="nil"/>
              <w:left w:val="nil"/>
              <w:bottom w:val="nil"/>
              <w:right w:val="nil"/>
            </w:tcBorders>
            <w:shd w:val="clear" w:color="auto" w:fill="D3D3D3"/>
          </w:tcPr>
          <w:p w14:paraId="4BAC66F7"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2FF6E188" w14:textId="77777777" w:rsidR="001016ED" w:rsidRDefault="00000000">
            <w:pPr>
              <w:spacing w:after="0" w:line="259" w:lineRule="auto"/>
              <w:ind w:left="0" w:firstLine="0"/>
              <w:jc w:val="left"/>
            </w:pPr>
            <w:r>
              <w:rPr>
                <w:b/>
                <w:sz w:val="18"/>
              </w:rPr>
              <w:t xml:space="preserve"> </w:t>
            </w:r>
          </w:p>
        </w:tc>
      </w:tr>
    </w:tbl>
    <w:p w14:paraId="2DB0DF29" w14:textId="77777777" w:rsidR="001016ED" w:rsidRDefault="00000000">
      <w:pPr>
        <w:spacing w:after="0" w:line="259" w:lineRule="auto"/>
        <w:ind w:left="0" w:firstLine="0"/>
        <w:jc w:val="left"/>
      </w:pPr>
      <w:r>
        <w:t xml:space="preserve"> </w:t>
      </w:r>
    </w:p>
    <w:p w14:paraId="756DEA47" w14:textId="77777777" w:rsidR="001016ED" w:rsidRDefault="00000000">
      <w:pPr>
        <w:ind w:left="-5"/>
      </w:pPr>
      <w:r>
        <w:rPr>
          <w:b/>
        </w:rPr>
        <w:t>Artículo 85.-</w:t>
      </w:r>
      <w:r>
        <w:t xml:space="preserve"> Si el reconocimiento se hiciere en Oficialía diferente a aquella en que se levantó el Acta de Nacimiento, se enviará copia certificada del acta de reconocimiento al Oficial correspondiente para que se haga la anotación en el acta respectiva.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3572"/>
      </w:tblGrid>
      <w:tr w:rsidR="001016ED" w14:paraId="63A83DC7" w14:textId="77777777">
        <w:trPr>
          <w:trHeight w:val="206"/>
        </w:trPr>
        <w:tc>
          <w:tcPr>
            <w:tcW w:w="9407" w:type="dxa"/>
            <w:gridSpan w:val="2"/>
            <w:tcBorders>
              <w:top w:val="nil"/>
              <w:left w:val="nil"/>
              <w:bottom w:val="nil"/>
              <w:right w:val="nil"/>
            </w:tcBorders>
            <w:shd w:val="clear" w:color="auto" w:fill="D3D3D3"/>
          </w:tcPr>
          <w:p w14:paraId="14C1A373"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4586228A" w14:textId="77777777">
        <w:trPr>
          <w:trHeight w:val="206"/>
        </w:trPr>
        <w:tc>
          <w:tcPr>
            <w:tcW w:w="5835" w:type="dxa"/>
            <w:tcBorders>
              <w:top w:val="nil"/>
              <w:left w:val="nil"/>
              <w:bottom w:val="nil"/>
              <w:right w:val="nil"/>
            </w:tcBorders>
            <w:shd w:val="clear" w:color="auto" w:fill="D3D3D3"/>
          </w:tcPr>
          <w:p w14:paraId="4856F4AD"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4AF57494" w14:textId="77777777" w:rsidR="001016ED" w:rsidRDefault="00000000">
            <w:pPr>
              <w:spacing w:after="0" w:line="259" w:lineRule="auto"/>
              <w:ind w:left="0" w:firstLine="0"/>
              <w:jc w:val="left"/>
            </w:pPr>
            <w:r>
              <w:rPr>
                <w:b/>
                <w:sz w:val="18"/>
              </w:rPr>
              <w:t xml:space="preserve"> </w:t>
            </w:r>
          </w:p>
        </w:tc>
      </w:tr>
    </w:tbl>
    <w:p w14:paraId="45E7DAA1" w14:textId="77777777" w:rsidR="001016ED" w:rsidRDefault="00000000">
      <w:pPr>
        <w:spacing w:after="0" w:line="259" w:lineRule="auto"/>
        <w:ind w:left="0" w:firstLine="0"/>
        <w:jc w:val="left"/>
      </w:pPr>
      <w:r>
        <w:t xml:space="preserve"> </w:t>
      </w:r>
    </w:p>
    <w:p w14:paraId="6ABB2BCD" w14:textId="77777777" w:rsidR="001016ED" w:rsidRDefault="00000000">
      <w:pPr>
        <w:spacing w:after="0" w:line="259" w:lineRule="auto"/>
        <w:ind w:left="9" w:firstLine="0"/>
        <w:jc w:val="center"/>
      </w:pPr>
      <w:r>
        <w:rPr>
          <w:b/>
        </w:rPr>
        <w:t xml:space="preserve"> </w:t>
      </w:r>
    </w:p>
    <w:p w14:paraId="298C4518" w14:textId="77777777" w:rsidR="001016ED" w:rsidRDefault="00000000">
      <w:pPr>
        <w:spacing w:after="12"/>
        <w:ind w:right="50"/>
        <w:jc w:val="center"/>
      </w:pPr>
      <w:r>
        <w:rPr>
          <w:b/>
        </w:rPr>
        <w:t xml:space="preserve">CAPITULO IV </w:t>
      </w:r>
    </w:p>
    <w:p w14:paraId="05437999" w14:textId="77777777" w:rsidR="001016ED" w:rsidRDefault="00000000">
      <w:pPr>
        <w:spacing w:after="12"/>
        <w:ind w:right="50"/>
        <w:jc w:val="center"/>
      </w:pPr>
      <w:r>
        <w:rPr>
          <w:b/>
        </w:rPr>
        <w:t xml:space="preserve">De las actas de adopción </w:t>
      </w:r>
    </w:p>
    <w:p w14:paraId="089C87D3" w14:textId="77777777" w:rsidR="001016ED" w:rsidRDefault="00000000">
      <w:pPr>
        <w:spacing w:after="0" w:line="259" w:lineRule="auto"/>
        <w:ind w:left="0" w:firstLine="0"/>
        <w:jc w:val="left"/>
      </w:pPr>
      <w:r>
        <w:t xml:space="preserve"> </w:t>
      </w:r>
    </w:p>
    <w:p w14:paraId="781367B1" w14:textId="77777777" w:rsidR="001016ED" w:rsidRDefault="00000000">
      <w:pPr>
        <w:spacing w:after="0" w:line="259" w:lineRule="auto"/>
        <w:ind w:left="0" w:firstLine="0"/>
        <w:jc w:val="left"/>
      </w:pPr>
      <w:r>
        <w:t xml:space="preserve"> </w:t>
      </w:r>
    </w:p>
    <w:p w14:paraId="1B7DDA6E" w14:textId="77777777" w:rsidR="001016ED" w:rsidRDefault="00000000">
      <w:pPr>
        <w:ind w:left="-5"/>
      </w:pPr>
      <w:r>
        <w:rPr>
          <w:b/>
        </w:rPr>
        <w:t>Artículo 86.-</w:t>
      </w:r>
      <w:r>
        <w:t xml:space="preserve"> Dictada la resolución judicial definitiva que autorice la adopción, el Juez dentro de los tres días siguientes a la ejecutoria de ésta, remitirá copia certificada al Oficial del Registro Civil que corresponda, a fin de que, con la comparecencia del adoptante o adoptantes, se asiente el acta respectiva.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3924"/>
        <w:gridCol w:w="5483"/>
      </w:tblGrid>
      <w:tr w:rsidR="001016ED" w14:paraId="5418A68F" w14:textId="77777777">
        <w:trPr>
          <w:trHeight w:val="415"/>
        </w:trPr>
        <w:tc>
          <w:tcPr>
            <w:tcW w:w="9407" w:type="dxa"/>
            <w:gridSpan w:val="2"/>
            <w:tcBorders>
              <w:top w:val="nil"/>
              <w:left w:val="nil"/>
              <w:bottom w:val="nil"/>
              <w:right w:val="nil"/>
            </w:tcBorders>
            <w:shd w:val="clear" w:color="auto" w:fill="D3D3D3"/>
          </w:tcPr>
          <w:p w14:paraId="46315B71" w14:textId="77777777" w:rsidR="001016ED" w:rsidRDefault="00000000">
            <w:pPr>
              <w:spacing w:after="0" w:line="259" w:lineRule="auto"/>
              <w:ind w:left="0" w:firstLine="0"/>
            </w:pPr>
            <w:r>
              <w:rPr>
                <w:b/>
                <w:sz w:val="18"/>
              </w:rPr>
              <w:t xml:space="preserve">(Primer párrafo del artículo reformado mediante decreto número 1585, aprobado por la LXIII Legislatura del </w:t>
            </w:r>
          </w:p>
          <w:p w14:paraId="6E8DE1B4" w14:textId="77777777" w:rsidR="001016ED" w:rsidRDefault="00000000">
            <w:pPr>
              <w:spacing w:after="0" w:line="259" w:lineRule="auto"/>
              <w:ind w:left="0" w:firstLine="0"/>
            </w:pPr>
            <w:r>
              <w:rPr>
                <w:b/>
                <w:sz w:val="18"/>
              </w:rPr>
              <w:t xml:space="preserve">Estado Libre y Soberano de Oaxaca el 18de septiembre del 2018 y publicado en el Periódico Oficial número 45 </w:t>
            </w:r>
          </w:p>
        </w:tc>
      </w:tr>
      <w:tr w:rsidR="001016ED" w14:paraId="1512EB12" w14:textId="77777777">
        <w:trPr>
          <w:trHeight w:val="206"/>
        </w:trPr>
        <w:tc>
          <w:tcPr>
            <w:tcW w:w="3924" w:type="dxa"/>
            <w:tcBorders>
              <w:top w:val="nil"/>
              <w:left w:val="nil"/>
              <w:bottom w:val="nil"/>
              <w:right w:val="nil"/>
            </w:tcBorders>
            <w:shd w:val="clear" w:color="auto" w:fill="D3D3D3"/>
          </w:tcPr>
          <w:p w14:paraId="50BA92A4" w14:textId="77777777" w:rsidR="001016ED" w:rsidRDefault="00000000">
            <w:pPr>
              <w:spacing w:after="0" w:line="259" w:lineRule="auto"/>
              <w:ind w:left="0" w:firstLine="0"/>
            </w:pPr>
            <w:r>
              <w:rPr>
                <w:b/>
                <w:sz w:val="18"/>
              </w:rPr>
              <w:t>Octava sección del 10 de noviembre del 2018)</w:t>
            </w:r>
          </w:p>
        </w:tc>
        <w:tc>
          <w:tcPr>
            <w:tcW w:w="5483" w:type="dxa"/>
            <w:tcBorders>
              <w:top w:val="nil"/>
              <w:left w:val="nil"/>
              <w:bottom w:val="nil"/>
              <w:right w:val="nil"/>
            </w:tcBorders>
          </w:tcPr>
          <w:p w14:paraId="20987D7D" w14:textId="77777777" w:rsidR="001016ED" w:rsidRDefault="00000000">
            <w:pPr>
              <w:spacing w:after="0" w:line="259" w:lineRule="auto"/>
              <w:ind w:left="0" w:firstLine="0"/>
              <w:jc w:val="left"/>
            </w:pPr>
            <w:r>
              <w:rPr>
                <w:b/>
                <w:sz w:val="18"/>
              </w:rPr>
              <w:t xml:space="preserve"> </w:t>
            </w:r>
          </w:p>
        </w:tc>
      </w:tr>
    </w:tbl>
    <w:p w14:paraId="11D0D008" w14:textId="77777777" w:rsidR="001016ED" w:rsidRDefault="00000000">
      <w:pPr>
        <w:spacing w:after="0" w:line="259" w:lineRule="auto"/>
        <w:ind w:left="0" w:firstLine="0"/>
        <w:jc w:val="left"/>
      </w:pPr>
      <w:r>
        <w:t xml:space="preserve"> </w:t>
      </w:r>
    </w:p>
    <w:p w14:paraId="12C9891E" w14:textId="77777777" w:rsidR="001016ED" w:rsidRDefault="00000000">
      <w:pPr>
        <w:ind w:left="-5"/>
      </w:pPr>
      <w:r>
        <w:t xml:space="preserve">La falta de registro de la adopción no deja a ésta sin efectos legales. A los responsables se les impondrá una multa de catorce hasta veintiocho veces el valor diario de la Unidad de Medida y Actualización vigente, que hará efectiva el Oficial del Registro Civil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404A427C" w14:textId="77777777">
        <w:trPr>
          <w:trHeight w:val="206"/>
        </w:trPr>
        <w:tc>
          <w:tcPr>
            <w:tcW w:w="9407" w:type="dxa"/>
            <w:gridSpan w:val="2"/>
            <w:tcBorders>
              <w:top w:val="nil"/>
              <w:left w:val="nil"/>
              <w:bottom w:val="nil"/>
              <w:right w:val="nil"/>
            </w:tcBorders>
            <w:shd w:val="clear" w:color="auto" w:fill="D3D3D3"/>
          </w:tcPr>
          <w:p w14:paraId="589DFEF1"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4147DC6B" w14:textId="77777777">
        <w:trPr>
          <w:trHeight w:val="206"/>
        </w:trPr>
        <w:tc>
          <w:tcPr>
            <w:tcW w:w="8565" w:type="dxa"/>
            <w:tcBorders>
              <w:top w:val="nil"/>
              <w:left w:val="nil"/>
              <w:bottom w:val="nil"/>
              <w:right w:val="nil"/>
            </w:tcBorders>
            <w:shd w:val="clear" w:color="auto" w:fill="D3D3D3"/>
          </w:tcPr>
          <w:p w14:paraId="7BE56E34"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BC1B4F5" w14:textId="77777777" w:rsidR="001016ED" w:rsidRDefault="00000000">
            <w:pPr>
              <w:spacing w:after="0" w:line="259" w:lineRule="auto"/>
              <w:ind w:left="0" w:firstLine="0"/>
              <w:jc w:val="left"/>
            </w:pPr>
            <w:r>
              <w:rPr>
                <w:b/>
                <w:sz w:val="18"/>
              </w:rPr>
              <w:t xml:space="preserve"> </w:t>
            </w:r>
          </w:p>
        </w:tc>
      </w:tr>
    </w:tbl>
    <w:p w14:paraId="7CDFBE4C" w14:textId="77777777" w:rsidR="001016ED" w:rsidRDefault="00000000">
      <w:pPr>
        <w:spacing w:after="0" w:line="259" w:lineRule="auto"/>
        <w:ind w:left="0" w:firstLine="0"/>
        <w:jc w:val="left"/>
      </w:pPr>
      <w:r>
        <w:t xml:space="preserve"> </w:t>
      </w:r>
    </w:p>
    <w:p w14:paraId="2E946A1D" w14:textId="77777777" w:rsidR="001016ED" w:rsidRDefault="00000000">
      <w:pPr>
        <w:ind w:left="-5"/>
      </w:pPr>
      <w:r>
        <w:rPr>
          <w:b/>
        </w:rPr>
        <w:t>Artículo 87.-</w:t>
      </w:r>
      <w:r>
        <w:t xml:space="preserve">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 </w:t>
      </w:r>
    </w:p>
    <w:p w14:paraId="0EB7A1CC" w14:textId="77777777" w:rsidR="001016ED" w:rsidRDefault="00000000">
      <w:pPr>
        <w:spacing w:after="0" w:line="259" w:lineRule="auto"/>
        <w:ind w:left="0" w:firstLine="0"/>
        <w:jc w:val="left"/>
      </w:pPr>
      <w:r>
        <w:t xml:space="preserve"> </w:t>
      </w:r>
    </w:p>
    <w:p w14:paraId="35C6B89F" w14:textId="77777777" w:rsidR="001016ED" w:rsidRDefault="00000000">
      <w:pPr>
        <w:ind w:left="-5"/>
      </w:pPr>
      <w:r>
        <w:rPr>
          <w:b/>
        </w:rPr>
        <w:t>Artículo 88.-</w:t>
      </w:r>
      <w:r>
        <w:t xml:space="preserve"> Extendida el acta de adopción, se anotará la de nacimiento del adoptado y con la copia de las diligencias relativas se formará el apéndice conforme a las disposiciones del este Código. </w:t>
      </w:r>
    </w:p>
    <w:p w14:paraId="23A5775E" w14:textId="77777777" w:rsidR="001016ED" w:rsidRDefault="00000000">
      <w:pPr>
        <w:spacing w:after="0" w:line="259" w:lineRule="auto"/>
        <w:ind w:left="0" w:firstLine="0"/>
        <w:jc w:val="left"/>
      </w:pPr>
      <w:r>
        <w:t xml:space="preserve"> </w:t>
      </w:r>
    </w:p>
    <w:p w14:paraId="1DE10F31" w14:textId="77777777" w:rsidR="001016ED" w:rsidRDefault="00000000">
      <w:pPr>
        <w:ind w:left="-5"/>
      </w:pPr>
      <w:r>
        <w:t xml:space="preserve">Las copias certificadas de nacimiento que en lo sucesivo se expidan no deberá (sic) contener ninguna anotación respecto a que se trata de un hijo adoptado, en los términos del artículo 915 bis del Código de Procedimientos Civiles del Estado. </w:t>
      </w:r>
    </w:p>
    <w:p w14:paraId="5E108D8F" w14:textId="77777777" w:rsidR="001016ED" w:rsidRDefault="00000000">
      <w:pPr>
        <w:spacing w:after="0" w:line="259" w:lineRule="auto"/>
        <w:ind w:left="0" w:firstLine="0"/>
        <w:jc w:val="left"/>
      </w:pPr>
      <w:r>
        <w:t xml:space="preserve"> </w:t>
      </w:r>
    </w:p>
    <w:p w14:paraId="3C13A115" w14:textId="77777777" w:rsidR="001016ED" w:rsidRDefault="00000000">
      <w:pPr>
        <w:ind w:left="-5"/>
      </w:pPr>
      <w:r>
        <w:rPr>
          <w:b/>
        </w:rPr>
        <w:t>Artículo 89.-</w:t>
      </w:r>
      <w:r>
        <w:t xml:space="preserve"> El Juez o Tribunal que resuelvan que queda sin efecto una adopción, dentro del término de ocho días, remitirá copia certificada de la resolución al Oficial del Registro Civil para que cancele el acta de adopción y anote la de nacimiento. </w:t>
      </w:r>
    </w:p>
    <w:p w14:paraId="58177F50" w14:textId="77777777" w:rsidR="001016ED" w:rsidRDefault="00000000">
      <w:pPr>
        <w:spacing w:after="0" w:line="259" w:lineRule="auto"/>
        <w:ind w:left="0" w:firstLine="0"/>
        <w:jc w:val="left"/>
      </w:pPr>
      <w:r>
        <w:t xml:space="preserve"> </w:t>
      </w:r>
    </w:p>
    <w:p w14:paraId="187C145B" w14:textId="77777777" w:rsidR="001016ED" w:rsidRDefault="00000000">
      <w:pPr>
        <w:spacing w:after="12"/>
        <w:ind w:right="48"/>
        <w:jc w:val="center"/>
      </w:pPr>
      <w:r>
        <w:rPr>
          <w:b/>
        </w:rPr>
        <w:t xml:space="preserve">CAPITULO V </w:t>
      </w:r>
    </w:p>
    <w:p w14:paraId="6B2596EF" w14:textId="77777777" w:rsidR="001016ED" w:rsidRDefault="00000000">
      <w:pPr>
        <w:spacing w:after="12"/>
        <w:ind w:right="50"/>
        <w:jc w:val="center"/>
      </w:pPr>
      <w:r>
        <w:rPr>
          <w:b/>
        </w:rPr>
        <w:t xml:space="preserve">De las actas de tutela </w:t>
      </w:r>
    </w:p>
    <w:p w14:paraId="1C1C51A7" w14:textId="77777777" w:rsidR="001016ED" w:rsidRDefault="00000000">
      <w:pPr>
        <w:spacing w:after="0" w:line="259" w:lineRule="auto"/>
        <w:ind w:left="0" w:firstLine="0"/>
        <w:jc w:val="left"/>
      </w:pPr>
      <w:r>
        <w:t xml:space="preserve"> </w:t>
      </w:r>
    </w:p>
    <w:p w14:paraId="05752CD8" w14:textId="77777777" w:rsidR="001016ED" w:rsidRDefault="00000000">
      <w:pPr>
        <w:ind w:left="-5"/>
      </w:pPr>
      <w:r>
        <w:rPr>
          <w:b/>
        </w:rPr>
        <w:t>Artículo 90.-</w:t>
      </w:r>
      <w:r>
        <w:t xml:space="preserve">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 </w:t>
      </w:r>
    </w:p>
    <w:p w14:paraId="7B45FE48" w14:textId="77777777" w:rsidR="001016ED" w:rsidRDefault="00000000">
      <w:pPr>
        <w:spacing w:after="0" w:line="259" w:lineRule="auto"/>
        <w:ind w:left="0" w:firstLine="0"/>
        <w:jc w:val="left"/>
      </w:pPr>
      <w:r>
        <w:t xml:space="preserve"> </w:t>
      </w:r>
    </w:p>
    <w:p w14:paraId="4739099D" w14:textId="77777777" w:rsidR="001016ED" w:rsidRDefault="00000000">
      <w:pPr>
        <w:ind w:left="-5"/>
      </w:pPr>
      <w:r>
        <w:rPr>
          <w:b/>
        </w:rPr>
        <w:t>Artículo 91.-</w:t>
      </w:r>
      <w:r>
        <w:t xml:space="preserve"> El curador cuidará del cumplimiento del artículo anterior y el Juez que haga el discernimiento lo comunicará inmediatamente al Oficial del Registro Civil respectivo. </w:t>
      </w:r>
    </w:p>
    <w:p w14:paraId="7232B6CE" w14:textId="77777777" w:rsidR="001016ED" w:rsidRDefault="00000000">
      <w:pPr>
        <w:spacing w:after="0" w:line="259" w:lineRule="auto"/>
        <w:ind w:left="0" w:firstLine="0"/>
        <w:jc w:val="left"/>
      </w:pPr>
      <w:r>
        <w:t xml:space="preserve"> </w:t>
      </w:r>
    </w:p>
    <w:p w14:paraId="1E9BF6D2" w14:textId="77777777" w:rsidR="001016ED" w:rsidRDefault="00000000">
      <w:pPr>
        <w:ind w:left="-5"/>
      </w:pPr>
      <w:r>
        <w:rPr>
          <w:b/>
        </w:rPr>
        <w:t>Artículo 92.-</w:t>
      </w:r>
      <w:r>
        <w:t xml:space="preserve">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veces el valor diario de la Unidad de Medida y Actualización vigente, que impondrá el Oficial del Registro Civil. </w:t>
      </w:r>
    </w:p>
    <w:tbl>
      <w:tblPr>
        <w:tblStyle w:val="TableGrid"/>
        <w:tblW w:w="9407" w:type="dxa"/>
        <w:tblInd w:w="0" w:type="dxa"/>
        <w:tblCellMar>
          <w:top w:w="5" w:type="dxa"/>
          <w:left w:w="0" w:type="dxa"/>
          <w:bottom w:w="0" w:type="dxa"/>
          <w:right w:w="7" w:type="dxa"/>
        </w:tblCellMar>
        <w:tblLook w:val="04A0" w:firstRow="1" w:lastRow="0" w:firstColumn="1" w:lastColumn="0" w:noHBand="0" w:noVBand="1"/>
      </w:tblPr>
      <w:tblGrid>
        <w:gridCol w:w="8565"/>
        <w:gridCol w:w="842"/>
      </w:tblGrid>
      <w:tr w:rsidR="001016ED" w14:paraId="43C046CD" w14:textId="77777777">
        <w:trPr>
          <w:trHeight w:val="206"/>
        </w:trPr>
        <w:tc>
          <w:tcPr>
            <w:tcW w:w="9407" w:type="dxa"/>
            <w:gridSpan w:val="2"/>
            <w:tcBorders>
              <w:top w:val="nil"/>
              <w:left w:val="nil"/>
              <w:bottom w:val="nil"/>
              <w:right w:val="nil"/>
            </w:tcBorders>
            <w:shd w:val="clear" w:color="auto" w:fill="D3D3D3"/>
          </w:tcPr>
          <w:p w14:paraId="6058A509" w14:textId="77777777" w:rsidR="001016ED" w:rsidRDefault="00000000">
            <w:pPr>
              <w:spacing w:after="0" w:line="259" w:lineRule="auto"/>
              <w:ind w:left="0" w:firstLine="0"/>
            </w:pPr>
            <w:r>
              <w:rPr>
                <w:b/>
                <w:sz w:val="18"/>
              </w:rPr>
              <w:t>(Artículo reformado mediante decreto número 1530, aprobado por la LXIV Legislatura del Estado el 15 de julio</w:t>
            </w:r>
          </w:p>
        </w:tc>
      </w:tr>
      <w:tr w:rsidR="001016ED" w14:paraId="4F3CDE07" w14:textId="77777777">
        <w:trPr>
          <w:trHeight w:val="209"/>
        </w:trPr>
        <w:tc>
          <w:tcPr>
            <w:tcW w:w="8565" w:type="dxa"/>
            <w:tcBorders>
              <w:top w:val="nil"/>
              <w:left w:val="nil"/>
              <w:bottom w:val="nil"/>
              <w:right w:val="nil"/>
            </w:tcBorders>
            <w:shd w:val="clear" w:color="auto" w:fill="D3D3D3"/>
          </w:tcPr>
          <w:p w14:paraId="4268FBF7"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5097163C" w14:textId="77777777" w:rsidR="001016ED" w:rsidRDefault="00000000">
            <w:pPr>
              <w:spacing w:after="0" w:line="259" w:lineRule="auto"/>
              <w:ind w:left="0" w:firstLine="0"/>
              <w:jc w:val="left"/>
            </w:pPr>
            <w:r>
              <w:rPr>
                <w:b/>
                <w:sz w:val="18"/>
              </w:rPr>
              <w:t xml:space="preserve"> </w:t>
            </w:r>
          </w:p>
        </w:tc>
      </w:tr>
    </w:tbl>
    <w:p w14:paraId="6D1E9166" w14:textId="77777777" w:rsidR="001016ED" w:rsidRDefault="00000000">
      <w:pPr>
        <w:spacing w:after="0" w:line="259" w:lineRule="auto"/>
        <w:ind w:left="0" w:firstLine="0"/>
        <w:jc w:val="left"/>
      </w:pPr>
      <w:r>
        <w:t xml:space="preserve"> </w:t>
      </w:r>
    </w:p>
    <w:p w14:paraId="48BCF49C" w14:textId="77777777" w:rsidR="001016ED" w:rsidRDefault="00000000">
      <w:pPr>
        <w:ind w:left="-5"/>
      </w:pPr>
      <w:r>
        <w:rPr>
          <w:b/>
        </w:rPr>
        <w:t>Artículo 93.-</w:t>
      </w:r>
      <w:r>
        <w:t xml:space="preserve"> El acta de tutela contendrá: </w:t>
      </w:r>
    </w:p>
    <w:p w14:paraId="1400D692" w14:textId="77777777" w:rsidR="001016ED" w:rsidRDefault="00000000">
      <w:pPr>
        <w:spacing w:after="0" w:line="259" w:lineRule="auto"/>
        <w:ind w:left="0" w:firstLine="0"/>
        <w:jc w:val="left"/>
      </w:pPr>
      <w:r>
        <w:t xml:space="preserve"> </w:t>
      </w:r>
    </w:p>
    <w:p w14:paraId="7F3466F7" w14:textId="77777777" w:rsidR="001016ED" w:rsidRDefault="00000000">
      <w:pPr>
        <w:numPr>
          <w:ilvl w:val="0"/>
          <w:numId w:val="6"/>
        </w:numPr>
        <w:ind w:hanging="333"/>
      </w:pPr>
      <w:r>
        <w:t xml:space="preserve">Nombre, apellido y edad del incapacitado; </w:t>
      </w:r>
    </w:p>
    <w:p w14:paraId="185F2052" w14:textId="77777777" w:rsidR="001016ED" w:rsidRDefault="00000000">
      <w:pPr>
        <w:spacing w:after="0" w:line="259" w:lineRule="auto"/>
        <w:ind w:left="0" w:firstLine="0"/>
        <w:jc w:val="left"/>
      </w:pPr>
      <w:r>
        <w:t xml:space="preserve"> </w:t>
      </w:r>
    </w:p>
    <w:p w14:paraId="1467B6BE" w14:textId="77777777" w:rsidR="001016ED" w:rsidRDefault="00000000">
      <w:pPr>
        <w:numPr>
          <w:ilvl w:val="0"/>
          <w:numId w:val="6"/>
        </w:numPr>
        <w:ind w:hanging="333"/>
      </w:pPr>
      <w:r>
        <w:t xml:space="preserve">La clase de incapacidad por la que se haya discernido la tutela; </w:t>
      </w:r>
    </w:p>
    <w:p w14:paraId="69DA5F67" w14:textId="77777777" w:rsidR="001016ED" w:rsidRDefault="00000000">
      <w:pPr>
        <w:spacing w:after="0" w:line="259" w:lineRule="auto"/>
        <w:ind w:left="0" w:firstLine="0"/>
        <w:jc w:val="left"/>
      </w:pPr>
      <w:r>
        <w:t xml:space="preserve"> </w:t>
      </w:r>
    </w:p>
    <w:p w14:paraId="798ADE16" w14:textId="77777777" w:rsidR="001016ED" w:rsidRDefault="00000000">
      <w:pPr>
        <w:numPr>
          <w:ilvl w:val="0"/>
          <w:numId w:val="6"/>
        </w:numPr>
        <w:ind w:hanging="333"/>
      </w:pPr>
      <w:r>
        <w:t xml:space="preserve">El nombre y demás generales de las personas que han tenido al incapacitado bajo su patria potestad antes del discernimiento de la tutela; </w:t>
      </w:r>
    </w:p>
    <w:p w14:paraId="5F76F2DE" w14:textId="77777777" w:rsidR="001016ED" w:rsidRDefault="00000000">
      <w:pPr>
        <w:spacing w:after="0" w:line="259" w:lineRule="auto"/>
        <w:ind w:left="0" w:firstLine="0"/>
        <w:jc w:val="left"/>
      </w:pPr>
      <w:r>
        <w:t xml:space="preserve"> </w:t>
      </w:r>
    </w:p>
    <w:p w14:paraId="715018AB" w14:textId="77777777" w:rsidR="001016ED" w:rsidRDefault="00000000">
      <w:pPr>
        <w:numPr>
          <w:ilvl w:val="0"/>
          <w:numId w:val="6"/>
        </w:numPr>
        <w:ind w:hanging="333"/>
      </w:pPr>
      <w:r>
        <w:t xml:space="preserve">El nombre, apellido, edad, profesión, domicilio y nacionalidad del tutor y del curador; </w:t>
      </w:r>
    </w:p>
    <w:p w14:paraId="28CF5926" w14:textId="77777777" w:rsidR="001016ED" w:rsidRDefault="00000000">
      <w:pPr>
        <w:spacing w:after="0" w:line="259" w:lineRule="auto"/>
        <w:ind w:left="0" w:firstLine="0"/>
        <w:jc w:val="left"/>
      </w:pPr>
      <w:r>
        <w:t xml:space="preserve"> </w:t>
      </w:r>
    </w:p>
    <w:p w14:paraId="359BD88D" w14:textId="77777777" w:rsidR="001016ED" w:rsidRDefault="00000000">
      <w:pPr>
        <w:numPr>
          <w:ilvl w:val="0"/>
          <w:numId w:val="6"/>
        </w:numPr>
        <w:ind w:hanging="333"/>
      </w:pPr>
      <w:r>
        <w:t xml:space="preserve">La garantía dada por el tutor, expresando el nombre, apellido y demás generales del fiador, si la garantía consiste en fianza; o la ubicación y demás señas de los bienes, si la garantía consiste en hipoteca o prenda; </w:t>
      </w:r>
    </w:p>
    <w:p w14:paraId="36CF7995" w14:textId="77777777" w:rsidR="001016ED" w:rsidRDefault="00000000">
      <w:pPr>
        <w:spacing w:after="0" w:line="259" w:lineRule="auto"/>
        <w:ind w:left="0" w:firstLine="0"/>
        <w:jc w:val="left"/>
      </w:pPr>
      <w:r>
        <w:t xml:space="preserve"> </w:t>
      </w:r>
    </w:p>
    <w:p w14:paraId="5078133B" w14:textId="77777777" w:rsidR="001016ED" w:rsidRDefault="00000000">
      <w:pPr>
        <w:numPr>
          <w:ilvl w:val="0"/>
          <w:numId w:val="6"/>
        </w:numPr>
        <w:ind w:hanging="333"/>
      </w:pPr>
      <w:r>
        <w:t xml:space="preserve">El nombre del Juez que discernió el cargo y la fecha de la diligencia. </w:t>
      </w:r>
    </w:p>
    <w:p w14:paraId="2986B0ED" w14:textId="77777777" w:rsidR="001016ED" w:rsidRDefault="00000000">
      <w:pPr>
        <w:spacing w:after="0" w:line="259" w:lineRule="auto"/>
        <w:ind w:left="0" w:firstLine="0"/>
        <w:jc w:val="left"/>
      </w:pPr>
      <w:r>
        <w:t xml:space="preserve"> </w:t>
      </w:r>
    </w:p>
    <w:p w14:paraId="2F3E3C8E" w14:textId="77777777" w:rsidR="001016ED" w:rsidRDefault="00000000">
      <w:pPr>
        <w:ind w:left="-5"/>
      </w:pPr>
      <w:r>
        <w:rPr>
          <w:b/>
        </w:rPr>
        <w:t>Artículo 94.-</w:t>
      </w:r>
      <w:r>
        <w:t xml:space="preserve"> Extendida el acta de tutela, se anotará la de nacimiento del incapacitado, observándose, para el caso de que no exista en la misma Oficina del Registro, lo prevenido en el Artículo 85 de este mismo Ordenamiento. </w:t>
      </w:r>
    </w:p>
    <w:p w14:paraId="01A5DFDE" w14:textId="77777777" w:rsidR="001016ED" w:rsidRDefault="00000000">
      <w:pPr>
        <w:spacing w:after="0" w:line="259" w:lineRule="auto"/>
        <w:ind w:left="0" w:firstLine="0"/>
        <w:jc w:val="left"/>
      </w:pPr>
      <w:r>
        <w:t xml:space="preserve"> </w:t>
      </w:r>
    </w:p>
    <w:p w14:paraId="5389F7AD" w14:textId="77777777" w:rsidR="001016ED" w:rsidRDefault="00000000">
      <w:pPr>
        <w:spacing w:after="0" w:line="259" w:lineRule="auto"/>
        <w:ind w:left="0" w:firstLine="0"/>
        <w:jc w:val="left"/>
      </w:pPr>
      <w:r>
        <w:t xml:space="preserve"> </w:t>
      </w:r>
    </w:p>
    <w:p w14:paraId="6EEF923F" w14:textId="77777777" w:rsidR="001016ED" w:rsidRDefault="00000000">
      <w:pPr>
        <w:spacing w:after="12"/>
        <w:ind w:right="50"/>
        <w:jc w:val="center"/>
      </w:pPr>
      <w:r>
        <w:rPr>
          <w:b/>
        </w:rPr>
        <w:t xml:space="preserve">CAPITULO VI </w:t>
      </w:r>
    </w:p>
    <w:p w14:paraId="77CA5D7D" w14:textId="77777777" w:rsidR="001016ED" w:rsidRDefault="00000000">
      <w:pPr>
        <w:spacing w:after="12"/>
        <w:ind w:right="48"/>
        <w:jc w:val="center"/>
      </w:pPr>
      <w:r>
        <w:rPr>
          <w:b/>
        </w:rPr>
        <w:t xml:space="preserve">De las actas de emancipación </w:t>
      </w:r>
    </w:p>
    <w:p w14:paraId="2971861D" w14:textId="77777777" w:rsidR="001016ED" w:rsidRDefault="00000000">
      <w:pPr>
        <w:spacing w:after="0" w:line="259" w:lineRule="auto"/>
        <w:ind w:left="0" w:firstLine="0"/>
        <w:jc w:val="left"/>
      </w:pPr>
      <w:r>
        <w:t xml:space="preserve"> </w:t>
      </w:r>
    </w:p>
    <w:p w14:paraId="0332CA33" w14:textId="77777777" w:rsidR="001016ED" w:rsidRDefault="00000000">
      <w:pPr>
        <w:spacing w:after="0" w:line="259" w:lineRule="auto"/>
        <w:ind w:left="0" w:firstLine="0"/>
        <w:jc w:val="left"/>
      </w:pPr>
      <w:r>
        <w:t xml:space="preserve"> </w:t>
      </w:r>
    </w:p>
    <w:p w14:paraId="4E83BAD4" w14:textId="77777777" w:rsidR="001016ED" w:rsidRDefault="00000000">
      <w:pPr>
        <w:ind w:left="2"/>
        <w:jc w:val="left"/>
      </w:pPr>
      <w:r>
        <w:rPr>
          <w:b/>
        </w:rPr>
        <w:t>Artículo 95.-</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4459F876" w14:textId="77777777">
        <w:trPr>
          <w:trHeight w:val="206"/>
        </w:trPr>
        <w:tc>
          <w:tcPr>
            <w:tcW w:w="9407" w:type="dxa"/>
            <w:gridSpan w:val="2"/>
            <w:tcBorders>
              <w:top w:val="nil"/>
              <w:left w:val="nil"/>
              <w:bottom w:val="nil"/>
              <w:right w:val="nil"/>
            </w:tcBorders>
            <w:shd w:val="clear" w:color="auto" w:fill="D3D3D3"/>
          </w:tcPr>
          <w:p w14:paraId="2EA3289E"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087EF227" w14:textId="77777777">
        <w:trPr>
          <w:trHeight w:val="209"/>
        </w:trPr>
        <w:tc>
          <w:tcPr>
            <w:tcW w:w="5406" w:type="dxa"/>
            <w:tcBorders>
              <w:top w:val="nil"/>
              <w:left w:val="nil"/>
              <w:bottom w:val="nil"/>
              <w:right w:val="nil"/>
            </w:tcBorders>
            <w:shd w:val="clear" w:color="auto" w:fill="D3D3D3"/>
          </w:tcPr>
          <w:p w14:paraId="4A9D9026" w14:textId="77777777" w:rsidR="001016ED" w:rsidRDefault="00000000">
            <w:pPr>
              <w:spacing w:after="0" w:line="259" w:lineRule="auto"/>
              <w:ind w:left="0" w:right="-2" w:firstLine="0"/>
            </w:pPr>
            <w:r>
              <w:rPr>
                <w:b/>
                <w:sz w:val="18"/>
              </w:rPr>
              <w:t>publicado en el Periódico Oficial Extra del 9 de marzo del 2018)</w:t>
            </w:r>
          </w:p>
        </w:tc>
        <w:tc>
          <w:tcPr>
            <w:tcW w:w="4001" w:type="dxa"/>
            <w:tcBorders>
              <w:top w:val="nil"/>
              <w:left w:val="nil"/>
              <w:bottom w:val="nil"/>
              <w:right w:val="nil"/>
            </w:tcBorders>
          </w:tcPr>
          <w:p w14:paraId="19AFCE02" w14:textId="77777777" w:rsidR="001016ED" w:rsidRDefault="00000000">
            <w:pPr>
              <w:spacing w:after="0" w:line="259" w:lineRule="auto"/>
              <w:ind w:left="0" w:firstLine="0"/>
              <w:jc w:val="left"/>
            </w:pPr>
            <w:r>
              <w:rPr>
                <w:b/>
                <w:sz w:val="18"/>
              </w:rPr>
              <w:t xml:space="preserve"> </w:t>
            </w:r>
          </w:p>
        </w:tc>
      </w:tr>
    </w:tbl>
    <w:p w14:paraId="091C8A54" w14:textId="77777777" w:rsidR="001016ED" w:rsidRDefault="00000000">
      <w:pPr>
        <w:spacing w:after="0" w:line="259" w:lineRule="auto"/>
        <w:ind w:left="0" w:firstLine="0"/>
        <w:jc w:val="left"/>
      </w:pPr>
      <w:r>
        <w:t xml:space="preserve"> </w:t>
      </w:r>
    </w:p>
    <w:p w14:paraId="26F368EC" w14:textId="77777777" w:rsidR="001016ED" w:rsidRDefault="00000000">
      <w:pPr>
        <w:ind w:left="-5"/>
      </w:pPr>
      <w:r>
        <w:rPr>
          <w:b/>
        </w:rPr>
        <w:t>Artículo 96.-</w:t>
      </w:r>
      <w:r>
        <w:t xml:space="preserve">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 </w:t>
      </w:r>
    </w:p>
    <w:p w14:paraId="630CE63F" w14:textId="77777777" w:rsidR="001016ED" w:rsidRDefault="00000000">
      <w:pPr>
        <w:spacing w:after="0" w:line="259" w:lineRule="auto"/>
        <w:ind w:left="0" w:firstLine="0"/>
        <w:jc w:val="left"/>
      </w:pPr>
      <w:r>
        <w:t xml:space="preserve"> </w:t>
      </w:r>
    </w:p>
    <w:p w14:paraId="00E9E7CA" w14:textId="77777777" w:rsidR="001016ED" w:rsidRDefault="00000000">
      <w:pPr>
        <w:ind w:left="-5"/>
      </w:pPr>
      <w:r>
        <w:rPr>
          <w:b/>
        </w:rPr>
        <w:t>Artículo 97.-</w:t>
      </w:r>
      <w:r>
        <w:t xml:space="preserve"> Si en la Oficialía en que se registró la emancipación no existe el acta de nacimiento del emancipado, el Oficial del Registro Civil remitirá copia del acta de emancipación al del lugar en que se registró el nacimiento para que haga la anotación correspondiente. </w:t>
      </w:r>
    </w:p>
    <w:p w14:paraId="286DEF40" w14:textId="77777777" w:rsidR="001016ED" w:rsidRDefault="00000000">
      <w:pPr>
        <w:spacing w:after="0" w:line="259" w:lineRule="auto"/>
        <w:ind w:left="0" w:firstLine="0"/>
        <w:jc w:val="left"/>
      </w:pPr>
      <w:r>
        <w:t xml:space="preserve"> </w:t>
      </w:r>
    </w:p>
    <w:p w14:paraId="1C802CF1" w14:textId="77777777" w:rsidR="001016ED" w:rsidRDefault="00000000">
      <w:pPr>
        <w:ind w:left="-5"/>
      </w:pPr>
      <w:r>
        <w:rPr>
          <w:b/>
        </w:rPr>
        <w:t>Artículo 98.-</w:t>
      </w:r>
      <w:r>
        <w:t xml:space="preserve"> La omisión del registro de emancipación no quita a esta sus efectos legales, pero sujeta al responsable al pago de una multa de quinientos a mil pesos. </w:t>
      </w:r>
    </w:p>
    <w:p w14:paraId="7C48CB7D" w14:textId="77777777" w:rsidR="001016ED" w:rsidRDefault="00000000">
      <w:pPr>
        <w:spacing w:after="0" w:line="259" w:lineRule="auto"/>
        <w:ind w:left="9" w:firstLine="0"/>
        <w:jc w:val="center"/>
      </w:pPr>
      <w:r>
        <w:rPr>
          <w:b/>
        </w:rPr>
        <w:t xml:space="preserve"> </w:t>
      </w:r>
    </w:p>
    <w:p w14:paraId="0FB369DF" w14:textId="77777777" w:rsidR="001016ED" w:rsidRDefault="00000000">
      <w:pPr>
        <w:spacing w:after="12"/>
        <w:ind w:right="52"/>
        <w:jc w:val="center"/>
      </w:pPr>
      <w:r>
        <w:rPr>
          <w:b/>
        </w:rPr>
        <w:t xml:space="preserve">CAPITULO VII </w:t>
      </w:r>
    </w:p>
    <w:p w14:paraId="70F137A5" w14:textId="77777777" w:rsidR="001016ED" w:rsidRDefault="00000000">
      <w:pPr>
        <w:spacing w:after="12"/>
        <w:ind w:right="49"/>
        <w:jc w:val="center"/>
      </w:pPr>
      <w:r>
        <w:rPr>
          <w:b/>
        </w:rPr>
        <w:t xml:space="preserve">De las actas de matrimonio </w:t>
      </w:r>
    </w:p>
    <w:p w14:paraId="70F0B883" w14:textId="77777777" w:rsidR="001016ED" w:rsidRDefault="00000000">
      <w:pPr>
        <w:spacing w:after="0" w:line="259" w:lineRule="auto"/>
        <w:ind w:left="0" w:firstLine="0"/>
        <w:jc w:val="left"/>
      </w:pPr>
      <w:r>
        <w:t xml:space="preserve"> </w:t>
      </w:r>
    </w:p>
    <w:p w14:paraId="5DE3784B" w14:textId="77777777" w:rsidR="001016ED" w:rsidRDefault="00000000">
      <w:pPr>
        <w:ind w:left="-5"/>
      </w:pPr>
      <w:r>
        <w:rPr>
          <w:b/>
        </w:rPr>
        <w:t>Artículo 99.-</w:t>
      </w:r>
      <w:r>
        <w:t xml:space="preserve"> Las personas que pretendan contraer matrimonio presentarán un escrito al Oficial del Registro Civil del domicilio de cualquiera de ellos, que exprese: </w:t>
      </w:r>
    </w:p>
    <w:p w14:paraId="7A8AB513" w14:textId="77777777" w:rsidR="001016ED" w:rsidRDefault="00000000">
      <w:pPr>
        <w:spacing w:after="0" w:line="259" w:lineRule="auto"/>
        <w:ind w:left="0" w:firstLine="0"/>
        <w:jc w:val="left"/>
      </w:pPr>
      <w:r>
        <w:t xml:space="preserve"> </w:t>
      </w:r>
    </w:p>
    <w:p w14:paraId="3651A652" w14:textId="77777777" w:rsidR="001016ED" w:rsidRDefault="00000000">
      <w:pPr>
        <w:numPr>
          <w:ilvl w:val="0"/>
          <w:numId w:val="7"/>
        </w:numPr>
        <w:ind w:hanging="307"/>
      </w:pPr>
      <w:r>
        <w:t xml:space="preserve">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 </w:t>
      </w:r>
    </w:p>
    <w:p w14:paraId="75665A8C" w14:textId="77777777" w:rsidR="001016ED" w:rsidRDefault="00000000">
      <w:pPr>
        <w:spacing w:after="0" w:line="259" w:lineRule="auto"/>
        <w:ind w:left="0" w:firstLine="0"/>
        <w:jc w:val="left"/>
      </w:pPr>
      <w:r>
        <w:t xml:space="preserve"> </w:t>
      </w:r>
    </w:p>
    <w:p w14:paraId="72ACA6FD" w14:textId="77777777" w:rsidR="001016ED" w:rsidRDefault="00000000">
      <w:pPr>
        <w:numPr>
          <w:ilvl w:val="0"/>
          <w:numId w:val="7"/>
        </w:numPr>
        <w:ind w:hanging="307"/>
      </w:pPr>
      <w:r>
        <w:t xml:space="preserve">Que no tienen impedimento legal para casarse o si éste ha sido dispensado; y </w:t>
      </w:r>
    </w:p>
    <w:p w14:paraId="648F3B1C" w14:textId="77777777" w:rsidR="001016ED" w:rsidRDefault="00000000">
      <w:pPr>
        <w:spacing w:after="0" w:line="259" w:lineRule="auto"/>
        <w:ind w:left="0" w:firstLine="0"/>
        <w:jc w:val="left"/>
      </w:pPr>
      <w:r>
        <w:t xml:space="preserve"> </w:t>
      </w:r>
    </w:p>
    <w:p w14:paraId="65DB7D1B" w14:textId="77777777" w:rsidR="001016ED" w:rsidRDefault="00000000">
      <w:pPr>
        <w:numPr>
          <w:ilvl w:val="0"/>
          <w:numId w:val="7"/>
        </w:numPr>
        <w:ind w:hanging="307"/>
      </w:pPr>
      <w:r>
        <w:t xml:space="preserve">Que es su voluntad unirse en matrimonio. </w:t>
      </w:r>
    </w:p>
    <w:p w14:paraId="305B7024" w14:textId="77777777" w:rsidR="001016ED" w:rsidRDefault="00000000">
      <w:pPr>
        <w:spacing w:after="0" w:line="259" w:lineRule="auto"/>
        <w:ind w:left="0" w:firstLine="0"/>
        <w:jc w:val="left"/>
      </w:pPr>
      <w:r>
        <w:t xml:space="preserve"> </w:t>
      </w:r>
    </w:p>
    <w:p w14:paraId="3EE9EE2B" w14:textId="77777777" w:rsidR="001016ED" w:rsidRDefault="00000000">
      <w:pPr>
        <w:ind w:left="-5"/>
      </w:pPr>
      <w:r>
        <w:t xml:space="preserve">Este escrito deberá ser firmado por los solicitantes y si alguno no pudiere o supiere hacerlo, lo hará otra persona conocida, mayor de edad y vecina del lugar. </w:t>
      </w:r>
    </w:p>
    <w:p w14:paraId="2F62C056" w14:textId="77777777" w:rsidR="001016ED" w:rsidRDefault="00000000">
      <w:pPr>
        <w:spacing w:after="0" w:line="259" w:lineRule="auto"/>
        <w:ind w:left="0" w:firstLine="0"/>
        <w:jc w:val="left"/>
      </w:pPr>
      <w:r>
        <w:t xml:space="preserve"> </w:t>
      </w:r>
    </w:p>
    <w:p w14:paraId="7A797F7A" w14:textId="77777777" w:rsidR="001016ED" w:rsidRDefault="00000000">
      <w:pPr>
        <w:ind w:left="-5"/>
      </w:pPr>
      <w:r>
        <w:rPr>
          <w:b/>
        </w:rPr>
        <w:t>Artículo 100.-</w:t>
      </w:r>
      <w:r>
        <w:t xml:space="preserve"> Al escrito a que se refiere el Artículo anterior se acompañarán: </w:t>
      </w:r>
    </w:p>
    <w:p w14:paraId="221C5C2A" w14:textId="77777777" w:rsidR="001016ED" w:rsidRDefault="00000000">
      <w:pPr>
        <w:spacing w:after="0" w:line="259" w:lineRule="auto"/>
        <w:ind w:left="0" w:firstLine="0"/>
        <w:jc w:val="left"/>
      </w:pPr>
      <w:r>
        <w:t xml:space="preserve"> </w:t>
      </w:r>
    </w:p>
    <w:p w14:paraId="35088004" w14:textId="77777777" w:rsidR="001016ED" w:rsidRDefault="00000000">
      <w:pPr>
        <w:numPr>
          <w:ilvl w:val="0"/>
          <w:numId w:val="8"/>
        </w:numPr>
        <w:ind w:hanging="394"/>
      </w:pPr>
      <w:r>
        <w:t xml:space="preserve">Copia Certificada del Acta de Nacimiento o de algún documento expedido por Autoridad competente por el que se acredite la mayoría de edad e identidad, de cada uno de los pretendientes; </w:t>
      </w:r>
    </w:p>
    <w:p w14:paraId="2223DB3E" w14:textId="77777777" w:rsidR="001016ED" w:rsidRDefault="00000000">
      <w:pPr>
        <w:spacing w:after="0" w:line="259" w:lineRule="auto"/>
        <w:ind w:left="0" w:firstLine="0"/>
        <w:jc w:val="left"/>
      </w:pPr>
      <w:r>
        <w:t xml:space="preserve"> </w:t>
      </w:r>
    </w:p>
    <w:p w14:paraId="549E9F6E" w14:textId="77777777" w:rsidR="001016ED" w:rsidRDefault="00000000">
      <w:pPr>
        <w:numPr>
          <w:ilvl w:val="0"/>
          <w:numId w:val="8"/>
        </w:numPr>
        <w:ind w:hanging="394"/>
      </w:pPr>
      <w:r>
        <w:t xml:space="preserve">Se deroga. </w:t>
      </w:r>
    </w:p>
    <w:p w14:paraId="64572ADB" w14:textId="77777777" w:rsidR="001016ED" w:rsidRDefault="00000000">
      <w:pPr>
        <w:spacing w:after="0" w:line="259" w:lineRule="auto"/>
        <w:ind w:left="0" w:firstLine="0"/>
        <w:jc w:val="left"/>
      </w:pPr>
      <w:r>
        <w:t xml:space="preserve"> </w:t>
      </w:r>
    </w:p>
    <w:p w14:paraId="7F1402F9" w14:textId="77777777" w:rsidR="001016ED" w:rsidRDefault="00000000">
      <w:pPr>
        <w:numPr>
          <w:ilvl w:val="0"/>
          <w:numId w:val="8"/>
        </w:numPr>
        <w:ind w:hanging="394"/>
      </w:pPr>
      <w:r>
        <w:t xml:space="preserve">La declaración de dos testigos mayores de edad que conozcan a los pretendientes y les conste que no tienen impedimento legal para casarse. Si no hubiere dos testigos que conozcan a ambos pretendientes, deberán presentarse dos testigos por cada uno de ellos; </w:t>
      </w:r>
    </w:p>
    <w:p w14:paraId="3DC30E7B" w14:textId="77777777" w:rsidR="001016ED" w:rsidRDefault="00000000">
      <w:pPr>
        <w:spacing w:after="0" w:line="259" w:lineRule="auto"/>
        <w:ind w:left="0" w:firstLine="0"/>
        <w:jc w:val="left"/>
      </w:pPr>
      <w:r>
        <w:t xml:space="preserve"> </w:t>
      </w:r>
    </w:p>
    <w:p w14:paraId="7F0F609E" w14:textId="77777777" w:rsidR="001016ED" w:rsidRDefault="00000000">
      <w:pPr>
        <w:numPr>
          <w:ilvl w:val="0"/>
          <w:numId w:val="8"/>
        </w:numPr>
        <w:ind w:hanging="394"/>
      </w:pPr>
      <w:r>
        <w:t xml:space="preserve">Certificado suscrito por un Médico Titulado que asegure, bajo protesta de decir verdad, que los pretendientes no padecen sífilis, tuberculosis, ni enfermedad alguna crónica e incurable, que sea, además, contagiosa o hereditaria; </w:t>
      </w:r>
    </w:p>
    <w:p w14:paraId="0BFA88BC" w14:textId="77777777" w:rsidR="001016ED" w:rsidRDefault="00000000">
      <w:pPr>
        <w:spacing w:after="0" w:line="259" w:lineRule="auto"/>
        <w:ind w:left="0" w:firstLine="0"/>
        <w:jc w:val="left"/>
      </w:pPr>
      <w:r>
        <w:t xml:space="preserve"> </w:t>
      </w:r>
    </w:p>
    <w:p w14:paraId="255C472D" w14:textId="77777777" w:rsidR="001016ED" w:rsidRDefault="00000000">
      <w:pPr>
        <w:numPr>
          <w:ilvl w:val="0"/>
          <w:numId w:val="8"/>
        </w:numPr>
        <w:ind w:hanging="394"/>
      </w:pPr>
      <w:r>
        <w:t xml:space="preserve">El convenio que los pretendientes celebren con relación a sus bienes presentes y a los que adquieran durante el matrimonio cuando éste se contraiga bajo el régimen de sociedad voluntaria o de separación de bienes. </w:t>
      </w:r>
    </w:p>
    <w:p w14:paraId="602349A2" w14:textId="77777777" w:rsidR="001016ED" w:rsidRDefault="00000000">
      <w:pPr>
        <w:spacing w:after="0" w:line="259" w:lineRule="auto"/>
        <w:ind w:left="0" w:firstLine="0"/>
        <w:jc w:val="left"/>
      </w:pPr>
      <w:r>
        <w:t xml:space="preserve"> </w:t>
      </w:r>
    </w:p>
    <w:p w14:paraId="44CCC636" w14:textId="77777777" w:rsidR="001016ED" w:rsidRDefault="00000000">
      <w:pPr>
        <w:ind w:left="-5"/>
      </w:pPr>
      <w:r>
        <w:t xml:space="preserve">Si de acuerdo con lo dispuesto en el artículo 200 fuera necesario que las capitulaciones matrimoniales consten en escritura pública será acompañado del testimonio de esa escritura; </w:t>
      </w:r>
    </w:p>
    <w:p w14:paraId="7EDCD0D7" w14:textId="77777777" w:rsidR="001016ED" w:rsidRDefault="00000000">
      <w:pPr>
        <w:spacing w:after="0" w:line="259" w:lineRule="auto"/>
        <w:ind w:left="0" w:firstLine="0"/>
        <w:jc w:val="left"/>
      </w:pPr>
      <w:r>
        <w:t xml:space="preserve"> </w:t>
      </w:r>
    </w:p>
    <w:p w14:paraId="7844D664" w14:textId="77777777" w:rsidR="001016ED" w:rsidRDefault="00000000">
      <w:pPr>
        <w:numPr>
          <w:ilvl w:val="0"/>
          <w:numId w:val="8"/>
        </w:numPr>
        <w:ind w:hanging="394"/>
      </w:pPr>
      <w:r>
        <w:t xml:space="preserve">Copia certificada del acta de defunción del cónyuge fallecido, si alguno de los contrayentes es viudo, o de nulidad de matrimonio y de la copia certificada del acta de divorcio, en caso de que alguno de los pretendientes hubiere sido casado anteriormente.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0561C94C" w14:textId="77777777">
        <w:trPr>
          <w:trHeight w:val="206"/>
        </w:trPr>
        <w:tc>
          <w:tcPr>
            <w:tcW w:w="9407" w:type="dxa"/>
            <w:gridSpan w:val="2"/>
            <w:tcBorders>
              <w:top w:val="nil"/>
              <w:left w:val="nil"/>
              <w:bottom w:val="nil"/>
              <w:right w:val="nil"/>
            </w:tcBorders>
            <w:shd w:val="clear" w:color="auto" w:fill="D3D3D3"/>
          </w:tcPr>
          <w:p w14:paraId="03E1B823" w14:textId="77777777" w:rsidR="001016ED" w:rsidRDefault="00000000">
            <w:pPr>
              <w:spacing w:after="0" w:line="259" w:lineRule="auto"/>
              <w:ind w:left="0" w:firstLine="0"/>
            </w:pPr>
            <w:r>
              <w:rPr>
                <w:b/>
                <w:sz w:val="18"/>
              </w:rPr>
              <w:t xml:space="preserve">(Fracción reformada mediante decreto número 591, aprobado por la LXIII Legislatura el 15 de abril del 2017 y </w:t>
            </w:r>
          </w:p>
        </w:tc>
      </w:tr>
      <w:tr w:rsidR="001016ED" w14:paraId="21DBB420" w14:textId="77777777">
        <w:trPr>
          <w:trHeight w:val="206"/>
        </w:trPr>
        <w:tc>
          <w:tcPr>
            <w:tcW w:w="5444" w:type="dxa"/>
            <w:tcBorders>
              <w:top w:val="nil"/>
              <w:left w:val="nil"/>
              <w:bottom w:val="nil"/>
              <w:right w:val="nil"/>
            </w:tcBorders>
            <w:shd w:val="clear" w:color="auto" w:fill="D3D3D3"/>
          </w:tcPr>
          <w:p w14:paraId="13740D07"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62483A8" w14:textId="77777777" w:rsidR="001016ED" w:rsidRDefault="00000000">
            <w:pPr>
              <w:spacing w:after="0" w:line="259" w:lineRule="auto"/>
              <w:ind w:left="0" w:firstLine="0"/>
              <w:jc w:val="left"/>
            </w:pPr>
            <w:r>
              <w:rPr>
                <w:b/>
                <w:sz w:val="18"/>
              </w:rPr>
              <w:t xml:space="preserve"> </w:t>
            </w:r>
          </w:p>
        </w:tc>
      </w:tr>
    </w:tbl>
    <w:p w14:paraId="0499FF47" w14:textId="77777777" w:rsidR="001016ED" w:rsidRDefault="00000000">
      <w:pPr>
        <w:spacing w:after="0" w:line="259" w:lineRule="auto"/>
        <w:ind w:left="0" w:firstLine="0"/>
        <w:jc w:val="left"/>
      </w:pPr>
      <w:r>
        <w:t xml:space="preserve"> </w:t>
      </w:r>
    </w:p>
    <w:p w14:paraId="22E2FD7E" w14:textId="77777777" w:rsidR="001016ED" w:rsidRDefault="00000000">
      <w:pPr>
        <w:numPr>
          <w:ilvl w:val="0"/>
          <w:numId w:val="8"/>
        </w:numPr>
        <w:ind w:hanging="394"/>
      </w:pPr>
      <w:r>
        <w:t xml:space="preserve">Copia certificada de la dispensa de impedimento, si lo hubo. </w:t>
      </w:r>
    </w:p>
    <w:p w14:paraId="7923952D" w14:textId="77777777" w:rsidR="001016ED" w:rsidRDefault="00000000">
      <w:pPr>
        <w:spacing w:after="0" w:line="259" w:lineRule="auto"/>
        <w:ind w:left="0" w:firstLine="0"/>
        <w:jc w:val="left"/>
      </w:pPr>
      <w:r>
        <w:t xml:space="preserve"> </w:t>
      </w:r>
    </w:p>
    <w:p w14:paraId="651EC759" w14:textId="77777777" w:rsidR="001016ED" w:rsidRDefault="00000000">
      <w:pPr>
        <w:numPr>
          <w:ilvl w:val="0"/>
          <w:numId w:val="8"/>
        </w:numPr>
        <w:ind w:hanging="394"/>
      </w:pPr>
      <w:r>
        <w:t xml:space="preserve">La declaración de ambos contrayentes de no haber sido acusados o sentenciados por violencia familiar. </w:t>
      </w:r>
    </w:p>
    <w:p w14:paraId="68D27FAA" w14:textId="77777777" w:rsidR="001016ED" w:rsidRDefault="00000000">
      <w:pPr>
        <w:spacing w:after="0" w:line="259" w:lineRule="auto"/>
        <w:ind w:left="0" w:firstLine="0"/>
        <w:jc w:val="left"/>
      </w:pPr>
      <w:r>
        <w:t xml:space="preserve"> </w:t>
      </w:r>
    </w:p>
    <w:p w14:paraId="6E7890E5" w14:textId="77777777" w:rsidR="001016ED" w:rsidRDefault="00000000">
      <w:pPr>
        <w:numPr>
          <w:ilvl w:val="0"/>
          <w:numId w:val="8"/>
        </w:numPr>
        <w:ind w:hanging="394"/>
      </w:pPr>
      <w:r>
        <w:t xml:space="preserve">En caso de que alguno de los contrayentes haya sido acusado o sentenciado por violencia familiar, será necesario que su pareja entregue al Juez una declaración en la que exprese que está consciente de la situación y que pese a ello, mantiene su voluntad de contraer matrimonio.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363"/>
        <w:gridCol w:w="3044"/>
      </w:tblGrid>
      <w:tr w:rsidR="001016ED" w14:paraId="2DAACFB4" w14:textId="77777777">
        <w:trPr>
          <w:trHeight w:val="206"/>
        </w:trPr>
        <w:tc>
          <w:tcPr>
            <w:tcW w:w="9407" w:type="dxa"/>
            <w:gridSpan w:val="2"/>
            <w:tcBorders>
              <w:top w:val="nil"/>
              <w:left w:val="nil"/>
              <w:bottom w:val="nil"/>
              <w:right w:val="nil"/>
            </w:tcBorders>
            <w:shd w:val="clear" w:color="auto" w:fill="D3D3D3"/>
          </w:tcPr>
          <w:p w14:paraId="225B8FDD" w14:textId="77777777" w:rsidR="001016ED" w:rsidRDefault="00000000">
            <w:pPr>
              <w:spacing w:after="0" w:line="259" w:lineRule="auto"/>
              <w:ind w:left="0" w:right="-1" w:firstLine="0"/>
            </w:pPr>
            <w:r>
              <w:rPr>
                <w:b/>
                <w:sz w:val="18"/>
              </w:rPr>
              <w:t xml:space="preserve">(Artículo reformado mediante decreto número 1373, aprobado por la LXII Legislatura el 10 de diciembre del </w:t>
            </w:r>
          </w:p>
        </w:tc>
      </w:tr>
      <w:tr w:rsidR="001016ED" w14:paraId="567A2903" w14:textId="77777777">
        <w:trPr>
          <w:trHeight w:val="209"/>
        </w:trPr>
        <w:tc>
          <w:tcPr>
            <w:tcW w:w="6363" w:type="dxa"/>
            <w:tcBorders>
              <w:top w:val="nil"/>
              <w:left w:val="nil"/>
              <w:bottom w:val="nil"/>
              <w:right w:val="nil"/>
            </w:tcBorders>
            <w:shd w:val="clear" w:color="auto" w:fill="D3D3D3"/>
          </w:tcPr>
          <w:p w14:paraId="0CEEEBA2" w14:textId="77777777" w:rsidR="001016ED" w:rsidRDefault="00000000">
            <w:pPr>
              <w:spacing w:after="0" w:line="259" w:lineRule="auto"/>
              <w:ind w:left="0" w:right="-2" w:firstLine="0"/>
            </w:pPr>
            <w:r>
              <w:rPr>
                <w:b/>
                <w:sz w:val="18"/>
              </w:rPr>
              <w:t>2015 y publicado en el periódico oficial extra del 31 de diciembre del 2015)</w:t>
            </w:r>
          </w:p>
        </w:tc>
        <w:tc>
          <w:tcPr>
            <w:tcW w:w="3044" w:type="dxa"/>
            <w:tcBorders>
              <w:top w:val="nil"/>
              <w:left w:val="nil"/>
              <w:bottom w:val="nil"/>
              <w:right w:val="nil"/>
            </w:tcBorders>
          </w:tcPr>
          <w:p w14:paraId="44D26504" w14:textId="77777777" w:rsidR="001016ED" w:rsidRDefault="00000000">
            <w:pPr>
              <w:spacing w:after="0" w:line="259" w:lineRule="auto"/>
              <w:ind w:left="0" w:firstLine="0"/>
              <w:jc w:val="left"/>
            </w:pPr>
            <w:r>
              <w:rPr>
                <w:b/>
                <w:sz w:val="18"/>
              </w:rPr>
              <w:t xml:space="preserve"> </w:t>
            </w:r>
          </w:p>
        </w:tc>
      </w:tr>
    </w:tbl>
    <w:p w14:paraId="27843AC6" w14:textId="77777777" w:rsidR="001016ED" w:rsidRDefault="00000000">
      <w:pPr>
        <w:spacing w:after="0" w:line="259" w:lineRule="auto"/>
        <w:ind w:left="0" w:firstLine="0"/>
        <w:jc w:val="left"/>
      </w:pPr>
      <w:r>
        <w:t xml:space="preserve"> </w:t>
      </w:r>
    </w:p>
    <w:p w14:paraId="16CF79E0" w14:textId="77777777" w:rsidR="001016ED" w:rsidRDefault="00000000">
      <w:pPr>
        <w:ind w:left="-5"/>
      </w:pPr>
      <w:r>
        <w:rPr>
          <w:b/>
        </w:rPr>
        <w:t>Artículo 101.-</w:t>
      </w:r>
      <w:r>
        <w:t xml:space="preserve"> En el caso de que los pretendientes, por falta de conocimientos no puedan redactar el convenio a que se refiere la Fracción V del artículo anterior, el Oficial del Registro Civil tendrá obligación de redactarlo con los datos que los mismos pretendientes le suministren. </w:t>
      </w:r>
    </w:p>
    <w:p w14:paraId="308345D7" w14:textId="77777777" w:rsidR="001016ED" w:rsidRDefault="00000000">
      <w:pPr>
        <w:spacing w:after="0" w:line="259" w:lineRule="auto"/>
        <w:ind w:left="0" w:firstLine="0"/>
        <w:jc w:val="left"/>
      </w:pPr>
      <w:r>
        <w:t xml:space="preserve"> </w:t>
      </w:r>
    </w:p>
    <w:p w14:paraId="371B1D2D" w14:textId="77777777" w:rsidR="001016ED" w:rsidRDefault="00000000">
      <w:pPr>
        <w:ind w:left="-5"/>
      </w:pPr>
      <w:r>
        <w:rPr>
          <w:b/>
        </w:rPr>
        <w:t>Artículo 102.-</w:t>
      </w:r>
      <w:r>
        <w:t xml:space="preserve">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reconocidas bajo protesta de decir verdad, ante el mismo Oficial del Registro Civil. Este cuando lo considere necesario, se cerciorará de la autenticidad de la firma que calce el Certificado Médico presentado.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7926"/>
      </w:tblGrid>
      <w:tr w:rsidR="001016ED" w14:paraId="444FCD4D" w14:textId="77777777">
        <w:trPr>
          <w:trHeight w:val="415"/>
        </w:trPr>
        <w:tc>
          <w:tcPr>
            <w:tcW w:w="9407" w:type="dxa"/>
            <w:gridSpan w:val="2"/>
            <w:tcBorders>
              <w:top w:val="nil"/>
              <w:left w:val="nil"/>
              <w:bottom w:val="nil"/>
              <w:right w:val="nil"/>
            </w:tcBorders>
            <w:shd w:val="clear" w:color="auto" w:fill="D3D3D3"/>
          </w:tcPr>
          <w:p w14:paraId="263B198C"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3ADEE740" w14:textId="77777777">
        <w:trPr>
          <w:trHeight w:val="206"/>
        </w:trPr>
        <w:tc>
          <w:tcPr>
            <w:tcW w:w="1481" w:type="dxa"/>
            <w:tcBorders>
              <w:top w:val="nil"/>
              <w:left w:val="nil"/>
              <w:bottom w:val="nil"/>
              <w:right w:val="nil"/>
            </w:tcBorders>
            <w:shd w:val="clear" w:color="auto" w:fill="D3D3D3"/>
          </w:tcPr>
          <w:p w14:paraId="4483DAB7" w14:textId="77777777" w:rsidR="001016ED" w:rsidRDefault="00000000">
            <w:pPr>
              <w:spacing w:after="0" w:line="259" w:lineRule="auto"/>
              <w:ind w:left="0" w:right="-1" w:firstLine="0"/>
            </w:pPr>
            <w:r>
              <w:rPr>
                <w:b/>
                <w:sz w:val="18"/>
              </w:rPr>
              <w:t>octubre del 2020)</w:t>
            </w:r>
          </w:p>
        </w:tc>
        <w:tc>
          <w:tcPr>
            <w:tcW w:w="7926" w:type="dxa"/>
            <w:tcBorders>
              <w:top w:val="nil"/>
              <w:left w:val="nil"/>
              <w:bottom w:val="nil"/>
              <w:right w:val="nil"/>
            </w:tcBorders>
          </w:tcPr>
          <w:p w14:paraId="116A6CDC" w14:textId="77777777" w:rsidR="001016ED" w:rsidRDefault="00000000">
            <w:pPr>
              <w:spacing w:after="0" w:line="259" w:lineRule="auto"/>
              <w:ind w:left="0" w:firstLine="0"/>
              <w:jc w:val="left"/>
            </w:pPr>
            <w:r>
              <w:rPr>
                <w:b/>
                <w:sz w:val="18"/>
              </w:rPr>
              <w:t xml:space="preserve"> </w:t>
            </w:r>
          </w:p>
        </w:tc>
      </w:tr>
    </w:tbl>
    <w:p w14:paraId="145A45FD" w14:textId="77777777" w:rsidR="001016ED" w:rsidRDefault="00000000">
      <w:pPr>
        <w:spacing w:after="0" w:line="259" w:lineRule="auto"/>
        <w:ind w:left="0" w:firstLine="0"/>
        <w:jc w:val="left"/>
      </w:pPr>
      <w:r>
        <w:t xml:space="preserve"> </w:t>
      </w:r>
    </w:p>
    <w:p w14:paraId="663BB62D" w14:textId="77777777" w:rsidR="001016ED" w:rsidRDefault="00000000">
      <w:pPr>
        <w:ind w:left="-5"/>
      </w:pPr>
      <w:r>
        <w:rPr>
          <w:b/>
        </w:rPr>
        <w:t>Artículo 103.-</w:t>
      </w:r>
      <w:r>
        <w:t xml:space="preserve"> El matrimonio se celebrará en público, dentro de los ocho días siguientes a la fecha de la solicitud que resulte procedente, en el lugar, día y hora que señale el Oficial del Registro Civil. </w:t>
      </w:r>
    </w:p>
    <w:p w14:paraId="1BC8D030" w14:textId="77777777" w:rsidR="001016ED" w:rsidRDefault="00000000">
      <w:pPr>
        <w:spacing w:after="0" w:line="259" w:lineRule="auto"/>
        <w:ind w:left="0" w:firstLine="0"/>
        <w:jc w:val="left"/>
      </w:pPr>
      <w:r>
        <w:t xml:space="preserve"> </w:t>
      </w:r>
    </w:p>
    <w:p w14:paraId="01E7943D" w14:textId="77777777" w:rsidR="001016ED" w:rsidRDefault="00000000">
      <w:pPr>
        <w:ind w:left="-5"/>
      </w:pPr>
      <w:r>
        <w:rPr>
          <w:b/>
        </w:rPr>
        <w:t>Artículo 104.-</w:t>
      </w:r>
      <w:r>
        <w:t xml:space="preserve"> En el lugar, día y hora designados para la celebración del matrimonio, deberán estar presentes ante el Oficial del Registro Civil, los pretendientes o su apoderado especial constituido en escritura pública y los testigos que acrediten su identidad. </w:t>
      </w:r>
    </w:p>
    <w:p w14:paraId="2C2E909F" w14:textId="77777777" w:rsidR="001016ED" w:rsidRDefault="00000000">
      <w:pPr>
        <w:spacing w:after="0" w:line="259" w:lineRule="auto"/>
        <w:ind w:left="0" w:firstLine="0"/>
        <w:jc w:val="left"/>
      </w:pPr>
      <w:r>
        <w:t xml:space="preserve"> </w:t>
      </w:r>
    </w:p>
    <w:p w14:paraId="116F00E7" w14:textId="77777777" w:rsidR="001016ED" w:rsidRDefault="00000000">
      <w:pPr>
        <w:ind w:left="-5"/>
      </w:pPr>
      <w:r>
        <w:t xml:space="preserve">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63"/>
        <w:gridCol w:w="3944"/>
      </w:tblGrid>
      <w:tr w:rsidR="001016ED" w14:paraId="26A70847" w14:textId="77777777">
        <w:trPr>
          <w:trHeight w:val="206"/>
        </w:trPr>
        <w:tc>
          <w:tcPr>
            <w:tcW w:w="9407" w:type="dxa"/>
            <w:gridSpan w:val="2"/>
            <w:tcBorders>
              <w:top w:val="nil"/>
              <w:left w:val="nil"/>
              <w:bottom w:val="nil"/>
              <w:right w:val="nil"/>
            </w:tcBorders>
            <w:shd w:val="clear" w:color="auto" w:fill="D3D3D3"/>
          </w:tcPr>
          <w:p w14:paraId="6A825FED" w14:textId="77777777" w:rsidR="001016ED" w:rsidRDefault="00000000">
            <w:pPr>
              <w:spacing w:after="0" w:line="259" w:lineRule="auto"/>
              <w:ind w:left="0" w:firstLine="0"/>
            </w:pPr>
            <w:r>
              <w:rPr>
                <w:b/>
                <w:sz w:val="18"/>
              </w:rPr>
              <w:t xml:space="preserve">(Artículo reformado mediante decreto número 1062, aprobado por la LXII Legislatura el 15 de enero del 2015 y </w:t>
            </w:r>
          </w:p>
        </w:tc>
      </w:tr>
      <w:tr w:rsidR="001016ED" w14:paraId="607B9AE3" w14:textId="77777777">
        <w:trPr>
          <w:trHeight w:val="209"/>
        </w:trPr>
        <w:tc>
          <w:tcPr>
            <w:tcW w:w="5463" w:type="dxa"/>
            <w:tcBorders>
              <w:top w:val="nil"/>
              <w:left w:val="nil"/>
              <w:bottom w:val="nil"/>
              <w:right w:val="nil"/>
            </w:tcBorders>
            <w:shd w:val="clear" w:color="auto" w:fill="D3D3D3"/>
          </w:tcPr>
          <w:p w14:paraId="70F544F6" w14:textId="77777777" w:rsidR="001016ED" w:rsidRDefault="00000000">
            <w:pPr>
              <w:spacing w:after="0" w:line="259" w:lineRule="auto"/>
              <w:ind w:left="0" w:firstLine="0"/>
            </w:pPr>
            <w:r>
              <w:rPr>
                <w:b/>
                <w:sz w:val="18"/>
              </w:rPr>
              <w:t>publicado en el Periódico Oficial Extra del 28 de enero del 2015)</w:t>
            </w:r>
          </w:p>
        </w:tc>
        <w:tc>
          <w:tcPr>
            <w:tcW w:w="3944" w:type="dxa"/>
            <w:tcBorders>
              <w:top w:val="nil"/>
              <w:left w:val="nil"/>
              <w:bottom w:val="nil"/>
              <w:right w:val="nil"/>
            </w:tcBorders>
          </w:tcPr>
          <w:p w14:paraId="0C6381EA" w14:textId="77777777" w:rsidR="001016ED" w:rsidRDefault="00000000">
            <w:pPr>
              <w:spacing w:after="0" w:line="259" w:lineRule="auto"/>
              <w:ind w:left="0" w:firstLine="0"/>
              <w:jc w:val="left"/>
            </w:pPr>
            <w:r>
              <w:rPr>
                <w:b/>
                <w:sz w:val="18"/>
              </w:rPr>
              <w:t xml:space="preserve"> </w:t>
            </w:r>
          </w:p>
        </w:tc>
      </w:tr>
    </w:tbl>
    <w:p w14:paraId="00F1EF1B" w14:textId="77777777" w:rsidR="001016ED" w:rsidRDefault="00000000">
      <w:pPr>
        <w:spacing w:after="0" w:line="259" w:lineRule="auto"/>
        <w:ind w:left="0" w:firstLine="0"/>
        <w:jc w:val="left"/>
      </w:pPr>
      <w:r>
        <w:t xml:space="preserve"> </w:t>
      </w:r>
    </w:p>
    <w:p w14:paraId="5C6E7CDA" w14:textId="77777777" w:rsidR="001016ED" w:rsidRDefault="00000000">
      <w:pPr>
        <w:ind w:left="-5"/>
      </w:pPr>
      <w:r>
        <w:rPr>
          <w:b/>
        </w:rPr>
        <w:t>Artículo 105.-</w:t>
      </w:r>
      <w:r>
        <w:t xml:space="preserve"> Se levantará luego el acta de matrimonio en la cual se hará constar: </w:t>
      </w:r>
    </w:p>
    <w:p w14:paraId="15B8B12F" w14:textId="77777777" w:rsidR="001016ED" w:rsidRDefault="00000000">
      <w:pPr>
        <w:spacing w:after="0" w:line="259" w:lineRule="auto"/>
        <w:ind w:left="0" w:firstLine="0"/>
        <w:jc w:val="left"/>
      </w:pPr>
      <w:r>
        <w:t xml:space="preserve"> </w:t>
      </w:r>
    </w:p>
    <w:p w14:paraId="69720BEC" w14:textId="77777777" w:rsidR="001016ED" w:rsidRDefault="00000000">
      <w:pPr>
        <w:numPr>
          <w:ilvl w:val="0"/>
          <w:numId w:val="9"/>
        </w:numPr>
        <w:ind w:hanging="333"/>
      </w:pPr>
      <w:r>
        <w:t xml:space="preserve">Los nombres, apellidos, edad, ocupación, nacionalidad y lugar de nacimiento de los contrayentes; </w:t>
      </w:r>
    </w:p>
    <w:p w14:paraId="5740513F" w14:textId="77777777" w:rsidR="001016ED" w:rsidRDefault="00000000">
      <w:pPr>
        <w:spacing w:after="0" w:line="259" w:lineRule="auto"/>
        <w:ind w:left="0" w:firstLine="0"/>
        <w:jc w:val="left"/>
      </w:pPr>
      <w:r>
        <w:t xml:space="preserve"> </w:t>
      </w:r>
    </w:p>
    <w:p w14:paraId="5979C908" w14:textId="77777777" w:rsidR="001016ED" w:rsidRDefault="00000000">
      <w:pPr>
        <w:numPr>
          <w:ilvl w:val="0"/>
          <w:numId w:val="9"/>
        </w:numPr>
        <w:ind w:hanging="333"/>
      </w:pPr>
      <w:r>
        <w:t xml:space="preserve">La edad de los contrayentes; </w:t>
      </w:r>
    </w:p>
    <w:p w14:paraId="30222E5F" w14:textId="77777777" w:rsidR="001016ED" w:rsidRDefault="00000000">
      <w:pPr>
        <w:spacing w:after="0" w:line="259" w:lineRule="auto"/>
        <w:ind w:left="0" w:firstLine="0"/>
        <w:jc w:val="left"/>
      </w:pPr>
      <w:r>
        <w:t xml:space="preserve"> </w:t>
      </w:r>
    </w:p>
    <w:p w14:paraId="2A59ACA8" w14:textId="77777777" w:rsidR="001016ED" w:rsidRDefault="00000000">
      <w:pPr>
        <w:numPr>
          <w:ilvl w:val="0"/>
          <w:numId w:val="9"/>
        </w:numPr>
        <w:ind w:hanging="333"/>
      </w:pPr>
      <w:r>
        <w:t xml:space="preserve">Los nombres, apellidos y domicilio de los padres; </w:t>
      </w:r>
    </w:p>
    <w:p w14:paraId="4D418112" w14:textId="77777777" w:rsidR="001016ED" w:rsidRDefault="00000000">
      <w:pPr>
        <w:spacing w:after="0" w:line="259" w:lineRule="auto"/>
        <w:ind w:left="0" w:firstLine="0"/>
        <w:jc w:val="left"/>
      </w:pPr>
      <w:r>
        <w:t xml:space="preserve"> </w:t>
      </w:r>
    </w:p>
    <w:p w14:paraId="650179C9" w14:textId="77777777" w:rsidR="001016ED" w:rsidRDefault="00000000">
      <w:pPr>
        <w:numPr>
          <w:ilvl w:val="0"/>
          <w:numId w:val="9"/>
        </w:numPr>
        <w:ind w:hanging="333"/>
      </w:pPr>
      <w:r>
        <w:t xml:space="preserve">El consentimiento de los contrayentes; </w:t>
      </w:r>
    </w:p>
    <w:p w14:paraId="04AA0397" w14:textId="77777777" w:rsidR="001016ED" w:rsidRDefault="00000000">
      <w:pPr>
        <w:spacing w:after="0" w:line="259" w:lineRule="auto"/>
        <w:ind w:left="0" w:firstLine="0"/>
        <w:jc w:val="left"/>
      </w:pPr>
      <w:r>
        <w:t xml:space="preserve"> </w:t>
      </w:r>
    </w:p>
    <w:p w14:paraId="09587D18" w14:textId="77777777" w:rsidR="001016ED" w:rsidRDefault="00000000">
      <w:pPr>
        <w:numPr>
          <w:ilvl w:val="0"/>
          <w:numId w:val="9"/>
        </w:numPr>
        <w:ind w:hanging="333"/>
      </w:pPr>
      <w:r>
        <w:t xml:space="preserve">Que no hubo impedimento para el matrimonio o que éste se dispensó; </w:t>
      </w:r>
    </w:p>
    <w:p w14:paraId="22C3AEE7" w14:textId="77777777" w:rsidR="001016ED" w:rsidRDefault="00000000">
      <w:pPr>
        <w:spacing w:after="0" w:line="259" w:lineRule="auto"/>
        <w:ind w:left="0" w:firstLine="0"/>
        <w:jc w:val="left"/>
      </w:pPr>
      <w:r>
        <w:t xml:space="preserve"> </w:t>
      </w:r>
    </w:p>
    <w:p w14:paraId="48199BB3" w14:textId="77777777" w:rsidR="001016ED" w:rsidRDefault="00000000">
      <w:pPr>
        <w:numPr>
          <w:ilvl w:val="0"/>
          <w:numId w:val="9"/>
        </w:numPr>
        <w:ind w:hanging="333"/>
      </w:pPr>
      <w:r>
        <w:t xml:space="preserve">La declaración de los pretendientes de ser su voluntad unirse en matrimonio y la de haber quedado unidos, que hará el Oficial del Registro Civil en nombre de la Ley y de la Sociedad; </w:t>
      </w:r>
    </w:p>
    <w:p w14:paraId="1976FC52" w14:textId="77777777" w:rsidR="001016ED" w:rsidRDefault="00000000">
      <w:pPr>
        <w:spacing w:after="0" w:line="259" w:lineRule="auto"/>
        <w:ind w:left="0" w:firstLine="0"/>
        <w:jc w:val="left"/>
      </w:pPr>
      <w:r>
        <w:t xml:space="preserve"> </w:t>
      </w:r>
    </w:p>
    <w:p w14:paraId="04BA848C" w14:textId="77777777" w:rsidR="001016ED" w:rsidRDefault="00000000">
      <w:pPr>
        <w:numPr>
          <w:ilvl w:val="0"/>
          <w:numId w:val="9"/>
        </w:numPr>
        <w:ind w:hanging="333"/>
      </w:pPr>
      <w:r>
        <w:t xml:space="preserve">La manifestación de los cónyuges de que contraen matrimonio bajo el régimen de sociedad conyugal o de separación de bienes; </w:t>
      </w:r>
    </w:p>
    <w:p w14:paraId="027BAF87" w14:textId="77777777" w:rsidR="001016ED" w:rsidRDefault="00000000">
      <w:pPr>
        <w:spacing w:after="0" w:line="259" w:lineRule="auto"/>
        <w:ind w:left="0" w:firstLine="0"/>
        <w:jc w:val="left"/>
      </w:pPr>
      <w:r>
        <w:t xml:space="preserve"> </w:t>
      </w:r>
    </w:p>
    <w:p w14:paraId="5E097827" w14:textId="77777777" w:rsidR="001016ED" w:rsidRDefault="00000000">
      <w:pPr>
        <w:numPr>
          <w:ilvl w:val="0"/>
          <w:numId w:val="9"/>
        </w:numPr>
        <w:ind w:hanging="333"/>
      </w:pPr>
      <w:r>
        <w:t xml:space="preserve">Los nombres, apellidos, edad, nacionalidad y domicilio de los testigos, así como su declaración sobre si son o no parientes de los contrayentes; </w:t>
      </w:r>
    </w:p>
    <w:p w14:paraId="2C534D28" w14:textId="77777777" w:rsidR="001016ED" w:rsidRDefault="00000000">
      <w:pPr>
        <w:spacing w:after="0" w:line="259" w:lineRule="auto"/>
        <w:ind w:left="0" w:firstLine="0"/>
        <w:jc w:val="left"/>
      </w:pPr>
      <w:r>
        <w:t xml:space="preserve"> </w:t>
      </w:r>
    </w:p>
    <w:p w14:paraId="12C3D1F9" w14:textId="77777777" w:rsidR="001016ED" w:rsidRDefault="00000000">
      <w:pPr>
        <w:numPr>
          <w:ilvl w:val="0"/>
          <w:numId w:val="9"/>
        </w:numPr>
        <w:ind w:hanging="333"/>
      </w:pPr>
      <w:r>
        <w:t xml:space="preserve">Que se cumplieron las formalidades exigidas por el Artículo anterior. </w:t>
      </w:r>
    </w:p>
    <w:p w14:paraId="7D5AFA25" w14:textId="77777777" w:rsidR="001016ED" w:rsidRDefault="00000000">
      <w:pPr>
        <w:spacing w:after="0" w:line="259" w:lineRule="auto"/>
        <w:ind w:left="0" w:firstLine="0"/>
        <w:jc w:val="left"/>
      </w:pPr>
      <w:r>
        <w:t xml:space="preserve"> </w:t>
      </w:r>
    </w:p>
    <w:p w14:paraId="263B6297" w14:textId="77777777" w:rsidR="001016ED" w:rsidRDefault="00000000">
      <w:pPr>
        <w:ind w:left="-5"/>
      </w:pPr>
      <w:r>
        <w:t xml:space="preserve">El Acta será firmada por el Oficial del Registro Civil, los contrayentes, los testigos y las demás personas que hubieren intervenido si supieren o pudieren hacerlo. </w:t>
      </w:r>
    </w:p>
    <w:p w14:paraId="4F420C27" w14:textId="77777777" w:rsidR="001016ED" w:rsidRDefault="00000000">
      <w:pPr>
        <w:spacing w:after="0" w:line="259" w:lineRule="auto"/>
        <w:ind w:left="0" w:firstLine="0"/>
        <w:jc w:val="left"/>
      </w:pPr>
      <w:r>
        <w:t xml:space="preserve"> </w:t>
      </w:r>
    </w:p>
    <w:p w14:paraId="33D91115" w14:textId="77777777" w:rsidR="001016ED" w:rsidRDefault="00000000">
      <w:pPr>
        <w:ind w:left="-5"/>
      </w:pPr>
      <w:r>
        <w:t xml:space="preserve">En el Acta se imprimirán las huellas digitales de los contrayentes.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363"/>
        <w:gridCol w:w="3044"/>
      </w:tblGrid>
      <w:tr w:rsidR="001016ED" w14:paraId="715CFBF5" w14:textId="77777777">
        <w:trPr>
          <w:trHeight w:val="206"/>
        </w:trPr>
        <w:tc>
          <w:tcPr>
            <w:tcW w:w="9407" w:type="dxa"/>
            <w:gridSpan w:val="2"/>
            <w:tcBorders>
              <w:top w:val="nil"/>
              <w:left w:val="nil"/>
              <w:bottom w:val="nil"/>
              <w:right w:val="nil"/>
            </w:tcBorders>
            <w:shd w:val="clear" w:color="auto" w:fill="D3D3D3"/>
          </w:tcPr>
          <w:p w14:paraId="29710F19" w14:textId="77777777" w:rsidR="001016ED" w:rsidRDefault="00000000">
            <w:pPr>
              <w:spacing w:after="0" w:line="259" w:lineRule="auto"/>
              <w:ind w:left="0" w:right="-1" w:firstLine="0"/>
            </w:pPr>
            <w:r>
              <w:rPr>
                <w:b/>
                <w:sz w:val="18"/>
              </w:rPr>
              <w:t xml:space="preserve">(Artículo reformado mediante decreto número 1373, aprobado por la LXII Legislatura el 10 de diciembre del </w:t>
            </w:r>
          </w:p>
        </w:tc>
      </w:tr>
      <w:tr w:rsidR="001016ED" w14:paraId="6356FBE4" w14:textId="77777777">
        <w:trPr>
          <w:trHeight w:val="206"/>
        </w:trPr>
        <w:tc>
          <w:tcPr>
            <w:tcW w:w="6363" w:type="dxa"/>
            <w:tcBorders>
              <w:top w:val="nil"/>
              <w:left w:val="nil"/>
              <w:bottom w:val="nil"/>
              <w:right w:val="nil"/>
            </w:tcBorders>
            <w:shd w:val="clear" w:color="auto" w:fill="D3D3D3"/>
          </w:tcPr>
          <w:p w14:paraId="173AE9F5" w14:textId="77777777" w:rsidR="001016ED" w:rsidRDefault="00000000">
            <w:pPr>
              <w:spacing w:after="0" w:line="259" w:lineRule="auto"/>
              <w:ind w:left="0" w:right="-2" w:firstLine="0"/>
            </w:pPr>
            <w:r>
              <w:rPr>
                <w:b/>
                <w:sz w:val="18"/>
              </w:rPr>
              <w:t>2015 y publicado en el periódico oficial extra del 31 de diciembre del 2015)</w:t>
            </w:r>
          </w:p>
        </w:tc>
        <w:tc>
          <w:tcPr>
            <w:tcW w:w="3044" w:type="dxa"/>
            <w:tcBorders>
              <w:top w:val="nil"/>
              <w:left w:val="nil"/>
              <w:bottom w:val="nil"/>
              <w:right w:val="nil"/>
            </w:tcBorders>
          </w:tcPr>
          <w:p w14:paraId="4A2E0A89" w14:textId="77777777" w:rsidR="001016ED" w:rsidRDefault="00000000">
            <w:pPr>
              <w:spacing w:after="0" w:line="259" w:lineRule="auto"/>
              <w:ind w:left="0" w:firstLine="0"/>
              <w:jc w:val="left"/>
            </w:pPr>
            <w:r>
              <w:rPr>
                <w:b/>
                <w:sz w:val="18"/>
              </w:rPr>
              <w:t xml:space="preserve"> </w:t>
            </w:r>
          </w:p>
        </w:tc>
      </w:tr>
    </w:tbl>
    <w:p w14:paraId="1B0A36AB" w14:textId="77777777" w:rsidR="001016ED" w:rsidRDefault="00000000">
      <w:pPr>
        <w:spacing w:after="0" w:line="259" w:lineRule="auto"/>
        <w:ind w:left="0" w:firstLine="0"/>
        <w:jc w:val="left"/>
      </w:pPr>
      <w:r>
        <w:t xml:space="preserve"> </w:t>
      </w:r>
    </w:p>
    <w:p w14:paraId="71DFF39E" w14:textId="77777777" w:rsidR="001016ED" w:rsidRDefault="00000000">
      <w:pPr>
        <w:ind w:left="-5"/>
      </w:pPr>
      <w:r>
        <w:rPr>
          <w:b/>
        </w:rPr>
        <w:t>Artículo 106.-</w:t>
      </w:r>
      <w:r>
        <w:t xml:space="preserve">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 </w:t>
      </w:r>
    </w:p>
    <w:p w14:paraId="3791E8C3" w14:textId="77777777" w:rsidR="001016ED" w:rsidRDefault="00000000">
      <w:pPr>
        <w:spacing w:after="0" w:line="259" w:lineRule="auto"/>
        <w:ind w:left="0" w:firstLine="0"/>
        <w:jc w:val="left"/>
      </w:pPr>
      <w:r>
        <w:t xml:space="preserve"> </w:t>
      </w:r>
    </w:p>
    <w:p w14:paraId="739B5E1F" w14:textId="77777777" w:rsidR="001016ED" w:rsidRDefault="00000000">
      <w:pPr>
        <w:ind w:left="-5"/>
      </w:pPr>
      <w:r>
        <w:rPr>
          <w:b/>
        </w:rPr>
        <w:t>Artículo 107.-</w:t>
      </w:r>
      <w:r>
        <w:t xml:space="preserve"> En los mismos términos procederá cuando haya denuncia expresa del impedimento asentándose en el acta, además, el nombre, edad, domicilio, ocupación y estado civil del denunciante insertándose al pie de la letra la denuncia. </w:t>
      </w:r>
    </w:p>
    <w:p w14:paraId="2A76D0EF" w14:textId="77777777" w:rsidR="001016ED" w:rsidRDefault="00000000">
      <w:pPr>
        <w:spacing w:after="0" w:line="259" w:lineRule="auto"/>
        <w:ind w:left="0" w:firstLine="0"/>
        <w:jc w:val="left"/>
      </w:pPr>
      <w:r>
        <w:t xml:space="preserve"> </w:t>
      </w:r>
    </w:p>
    <w:p w14:paraId="2B3A3C77" w14:textId="77777777" w:rsidR="001016ED" w:rsidRDefault="00000000">
      <w:pPr>
        <w:ind w:left="-5"/>
      </w:pPr>
      <w:r>
        <w:rPr>
          <w:b/>
        </w:rPr>
        <w:t>Artículo 108.-</w:t>
      </w:r>
      <w:r>
        <w:t xml:space="preserve">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 </w:t>
      </w:r>
    </w:p>
    <w:p w14:paraId="742E5A53" w14:textId="77777777" w:rsidR="001016ED" w:rsidRDefault="00000000">
      <w:pPr>
        <w:spacing w:after="0" w:line="259" w:lineRule="auto"/>
        <w:ind w:left="0" w:firstLine="0"/>
        <w:jc w:val="left"/>
      </w:pPr>
      <w:r>
        <w:t xml:space="preserve"> </w:t>
      </w:r>
    </w:p>
    <w:p w14:paraId="314C0BBA" w14:textId="77777777" w:rsidR="001016ED" w:rsidRDefault="00000000">
      <w:pPr>
        <w:ind w:left="-5"/>
      </w:pPr>
      <w:r>
        <w:rPr>
          <w:b/>
        </w:rPr>
        <w:t>Artículo 109.-</w:t>
      </w:r>
      <w:r>
        <w:t xml:space="preserve"> Antes de remitir el Acta al Juez, el Oficial del Registro Civil hará saber a los pretendientes el impedimento denunciado, aunque sea relativo solamente a uno de ellos, absteniéndose de todo procedimiento ulterior, hasta que se decida en forma definitiva sobre el impedimento. </w:t>
      </w:r>
    </w:p>
    <w:p w14:paraId="4D6AB5DC" w14:textId="77777777" w:rsidR="001016ED" w:rsidRDefault="00000000">
      <w:pPr>
        <w:spacing w:after="0" w:line="259" w:lineRule="auto"/>
        <w:ind w:left="0" w:firstLine="0"/>
        <w:jc w:val="left"/>
      </w:pPr>
      <w:r>
        <w:t xml:space="preserve"> </w:t>
      </w:r>
    </w:p>
    <w:p w14:paraId="11CFAA37" w14:textId="77777777" w:rsidR="001016ED" w:rsidRDefault="00000000">
      <w:pPr>
        <w:ind w:left="-5"/>
      </w:pPr>
      <w:r>
        <w:rPr>
          <w:b/>
        </w:rPr>
        <w:t>Artículo 110.-</w:t>
      </w:r>
      <w:r>
        <w:t xml:space="preserve">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 </w:t>
      </w:r>
    </w:p>
    <w:p w14:paraId="66C1CC08" w14:textId="77777777" w:rsidR="001016ED" w:rsidRDefault="00000000">
      <w:pPr>
        <w:spacing w:after="0" w:line="259" w:lineRule="auto"/>
        <w:ind w:left="0" w:firstLine="0"/>
        <w:jc w:val="left"/>
      </w:pPr>
      <w:r>
        <w:t xml:space="preserve"> </w:t>
      </w:r>
    </w:p>
    <w:p w14:paraId="33BD36C2" w14:textId="77777777" w:rsidR="001016ED" w:rsidRDefault="00000000">
      <w:pPr>
        <w:ind w:left="-5"/>
      </w:pPr>
      <w:r>
        <w:rPr>
          <w:b/>
        </w:rPr>
        <w:t>Artículo 111.-</w:t>
      </w:r>
      <w:r>
        <w:t xml:space="preserve"> Denunciado un impedimento, el matrimonio no podrá celebrarse aunque el denunciante se desista, mientras no recaiga resolución definitiva que declare la inexistencia de aquel o se obtenga su dispensa. </w:t>
      </w:r>
    </w:p>
    <w:p w14:paraId="7CEA80DF" w14:textId="77777777" w:rsidR="001016ED" w:rsidRDefault="00000000">
      <w:pPr>
        <w:spacing w:after="0" w:line="259" w:lineRule="auto"/>
        <w:ind w:left="0" w:firstLine="0"/>
        <w:jc w:val="left"/>
      </w:pPr>
      <w:r>
        <w:t xml:space="preserve"> </w:t>
      </w:r>
    </w:p>
    <w:p w14:paraId="4B5EE764" w14:textId="77777777" w:rsidR="001016ED" w:rsidRDefault="00000000">
      <w:pPr>
        <w:ind w:left="-5"/>
      </w:pPr>
      <w:r>
        <w:rPr>
          <w:b/>
        </w:rPr>
        <w:t>Artículo 112.-</w:t>
      </w:r>
      <w:r>
        <w:t xml:space="preserve"> El Oficial del Registro Civil que autorice un matrimonio teniendo conocimiento de que hay impedimento legal o de que éste se ha denunciado, será castigado como lo disponga el Código Penal, incluyendo la destitución del cargo. </w:t>
      </w:r>
    </w:p>
    <w:p w14:paraId="12DFD540" w14:textId="77777777" w:rsidR="001016ED" w:rsidRDefault="00000000">
      <w:pPr>
        <w:spacing w:after="0" w:line="259" w:lineRule="auto"/>
        <w:ind w:left="0" w:firstLine="0"/>
        <w:jc w:val="left"/>
      </w:pPr>
      <w:r>
        <w:t xml:space="preserve"> </w:t>
      </w:r>
    </w:p>
    <w:p w14:paraId="3004BDA3" w14:textId="77777777" w:rsidR="001016ED" w:rsidRDefault="00000000">
      <w:pPr>
        <w:ind w:left="-5"/>
      </w:pPr>
      <w:r>
        <w:rPr>
          <w:b/>
        </w:rPr>
        <w:t>Artículo 113.-</w:t>
      </w:r>
      <w:r>
        <w:t xml:space="preserve"> El Oficial del Registro Civil que sin motivo justificado retarde la celebración de un matrimonio, será sancionado, la primera vez con una multa de hasta cincuenta veces el valor diario de la Unidad de Medida y Actualización vigente, y en caso de reincidencia, con la destitución de su cargo.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31CA8FC8" w14:textId="77777777">
        <w:trPr>
          <w:trHeight w:val="209"/>
        </w:trPr>
        <w:tc>
          <w:tcPr>
            <w:tcW w:w="9407" w:type="dxa"/>
            <w:gridSpan w:val="2"/>
            <w:tcBorders>
              <w:top w:val="nil"/>
              <w:left w:val="nil"/>
              <w:bottom w:val="nil"/>
              <w:right w:val="nil"/>
            </w:tcBorders>
            <w:shd w:val="clear" w:color="auto" w:fill="D3D3D3"/>
          </w:tcPr>
          <w:p w14:paraId="40EBD155"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49AFFED7" w14:textId="77777777">
        <w:trPr>
          <w:trHeight w:val="206"/>
        </w:trPr>
        <w:tc>
          <w:tcPr>
            <w:tcW w:w="8565" w:type="dxa"/>
            <w:tcBorders>
              <w:top w:val="nil"/>
              <w:left w:val="nil"/>
              <w:bottom w:val="nil"/>
              <w:right w:val="nil"/>
            </w:tcBorders>
            <w:shd w:val="clear" w:color="auto" w:fill="D3D3D3"/>
          </w:tcPr>
          <w:p w14:paraId="42FAC6B2"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9A568BE" w14:textId="77777777" w:rsidR="001016ED" w:rsidRDefault="00000000">
            <w:pPr>
              <w:spacing w:after="0" w:line="259" w:lineRule="auto"/>
              <w:ind w:left="0" w:firstLine="0"/>
              <w:jc w:val="left"/>
            </w:pPr>
            <w:r>
              <w:rPr>
                <w:b/>
                <w:sz w:val="18"/>
              </w:rPr>
              <w:t xml:space="preserve"> </w:t>
            </w:r>
          </w:p>
        </w:tc>
      </w:tr>
    </w:tbl>
    <w:p w14:paraId="7FD05252" w14:textId="77777777" w:rsidR="001016ED" w:rsidRDefault="00000000">
      <w:pPr>
        <w:spacing w:after="0" w:line="259" w:lineRule="auto"/>
        <w:ind w:left="0" w:firstLine="0"/>
        <w:jc w:val="left"/>
      </w:pPr>
      <w:r>
        <w:t xml:space="preserve"> </w:t>
      </w:r>
    </w:p>
    <w:p w14:paraId="75F31A48" w14:textId="77777777" w:rsidR="001016ED" w:rsidRDefault="00000000">
      <w:pPr>
        <w:ind w:left="-5"/>
      </w:pPr>
      <w:r>
        <w:rPr>
          <w:b/>
        </w:rPr>
        <w:t>Artículo 114.-</w:t>
      </w:r>
      <w:r>
        <w:t xml:space="preserve">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 </w:t>
      </w:r>
    </w:p>
    <w:p w14:paraId="0A443E29" w14:textId="77777777" w:rsidR="001016ED" w:rsidRDefault="00000000">
      <w:pPr>
        <w:spacing w:after="0" w:line="259" w:lineRule="auto"/>
        <w:ind w:left="0" w:firstLine="0"/>
        <w:jc w:val="left"/>
      </w:pPr>
      <w:r>
        <w:t xml:space="preserve"> </w:t>
      </w:r>
    </w:p>
    <w:p w14:paraId="77116410" w14:textId="77777777" w:rsidR="001016ED" w:rsidRDefault="00000000">
      <w:pPr>
        <w:ind w:left="-5"/>
      </w:pPr>
      <w:r>
        <w:rPr>
          <w:b/>
        </w:rPr>
        <w:t>Artículo 115.-</w:t>
      </w:r>
      <w:r>
        <w:t xml:space="preserve">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 </w:t>
      </w:r>
    </w:p>
    <w:p w14:paraId="7138AA5A" w14:textId="77777777" w:rsidR="001016ED" w:rsidRDefault="00000000">
      <w:pPr>
        <w:spacing w:after="0" w:line="259" w:lineRule="auto"/>
        <w:ind w:left="0" w:firstLine="0"/>
        <w:jc w:val="left"/>
      </w:pPr>
      <w:r>
        <w:t xml:space="preserve"> </w:t>
      </w:r>
    </w:p>
    <w:p w14:paraId="25EC384E" w14:textId="77777777" w:rsidR="001016ED" w:rsidRDefault="00000000">
      <w:pPr>
        <w:spacing w:after="0" w:line="259" w:lineRule="auto"/>
        <w:ind w:left="0" w:firstLine="0"/>
        <w:jc w:val="left"/>
      </w:pPr>
      <w:r>
        <w:t xml:space="preserve"> </w:t>
      </w:r>
    </w:p>
    <w:p w14:paraId="7238DAAE" w14:textId="77777777" w:rsidR="001016ED" w:rsidRDefault="00000000">
      <w:pPr>
        <w:spacing w:after="12"/>
        <w:ind w:right="52"/>
        <w:jc w:val="center"/>
      </w:pPr>
      <w:r>
        <w:rPr>
          <w:b/>
        </w:rPr>
        <w:t xml:space="preserve">CAPITULO VIII </w:t>
      </w:r>
    </w:p>
    <w:p w14:paraId="0A2A36F5" w14:textId="77777777" w:rsidR="001016ED" w:rsidRDefault="00000000">
      <w:pPr>
        <w:spacing w:after="12"/>
        <w:ind w:right="51"/>
        <w:jc w:val="center"/>
      </w:pPr>
      <w:r>
        <w:rPr>
          <w:b/>
        </w:rPr>
        <w:t xml:space="preserve">De las actas de divorcio </w:t>
      </w:r>
    </w:p>
    <w:p w14:paraId="108AFE4B" w14:textId="77777777" w:rsidR="001016ED" w:rsidRDefault="00000000">
      <w:pPr>
        <w:spacing w:after="0" w:line="259" w:lineRule="auto"/>
        <w:ind w:left="0" w:firstLine="0"/>
        <w:jc w:val="left"/>
      </w:pPr>
      <w:r>
        <w:t xml:space="preserve"> </w:t>
      </w:r>
    </w:p>
    <w:p w14:paraId="3F4A39F2" w14:textId="77777777" w:rsidR="001016ED" w:rsidRDefault="00000000">
      <w:pPr>
        <w:spacing w:after="0" w:line="259" w:lineRule="auto"/>
        <w:ind w:left="0" w:firstLine="0"/>
        <w:jc w:val="left"/>
      </w:pPr>
      <w:r>
        <w:t xml:space="preserve"> </w:t>
      </w:r>
    </w:p>
    <w:p w14:paraId="1D9DC352" w14:textId="77777777" w:rsidR="001016ED" w:rsidRDefault="00000000">
      <w:pPr>
        <w:ind w:left="-5"/>
      </w:pPr>
      <w:r>
        <w:rPr>
          <w:b/>
        </w:rPr>
        <w:t>Artículo 116.-</w:t>
      </w:r>
      <w:r>
        <w:t xml:space="preserve"> La sentencia ejecutoria que decrete el divorcio, se remitirá en copia certificada al Oficial del Registro Civil para que éste levante el acta correspondiente. </w:t>
      </w:r>
    </w:p>
    <w:p w14:paraId="485AE26D" w14:textId="77777777" w:rsidR="001016ED" w:rsidRDefault="00000000">
      <w:pPr>
        <w:spacing w:after="0" w:line="259" w:lineRule="auto"/>
        <w:ind w:left="0" w:firstLine="0"/>
        <w:jc w:val="left"/>
      </w:pPr>
      <w:r>
        <w:t xml:space="preserve"> </w:t>
      </w:r>
    </w:p>
    <w:p w14:paraId="61AD4DEE" w14:textId="77777777" w:rsidR="001016ED" w:rsidRDefault="00000000">
      <w:pPr>
        <w:ind w:left="-5"/>
      </w:pPr>
      <w:r>
        <w:t xml:space="preserve">Una vez declarado el divorcio administrativo, el Oficial del Registro Civil, hará la anotación marginal correspondiente en el acta de matrimonio; cuando el divorcio administrativo se efectúe en Oficialía distinta a la que contrajo el matrimonio, el Oficial que decrete el divorcio administrativo, remitirá copia de la resolución de divorcio administrativo al Oficial donde se registró el matrimonio para que efectúe la anotación correspondiente. </w:t>
      </w:r>
    </w:p>
    <w:p w14:paraId="50939799" w14:textId="77777777" w:rsidR="001016ED" w:rsidRDefault="00000000">
      <w:pPr>
        <w:spacing w:after="0" w:line="259" w:lineRule="auto"/>
        <w:ind w:left="0" w:firstLine="0"/>
        <w:jc w:val="left"/>
      </w:pPr>
      <w:r>
        <w:t xml:space="preserve"> </w:t>
      </w:r>
    </w:p>
    <w:p w14:paraId="492BB740" w14:textId="77777777" w:rsidR="001016ED" w:rsidRDefault="00000000">
      <w:pPr>
        <w:ind w:left="-5"/>
      </w:pPr>
      <w:r>
        <w:t xml:space="preserve">Asimismo, para el caso de que la disolución matrimonial se haya obtenido mediante divorcio administrativo, el oficial del registro civil que lo haya concedido, deberá anexarla al apéndice correspondiente; además de que deberá dar aviso a la dirección del registro civil del estado.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82"/>
        <w:gridCol w:w="3581"/>
      </w:tblGrid>
      <w:tr w:rsidR="001016ED" w14:paraId="0B0BCD47" w14:textId="77777777">
        <w:trPr>
          <w:trHeight w:val="206"/>
        </w:trPr>
        <w:tc>
          <w:tcPr>
            <w:tcW w:w="9407" w:type="dxa"/>
            <w:gridSpan w:val="3"/>
            <w:tcBorders>
              <w:top w:val="nil"/>
              <w:left w:val="nil"/>
              <w:bottom w:val="nil"/>
              <w:right w:val="nil"/>
            </w:tcBorders>
            <w:shd w:val="clear" w:color="auto" w:fill="D3D3D3"/>
          </w:tcPr>
          <w:p w14:paraId="2D21F6F5" w14:textId="77777777" w:rsidR="001016ED" w:rsidRDefault="00000000">
            <w:pPr>
              <w:spacing w:after="0" w:line="259" w:lineRule="auto"/>
              <w:ind w:left="0" w:firstLine="0"/>
            </w:pPr>
            <w:r>
              <w:rPr>
                <w:b/>
                <w:sz w:val="18"/>
              </w:rPr>
              <w:t xml:space="preserve">(Art. Reformado mediante decreto número 2072, aprobado por la LXI Legislatura el 20 de octubre del 2013 y </w:t>
            </w:r>
          </w:p>
        </w:tc>
      </w:tr>
      <w:tr w:rsidR="001016ED" w14:paraId="167D4AFB" w14:textId="77777777">
        <w:trPr>
          <w:trHeight w:val="207"/>
        </w:trPr>
        <w:tc>
          <w:tcPr>
            <w:tcW w:w="5826" w:type="dxa"/>
            <w:gridSpan w:val="2"/>
            <w:tcBorders>
              <w:top w:val="nil"/>
              <w:left w:val="nil"/>
              <w:bottom w:val="nil"/>
              <w:right w:val="nil"/>
            </w:tcBorders>
            <w:shd w:val="clear" w:color="auto" w:fill="D3D3D3"/>
          </w:tcPr>
          <w:p w14:paraId="5ECEE014" w14:textId="77777777" w:rsidR="001016ED" w:rsidRDefault="00000000">
            <w:pPr>
              <w:spacing w:after="0" w:line="259" w:lineRule="auto"/>
              <w:ind w:left="0" w:firstLine="0"/>
            </w:pPr>
            <w:r>
              <w:rPr>
                <w:b/>
                <w:sz w:val="18"/>
              </w:rPr>
              <w:t>publicado en el Periódico Oficial Extra del 20 de diciembre del 2013)</w:t>
            </w:r>
          </w:p>
        </w:tc>
        <w:tc>
          <w:tcPr>
            <w:tcW w:w="3581" w:type="dxa"/>
            <w:tcBorders>
              <w:top w:val="nil"/>
              <w:left w:val="nil"/>
              <w:bottom w:val="nil"/>
              <w:right w:val="nil"/>
            </w:tcBorders>
          </w:tcPr>
          <w:p w14:paraId="41773D73" w14:textId="77777777" w:rsidR="001016ED" w:rsidRDefault="00000000">
            <w:pPr>
              <w:spacing w:after="0" w:line="259" w:lineRule="auto"/>
              <w:ind w:left="0" w:firstLine="0"/>
              <w:jc w:val="left"/>
            </w:pPr>
            <w:r>
              <w:rPr>
                <w:b/>
                <w:sz w:val="18"/>
              </w:rPr>
              <w:t xml:space="preserve"> </w:t>
            </w:r>
          </w:p>
        </w:tc>
      </w:tr>
      <w:tr w:rsidR="001016ED" w14:paraId="56A99CE3" w14:textId="77777777">
        <w:trPr>
          <w:trHeight w:val="206"/>
        </w:trPr>
        <w:tc>
          <w:tcPr>
            <w:tcW w:w="9407" w:type="dxa"/>
            <w:gridSpan w:val="3"/>
            <w:tcBorders>
              <w:top w:val="nil"/>
              <w:left w:val="nil"/>
              <w:bottom w:val="nil"/>
              <w:right w:val="nil"/>
            </w:tcBorders>
            <w:shd w:val="clear" w:color="auto" w:fill="D3D3D3"/>
          </w:tcPr>
          <w:p w14:paraId="5FB24FBB"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009814D8" w14:textId="77777777">
        <w:trPr>
          <w:trHeight w:val="206"/>
        </w:trPr>
        <w:tc>
          <w:tcPr>
            <w:tcW w:w="5444" w:type="dxa"/>
            <w:tcBorders>
              <w:top w:val="nil"/>
              <w:left w:val="nil"/>
              <w:bottom w:val="nil"/>
              <w:right w:val="nil"/>
            </w:tcBorders>
            <w:shd w:val="clear" w:color="auto" w:fill="D3D3D3"/>
          </w:tcPr>
          <w:p w14:paraId="43F49625" w14:textId="77777777" w:rsidR="001016ED" w:rsidRDefault="00000000">
            <w:pPr>
              <w:spacing w:after="0" w:line="259" w:lineRule="auto"/>
              <w:ind w:left="0" w:firstLine="0"/>
            </w:pPr>
            <w:r>
              <w:rPr>
                <w:b/>
                <w:sz w:val="18"/>
              </w:rPr>
              <w:t>publicado en el Periódico Oficial Extra del 12 de mayo del 2017)</w:t>
            </w:r>
          </w:p>
        </w:tc>
        <w:tc>
          <w:tcPr>
            <w:tcW w:w="3963" w:type="dxa"/>
            <w:gridSpan w:val="2"/>
            <w:tcBorders>
              <w:top w:val="nil"/>
              <w:left w:val="nil"/>
              <w:bottom w:val="nil"/>
              <w:right w:val="nil"/>
            </w:tcBorders>
          </w:tcPr>
          <w:p w14:paraId="1930CF94" w14:textId="77777777" w:rsidR="001016ED" w:rsidRDefault="00000000">
            <w:pPr>
              <w:spacing w:after="0" w:line="259" w:lineRule="auto"/>
              <w:ind w:left="0" w:firstLine="0"/>
              <w:jc w:val="left"/>
            </w:pPr>
            <w:r>
              <w:rPr>
                <w:b/>
                <w:sz w:val="18"/>
              </w:rPr>
              <w:t xml:space="preserve"> </w:t>
            </w:r>
          </w:p>
        </w:tc>
      </w:tr>
    </w:tbl>
    <w:p w14:paraId="65645F29" w14:textId="77777777" w:rsidR="001016ED" w:rsidRDefault="00000000">
      <w:pPr>
        <w:spacing w:after="0" w:line="259" w:lineRule="auto"/>
        <w:ind w:left="0" w:firstLine="0"/>
        <w:jc w:val="left"/>
      </w:pPr>
      <w:r>
        <w:t xml:space="preserve"> </w:t>
      </w:r>
    </w:p>
    <w:p w14:paraId="56A386AE" w14:textId="77777777" w:rsidR="001016ED" w:rsidRDefault="00000000">
      <w:pPr>
        <w:ind w:left="-5"/>
      </w:pPr>
      <w:r>
        <w:rPr>
          <w:b/>
        </w:rPr>
        <w:t>Artículo 117.-</w:t>
      </w:r>
      <w:r>
        <w:t xml:space="preserve"> El acta de divorcio expresará lo siguiente: </w:t>
      </w:r>
    </w:p>
    <w:p w14:paraId="5A729DE5" w14:textId="77777777" w:rsidR="001016ED" w:rsidRDefault="00000000">
      <w:pPr>
        <w:spacing w:after="100" w:line="259" w:lineRule="auto"/>
        <w:ind w:left="0" w:firstLine="0"/>
        <w:jc w:val="left"/>
      </w:pPr>
      <w:r>
        <w:t xml:space="preserve"> </w:t>
      </w:r>
    </w:p>
    <w:p w14:paraId="7A204E7A" w14:textId="77777777" w:rsidR="001016ED" w:rsidRDefault="00000000">
      <w:pPr>
        <w:numPr>
          <w:ilvl w:val="0"/>
          <w:numId w:val="10"/>
        </w:numPr>
        <w:ind w:hanging="720"/>
      </w:pPr>
      <w:r>
        <w:t xml:space="preserve">Tratándose de divorcios decretados mediante sentencia judicial, expresará el nombre, apellido, edad, ocupación, domicilio, lugar de nacimiento y nacionalidad de los divorciados, la fecha y lugar en que se celebró el matrimonio y la parte resolutiva de la sentencia que haya decretado el divorcio. </w:t>
      </w:r>
    </w:p>
    <w:p w14:paraId="446F9AED" w14:textId="77777777" w:rsidR="001016ED" w:rsidRDefault="00000000">
      <w:pPr>
        <w:numPr>
          <w:ilvl w:val="0"/>
          <w:numId w:val="10"/>
        </w:numPr>
        <w:ind w:hanging="720"/>
      </w:pPr>
      <w:r>
        <w:t xml:space="preserve">Tratándose de divorcio administrativo el acta expresará: </w:t>
      </w:r>
    </w:p>
    <w:p w14:paraId="089752A3" w14:textId="77777777" w:rsidR="001016ED" w:rsidRDefault="00000000">
      <w:pPr>
        <w:numPr>
          <w:ilvl w:val="1"/>
          <w:numId w:val="10"/>
        </w:numPr>
        <w:ind w:hanging="360"/>
      </w:pPr>
      <w:r>
        <w:t xml:space="preserve">Fecha de la solicitud. </w:t>
      </w:r>
    </w:p>
    <w:p w14:paraId="3049F734" w14:textId="77777777" w:rsidR="001016ED" w:rsidRDefault="00000000">
      <w:pPr>
        <w:numPr>
          <w:ilvl w:val="1"/>
          <w:numId w:val="10"/>
        </w:numPr>
        <w:ind w:hanging="360"/>
      </w:pPr>
      <w:r>
        <w:t xml:space="preserve">Lugar y fecha en que se efectuó el matrimonio que mediante esta vía se disuelve. </w:t>
      </w:r>
    </w:p>
    <w:p w14:paraId="209D6461" w14:textId="77777777" w:rsidR="001016ED" w:rsidRDefault="00000000">
      <w:pPr>
        <w:numPr>
          <w:ilvl w:val="1"/>
          <w:numId w:val="10"/>
        </w:numPr>
        <w:ind w:hanging="360"/>
      </w:pPr>
      <w:r>
        <w:t xml:space="preserve">Expresión bajo protesta de decir verdad de que no existen hijos en el matrimonio. </w:t>
      </w:r>
    </w:p>
    <w:p w14:paraId="51209296" w14:textId="77777777" w:rsidR="001016ED" w:rsidRDefault="00000000">
      <w:pPr>
        <w:numPr>
          <w:ilvl w:val="1"/>
          <w:numId w:val="10"/>
        </w:numPr>
        <w:ind w:hanging="360"/>
      </w:pPr>
      <w:r>
        <w:t xml:space="preserve">Para el caso de tener hijos, acreditar que son mayores de edad y no son acreedores alimentarios. </w:t>
      </w:r>
    </w:p>
    <w:p w14:paraId="69A46AEB" w14:textId="77777777" w:rsidR="001016ED" w:rsidRDefault="00000000">
      <w:pPr>
        <w:numPr>
          <w:ilvl w:val="1"/>
          <w:numId w:val="10"/>
        </w:numPr>
        <w:ind w:hanging="360"/>
      </w:pPr>
      <w:r>
        <w:t xml:space="preserve">Acreditar que la cónyuge no está embarazada. </w:t>
      </w:r>
    </w:p>
    <w:p w14:paraId="63A69ED2" w14:textId="77777777" w:rsidR="001016ED" w:rsidRDefault="00000000">
      <w:pPr>
        <w:numPr>
          <w:ilvl w:val="0"/>
          <w:numId w:val="10"/>
        </w:numPr>
        <w:ind w:hanging="720"/>
      </w:pPr>
      <w:r>
        <w:t xml:space="preserve">Con independencia de los datos señalados en la fracción anterior, en el divorcio entre una persona mexicana con una extranjera, deberán expresar: </w:t>
      </w:r>
    </w:p>
    <w:p w14:paraId="0A27DC3F" w14:textId="77777777" w:rsidR="001016ED" w:rsidRDefault="00000000">
      <w:pPr>
        <w:numPr>
          <w:ilvl w:val="1"/>
          <w:numId w:val="10"/>
        </w:numPr>
        <w:ind w:hanging="360"/>
      </w:pPr>
      <w:r>
        <w:t xml:space="preserve">Número de Identificación oficial del extranjero interesado expedido por la Secretaría de Gobernación, o bien, número de certificado de su legal estancia en el país, expedido por la Secretaría de Relaciones Exteriores. </w:t>
      </w:r>
    </w:p>
    <w:p w14:paraId="36391D53" w14:textId="77777777" w:rsidR="001016ED" w:rsidRDefault="00000000">
      <w:pPr>
        <w:numPr>
          <w:ilvl w:val="1"/>
          <w:numId w:val="10"/>
        </w:numPr>
        <w:ind w:hanging="360"/>
      </w:pPr>
      <w:r>
        <w:t xml:space="preserve">Manifestación de la calidad migratoria que les permite realizar el divorcio administrativo.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15AF9DFB" w14:textId="77777777">
        <w:trPr>
          <w:trHeight w:val="206"/>
        </w:trPr>
        <w:tc>
          <w:tcPr>
            <w:tcW w:w="9407" w:type="dxa"/>
            <w:gridSpan w:val="2"/>
            <w:tcBorders>
              <w:top w:val="nil"/>
              <w:left w:val="nil"/>
              <w:bottom w:val="nil"/>
              <w:right w:val="nil"/>
            </w:tcBorders>
            <w:shd w:val="clear" w:color="auto" w:fill="D3D3D3"/>
          </w:tcPr>
          <w:p w14:paraId="4826DB15"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21859DEB" w14:textId="77777777">
        <w:trPr>
          <w:trHeight w:val="206"/>
        </w:trPr>
        <w:tc>
          <w:tcPr>
            <w:tcW w:w="5444" w:type="dxa"/>
            <w:tcBorders>
              <w:top w:val="nil"/>
              <w:left w:val="nil"/>
              <w:bottom w:val="nil"/>
              <w:right w:val="nil"/>
            </w:tcBorders>
            <w:shd w:val="clear" w:color="auto" w:fill="D3D3D3"/>
          </w:tcPr>
          <w:p w14:paraId="0D4C6880"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751A076" w14:textId="77777777" w:rsidR="001016ED" w:rsidRDefault="00000000">
            <w:pPr>
              <w:spacing w:after="0" w:line="259" w:lineRule="auto"/>
              <w:ind w:left="0" w:firstLine="0"/>
              <w:jc w:val="left"/>
            </w:pPr>
            <w:r>
              <w:rPr>
                <w:b/>
                <w:sz w:val="18"/>
              </w:rPr>
              <w:t xml:space="preserve"> </w:t>
            </w:r>
          </w:p>
        </w:tc>
      </w:tr>
    </w:tbl>
    <w:p w14:paraId="1E080C0D" w14:textId="77777777" w:rsidR="001016ED" w:rsidRDefault="00000000">
      <w:pPr>
        <w:spacing w:after="0" w:line="259" w:lineRule="auto"/>
        <w:ind w:left="0" w:firstLine="0"/>
        <w:jc w:val="left"/>
      </w:pPr>
      <w:r>
        <w:t xml:space="preserve"> </w:t>
      </w:r>
    </w:p>
    <w:p w14:paraId="35C313BC" w14:textId="77777777" w:rsidR="001016ED" w:rsidRDefault="00000000">
      <w:pPr>
        <w:spacing w:after="0" w:line="259" w:lineRule="auto"/>
        <w:ind w:left="0" w:firstLine="0"/>
        <w:jc w:val="left"/>
      </w:pPr>
      <w:r>
        <w:t xml:space="preserve"> </w:t>
      </w:r>
    </w:p>
    <w:p w14:paraId="17D8D1F1" w14:textId="77777777" w:rsidR="001016ED" w:rsidRDefault="00000000">
      <w:pPr>
        <w:ind w:left="-5"/>
      </w:pPr>
      <w:r>
        <w:rPr>
          <w:b/>
        </w:rPr>
        <w:t>Artículo 118.-</w:t>
      </w:r>
      <w:r>
        <w:t xml:space="preserve"> Extendida el acta se anotarán las de nacimiento y matrimonio de los divorciados, y la copia de la sentencia mencionada servirá para formar el apéndice correspondiente conforme a las disposiciones de este Código. </w:t>
      </w:r>
    </w:p>
    <w:p w14:paraId="73FAB854" w14:textId="77777777" w:rsidR="001016ED" w:rsidRDefault="00000000">
      <w:pPr>
        <w:spacing w:after="0" w:line="259" w:lineRule="auto"/>
        <w:ind w:left="0" w:firstLine="0"/>
        <w:jc w:val="left"/>
      </w:pPr>
      <w:r>
        <w:t xml:space="preserve"> </w:t>
      </w:r>
    </w:p>
    <w:p w14:paraId="747E6E0A" w14:textId="77777777" w:rsidR="001016ED" w:rsidRDefault="00000000">
      <w:pPr>
        <w:ind w:left="-5"/>
      </w:pPr>
      <w:r>
        <w:rPr>
          <w:b/>
        </w:rPr>
        <w:t>Artículo 119.-</w:t>
      </w:r>
      <w:r>
        <w:t xml:space="preserve"> Cuando el nacimiento o matrimonio de los divorciados se haya inscrito en lugar distinto de aquél en que se tramitó el juicio o siguió el divorcio administrativo, remitirá la sentencia o en su caso la copia del acta que decrete el divorcio, al Oficial del Registro Civil correspondiente para que haga las anotaciones del caso.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77AB5A24" w14:textId="77777777">
        <w:trPr>
          <w:trHeight w:val="206"/>
        </w:trPr>
        <w:tc>
          <w:tcPr>
            <w:tcW w:w="9407" w:type="dxa"/>
            <w:gridSpan w:val="2"/>
            <w:tcBorders>
              <w:top w:val="nil"/>
              <w:left w:val="nil"/>
              <w:bottom w:val="nil"/>
              <w:right w:val="nil"/>
            </w:tcBorders>
            <w:shd w:val="clear" w:color="auto" w:fill="D3D3D3"/>
          </w:tcPr>
          <w:p w14:paraId="31507BD5"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0DC2F9E0" w14:textId="77777777">
        <w:trPr>
          <w:trHeight w:val="206"/>
        </w:trPr>
        <w:tc>
          <w:tcPr>
            <w:tcW w:w="5444" w:type="dxa"/>
            <w:tcBorders>
              <w:top w:val="nil"/>
              <w:left w:val="nil"/>
              <w:bottom w:val="nil"/>
              <w:right w:val="nil"/>
            </w:tcBorders>
            <w:shd w:val="clear" w:color="auto" w:fill="D3D3D3"/>
          </w:tcPr>
          <w:p w14:paraId="03AE0706"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650330B" w14:textId="77777777" w:rsidR="001016ED" w:rsidRDefault="00000000">
            <w:pPr>
              <w:spacing w:after="0" w:line="259" w:lineRule="auto"/>
              <w:ind w:left="0" w:firstLine="0"/>
              <w:jc w:val="left"/>
            </w:pPr>
            <w:r>
              <w:rPr>
                <w:b/>
                <w:sz w:val="18"/>
              </w:rPr>
              <w:t xml:space="preserve"> </w:t>
            </w:r>
          </w:p>
        </w:tc>
      </w:tr>
    </w:tbl>
    <w:p w14:paraId="0BF8C7CA" w14:textId="77777777" w:rsidR="001016ED" w:rsidRDefault="00000000">
      <w:pPr>
        <w:spacing w:after="0" w:line="259" w:lineRule="auto"/>
        <w:ind w:left="0" w:firstLine="0"/>
        <w:jc w:val="left"/>
      </w:pPr>
      <w:r>
        <w:t xml:space="preserve"> </w:t>
      </w:r>
    </w:p>
    <w:p w14:paraId="621559D0" w14:textId="77777777" w:rsidR="001016ED" w:rsidRDefault="00000000">
      <w:pPr>
        <w:spacing w:after="12"/>
        <w:ind w:right="50"/>
        <w:jc w:val="center"/>
      </w:pPr>
      <w:r>
        <w:rPr>
          <w:b/>
        </w:rPr>
        <w:t xml:space="preserve">CAPITULO IX </w:t>
      </w:r>
    </w:p>
    <w:p w14:paraId="68235AB3" w14:textId="77777777" w:rsidR="001016ED" w:rsidRDefault="00000000">
      <w:pPr>
        <w:spacing w:after="12"/>
        <w:ind w:right="53"/>
        <w:jc w:val="center"/>
      </w:pPr>
      <w:r>
        <w:rPr>
          <w:b/>
        </w:rPr>
        <w:t xml:space="preserve">De las actas de defunción </w:t>
      </w:r>
    </w:p>
    <w:p w14:paraId="2F5B7293" w14:textId="77777777" w:rsidR="001016ED" w:rsidRDefault="00000000">
      <w:pPr>
        <w:spacing w:after="0" w:line="259" w:lineRule="auto"/>
        <w:ind w:left="0" w:firstLine="0"/>
        <w:jc w:val="left"/>
      </w:pPr>
      <w:r>
        <w:t xml:space="preserve"> </w:t>
      </w:r>
    </w:p>
    <w:p w14:paraId="62473A4E" w14:textId="77777777" w:rsidR="001016ED" w:rsidRDefault="00000000">
      <w:pPr>
        <w:spacing w:after="0" w:line="259" w:lineRule="auto"/>
        <w:ind w:left="0" w:firstLine="0"/>
        <w:jc w:val="left"/>
      </w:pPr>
      <w:r>
        <w:t xml:space="preserve"> </w:t>
      </w:r>
    </w:p>
    <w:p w14:paraId="6194B86C" w14:textId="77777777" w:rsidR="001016ED" w:rsidRDefault="00000000">
      <w:pPr>
        <w:ind w:left="-5"/>
      </w:pPr>
      <w:r>
        <w:rPr>
          <w:b/>
        </w:rPr>
        <w:t>Artículo 120.-</w:t>
      </w:r>
      <w:r>
        <w:t xml:space="preserve">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 </w:t>
      </w:r>
    </w:p>
    <w:p w14:paraId="2173EB44" w14:textId="77777777" w:rsidR="001016ED" w:rsidRDefault="00000000">
      <w:pPr>
        <w:spacing w:after="0" w:line="259" w:lineRule="auto"/>
        <w:ind w:left="0" w:firstLine="0"/>
        <w:jc w:val="left"/>
      </w:pPr>
      <w:r>
        <w:t xml:space="preserve"> </w:t>
      </w:r>
    </w:p>
    <w:p w14:paraId="771555FC" w14:textId="77777777" w:rsidR="001016ED" w:rsidRDefault="00000000">
      <w:pPr>
        <w:ind w:left="-5"/>
      </w:pPr>
      <w:r>
        <w:rPr>
          <w:b/>
        </w:rPr>
        <w:t>Artículo 121.-</w:t>
      </w:r>
      <w:r>
        <w:t xml:space="preserve"> Toda inhumación o incineración se hará en los sitios oficialmente autorizados para ese fin, salvo que la autoridad competente autorice el depósito de las cenizas en lugar distinto y conveniente. </w:t>
      </w:r>
    </w:p>
    <w:p w14:paraId="08908CED" w14:textId="77777777" w:rsidR="001016ED" w:rsidRDefault="00000000">
      <w:pPr>
        <w:spacing w:after="0" w:line="259" w:lineRule="auto"/>
        <w:ind w:left="0" w:firstLine="0"/>
        <w:jc w:val="left"/>
      </w:pPr>
      <w:r>
        <w:t xml:space="preserve"> </w:t>
      </w:r>
    </w:p>
    <w:p w14:paraId="2C7B14A0" w14:textId="77777777" w:rsidR="001016ED" w:rsidRDefault="00000000">
      <w:pPr>
        <w:ind w:left="-5"/>
      </w:pPr>
      <w:r>
        <w:rPr>
          <w:b/>
        </w:rPr>
        <w:t>Artículo 122.-</w:t>
      </w:r>
      <w:r>
        <w:t xml:space="preserve"> En el acta de defunción se asentarán los datos que el Oficial del Registro Civil adquiera, le sean proporcionados o declarados y será firmada por dos testigos, prefiriéndose para el caso, los parientes si los hay, o los vecinos. </w:t>
      </w:r>
    </w:p>
    <w:p w14:paraId="08D2FE44" w14:textId="77777777" w:rsidR="001016ED" w:rsidRDefault="00000000">
      <w:pPr>
        <w:spacing w:after="0" w:line="259" w:lineRule="auto"/>
        <w:ind w:left="0" w:firstLine="0"/>
        <w:jc w:val="left"/>
      </w:pPr>
      <w:r>
        <w:t xml:space="preserve"> </w:t>
      </w:r>
    </w:p>
    <w:p w14:paraId="21713CC3" w14:textId="77777777" w:rsidR="001016ED" w:rsidRDefault="00000000">
      <w:pPr>
        <w:ind w:left="-5"/>
      </w:pPr>
      <w:r>
        <w:rPr>
          <w:b/>
        </w:rPr>
        <w:t>Artículo 123.-</w:t>
      </w:r>
      <w:r>
        <w:t xml:space="preserve"> El acta de defunción contendrá: </w:t>
      </w:r>
    </w:p>
    <w:p w14:paraId="1034D850" w14:textId="77777777" w:rsidR="001016ED" w:rsidRDefault="00000000">
      <w:pPr>
        <w:spacing w:after="0" w:line="259" w:lineRule="auto"/>
        <w:ind w:left="0" w:firstLine="0"/>
        <w:jc w:val="left"/>
      </w:pPr>
      <w:r>
        <w:t xml:space="preserve"> </w:t>
      </w:r>
    </w:p>
    <w:p w14:paraId="565B35E0" w14:textId="77777777" w:rsidR="001016ED" w:rsidRDefault="00000000">
      <w:pPr>
        <w:numPr>
          <w:ilvl w:val="0"/>
          <w:numId w:val="11"/>
        </w:numPr>
        <w:ind w:hanging="333"/>
      </w:pPr>
      <w:r>
        <w:t xml:space="preserve">El nombre, apellido, edad, ocupación, nacionalidad, sexo y domicilio que tuvo el difunto; </w:t>
      </w:r>
    </w:p>
    <w:p w14:paraId="042EB0CA" w14:textId="77777777" w:rsidR="001016ED" w:rsidRDefault="00000000">
      <w:pPr>
        <w:spacing w:after="0" w:line="259" w:lineRule="auto"/>
        <w:ind w:left="0" w:firstLine="0"/>
        <w:jc w:val="left"/>
      </w:pPr>
      <w:r>
        <w:t xml:space="preserve"> </w:t>
      </w:r>
    </w:p>
    <w:p w14:paraId="0E40E3C4" w14:textId="77777777" w:rsidR="001016ED" w:rsidRDefault="00000000">
      <w:pPr>
        <w:numPr>
          <w:ilvl w:val="0"/>
          <w:numId w:val="11"/>
        </w:numPr>
        <w:ind w:hanging="333"/>
      </w:pPr>
      <w:r>
        <w:t xml:space="preserve">El estado civil de este último, y si era casado, el nombre y apellido de su cónyuge; </w:t>
      </w:r>
    </w:p>
    <w:p w14:paraId="6A6E9A63" w14:textId="77777777" w:rsidR="001016ED" w:rsidRDefault="00000000">
      <w:pPr>
        <w:spacing w:after="0" w:line="259" w:lineRule="auto"/>
        <w:ind w:left="0" w:firstLine="0"/>
        <w:jc w:val="left"/>
      </w:pPr>
      <w:r>
        <w:t xml:space="preserve"> </w:t>
      </w:r>
    </w:p>
    <w:p w14:paraId="3025AD0B" w14:textId="77777777" w:rsidR="001016ED" w:rsidRDefault="00000000">
      <w:pPr>
        <w:numPr>
          <w:ilvl w:val="0"/>
          <w:numId w:val="11"/>
        </w:numPr>
        <w:ind w:hanging="333"/>
      </w:pPr>
      <w:r>
        <w:t xml:space="preserve">Los nombres, apellidos, edad y domicilio de los testigos, y si fueren parientes, el grado en que lo sean; </w:t>
      </w:r>
    </w:p>
    <w:p w14:paraId="306C5A1C" w14:textId="77777777" w:rsidR="001016ED" w:rsidRDefault="00000000">
      <w:pPr>
        <w:spacing w:after="0" w:line="259" w:lineRule="auto"/>
        <w:ind w:left="0" w:firstLine="0"/>
        <w:jc w:val="left"/>
      </w:pPr>
      <w:r>
        <w:t xml:space="preserve"> </w:t>
      </w:r>
    </w:p>
    <w:p w14:paraId="47C9B937" w14:textId="77777777" w:rsidR="001016ED" w:rsidRDefault="00000000">
      <w:pPr>
        <w:numPr>
          <w:ilvl w:val="0"/>
          <w:numId w:val="11"/>
        </w:numPr>
        <w:ind w:hanging="333"/>
      </w:pPr>
      <w:r>
        <w:t xml:space="preserve">Los nombres de los padres del difunto si se supieren; </w:t>
      </w:r>
    </w:p>
    <w:p w14:paraId="20D3530A" w14:textId="77777777" w:rsidR="001016ED" w:rsidRDefault="00000000">
      <w:pPr>
        <w:spacing w:after="0" w:line="259" w:lineRule="auto"/>
        <w:ind w:left="0" w:firstLine="0"/>
        <w:jc w:val="left"/>
      </w:pPr>
      <w:r>
        <w:t xml:space="preserve"> </w:t>
      </w:r>
    </w:p>
    <w:p w14:paraId="66257B3A" w14:textId="77777777" w:rsidR="001016ED" w:rsidRDefault="00000000">
      <w:pPr>
        <w:numPr>
          <w:ilvl w:val="0"/>
          <w:numId w:val="11"/>
        </w:numPr>
        <w:ind w:hanging="333"/>
      </w:pPr>
      <w:r>
        <w:t xml:space="preserve">La clase de enfermedad o causa que determinó la muerte y especificación del lugar de inhumación del cadáver o depósito de las cenizas; </w:t>
      </w:r>
    </w:p>
    <w:p w14:paraId="46F53CAE" w14:textId="77777777" w:rsidR="001016ED" w:rsidRDefault="00000000">
      <w:pPr>
        <w:spacing w:after="0" w:line="259" w:lineRule="auto"/>
        <w:ind w:left="0" w:firstLine="0"/>
        <w:jc w:val="left"/>
      </w:pPr>
      <w:r>
        <w:t xml:space="preserve"> </w:t>
      </w:r>
    </w:p>
    <w:p w14:paraId="4925CC88" w14:textId="77777777" w:rsidR="001016ED" w:rsidRDefault="00000000">
      <w:pPr>
        <w:numPr>
          <w:ilvl w:val="0"/>
          <w:numId w:val="11"/>
        </w:numPr>
        <w:ind w:hanging="333"/>
      </w:pPr>
      <w:r>
        <w:t xml:space="preserve">La hora, día y el lugar de la muerte si se supiere y los datos que se obtengan en caso de muerte violenta. </w:t>
      </w:r>
    </w:p>
    <w:p w14:paraId="4A2457C5" w14:textId="77777777" w:rsidR="001016ED" w:rsidRDefault="00000000">
      <w:pPr>
        <w:spacing w:after="0" w:line="259" w:lineRule="auto"/>
        <w:ind w:left="0" w:firstLine="0"/>
        <w:jc w:val="left"/>
      </w:pPr>
      <w:r>
        <w:t xml:space="preserve"> </w:t>
      </w:r>
    </w:p>
    <w:p w14:paraId="6F47FCA7" w14:textId="77777777" w:rsidR="001016ED" w:rsidRDefault="00000000">
      <w:pPr>
        <w:ind w:left="-5"/>
      </w:pPr>
      <w:r>
        <w:rPr>
          <w:b/>
        </w:rPr>
        <w:t>Artículo 124.-</w:t>
      </w:r>
      <w:r>
        <w:t xml:space="preserve"> Los que habiten la casa en que ocurra el fallecimiento, los directores y administradores de establecimientos de reclusión, de hospitales, de colegios o de cualquier otra casa de comunidad, los encargados de hoteles, mesones, casas de vecindad, tienen obligación de dar aviso al Oficial del Registro Civil, a más tardar dentro de las veinticuatro horas siguientes de ocurrido el deceso. La infracción a esta disposición será sancionada con multa de uno hasta veintiocho veces el valor diario de la Unidad de Medida y Actualización vigente, que impondrá el Oficial del Registro Civil.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210F5941" w14:textId="77777777">
        <w:trPr>
          <w:trHeight w:val="206"/>
        </w:trPr>
        <w:tc>
          <w:tcPr>
            <w:tcW w:w="9407" w:type="dxa"/>
            <w:gridSpan w:val="2"/>
            <w:tcBorders>
              <w:top w:val="nil"/>
              <w:left w:val="nil"/>
              <w:bottom w:val="nil"/>
              <w:right w:val="nil"/>
            </w:tcBorders>
            <w:shd w:val="clear" w:color="auto" w:fill="D3D3D3"/>
          </w:tcPr>
          <w:p w14:paraId="37B47593"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558EFE7A" w14:textId="77777777">
        <w:trPr>
          <w:trHeight w:val="206"/>
        </w:trPr>
        <w:tc>
          <w:tcPr>
            <w:tcW w:w="8565" w:type="dxa"/>
            <w:tcBorders>
              <w:top w:val="nil"/>
              <w:left w:val="nil"/>
              <w:bottom w:val="nil"/>
              <w:right w:val="nil"/>
            </w:tcBorders>
            <w:shd w:val="clear" w:color="auto" w:fill="D3D3D3"/>
          </w:tcPr>
          <w:p w14:paraId="64DFC5B6"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77B0D2AC" w14:textId="77777777" w:rsidR="001016ED" w:rsidRDefault="00000000">
            <w:pPr>
              <w:spacing w:after="0" w:line="259" w:lineRule="auto"/>
              <w:ind w:left="0" w:firstLine="0"/>
              <w:jc w:val="left"/>
            </w:pPr>
            <w:r>
              <w:rPr>
                <w:b/>
                <w:sz w:val="18"/>
              </w:rPr>
              <w:t xml:space="preserve"> </w:t>
            </w:r>
          </w:p>
        </w:tc>
      </w:tr>
    </w:tbl>
    <w:p w14:paraId="69C58109" w14:textId="77777777" w:rsidR="001016ED" w:rsidRDefault="00000000">
      <w:pPr>
        <w:spacing w:after="0" w:line="259" w:lineRule="auto"/>
        <w:ind w:left="0" w:firstLine="0"/>
        <w:jc w:val="left"/>
      </w:pPr>
      <w:r>
        <w:t xml:space="preserve"> </w:t>
      </w:r>
    </w:p>
    <w:p w14:paraId="58F413A1" w14:textId="77777777" w:rsidR="001016ED" w:rsidRDefault="00000000">
      <w:pPr>
        <w:ind w:left="-5"/>
      </w:pPr>
      <w:r>
        <w:rPr>
          <w:b/>
        </w:rPr>
        <w:t>Artículo 125.-</w:t>
      </w:r>
      <w:r>
        <w:t xml:space="preserve">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 </w:t>
      </w:r>
    </w:p>
    <w:p w14:paraId="26A1EDC4" w14:textId="77777777" w:rsidR="001016ED" w:rsidRDefault="00000000">
      <w:pPr>
        <w:spacing w:after="0" w:line="259" w:lineRule="auto"/>
        <w:ind w:left="0" w:firstLine="0"/>
        <w:jc w:val="left"/>
      </w:pPr>
      <w:r>
        <w:t xml:space="preserve"> </w:t>
      </w:r>
    </w:p>
    <w:p w14:paraId="2D2B4FB9" w14:textId="77777777" w:rsidR="001016ED" w:rsidRDefault="00000000">
      <w:pPr>
        <w:ind w:left="-5"/>
      </w:pPr>
      <w:r>
        <w:rPr>
          <w:b/>
        </w:rPr>
        <w:t>Artículo 126.-</w:t>
      </w:r>
      <w:r>
        <w:t xml:space="preserve">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 </w:t>
      </w:r>
    </w:p>
    <w:p w14:paraId="719E25AD" w14:textId="77777777" w:rsidR="001016ED" w:rsidRDefault="00000000">
      <w:pPr>
        <w:spacing w:after="0" w:line="259" w:lineRule="auto"/>
        <w:ind w:left="0" w:firstLine="0"/>
        <w:jc w:val="left"/>
      </w:pPr>
      <w:r>
        <w:t xml:space="preserve"> </w:t>
      </w:r>
    </w:p>
    <w:p w14:paraId="5B1843E6" w14:textId="77777777" w:rsidR="001016ED" w:rsidRDefault="00000000">
      <w:pPr>
        <w:ind w:left="-5"/>
        <w:jc w:val="left"/>
      </w:pPr>
      <w:r>
        <w:rPr>
          <w:b/>
        </w:rPr>
        <w:t>Artículo 127.-</w:t>
      </w:r>
      <w:r>
        <w:t xml:space="preserve"> Cuando el Oficial del Registro Civil o quien haga sus veces, reciba la constancia a que se refiere el Artículo 125 del Código Civil de la Ciudad de México en vigor sobre la defunción de alguna persona, ocurrida en el mar, procederá a levantar el acta correspondiente, archivando el documento extendido por el Capitán o Patrono de la embarcación y anotándolo con el número que corresponda al acta en el apéndice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386"/>
        <w:gridCol w:w="2021"/>
      </w:tblGrid>
      <w:tr w:rsidR="001016ED" w14:paraId="702061FA" w14:textId="77777777">
        <w:trPr>
          <w:trHeight w:val="206"/>
        </w:trPr>
        <w:tc>
          <w:tcPr>
            <w:tcW w:w="9407" w:type="dxa"/>
            <w:gridSpan w:val="2"/>
            <w:tcBorders>
              <w:top w:val="nil"/>
              <w:left w:val="nil"/>
              <w:bottom w:val="nil"/>
              <w:right w:val="nil"/>
            </w:tcBorders>
            <w:shd w:val="clear" w:color="auto" w:fill="D3D3D3"/>
          </w:tcPr>
          <w:p w14:paraId="4CF1B7AE" w14:textId="77777777" w:rsidR="001016ED" w:rsidRDefault="00000000">
            <w:pPr>
              <w:spacing w:after="0" w:line="259" w:lineRule="auto"/>
              <w:ind w:left="0" w:firstLine="0"/>
            </w:pPr>
            <w:r>
              <w:rPr>
                <w:b/>
                <w:sz w:val="18"/>
              </w:rPr>
              <w:t xml:space="preserve">(Artículo reformado mediante decreto número 1195, aprobado por la LXIV el 15 de enero del 2020 y publicado </w:t>
            </w:r>
          </w:p>
        </w:tc>
      </w:tr>
      <w:tr w:rsidR="001016ED" w14:paraId="2BADEB4D" w14:textId="77777777">
        <w:trPr>
          <w:trHeight w:val="206"/>
        </w:trPr>
        <w:tc>
          <w:tcPr>
            <w:tcW w:w="7386" w:type="dxa"/>
            <w:tcBorders>
              <w:top w:val="nil"/>
              <w:left w:val="nil"/>
              <w:bottom w:val="nil"/>
              <w:right w:val="nil"/>
            </w:tcBorders>
            <w:shd w:val="clear" w:color="auto" w:fill="D3D3D3"/>
          </w:tcPr>
          <w:p w14:paraId="255BB6DF" w14:textId="77777777" w:rsidR="001016ED" w:rsidRDefault="00000000">
            <w:pPr>
              <w:spacing w:after="0" w:line="259" w:lineRule="auto"/>
              <w:ind w:left="0" w:firstLine="0"/>
            </w:pPr>
            <w:r>
              <w:rPr>
                <w:b/>
                <w:sz w:val="18"/>
              </w:rPr>
              <w:t>en el Periódico Oficial número 7 Vigésima Séptima Sección del 15 de febrero del 2020)</w:t>
            </w:r>
          </w:p>
        </w:tc>
        <w:tc>
          <w:tcPr>
            <w:tcW w:w="2021" w:type="dxa"/>
            <w:tcBorders>
              <w:top w:val="nil"/>
              <w:left w:val="nil"/>
              <w:bottom w:val="nil"/>
              <w:right w:val="nil"/>
            </w:tcBorders>
          </w:tcPr>
          <w:p w14:paraId="4A835703" w14:textId="77777777" w:rsidR="001016ED" w:rsidRDefault="00000000">
            <w:pPr>
              <w:spacing w:after="0" w:line="259" w:lineRule="auto"/>
              <w:ind w:left="0" w:firstLine="0"/>
              <w:jc w:val="left"/>
            </w:pPr>
            <w:r>
              <w:rPr>
                <w:b/>
                <w:sz w:val="18"/>
              </w:rPr>
              <w:t xml:space="preserve"> </w:t>
            </w:r>
          </w:p>
        </w:tc>
      </w:tr>
    </w:tbl>
    <w:p w14:paraId="4A28C150" w14:textId="77777777" w:rsidR="001016ED" w:rsidRDefault="00000000">
      <w:pPr>
        <w:spacing w:after="0" w:line="259" w:lineRule="auto"/>
        <w:ind w:left="0" w:firstLine="0"/>
        <w:jc w:val="left"/>
      </w:pPr>
      <w:r>
        <w:t xml:space="preserve"> </w:t>
      </w:r>
    </w:p>
    <w:p w14:paraId="188CF9D3" w14:textId="77777777" w:rsidR="001016ED" w:rsidRDefault="00000000">
      <w:pPr>
        <w:ind w:left="-5"/>
      </w:pPr>
      <w:r>
        <w:rPr>
          <w:b/>
        </w:rPr>
        <w:t>Artículo 128.-</w:t>
      </w:r>
      <w:r>
        <w:t xml:space="preserve">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 </w:t>
      </w:r>
    </w:p>
    <w:p w14:paraId="7358CC5F" w14:textId="77777777" w:rsidR="001016ED" w:rsidRDefault="00000000">
      <w:pPr>
        <w:spacing w:after="0" w:line="259" w:lineRule="auto"/>
        <w:ind w:left="0" w:firstLine="0"/>
        <w:jc w:val="left"/>
      </w:pPr>
      <w:r>
        <w:t xml:space="preserve"> </w:t>
      </w:r>
    </w:p>
    <w:p w14:paraId="30A5459C" w14:textId="77777777" w:rsidR="001016ED" w:rsidRDefault="00000000">
      <w:pPr>
        <w:ind w:left="-5"/>
      </w:pPr>
      <w:r>
        <w:rPr>
          <w:b/>
        </w:rPr>
        <w:t>Artículo 129.-</w:t>
      </w:r>
      <w:r>
        <w:t xml:space="preserve"> El Jefe de cualquier cuerpo o destacamento Militar o de Policía, tiene obligación de dar parte al Oficial del Registro Civil, de los muertos que haya habido en campaña o en servicio, proporcionando los datos y filiación correspondiente. </w:t>
      </w:r>
    </w:p>
    <w:p w14:paraId="4F6C3721" w14:textId="77777777" w:rsidR="001016ED" w:rsidRDefault="00000000">
      <w:pPr>
        <w:spacing w:after="0" w:line="259" w:lineRule="auto"/>
        <w:ind w:left="0" w:firstLine="0"/>
        <w:jc w:val="left"/>
      </w:pPr>
      <w:r>
        <w:t xml:space="preserve"> </w:t>
      </w:r>
    </w:p>
    <w:p w14:paraId="058BD571" w14:textId="77777777" w:rsidR="001016ED" w:rsidRDefault="00000000">
      <w:pPr>
        <w:ind w:left="-5"/>
      </w:pPr>
      <w:r>
        <w:rPr>
          <w:b/>
        </w:rPr>
        <w:t>Artículo 130.-</w:t>
      </w:r>
      <w:r>
        <w:t xml:space="preserve"> En todos los casos de muerte en las prisiones o en las casas de detención, no se hará en los registros mención de estas circunstancias y las actas solamente contendrán los requisitos que establece el Artículo 123 del presente Código. </w:t>
      </w:r>
    </w:p>
    <w:p w14:paraId="60880B78" w14:textId="77777777" w:rsidR="001016ED" w:rsidRDefault="00000000">
      <w:pPr>
        <w:spacing w:after="0" w:line="259" w:lineRule="auto"/>
        <w:ind w:left="0" w:firstLine="0"/>
        <w:jc w:val="left"/>
      </w:pPr>
      <w:r>
        <w:t xml:space="preserve"> </w:t>
      </w:r>
    </w:p>
    <w:p w14:paraId="5E2CD601" w14:textId="77777777" w:rsidR="001016ED" w:rsidRDefault="00000000">
      <w:pPr>
        <w:ind w:left="-5"/>
      </w:pPr>
      <w:r>
        <w:rPr>
          <w:b/>
        </w:rPr>
        <w:t>Artículo 131.-</w:t>
      </w:r>
      <w:r>
        <w:t xml:space="preserve">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 </w:t>
      </w:r>
    </w:p>
    <w:p w14:paraId="791AD547" w14:textId="77777777" w:rsidR="001016ED" w:rsidRDefault="00000000">
      <w:pPr>
        <w:spacing w:after="0" w:line="259" w:lineRule="auto"/>
        <w:ind w:left="0" w:firstLine="0"/>
        <w:jc w:val="left"/>
      </w:pPr>
      <w:r>
        <w:t xml:space="preserve"> </w:t>
      </w:r>
    </w:p>
    <w:p w14:paraId="1574FABC" w14:textId="77777777" w:rsidR="001016ED" w:rsidRDefault="00000000">
      <w:pPr>
        <w:ind w:left="-5"/>
      </w:pPr>
      <w:r>
        <w:rPr>
          <w:b/>
        </w:rPr>
        <w:t>Artículo 132.-</w:t>
      </w:r>
      <w:r>
        <w:t xml:space="preserve">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 </w:t>
      </w:r>
    </w:p>
    <w:p w14:paraId="43C3AE2D" w14:textId="77777777" w:rsidR="001016ED" w:rsidRDefault="00000000">
      <w:pPr>
        <w:spacing w:after="0" w:line="259" w:lineRule="auto"/>
        <w:ind w:left="0" w:firstLine="0"/>
        <w:jc w:val="left"/>
      </w:pPr>
      <w:r>
        <w:t xml:space="preserve"> </w:t>
      </w:r>
    </w:p>
    <w:p w14:paraId="44FDD0CF" w14:textId="77777777" w:rsidR="001016ED" w:rsidRDefault="00000000">
      <w:pPr>
        <w:spacing w:after="0" w:line="259" w:lineRule="auto"/>
        <w:ind w:left="0" w:firstLine="0"/>
        <w:jc w:val="left"/>
      </w:pPr>
      <w:r>
        <w:t xml:space="preserve"> </w:t>
      </w:r>
    </w:p>
    <w:p w14:paraId="58407495" w14:textId="77777777" w:rsidR="001016ED" w:rsidRDefault="00000000">
      <w:pPr>
        <w:spacing w:after="12"/>
        <w:ind w:right="48"/>
        <w:jc w:val="center"/>
      </w:pPr>
      <w:r>
        <w:rPr>
          <w:b/>
        </w:rPr>
        <w:t xml:space="preserve">CAPITULO X </w:t>
      </w:r>
    </w:p>
    <w:p w14:paraId="3BC55ABC" w14:textId="77777777" w:rsidR="001016ED" w:rsidRDefault="00000000">
      <w:pPr>
        <w:spacing w:after="12"/>
        <w:ind w:right="48"/>
        <w:jc w:val="center"/>
      </w:pPr>
      <w:r>
        <w:rPr>
          <w:b/>
        </w:rPr>
        <w:t xml:space="preserve">De las actas de inscripción de sentencias </w:t>
      </w:r>
    </w:p>
    <w:p w14:paraId="1D36B9A3" w14:textId="77777777" w:rsidR="001016ED" w:rsidRDefault="00000000">
      <w:pPr>
        <w:spacing w:after="0" w:line="259" w:lineRule="auto"/>
        <w:ind w:left="0" w:firstLine="0"/>
        <w:jc w:val="left"/>
      </w:pPr>
      <w:r>
        <w:t xml:space="preserve"> </w:t>
      </w:r>
    </w:p>
    <w:p w14:paraId="577C65CD" w14:textId="77777777" w:rsidR="001016ED" w:rsidRDefault="00000000">
      <w:pPr>
        <w:spacing w:after="0" w:line="259" w:lineRule="auto"/>
        <w:ind w:left="0" w:firstLine="0"/>
        <w:jc w:val="left"/>
      </w:pPr>
      <w:r>
        <w:t xml:space="preserve"> </w:t>
      </w:r>
    </w:p>
    <w:p w14:paraId="5A5A3D2B" w14:textId="77777777" w:rsidR="001016ED" w:rsidRDefault="00000000">
      <w:pPr>
        <w:ind w:left="-5"/>
      </w:pPr>
      <w:r>
        <w:rPr>
          <w:b/>
        </w:rPr>
        <w:t>Artículo 133.-</w:t>
      </w:r>
      <w:r>
        <w:t xml:space="preserve">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 </w:t>
      </w:r>
    </w:p>
    <w:p w14:paraId="52E97057" w14:textId="77777777" w:rsidR="001016ED" w:rsidRDefault="00000000">
      <w:pPr>
        <w:spacing w:after="0" w:line="259" w:lineRule="auto"/>
        <w:ind w:left="0" w:firstLine="0"/>
        <w:jc w:val="left"/>
      </w:pPr>
      <w:r>
        <w:t xml:space="preserve"> </w:t>
      </w:r>
    </w:p>
    <w:p w14:paraId="60878BA6" w14:textId="77777777" w:rsidR="001016ED" w:rsidRDefault="00000000">
      <w:pPr>
        <w:ind w:left="-5"/>
      </w:pPr>
      <w:r>
        <w:rPr>
          <w:b/>
        </w:rPr>
        <w:t>Artículo 134.-</w:t>
      </w:r>
      <w:r>
        <w:t xml:space="preserve"> El Oficial del Registro Civil levantará el acta que corresponda que contendrá el nombre, edad, estado civil, domicilio y nacionalidad de la persona de que se trata, los puntos resolutivos de la sentencia y los datos del Tribunal que dictó la resolución. </w:t>
      </w:r>
    </w:p>
    <w:p w14:paraId="4B055B89" w14:textId="77777777" w:rsidR="001016ED" w:rsidRDefault="00000000">
      <w:pPr>
        <w:spacing w:after="0" w:line="259" w:lineRule="auto"/>
        <w:ind w:left="0" w:firstLine="0"/>
        <w:jc w:val="left"/>
      </w:pPr>
      <w:r>
        <w:t xml:space="preserve"> </w:t>
      </w:r>
    </w:p>
    <w:p w14:paraId="279576C1" w14:textId="77777777" w:rsidR="001016ED" w:rsidRDefault="00000000">
      <w:pPr>
        <w:ind w:left="-5"/>
      </w:pPr>
      <w:r>
        <w:rPr>
          <w:b/>
        </w:rPr>
        <w:t>Artículo 135.-</w:t>
      </w:r>
      <w:r>
        <w:t xml:space="preserve">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 </w:t>
      </w:r>
    </w:p>
    <w:p w14:paraId="2BF997BE" w14:textId="77777777" w:rsidR="001016ED" w:rsidRDefault="00000000">
      <w:pPr>
        <w:spacing w:after="0" w:line="259" w:lineRule="auto"/>
        <w:ind w:left="0" w:firstLine="0"/>
        <w:jc w:val="left"/>
      </w:pPr>
      <w:r>
        <w:t xml:space="preserve"> </w:t>
      </w:r>
    </w:p>
    <w:p w14:paraId="213F0E65" w14:textId="77777777" w:rsidR="001016ED" w:rsidRDefault="00000000">
      <w:pPr>
        <w:spacing w:after="0" w:line="259" w:lineRule="auto"/>
        <w:ind w:left="9" w:firstLine="0"/>
        <w:jc w:val="center"/>
      </w:pPr>
      <w:r>
        <w:t xml:space="preserve"> </w:t>
      </w:r>
    </w:p>
    <w:p w14:paraId="0B17FF47" w14:textId="77777777" w:rsidR="001016ED" w:rsidRDefault="00000000">
      <w:pPr>
        <w:spacing w:after="12"/>
        <w:ind w:right="50"/>
        <w:jc w:val="center"/>
      </w:pPr>
      <w:r>
        <w:rPr>
          <w:b/>
        </w:rPr>
        <w:t xml:space="preserve">CAPITULO XI </w:t>
      </w:r>
    </w:p>
    <w:p w14:paraId="32A8FE51" w14:textId="77777777" w:rsidR="001016ED" w:rsidRDefault="00000000">
      <w:pPr>
        <w:spacing w:after="12"/>
        <w:ind w:right="53"/>
        <w:jc w:val="center"/>
      </w:pPr>
      <w:r>
        <w:rPr>
          <w:b/>
        </w:rPr>
        <w:t xml:space="preserve">De la rectificación, modificación y aclaración de las actas del registro civil </w:t>
      </w:r>
    </w:p>
    <w:p w14:paraId="183133C2" w14:textId="77777777" w:rsidR="001016ED" w:rsidRDefault="00000000">
      <w:pPr>
        <w:spacing w:after="0" w:line="259" w:lineRule="auto"/>
        <w:ind w:left="0" w:firstLine="0"/>
        <w:jc w:val="left"/>
      </w:pPr>
      <w:r>
        <w:t xml:space="preserve"> </w:t>
      </w:r>
    </w:p>
    <w:p w14:paraId="329B5426" w14:textId="77777777" w:rsidR="001016ED" w:rsidRDefault="00000000">
      <w:pPr>
        <w:spacing w:after="0" w:line="259" w:lineRule="auto"/>
        <w:ind w:left="0" w:firstLine="0"/>
        <w:jc w:val="left"/>
      </w:pPr>
      <w:r>
        <w:t xml:space="preserve"> </w:t>
      </w:r>
    </w:p>
    <w:p w14:paraId="0BF7F1E7" w14:textId="77777777" w:rsidR="001016ED" w:rsidRDefault="00000000">
      <w:pPr>
        <w:ind w:left="-5"/>
      </w:pPr>
      <w:r>
        <w:rPr>
          <w:b/>
        </w:rPr>
        <w:t>Artículo 136.-</w:t>
      </w:r>
      <w:r>
        <w:t xml:space="preserve"> La rectificación o modificación de una Acta del Estado Civil, no puede hacerse sino ante el Poder Judicial y en virtud de sentencia de éste. </w:t>
      </w:r>
    </w:p>
    <w:p w14:paraId="4207D1F5" w14:textId="77777777" w:rsidR="001016ED" w:rsidRDefault="00000000">
      <w:pPr>
        <w:spacing w:after="0" w:line="259" w:lineRule="auto"/>
        <w:ind w:left="0" w:firstLine="0"/>
        <w:jc w:val="left"/>
      </w:pPr>
      <w:r>
        <w:t xml:space="preserve"> </w:t>
      </w:r>
    </w:p>
    <w:p w14:paraId="410E6FD5" w14:textId="77777777" w:rsidR="001016ED" w:rsidRDefault="00000000">
      <w:pPr>
        <w:ind w:left="-5"/>
      </w:pPr>
      <w:r>
        <w:t xml:space="preserve">En materia de reconocimiento de identidad de género, el procedimiento será por la vía administrativa, pudiendo realizarse ante la Oficialía del Registro Civil que corresponda en los términos del Reglamento Interno.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2BD679EA" w14:textId="77777777">
        <w:trPr>
          <w:trHeight w:val="206"/>
        </w:trPr>
        <w:tc>
          <w:tcPr>
            <w:tcW w:w="9407" w:type="dxa"/>
            <w:gridSpan w:val="2"/>
            <w:tcBorders>
              <w:top w:val="nil"/>
              <w:left w:val="nil"/>
              <w:bottom w:val="nil"/>
              <w:right w:val="nil"/>
            </w:tcBorders>
            <w:shd w:val="clear" w:color="auto" w:fill="D3D3D3"/>
          </w:tcPr>
          <w:p w14:paraId="61E51153"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3A4E3678" w14:textId="77777777">
        <w:trPr>
          <w:trHeight w:val="206"/>
        </w:trPr>
        <w:tc>
          <w:tcPr>
            <w:tcW w:w="8373" w:type="dxa"/>
            <w:tcBorders>
              <w:top w:val="nil"/>
              <w:left w:val="nil"/>
              <w:bottom w:val="nil"/>
              <w:right w:val="nil"/>
            </w:tcBorders>
            <w:shd w:val="clear" w:color="auto" w:fill="D3D3D3"/>
          </w:tcPr>
          <w:p w14:paraId="5E0FDAE6" w14:textId="77777777" w:rsidR="001016ED" w:rsidRDefault="00000000">
            <w:pPr>
              <w:spacing w:after="0" w:line="259" w:lineRule="auto"/>
              <w:ind w:left="0" w:right="-2"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214DA20B" w14:textId="77777777" w:rsidR="001016ED" w:rsidRDefault="00000000">
            <w:pPr>
              <w:spacing w:after="0" w:line="259" w:lineRule="auto"/>
              <w:ind w:left="0" w:firstLine="0"/>
              <w:jc w:val="left"/>
            </w:pPr>
            <w:r>
              <w:rPr>
                <w:b/>
                <w:sz w:val="18"/>
              </w:rPr>
              <w:t xml:space="preserve"> </w:t>
            </w:r>
          </w:p>
        </w:tc>
      </w:tr>
    </w:tbl>
    <w:p w14:paraId="658C7574" w14:textId="77777777" w:rsidR="001016ED" w:rsidRDefault="00000000">
      <w:pPr>
        <w:spacing w:after="0" w:line="259" w:lineRule="auto"/>
        <w:ind w:left="0" w:firstLine="0"/>
        <w:jc w:val="left"/>
      </w:pPr>
      <w:r>
        <w:t xml:space="preserve"> </w:t>
      </w:r>
    </w:p>
    <w:p w14:paraId="5882D781" w14:textId="77777777" w:rsidR="001016ED" w:rsidRDefault="00000000">
      <w:pPr>
        <w:ind w:left="-5"/>
      </w:pPr>
      <w:r>
        <w:rPr>
          <w:b/>
        </w:rPr>
        <w:t>Artículo 137.-</w:t>
      </w:r>
      <w:r>
        <w:t xml:space="preserve"> Ha lugar a pedir la rectificación o modificación: </w:t>
      </w:r>
    </w:p>
    <w:p w14:paraId="2E924D13" w14:textId="77777777" w:rsidR="001016ED" w:rsidRDefault="00000000">
      <w:pPr>
        <w:spacing w:after="0" w:line="259" w:lineRule="auto"/>
        <w:ind w:left="0" w:firstLine="0"/>
        <w:jc w:val="left"/>
      </w:pPr>
      <w:r>
        <w:t xml:space="preserve"> </w:t>
      </w:r>
    </w:p>
    <w:p w14:paraId="3DA3AA3E" w14:textId="77777777" w:rsidR="001016ED" w:rsidRDefault="00000000">
      <w:pPr>
        <w:numPr>
          <w:ilvl w:val="0"/>
          <w:numId w:val="12"/>
        </w:numPr>
        <w:ind w:hanging="720"/>
      </w:pPr>
      <w:r>
        <w:t xml:space="preserve">Por error de los datos contenidos en el acta respectiva; </w:t>
      </w:r>
    </w:p>
    <w:p w14:paraId="4AC6EC48" w14:textId="77777777" w:rsidR="001016ED" w:rsidRDefault="00000000">
      <w:pPr>
        <w:spacing w:after="0" w:line="259" w:lineRule="auto"/>
        <w:ind w:left="0" w:firstLine="0"/>
        <w:jc w:val="left"/>
      </w:pPr>
      <w:r>
        <w:t xml:space="preserve"> </w:t>
      </w:r>
    </w:p>
    <w:p w14:paraId="4C63653D" w14:textId="77777777" w:rsidR="001016ED" w:rsidRDefault="00000000">
      <w:pPr>
        <w:numPr>
          <w:ilvl w:val="0"/>
          <w:numId w:val="12"/>
        </w:numPr>
        <w:ind w:hanging="720"/>
      </w:pPr>
      <w:r>
        <w:t xml:space="preserve">Por enmienda, cuando se solicite variar, agregar o suprimir un nombre o alguna otra circunstancia esencial del acto registrado. </w:t>
      </w:r>
    </w:p>
    <w:p w14:paraId="1C2FC242" w14:textId="77777777" w:rsidR="001016ED" w:rsidRDefault="00000000">
      <w:pPr>
        <w:spacing w:after="0" w:line="259" w:lineRule="auto"/>
        <w:ind w:left="720" w:firstLine="0"/>
        <w:jc w:val="left"/>
      </w:pPr>
      <w:r>
        <w:t xml:space="preserve"> </w:t>
      </w:r>
    </w:p>
    <w:p w14:paraId="6F3C236F" w14:textId="77777777" w:rsidR="001016ED" w:rsidRDefault="00000000">
      <w:pPr>
        <w:numPr>
          <w:ilvl w:val="0"/>
          <w:numId w:val="12"/>
        </w:numPr>
        <w:ind w:hanging="720"/>
      </w:pPr>
      <w:r>
        <w:t xml:space="preserve">Cuando una persona solicite el reconocimiento de su identidad de género, en el ejercicio al libre desarrollo de la personalidad.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513"/>
        <w:gridCol w:w="860"/>
        <w:gridCol w:w="1034"/>
      </w:tblGrid>
      <w:tr w:rsidR="001016ED" w14:paraId="30702ADD" w14:textId="77777777">
        <w:trPr>
          <w:trHeight w:val="206"/>
        </w:trPr>
        <w:tc>
          <w:tcPr>
            <w:tcW w:w="9407" w:type="dxa"/>
            <w:gridSpan w:val="3"/>
            <w:tcBorders>
              <w:top w:val="nil"/>
              <w:left w:val="nil"/>
              <w:bottom w:val="nil"/>
              <w:right w:val="nil"/>
            </w:tcBorders>
            <w:shd w:val="clear" w:color="auto" w:fill="D3D3D3"/>
          </w:tcPr>
          <w:p w14:paraId="712841C6" w14:textId="77777777" w:rsidR="001016ED" w:rsidRDefault="00000000">
            <w:pPr>
              <w:spacing w:after="0" w:line="259" w:lineRule="auto"/>
              <w:ind w:left="0" w:right="-2" w:firstLine="0"/>
            </w:pPr>
            <w:r>
              <w:rPr>
                <w:b/>
                <w:sz w:val="18"/>
              </w:rPr>
              <w:t>(Fracción III adicionada mediante decreto número 646, aprobado por la LXIV Legislatura el 19 de junio del 2019</w:t>
            </w:r>
          </w:p>
        </w:tc>
      </w:tr>
      <w:tr w:rsidR="001016ED" w14:paraId="1A5F113D" w14:textId="77777777">
        <w:trPr>
          <w:trHeight w:val="209"/>
        </w:trPr>
        <w:tc>
          <w:tcPr>
            <w:tcW w:w="7513" w:type="dxa"/>
            <w:tcBorders>
              <w:top w:val="nil"/>
              <w:left w:val="nil"/>
              <w:bottom w:val="nil"/>
              <w:right w:val="nil"/>
            </w:tcBorders>
            <w:shd w:val="clear" w:color="auto" w:fill="D3D3D3"/>
          </w:tcPr>
          <w:p w14:paraId="5A292358" w14:textId="77777777" w:rsidR="001016ED" w:rsidRDefault="00000000">
            <w:pPr>
              <w:spacing w:after="0" w:line="259" w:lineRule="auto"/>
              <w:ind w:left="0" w:right="-2" w:firstLine="0"/>
            </w:pPr>
            <w:r>
              <w:rPr>
                <w:b/>
                <w:sz w:val="18"/>
              </w:rPr>
              <w:t>y publicado en el Periódico Oficial número 31 Tercera Sección del 3 de agosto del 2019)</w:t>
            </w:r>
          </w:p>
        </w:tc>
        <w:tc>
          <w:tcPr>
            <w:tcW w:w="1894" w:type="dxa"/>
            <w:gridSpan w:val="2"/>
            <w:tcBorders>
              <w:top w:val="nil"/>
              <w:left w:val="nil"/>
              <w:bottom w:val="nil"/>
              <w:right w:val="nil"/>
            </w:tcBorders>
          </w:tcPr>
          <w:p w14:paraId="773DD69C" w14:textId="77777777" w:rsidR="001016ED" w:rsidRDefault="00000000">
            <w:pPr>
              <w:spacing w:after="0" w:line="259" w:lineRule="auto"/>
              <w:ind w:left="0" w:firstLine="0"/>
              <w:jc w:val="left"/>
            </w:pPr>
            <w:r>
              <w:rPr>
                <w:b/>
                <w:sz w:val="18"/>
              </w:rPr>
              <w:t xml:space="preserve"> </w:t>
            </w:r>
          </w:p>
        </w:tc>
      </w:tr>
      <w:tr w:rsidR="001016ED" w14:paraId="4762C285" w14:textId="77777777">
        <w:trPr>
          <w:trHeight w:val="206"/>
        </w:trPr>
        <w:tc>
          <w:tcPr>
            <w:tcW w:w="9407" w:type="dxa"/>
            <w:gridSpan w:val="3"/>
            <w:tcBorders>
              <w:top w:val="nil"/>
              <w:left w:val="nil"/>
              <w:bottom w:val="nil"/>
              <w:right w:val="nil"/>
            </w:tcBorders>
            <w:shd w:val="clear" w:color="auto" w:fill="D3D3D3"/>
          </w:tcPr>
          <w:p w14:paraId="4C2520A9"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0C4550C8" w14:textId="77777777">
        <w:trPr>
          <w:trHeight w:val="206"/>
        </w:trPr>
        <w:tc>
          <w:tcPr>
            <w:tcW w:w="8373" w:type="dxa"/>
            <w:gridSpan w:val="2"/>
            <w:tcBorders>
              <w:top w:val="nil"/>
              <w:left w:val="nil"/>
              <w:bottom w:val="nil"/>
              <w:right w:val="nil"/>
            </w:tcBorders>
            <w:shd w:val="clear" w:color="auto" w:fill="D3D3D3"/>
          </w:tcPr>
          <w:p w14:paraId="32CD3AF7"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065BD69F" w14:textId="77777777" w:rsidR="001016ED" w:rsidRDefault="00000000">
            <w:pPr>
              <w:spacing w:after="0" w:line="259" w:lineRule="auto"/>
              <w:ind w:left="0" w:firstLine="0"/>
              <w:jc w:val="left"/>
            </w:pPr>
            <w:r>
              <w:rPr>
                <w:b/>
                <w:sz w:val="18"/>
              </w:rPr>
              <w:t xml:space="preserve"> </w:t>
            </w:r>
          </w:p>
        </w:tc>
      </w:tr>
    </w:tbl>
    <w:p w14:paraId="5A38B2EA" w14:textId="77777777" w:rsidR="001016ED" w:rsidRDefault="00000000">
      <w:pPr>
        <w:spacing w:after="21" w:line="259" w:lineRule="auto"/>
        <w:ind w:left="0" w:firstLine="0"/>
        <w:jc w:val="left"/>
      </w:pPr>
      <w:r>
        <w:rPr>
          <w:b/>
          <w:sz w:val="18"/>
        </w:rPr>
        <w:t xml:space="preserve"> </w:t>
      </w:r>
    </w:p>
    <w:p w14:paraId="4C34A5EE" w14:textId="77777777" w:rsidR="001016ED" w:rsidRDefault="00000000">
      <w:pPr>
        <w:ind w:left="-5"/>
      </w:pPr>
      <w:r>
        <w:rPr>
          <w:b/>
        </w:rPr>
        <w:t xml:space="preserve">Artículo 137 Bis.- </w:t>
      </w:r>
      <w:r>
        <w:t xml:space="preserve">Se entiende por identidad de género a toda aquella convicción personal e interna, tal como cada persona se percibe a sí misma, la cual puede corresponder o no, a su sexo al nacer y asignado en el acta primigenia. En ningún caso será requisito acreditar intervención quirúrgica alguna, terapias u otro diagnóstico o procedimiento para el reconocimiento de la identidad de género. </w:t>
      </w:r>
    </w:p>
    <w:p w14:paraId="1ACE7D05" w14:textId="77777777" w:rsidR="001016ED" w:rsidRDefault="00000000">
      <w:pPr>
        <w:spacing w:after="0" w:line="259" w:lineRule="auto"/>
        <w:ind w:left="0" w:firstLine="0"/>
        <w:jc w:val="left"/>
      </w:pPr>
      <w:r>
        <w:t xml:space="preserve"> </w:t>
      </w:r>
    </w:p>
    <w:p w14:paraId="7E9EEF52" w14:textId="77777777" w:rsidR="001016ED" w:rsidRDefault="00000000">
      <w:pPr>
        <w:ind w:left="-5"/>
      </w:pPr>
      <w:r>
        <w:t xml:space="preserve">Las personas que requieran el reconocimiento de su identidad de género, deberán solicitar una nueva acta de nacimiento, previa la anotación correspondiente en su acta de nacimiento primigenia. </w:t>
      </w:r>
    </w:p>
    <w:p w14:paraId="32501A12" w14:textId="77777777" w:rsidR="001016ED" w:rsidRDefault="00000000">
      <w:pPr>
        <w:spacing w:after="0" w:line="259" w:lineRule="auto"/>
        <w:ind w:left="0" w:firstLine="0"/>
        <w:jc w:val="left"/>
      </w:pPr>
      <w:r>
        <w:t xml:space="preserve"> </w:t>
      </w:r>
    </w:p>
    <w:p w14:paraId="4604F2FD" w14:textId="77777777" w:rsidR="001016ED" w:rsidRDefault="00000000">
      <w:pPr>
        <w:ind w:left="-5"/>
      </w:pPr>
      <w:r>
        <w:t xml:space="preserve">Los efectos de la nueva acta de nacimiento para la identidad de género realizados, serán oponibles a terceros desde su levantamiento. </w:t>
      </w:r>
    </w:p>
    <w:p w14:paraId="46EAB491" w14:textId="77777777" w:rsidR="001016ED" w:rsidRDefault="00000000">
      <w:pPr>
        <w:spacing w:after="0" w:line="259" w:lineRule="auto"/>
        <w:ind w:left="0" w:firstLine="0"/>
        <w:jc w:val="left"/>
      </w:pPr>
      <w:r>
        <w:t xml:space="preserve"> </w:t>
      </w:r>
    </w:p>
    <w:p w14:paraId="351E04A7" w14:textId="77777777" w:rsidR="001016ED" w:rsidRDefault="00000000">
      <w:pPr>
        <w:ind w:left="-5"/>
      </w:pPr>
      <w:r>
        <w:t xml:space="preserve">El reconocimiento respectivo se llevará a cabo ante la Oficialía del Registro Civil que corresponda, cumpliendo todas las formalidades que exige el Reglamento. </w:t>
      </w:r>
    </w:p>
    <w:p w14:paraId="5BA55CAC" w14:textId="77777777" w:rsidR="001016ED" w:rsidRDefault="00000000">
      <w:pPr>
        <w:spacing w:after="0" w:line="259" w:lineRule="auto"/>
        <w:ind w:left="0" w:firstLine="0"/>
        <w:jc w:val="left"/>
      </w:pPr>
      <w:r>
        <w:t xml:space="preserve"> </w:t>
      </w:r>
    </w:p>
    <w:p w14:paraId="71E122CD" w14:textId="77777777" w:rsidR="001016ED" w:rsidRDefault="00000000">
      <w:pPr>
        <w:ind w:left="-5"/>
      </w:pPr>
      <w:r>
        <w:t xml:space="preserve">Los derechos y obligaciones contraídos con anterioridad al proceso para el reconocimiento de identidad de género y la expedición de la nueva acta, no se modifican ni se extinguen con la nueva identidad jurídica de la persona, incluidos los provenientes de las relaciones propias del derecho de familia en todos sus órdenes y grados, los que se mantendrán inmodificables.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71119863" w14:textId="77777777">
        <w:trPr>
          <w:trHeight w:val="206"/>
        </w:trPr>
        <w:tc>
          <w:tcPr>
            <w:tcW w:w="9407" w:type="dxa"/>
            <w:gridSpan w:val="2"/>
            <w:tcBorders>
              <w:top w:val="nil"/>
              <w:left w:val="nil"/>
              <w:bottom w:val="nil"/>
              <w:right w:val="nil"/>
            </w:tcBorders>
            <w:shd w:val="clear" w:color="auto" w:fill="D3D3D3"/>
          </w:tcPr>
          <w:p w14:paraId="6500F706" w14:textId="77777777" w:rsidR="001016ED" w:rsidRDefault="00000000">
            <w:pPr>
              <w:spacing w:after="0" w:line="259" w:lineRule="auto"/>
              <w:ind w:left="0" w:firstLine="0"/>
            </w:pPr>
            <w:r>
              <w:rPr>
                <w:b/>
                <w:sz w:val="18"/>
              </w:rPr>
              <w:t xml:space="preserve">(Artículo adicionado mediante decreto número 771, aprobado por la LXIV Legislatura del estado el 28 de agosto </w:t>
            </w:r>
          </w:p>
        </w:tc>
      </w:tr>
      <w:tr w:rsidR="001016ED" w14:paraId="61A019EC" w14:textId="77777777">
        <w:trPr>
          <w:trHeight w:val="206"/>
        </w:trPr>
        <w:tc>
          <w:tcPr>
            <w:tcW w:w="8373" w:type="dxa"/>
            <w:tcBorders>
              <w:top w:val="nil"/>
              <w:left w:val="nil"/>
              <w:bottom w:val="nil"/>
              <w:right w:val="nil"/>
            </w:tcBorders>
            <w:shd w:val="clear" w:color="auto" w:fill="D3D3D3"/>
          </w:tcPr>
          <w:p w14:paraId="4B100DCB"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41EDFA17" w14:textId="77777777" w:rsidR="001016ED" w:rsidRDefault="00000000">
            <w:pPr>
              <w:spacing w:after="0" w:line="259" w:lineRule="auto"/>
              <w:ind w:left="0" w:firstLine="0"/>
              <w:jc w:val="left"/>
            </w:pPr>
            <w:r>
              <w:rPr>
                <w:b/>
                <w:sz w:val="18"/>
              </w:rPr>
              <w:t xml:space="preserve"> </w:t>
            </w:r>
          </w:p>
        </w:tc>
      </w:tr>
    </w:tbl>
    <w:p w14:paraId="560F5D35" w14:textId="77777777" w:rsidR="001016ED" w:rsidRDefault="00000000">
      <w:pPr>
        <w:spacing w:after="0" w:line="259" w:lineRule="auto"/>
        <w:ind w:left="0" w:firstLine="0"/>
        <w:jc w:val="left"/>
      </w:pPr>
      <w:r>
        <w:t xml:space="preserve"> </w:t>
      </w:r>
    </w:p>
    <w:p w14:paraId="2677985E" w14:textId="77777777" w:rsidR="001016ED" w:rsidRDefault="00000000">
      <w:pPr>
        <w:ind w:left="-5"/>
      </w:pPr>
      <w:r>
        <w:rPr>
          <w:b/>
        </w:rPr>
        <w:t xml:space="preserve">Artículo 137 Ter.- </w:t>
      </w:r>
      <w:r>
        <w:t xml:space="preserve">Para realizar el levantamiento de una nueva acta de nacimiento para el reconocimiento de identidad de género, las personas interesadas deberán presentar: </w:t>
      </w:r>
    </w:p>
    <w:p w14:paraId="551D0705" w14:textId="77777777" w:rsidR="001016ED" w:rsidRDefault="00000000">
      <w:pPr>
        <w:spacing w:after="0" w:line="259" w:lineRule="auto"/>
        <w:ind w:left="0" w:firstLine="0"/>
        <w:jc w:val="left"/>
      </w:pPr>
      <w:r>
        <w:t xml:space="preserve"> </w:t>
      </w:r>
    </w:p>
    <w:p w14:paraId="55A31F7C" w14:textId="77777777" w:rsidR="001016ED" w:rsidRDefault="00000000">
      <w:pPr>
        <w:numPr>
          <w:ilvl w:val="0"/>
          <w:numId w:val="13"/>
        </w:numPr>
        <w:ind w:hanging="720"/>
      </w:pPr>
      <w:r>
        <w:t xml:space="preserve">Solicitud debidamente requisitada; </w:t>
      </w:r>
    </w:p>
    <w:p w14:paraId="6DFBBBA0" w14:textId="77777777" w:rsidR="001016ED" w:rsidRDefault="00000000">
      <w:pPr>
        <w:numPr>
          <w:ilvl w:val="0"/>
          <w:numId w:val="13"/>
        </w:numPr>
        <w:ind w:hanging="720"/>
      </w:pPr>
      <w:r>
        <w:t xml:space="preserve">Copia certificada del acta de nacimiento primigenia para efecto de que se haga la reserva correspondiente; </w:t>
      </w:r>
    </w:p>
    <w:p w14:paraId="6D59D252" w14:textId="77777777" w:rsidR="001016ED" w:rsidRDefault="00000000">
      <w:pPr>
        <w:numPr>
          <w:ilvl w:val="0"/>
          <w:numId w:val="13"/>
        </w:numPr>
        <w:ind w:hanging="720"/>
      </w:pPr>
      <w:r>
        <w:t xml:space="preserve">Original y copia fotostática de su identificación oficial, y IV. </w:t>
      </w:r>
      <w:r>
        <w:tab/>
        <w:t xml:space="preserve">Comprobante de domicilio. </w:t>
      </w:r>
    </w:p>
    <w:p w14:paraId="29E694E4" w14:textId="77777777" w:rsidR="001016ED" w:rsidRDefault="00000000">
      <w:pPr>
        <w:spacing w:after="0" w:line="259" w:lineRule="auto"/>
        <w:ind w:left="0" w:firstLine="0"/>
        <w:jc w:val="left"/>
      </w:pPr>
      <w:r>
        <w:t xml:space="preserve"> </w:t>
      </w:r>
    </w:p>
    <w:p w14:paraId="0DEAC779" w14:textId="77777777" w:rsidR="001016ED" w:rsidRDefault="00000000">
      <w:pPr>
        <w:ind w:left="-5"/>
      </w:pPr>
      <w:r>
        <w:t xml:space="preserve">El proceso de realizará por escrito ante la Oficialía del Registro Civil competente. </w:t>
      </w:r>
    </w:p>
    <w:p w14:paraId="02F31BDE" w14:textId="77777777" w:rsidR="001016ED" w:rsidRDefault="00000000">
      <w:pPr>
        <w:spacing w:after="0" w:line="259" w:lineRule="auto"/>
        <w:ind w:left="0" w:firstLine="0"/>
        <w:jc w:val="left"/>
      </w:pPr>
      <w:r>
        <w:t xml:space="preserve"> </w:t>
      </w:r>
    </w:p>
    <w:p w14:paraId="4380BBE3" w14:textId="77777777" w:rsidR="001016ED" w:rsidRDefault="00000000">
      <w:pPr>
        <w:ind w:left="-5"/>
      </w:pPr>
      <w:r>
        <w:t xml:space="preserve">El acta de nacimiento primigenia quedará reservada y no se publicará ni expedirá constancia alguna, salvo mandamiento judicial, solicitud de la persona que haya promovido el reconocimiento de identidad de género o petición ministerial, en consecuencia, el acta que se expida por ningún motivo podrá tener inscrita anotación marginal alguna que la vincule con el acta primigenia. </w:t>
      </w:r>
    </w:p>
    <w:p w14:paraId="3CB4BBB3" w14:textId="77777777" w:rsidR="001016ED" w:rsidRDefault="00000000">
      <w:pPr>
        <w:spacing w:after="0" w:line="259" w:lineRule="auto"/>
        <w:ind w:left="0" w:firstLine="0"/>
        <w:jc w:val="left"/>
      </w:pPr>
      <w:r>
        <w:t xml:space="preserve"> </w:t>
      </w:r>
    </w:p>
    <w:p w14:paraId="7C919066" w14:textId="77777777" w:rsidR="001016ED" w:rsidRDefault="00000000">
      <w:pPr>
        <w:ind w:left="-5"/>
      </w:pPr>
      <w:r>
        <w:t xml:space="preserve">Cuando el levantamiento de la nueva acta se realice en un lugar distinto en el que se llevó a cabo la declaración de nacimiento, se dará aviso a aquel donde se encuentre el acta primigenia, para que de inmediato realice la anotación y reserva correspondiente. </w:t>
      </w:r>
    </w:p>
    <w:p w14:paraId="775D991B" w14:textId="77777777" w:rsidR="001016ED" w:rsidRDefault="00000000">
      <w:pPr>
        <w:spacing w:after="0" w:line="259" w:lineRule="auto"/>
        <w:ind w:left="0" w:firstLine="0"/>
        <w:jc w:val="left"/>
      </w:pPr>
      <w:r>
        <w:t xml:space="preserve"> </w:t>
      </w:r>
    </w:p>
    <w:p w14:paraId="5CC78AFB" w14:textId="77777777" w:rsidR="001016ED" w:rsidRDefault="00000000">
      <w:pPr>
        <w:ind w:left="-5"/>
      </w:pPr>
      <w:r>
        <w:t xml:space="preserve">Concluido el trámite, enviarán los oficios con la información, en la calidad de reservada, para los efectos legales procedentes, a las autoridades federales y estatales en materia fiscal y de población, de educación, de salud, de procuración de justicia, a la Secretaría de Relaciones Exteriores, Instituto Nacional Electoral y Tribunal Superior de Justicia del Estado.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1BD3733F" w14:textId="77777777">
        <w:trPr>
          <w:trHeight w:val="209"/>
        </w:trPr>
        <w:tc>
          <w:tcPr>
            <w:tcW w:w="9407" w:type="dxa"/>
            <w:gridSpan w:val="2"/>
            <w:tcBorders>
              <w:top w:val="nil"/>
              <w:left w:val="nil"/>
              <w:bottom w:val="nil"/>
              <w:right w:val="nil"/>
            </w:tcBorders>
            <w:shd w:val="clear" w:color="auto" w:fill="D3D3D3"/>
          </w:tcPr>
          <w:p w14:paraId="6E2BA7DB" w14:textId="77777777" w:rsidR="001016ED" w:rsidRDefault="00000000">
            <w:pPr>
              <w:spacing w:after="0" w:line="259" w:lineRule="auto"/>
              <w:ind w:left="0" w:firstLine="0"/>
            </w:pPr>
            <w:r>
              <w:rPr>
                <w:b/>
                <w:sz w:val="18"/>
              </w:rPr>
              <w:t xml:space="preserve">(Artículo adicionado mediante decreto número 771, aprobado por la LXIV Legislatura del estado el 28 de agosto </w:t>
            </w:r>
          </w:p>
        </w:tc>
      </w:tr>
      <w:tr w:rsidR="001016ED" w14:paraId="70A439A8" w14:textId="77777777">
        <w:trPr>
          <w:trHeight w:val="206"/>
        </w:trPr>
        <w:tc>
          <w:tcPr>
            <w:tcW w:w="8373" w:type="dxa"/>
            <w:tcBorders>
              <w:top w:val="nil"/>
              <w:left w:val="nil"/>
              <w:bottom w:val="nil"/>
              <w:right w:val="nil"/>
            </w:tcBorders>
            <w:shd w:val="clear" w:color="auto" w:fill="D3D3D3"/>
          </w:tcPr>
          <w:p w14:paraId="19F906F0"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018BF0DF" w14:textId="77777777" w:rsidR="001016ED" w:rsidRDefault="00000000">
            <w:pPr>
              <w:spacing w:after="0" w:line="259" w:lineRule="auto"/>
              <w:ind w:left="0" w:firstLine="0"/>
              <w:jc w:val="left"/>
            </w:pPr>
            <w:r>
              <w:rPr>
                <w:b/>
                <w:sz w:val="18"/>
              </w:rPr>
              <w:t xml:space="preserve"> </w:t>
            </w:r>
          </w:p>
        </w:tc>
      </w:tr>
    </w:tbl>
    <w:p w14:paraId="6744C709" w14:textId="77777777" w:rsidR="001016ED" w:rsidRDefault="00000000">
      <w:pPr>
        <w:spacing w:after="0" w:line="259" w:lineRule="auto"/>
        <w:ind w:left="0" w:firstLine="0"/>
        <w:jc w:val="left"/>
      </w:pPr>
      <w:r>
        <w:t xml:space="preserve"> </w:t>
      </w:r>
    </w:p>
    <w:p w14:paraId="549483F4" w14:textId="77777777" w:rsidR="001016ED" w:rsidRDefault="00000000">
      <w:pPr>
        <w:ind w:left="-5"/>
      </w:pPr>
      <w:r>
        <w:rPr>
          <w:b/>
        </w:rPr>
        <w:t xml:space="preserve">Artículo 137 Quáter.- </w:t>
      </w:r>
      <w:r>
        <w:t xml:space="preserve">Además de lo señalado en el artículo anterior, para el levantamiento del acta correspondiente, se deberá cumplir con los siguientes requisitos: </w:t>
      </w:r>
    </w:p>
    <w:p w14:paraId="6096FFC1" w14:textId="77777777" w:rsidR="001016ED" w:rsidRDefault="00000000">
      <w:pPr>
        <w:spacing w:after="0" w:line="259" w:lineRule="auto"/>
        <w:ind w:left="0" w:firstLine="0"/>
        <w:jc w:val="left"/>
      </w:pPr>
      <w:r>
        <w:t xml:space="preserve"> </w:t>
      </w:r>
    </w:p>
    <w:p w14:paraId="1BDE8055" w14:textId="77777777" w:rsidR="001016ED" w:rsidRDefault="00000000">
      <w:pPr>
        <w:numPr>
          <w:ilvl w:val="0"/>
          <w:numId w:val="14"/>
        </w:numPr>
        <w:ind w:hanging="720"/>
      </w:pPr>
      <w:r>
        <w:t xml:space="preserve">Ser de nacionalidad mexicana; </w:t>
      </w:r>
    </w:p>
    <w:p w14:paraId="41EE01F7" w14:textId="77777777" w:rsidR="001016ED" w:rsidRDefault="00000000">
      <w:pPr>
        <w:numPr>
          <w:ilvl w:val="0"/>
          <w:numId w:val="14"/>
        </w:numPr>
        <w:ind w:hanging="720"/>
      </w:pPr>
      <w:r>
        <w:t xml:space="preserve">Tener al menos dieciocho años de edad cumplidos; </w:t>
      </w:r>
    </w:p>
    <w:p w14:paraId="62CE2656" w14:textId="77777777" w:rsidR="001016ED" w:rsidRDefault="00000000">
      <w:pPr>
        <w:numPr>
          <w:ilvl w:val="0"/>
          <w:numId w:val="14"/>
        </w:numPr>
        <w:ind w:hanging="720"/>
      </w:pPr>
      <w:r>
        <w:t xml:space="preserve">Acudir ante la Oficialía del Registro Civil del Estado, para la comparecencia que al efecto corresponda; </w:t>
      </w:r>
    </w:p>
    <w:p w14:paraId="19A1A7A2" w14:textId="77777777" w:rsidR="001016ED" w:rsidRDefault="00000000">
      <w:pPr>
        <w:numPr>
          <w:ilvl w:val="0"/>
          <w:numId w:val="14"/>
        </w:numPr>
        <w:ind w:hanging="720"/>
      </w:pPr>
      <w:r>
        <w:t xml:space="preserve">Manifestar el nombre completo y los datos registrales asentados en el acta primigenia;  V. El nombre solicitado sin apellidos y, en su caso, el género solicitado. </w:t>
      </w:r>
    </w:p>
    <w:p w14:paraId="69A8A506" w14:textId="77777777" w:rsidR="001016ED" w:rsidRDefault="00000000">
      <w:pPr>
        <w:spacing w:after="0" w:line="259" w:lineRule="auto"/>
        <w:ind w:left="0" w:firstLine="0"/>
        <w:jc w:val="left"/>
      </w:pPr>
      <w:r>
        <w:t xml:space="preserve"> </w:t>
      </w:r>
    </w:p>
    <w:p w14:paraId="05CFD9B5" w14:textId="77777777" w:rsidR="001016ED" w:rsidRDefault="00000000">
      <w:pPr>
        <w:ind w:left="-5"/>
      </w:pPr>
      <w:r>
        <w:t xml:space="preserve">La autoridad llevará a cabo la revisión y cotejo de los documentos a que se refiere este artículo, en caso de estar cubiertos todos los requisitos señalados, tendrá verificativo una comparecencia de la persona solicitante ante el personal del Registro Civil correspondiente, en el cual manifieste, bajo protesta de decir verdad, que es su convicción personal cambiar su nombre o percibirse con un género diferente al que aparece en acta de nacimiento primigenia, por lo que solicita el levantamiento de una nueva acta de nacimiento con los cambios propuestos.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4EACD56E" w14:textId="77777777">
        <w:trPr>
          <w:trHeight w:val="206"/>
        </w:trPr>
        <w:tc>
          <w:tcPr>
            <w:tcW w:w="9407" w:type="dxa"/>
            <w:gridSpan w:val="2"/>
            <w:tcBorders>
              <w:top w:val="nil"/>
              <w:left w:val="nil"/>
              <w:bottom w:val="nil"/>
              <w:right w:val="nil"/>
            </w:tcBorders>
            <w:shd w:val="clear" w:color="auto" w:fill="D3D3D3"/>
          </w:tcPr>
          <w:p w14:paraId="11DFB844" w14:textId="77777777" w:rsidR="001016ED" w:rsidRDefault="00000000">
            <w:pPr>
              <w:spacing w:after="0" w:line="259" w:lineRule="auto"/>
              <w:ind w:left="0" w:firstLine="0"/>
            </w:pPr>
            <w:r>
              <w:rPr>
                <w:b/>
                <w:sz w:val="18"/>
              </w:rPr>
              <w:t xml:space="preserve">(Artículo adicionado mediante decreto número 771, aprobado por la LXIV Legislatura del estado el 28 de agosto </w:t>
            </w:r>
          </w:p>
        </w:tc>
      </w:tr>
      <w:tr w:rsidR="001016ED" w14:paraId="6BF06CD4" w14:textId="77777777">
        <w:trPr>
          <w:trHeight w:val="206"/>
        </w:trPr>
        <w:tc>
          <w:tcPr>
            <w:tcW w:w="8373" w:type="dxa"/>
            <w:tcBorders>
              <w:top w:val="nil"/>
              <w:left w:val="nil"/>
              <w:bottom w:val="nil"/>
              <w:right w:val="nil"/>
            </w:tcBorders>
            <w:shd w:val="clear" w:color="auto" w:fill="D3D3D3"/>
          </w:tcPr>
          <w:p w14:paraId="5784B6CD"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1965A826" w14:textId="77777777" w:rsidR="001016ED" w:rsidRDefault="00000000">
            <w:pPr>
              <w:spacing w:after="0" w:line="259" w:lineRule="auto"/>
              <w:ind w:left="0" w:firstLine="0"/>
              <w:jc w:val="left"/>
            </w:pPr>
            <w:r>
              <w:rPr>
                <w:b/>
                <w:sz w:val="18"/>
              </w:rPr>
              <w:t xml:space="preserve"> </w:t>
            </w:r>
          </w:p>
        </w:tc>
      </w:tr>
    </w:tbl>
    <w:p w14:paraId="018BF59C" w14:textId="77777777" w:rsidR="001016ED" w:rsidRDefault="00000000">
      <w:pPr>
        <w:spacing w:after="0" w:line="259" w:lineRule="auto"/>
        <w:ind w:left="0" w:firstLine="0"/>
        <w:jc w:val="left"/>
      </w:pPr>
      <w:r>
        <w:rPr>
          <w:b/>
        </w:rPr>
        <w:t xml:space="preserve"> </w:t>
      </w:r>
    </w:p>
    <w:p w14:paraId="715A070F" w14:textId="77777777" w:rsidR="001016ED" w:rsidRDefault="00000000">
      <w:pPr>
        <w:ind w:left="-5"/>
      </w:pPr>
      <w:r>
        <w:rPr>
          <w:b/>
        </w:rPr>
        <w:t>Artículo 138.-</w:t>
      </w:r>
      <w:r>
        <w:t xml:space="preserve"> Pueden pedir la rectificación o modificación de una acta del estado civil: </w:t>
      </w:r>
    </w:p>
    <w:p w14:paraId="25CDBCCB" w14:textId="77777777" w:rsidR="001016ED" w:rsidRDefault="00000000">
      <w:pPr>
        <w:spacing w:after="0" w:line="259" w:lineRule="auto"/>
        <w:ind w:left="0" w:firstLine="0"/>
        <w:jc w:val="left"/>
      </w:pPr>
      <w:r>
        <w:t xml:space="preserve"> </w:t>
      </w:r>
    </w:p>
    <w:p w14:paraId="60D07DCD" w14:textId="77777777" w:rsidR="001016ED" w:rsidRDefault="00000000">
      <w:pPr>
        <w:numPr>
          <w:ilvl w:val="0"/>
          <w:numId w:val="15"/>
        </w:numPr>
        <w:ind w:hanging="307"/>
      </w:pPr>
      <w:r>
        <w:t xml:space="preserve">La persona de cuyo estado se trate; </w:t>
      </w:r>
    </w:p>
    <w:p w14:paraId="39771B4F" w14:textId="77777777" w:rsidR="001016ED" w:rsidRDefault="00000000">
      <w:pPr>
        <w:spacing w:after="0" w:line="259" w:lineRule="auto"/>
        <w:ind w:left="0" w:firstLine="0"/>
        <w:jc w:val="left"/>
      </w:pPr>
      <w:r>
        <w:t xml:space="preserve"> </w:t>
      </w:r>
    </w:p>
    <w:p w14:paraId="295F6684" w14:textId="77777777" w:rsidR="001016ED" w:rsidRDefault="00000000">
      <w:pPr>
        <w:numPr>
          <w:ilvl w:val="0"/>
          <w:numId w:val="15"/>
        </w:numPr>
        <w:ind w:hanging="307"/>
      </w:pPr>
      <w:r>
        <w:t xml:space="preserve">Las personas que se mencionan en el Acta como relacionadas con el estado civil de alguno; </w:t>
      </w:r>
    </w:p>
    <w:p w14:paraId="4BEC8E00" w14:textId="77777777" w:rsidR="001016ED" w:rsidRDefault="00000000">
      <w:pPr>
        <w:spacing w:after="0" w:line="259" w:lineRule="auto"/>
        <w:ind w:left="0" w:firstLine="0"/>
        <w:jc w:val="left"/>
      </w:pPr>
      <w:r>
        <w:t xml:space="preserve"> </w:t>
      </w:r>
    </w:p>
    <w:p w14:paraId="4D106ABE" w14:textId="77777777" w:rsidR="001016ED" w:rsidRDefault="00000000">
      <w:pPr>
        <w:numPr>
          <w:ilvl w:val="0"/>
          <w:numId w:val="15"/>
        </w:numPr>
        <w:ind w:hanging="307"/>
      </w:pPr>
      <w:r>
        <w:t xml:space="preserve">Los herederos de las personas comprendidas en las dos fracciones anteriores; </w:t>
      </w:r>
    </w:p>
    <w:p w14:paraId="09DBE593" w14:textId="77777777" w:rsidR="001016ED" w:rsidRDefault="00000000">
      <w:pPr>
        <w:spacing w:after="0" w:line="259" w:lineRule="auto"/>
        <w:ind w:left="0" w:firstLine="0"/>
        <w:jc w:val="left"/>
      </w:pPr>
      <w:r>
        <w:t xml:space="preserve"> </w:t>
      </w:r>
    </w:p>
    <w:p w14:paraId="5402F71E" w14:textId="77777777" w:rsidR="001016ED" w:rsidRDefault="00000000">
      <w:pPr>
        <w:numPr>
          <w:ilvl w:val="0"/>
          <w:numId w:val="15"/>
        </w:numPr>
        <w:ind w:hanging="307"/>
      </w:pPr>
      <w:r>
        <w:t xml:space="preserve">Las que según los artículos 361, 362 y 363 de este Código puedan continuar o intentar la acción de que en ellos se trata. </w:t>
      </w:r>
    </w:p>
    <w:p w14:paraId="10CF1504" w14:textId="77777777" w:rsidR="001016ED" w:rsidRDefault="00000000">
      <w:pPr>
        <w:spacing w:after="0" w:line="259" w:lineRule="auto"/>
        <w:ind w:left="0" w:firstLine="0"/>
        <w:jc w:val="left"/>
      </w:pPr>
      <w:r>
        <w:t xml:space="preserve"> </w:t>
      </w:r>
    </w:p>
    <w:p w14:paraId="7365E921" w14:textId="77777777" w:rsidR="001016ED" w:rsidRDefault="00000000">
      <w:pPr>
        <w:ind w:left="-5"/>
      </w:pPr>
      <w:r>
        <w:rPr>
          <w:b/>
        </w:rPr>
        <w:t>Artículo 139.-</w:t>
      </w:r>
      <w:r>
        <w:t xml:space="preserve"> El juicio de rectificación o modificación de acta se seguirá en la forma que se establezca en el Código de Procedimientos Civiles. </w:t>
      </w:r>
    </w:p>
    <w:p w14:paraId="27AD9D69" w14:textId="77777777" w:rsidR="001016ED" w:rsidRDefault="00000000">
      <w:pPr>
        <w:spacing w:after="0" w:line="259" w:lineRule="auto"/>
        <w:ind w:left="0" w:firstLine="0"/>
        <w:jc w:val="left"/>
      </w:pPr>
      <w:r>
        <w:t xml:space="preserve"> </w:t>
      </w:r>
    </w:p>
    <w:p w14:paraId="4A7C99E3" w14:textId="77777777" w:rsidR="001016ED" w:rsidRDefault="00000000">
      <w:pPr>
        <w:ind w:left="-5"/>
      </w:pPr>
      <w:r>
        <w:rPr>
          <w:b/>
        </w:rPr>
        <w:t>Artículo 140.-</w:t>
      </w:r>
      <w:r>
        <w:t xml:space="preserve"> La sentencia que cause ejecutoria se comunicará al Oficial del Registro Civil y éste hará una referencia de ella al margen del acta impugnada, observando además las disposiciones contenidas en la respectiva ejecutoria, sea que ésta conceda o niegue la rectificación. </w:t>
      </w:r>
    </w:p>
    <w:p w14:paraId="29288404" w14:textId="77777777" w:rsidR="001016ED" w:rsidRDefault="00000000">
      <w:pPr>
        <w:spacing w:after="0" w:line="259" w:lineRule="auto"/>
        <w:ind w:left="0" w:firstLine="0"/>
        <w:jc w:val="left"/>
      </w:pPr>
      <w:r>
        <w:t xml:space="preserve"> </w:t>
      </w:r>
    </w:p>
    <w:p w14:paraId="125D4C2C" w14:textId="77777777" w:rsidR="001016ED" w:rsidRDefault="00000000">
      <w:pPr>
        <w:ind w:left="-5"/>
      </w:pPr>
      <w:r>
        <w:t xml:space="preserve">De igual forma se hará cuando la disolución matrimonial se haya obtenido mediante el divorcio administrativo, remitiendo copia de la misma al Archivo Central del Registro Civil y sólo en el supuesto del artículo 119 se hará del conocimiento del oficial del registro civil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4ED04957" w14:textId="77777777">
        <w:trPr>
          <w:trHeight w:val="209"/>
        </w:trPr>
        <w:tc>
          <w:tcPr>
            <w:tcW w:w="9407" w:type="dxa"/>
            <w:gridSpan w:val="2"/>
            <w:tcBorders>
              <w:top w:val="nil"/>
              <w:left w:val="nil"/>
              <w:bottom w:val="nil"/>
              <w:right w:val="nil"/>
            </w:tcBorders>
            <w:shd w:val="clear" w:color="auto" w:fill="D3D3D3"/>
          </w:tcPr>
          <w:p w14:paraId="203FE8BC"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550F0D4E" w14:textId="77777777">
        <w:trPr>
          <w:trHeight w:val="206"/>
        </w:trPr>
        <w:tc>
          <w:tcPr>
            <w:tcW w:w="5444" w:type="dxa"/>
            <w:tcBorders>
              <w:top w:val="nil"/>
              <w:left w:val="nil"/>
              <w:bottom w:val="nil"/>
              <w:right w:val="nil"/>
            </w:tcBorders>
            <w:shd w:val="clear" w:color="auto" w:fill="D3D3D3"/>
          </w:tcPr>
          <w:p w14:paraId="279A6EAA"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A944459" w14:textId="77777777" w:rsidR="001016ED" w:rsidRDefault="00000000">
            <w:pPr>
              <w:spacing w:after="0" w:line="259" w:lineRule="auto"/>
              <w:ind w:left="0" w:firstLine="0"/>
              <w:jc w:val="left"/>
            </w:pPr>
            <w:r>
              <w:rPr>
                <w:b/>
                <w:sz w:val="18"/>
              </w:rPr>
              <w:t xml:space="preserve"> </w:t>
            </w:r>
          </w:p>
        </w:tc>
      </w:tr>
    </w:tbl>
    <w:p w14:paraId="3D7E56A8" w14:textId="77777777" w:rsidR="001016ED" w:rsidRDefault="00000000">
      <w:pPr>
        <w:spacing w:after="0" w:line="259" w:lineRule="auto"/>
        <w:ind w:left="0" w:firstLine="0"/>
        <w:jc w:val="left"/>
      </w:pPr>
      <w:r>
        <w:t xml:space="preserve"> </w:t>
      </w:r>
    </w:p>
    <w:p w14:paraId="32CF4565" w14:textId="77777777" w:rsidR="001016ED" w:rsidRDefault="00000000">
      <w:pPr>
        <w:spacing w:after="0" w:line="259" w:lineRule="auto"/>
        <w:ind w:left="0" w:firstLine="0"/>
        <w:jc w:val="left"/>
      </w:pPr>
      <w:r>
        <w:t xml:space="preserve"> </w:t>
      </w:r>
    </w:p>
    <w:p w14:paraId="54A60FC7" w14:textId="77777777" w:rsidR="001016ED" w:rsidRDefault="00000000">
      <w:pPr>
        <w:ind w:left="-5"/>
      </w:pPr>
      <w:r>
        <w:rPr>
          <w:b/>
        </w:rPr>
        <w:t>Artículo 141.-</w:t>
      </w:r>
      <w:r>
        <w:t xml:space="preserve"> Ha lugar a pedir la aclaración de las actas del estado civil, cuando existan: </w:t>
      </w:r>
    </w:p>
    <w:p w14:paraId="01B82834" w14:textId="77777777" w:rsidR="001016ED" w:rsidRDefault="00000000">
      <w:pPr>
        <w:spacing w:after="0" w:line="259" w:lineRule="auto"/>
        <w:ind w:left="0" w:firstLine="0"/>
        <w:jc w:val="left"/>
      </w:pPr>
      <w:r>
        <w:t xml:space="preserve"> </w:t>
      </w:r>
    </w:p>
    <w:p w14:paraId="10EAFD61" w14:textId="77777777" w:rsidR="001016ED" w:rsidRDefault="00000000">
      <w:pPr>
        <w:numPr>
          <w:ilvl w:val="0"/>
          <w:numId w:val="16"/>
        </w:numPr>
        <w:ind w:hanging="307"/>
      </w:pPr>
      <w:r>
        <w:t xml:space="preserve">Errores ortográficos y lingüísticos; </w:t>
      </w:r>
    </w:p>
    <w:p w14:paraId="22072558" w14:textId="77777777" w:rsidR="001016ED" w:rsidRDefault="00000000">
      <w:pPr>
        <w:spacing w:after="0" w:line="259" w:lineRule="auto"/>
        <w:ind w:left="0" w:firstLine="0"/>
        <w:jc w:val="left"/>
      </w:pPr>
      <w:r>
        <w:t xml:space="preserve"> </w:t>
      </w:r>
    </w:p>
    <w:p w14:paraId="073066CE" w14:textId="77777777" w:rsidR="001016ED" w:rsidRDefault="00000000">
      <w:pPr>
        <w:numPr>
          <w:ilvl w:val="0"/>
          <w:numId w:val="16"/>
        </w:numPr>
        <w:ind w:hanging="307"/>
      </w:pPr>
      <w:r>
        <w:t xml:space="preserve">Ubicación inadecuada de datos en los respectivos casilleros; </w:t>
      </w:r>
    </w:p>
    <w:p w14:paraId="66E4AB66" w14:textId="77777777" w:rsidR="001016ED" w:rsidRDefault="00000000">
      <w:pPr>
        <w:spacing w:after="0" w:line="259" w:lineRule="auto"/>
        <w:ind w:left="0" w:firstLine="0"/>
        <w:jc w:val="left"/>
      </w:pPr>
      <w:r>
        <w:t xml:space="preserve"> </w:t>
      </w:r>
    </w:p>
    <w:p w14:paraId="6D905B97" w14:textId="77777777" w:rsidR="001016ED" w:rsidRDefault="00000000">
      <w:pPr>
        <w:numPr>
          <w:ilvl w:val="0"/>
          <w:numId w:val="16"/>
        </w:numPr>
        <w:ind w:hanging="307"/>
      </w:pPr>
      <w:r>
        <w:t xml:space="preserve">Errores mecanográficos o de escritura; </w:t>
      </w:r>
    </w:p>
    <w:p w14:paraId="5616B381" w14:textId="77777777" w:rsidR="001016ED" w:rsidRDefault="00000000">
      <w:pPr>
        <w:spacing w:after="0" w:line="259" w:lineRule="auto"/>
        <w:ind w:left="0" w:firstLine="0"/>
        <w:jc w:val="left"/>
      </w:pPr>
      <w:r>
        <w:t xml:space="preserve"> </w:t>
      </w:r>
    </w:p>
    <w:p w14:paraId="3FF13B3F" w14:textId="77777777" w:rsidR="001016ED" w:rsidRDefault="00000000">
      <w:pPr>
        <w:numPr>
          <w:ilvl w:val="0"/>
          <w:numId w:val="16"/>
        </w:numPr>
        <w:ind w:hanging="307"/>
      </w:pPr>
      <w:r>
        <w:t xml:space="preserve">Inversión de nombres o apellidos, si de los demás datos proporcionados para el acto registrado se hace evidente esa inversión; </w:t>
      </w:r>
    </w:p>
    <w:p w14:paraId="247AC27F" w14:textId="77777777" w:rsidR="001016ED" w:rsidRDefault="00000000">
      <w:pPr>
        <w:spacing w:after="0" w:line="259" w:lineRule="auto"/>
        <w:ind w:left="0" w:firstLine="0"/>
        <w:jc w:val="left"/>
      </w:pPr>
      <w:r>
        <w:t xml:space="preserve"> </w:t>
      </w:r>
    </w:p>
    <w:p w14:paraId="1484371D" w14:textId="77777777" w:rsidR="001016ED" w:rsidRDefault="00000000">
      <w:pPr>
        <w:numPr>
          <w:ilvl w:val="0"/>
          <w:numId w:val="16"/>
        </w:numPr>
        <w:ind w:hanging="307"/>
      </w:pPr>
      <w:r>
        <w:t xml:space="preserve">Falta de datos no esenciales, cuya deducción sea posible en razón a los demás datos existentes en el acta y que se relacionen con el mismo acto registrado. </w:t>
      </w:r>
    </w:p>
    <w:p w14:paraId="2F43171F" w14:textId="77777777" w:rsidR="001016ED" w:rsidRDefault="00000000">
      <w:pPr>
        <w:spacing w:after="0" w:line="259" w:lineRule="auto"/>
        <w:ind w:left="0" w:firstLine="0"/>
        <w:jc w:val="left"/>
      </w:pPr>
      <w:r>
        <w:t xml:space="preserve"> </w:t>
      </w:r>
    </w:p>
    <w:p w14:paraId="3BDAD3F5" w14:textId="77777777" w:rsidR="001016ED" w:rsidRDefault="00000000">
      <w:pPr>
        <w:numPr>
          <w:ilvl w:val="0"/>
          <w:numId w:val="16"/>
        </w:numPr>
        <w:ind w:hanging="307"/>
      </w:pPr>
      <w:r>
        <w:t xml:space="preserve">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 </w:t>
      </w:r>
    </w:p>
    <w:p w14:paraId="550233B9" w14:textId="77777777" w:rsidR="001016ED" w:rsidRDefault="00000000">
      <w:pPr>
        <w:spacing w:after="0" w:line="259" w:lineRule="auto"/>
        <w:ind w:left="0" w:firstLine="0"/>
        <w:jc w:val="left"/>
      </w:pPr>
      <w:r>
        <w:t xml:space="preserve"> </w:t>
      </w:r>
    </w:p>
    <w:p w14:paraId="50871241" w14:textId="77777777" w:rsidR="001016ED" w:rsidRDefault="00000000">
      <w:pPr>
        <w:ind w:left="-5"/>
      </w:pPr>
      <w:r>
        <w:rPr>
          <w:b/>
        </w:rPr>
        <w:t>Artículo 142.-</w:t>
      </w:r>
      <w:r>
        <w:t xml:space="preserve"> La aclaración de las actas del estado civil deberá tramitarse ante la Dirección del Registro Civil conforme a las disposiciones del Reglamento correspondiente. </w:t>
      </w:r>
    </w:p>
    <w:p w14:paraId="68D41D7B" w14:textId="77777777" w:rsidR="001016ED" w:rsidRDefault="00000000">
      <w:pPr>
        <w:spacing w:after="0" w:line="259" w:lineRule="auto"/>
        <w:ind w:left="0" w:firstLine="0"/>
        <w:jc w:val="left"/>
      </w:pPr>
      <w:r>
        <w:t xml:space="preserve"> </w:t>
      </w:r>
    </w:p>
    <w:p w14:paraId="2C7BD7AB" w14:textId="77777777" w:rsidR="001016ED" w:rsidRDefault="00000000">
      <w:pPr>
        <w:ind w:left="-5"/>
      </w:pPr>
      <w:r>
        <w:t xml:space="preserve">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w:t>
      </w:r>
    </w:p>
    <w:p w14:paraId="260D88C0" w14:textId="77777777" w:rsidR="001016ED" w:rsidRDefault="00000000">
      <w:pPr>
        <w:ind w:left="-5"/>
      </w:pPr>
      <w:r>
        <w:t xml:space="preserve">Civil. </w:t>
      </w:r>
    </w:p>
    <w:p w14:paraId="7043E81E" w14:textId="77777777" w:rsidR="001016ED" w:rsidRDefault="00000000">
      <w:pPr>
        <w:spacing w:after="0" w:line="259" w:lineRule="auto"/>
        <w:ind w:left="0" w:firstLine="0"/>
        <w:jc w:val="left"/>
      </w:pPr>
      <w:r>
        <w:t xml:space="preserve"> </w:t>
      </w:r>
    </w:p>
    <w:p w14:paraId="782CB3D7" w14:textId="77777777" w:rsidR="001016ED" w:rsidRDefault="00000000">
      <w:pPr>
        <w:spacing w:after="0" w:line="259" w:lineRule="auto"/>
        <w:ind w:left="0" w:firstLine="0"/>
        <w:jc w:val="left"/>
      </w:pPr>
      <w:r>
        <w:t xml:space="preserve"> </w:t>
      </w:r>
    </w:p>
    <w:p w14:paraId="65FC4380" w14:textId="77777777" w:rsidR="001016ED" w:rsidRDefault="00000000">
      <w:pPr>
        <w:spacing w:after="12"/>
        <w:ind w:left="3687" w:right="3665"/>
        <w:jc w:val="center"/>
      </w:pPr>
      <w:r>
        <w:rPr>
          <w:b/>
        </w:rPr>
        <w:t xml:space="preserve">TITULO QUINTO Del matrimonio </w:t>
      </w:r>
    </w:p>
    <w:p w14:paraId="19B68435" w14:textId="77777777" w:rsidR="001016ED" w:rsidRDefault="00000000">
      <w:pPr>
        <w:spacing w:after="0" w:line="259" w:lineRule="auto"/>
        <w:ind w:left="9" w:firstLine="0"/>
        <w:jc w:val="center"/>
      </w:pPr>
      <w:r>
        <w:rPr>
          <w:b/>
        </w:rPr>
        <w:t xml:space="preserve"> </w:t>
      </w:r>
    </w:p>
    <w:p w14:paraId="09FA9EA7" w14:textId="77777777" w:rsidR="001016ED" w:rsidRDefault="00000000">
      <w:pPr>
        <w:spacing w:after="12"/>
        <w:ind w:right="50"/>
        <w:jc w:val="center"/>
      </w:pPr>
      <w:r>
        <w:rPr>
          <w:b/>
        </w:rPr>
        <w:t xml:space="preserve">CAPITULO I </w:t>
      </w:r>
    </w:p>
    <w:p w14:paraId="6EA52563" w14:textId="77777777" w:rsidR="001016ED" w:rsidRDefault="00000000">
      <w:pPr>
        <w:spacing w:after="12"/>
        <w:ind w:right="51"/>
        <w:jc w:val="center"/>
      </w:pPr>
      <w:r>
        <w:rPr>
          <w:b/>
        </w:rPr>
        <w:t xml:space="preserve">Requisitos necesarios para contraerlo </w:t>
      </w:r>
    </w:p>
    <w:p w14:paraId="5098340F" w14:textId="77777777" w:rsidR="001016ED" w:rsidRDefault="00000000">
      <w:pPr>
        <w:spacing w:after="0" w:line="259" w:lineRule="auto"/>
        <w:ind w:left="0" w:firstLine="0"/>
        <w:jc w:val="left"/>
      </w:pPr>
      <w:r>
        <w:t xml:space="preserve"> </w:t>
      </w:r>
    </w:p>
    <w:p w14:paraId="7A120F45" w14:textId="77777777" w:rsidR="001016ED" w:rsidRDefault="00000000">
      <w:pPr>
        <w:spacing w:after="0" w:line="259" w:lineRule="auto"/>
        <w:ind w:left="0" w:firstLine="0"/>
        <w:jc w:val="left"/>
      </w:pPr>
      <w:r>
        <w:t xml:space="preserve"> </w:t>
      </w:r>
    </w:p>
    <w:p w14:paraId="21E0B285" w14:textId="77777777" w:rsidR="001016ED" w:rsidRDefault="00000000">
      <w:pPr>
        <w:ind w:left="-5"/>
      </w:pPr>
      <w:r>
        <w:rPr>
          <w:b/>
        </w:rPr>
        <w:t>Artículo 143.-</w:t>
      </w:r>
      <w:r>
        <w:t xml:space="preserve"> El matrimonio es un contrato civil celebrado entre dos personas, que se unen para realizar una vida en común y proporcionarse respeto, igualdad y ayuda mutua. </w:t>
      </w:r>
    </w:p>
    <w:p w14:paraId="442D53E2" w14:textId="77777777" w:rsidR="001016ED" w:rsidRDefault="00000000">
      <w:pPr>
        <w:spacing w:after="0" w:line="259" w:lineRule="auto"/>
        <w:ind w:left="0" w:firstLine="0"/>
        <w:jc w:val="left"/>
      </w:pPr>
      <w:r>
        <w:t xml:space="preserve"> </w:t>
      </w:r>
    </w:p>
    <w:p w14:paraId="19F7EE74" w14:textId="77777777" w:rsidR="001016ED" w:rsidRDefault="00000000">
      <w:pPr>
        <w:ind w:left="-5"/>
      </w:pPr>
      <w:r>
        <w:t xml:space="preserve">El contrato de matrimonio solamente se disuelve por la muerte de alguno de los cónyuges o por el divorcio. </w:t>
      </w:r>
    </w:p>
    <w:p w14:paraId="57839A73" w14:textId="77777777" w:rsidR="001016ED" w:rsidRDefault="00000000">
      <w:pPr>
        <w:spacing w:after="0" w:line="259" w:lineRule="auto"/>
        <w:ind w:left="0" w:firstLine="0"/>
        <w:jc w:val="left"/>
      </w:pPr>
      <w:r>
        <w:t xml:space="preserve"> </w:t>
      </w:r>
    </w:p>
    <w:p w14:paraId="6EC92476" w14:textId="77777777" w:rsidR="001016ED" w:rsidRDefault="00000000">
      <w:pPr>
        <w:ind w:left="-5"/>
      </w:pPr>
      <w:r>
        <w:t xml:space="preserve">El Estado procurará, por todos los medios que estén a su alcance, que las personas que vivan en concubinato contraigan matrimonio. Para la realización de este fin, que es de orden público, se efectuarán campañas periódicas de convencimiento. </w:t>
      </w:r>
    </w:p>
    <w:p w14:paraId="3588B848" w14:textId="77777777" w:rsidR="001016ED" w:rsidRDefault="00000000">
      <w:pPr>
        <w:spacing w:after="0" w:line="259" w:lineRule="auto"/>
        <w:ind w:left="0" w:firstLine="0"/>
        <w:jc w:val="left"/>
      </w:pPr>
      <w:r>
        <w:t xml:space="preserve"> </w:t>
      </w:r>
    </w:p>
    <w:p w14:paraId="59126DE8" w14:textId="77777777" w:rsidR="001016ED" w:rsidRDefault="00000000">
      <w:pPr>
        <w:ind w:left="-5"/>
      </w:pPr>
      <w:r>
        <w:t xml:space="preserve">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461"/>
        <w:gridCol w:w="7912"/>
        <w:gridCol w:w="1034"/>
      </w:tblGrid>
      <w:tr w:rsidR="001016ED" w14:paraId="6D6E67A4" w14:textId="77777777">
        <w:trPr>
          <w:trHeight w:val="413"/>
        </w:trPr>
        <w:tc>
          <w:tcPr>
            <w:tcW w:w="9407" w:type="dxa"/>
            <w:gridSpan w:val="3"/>
            <w:tcBorders>
              <w:top w:val="nil"/>
              <w:left w:val="nil"/>
              <w:bottom w:val="nil"/>
              <w:right w:val="nil"/>
            </w:tcBorders>
            <w:shd w:val="clear" w:color="auto" w:fill="D3D3D3"/>
          </w:tcPr>
          <w:p w14:paraId="330F4F9F" w14:textId="77777777" w:rsidR="001016ED" w:rsidRDefault="00000000">
            <w:pPr>
              <w:spacing w:after="0" w:line="259" w:lineRule="auto"/>
              <w:ind w:left="0" w:firstLine="0"/>
            </w:pPr>
            <w:r>
              <w:rPr>
                <w:b/>
                <w:sz w:val="18"/>
              </w:rPr>
              <w:t xml:space="preserve">(Párrafo derogado mediante decreto número 1803, aprobado por la LXII Legislatura del Honorable Congreso del Estado el 18 de febrero del 2016 y publicado en el Periódico Oficial Número Extra del 30 de septiembre del </w:t>
            </w:r>
          </w:p>
        </w:tc>
      </w:tr>
      <w:tr w:rsidR="001016ED" w14:paraId="41C0E1AB" w14:textId="77777777">
        <w:trPr>
          <w:trHeight w:val="209"/>
        </w:trPr>
        <w:tc>
          <w:tcPr>
            <w:tcW w:w="461" w:type="dxa"/>
            <w:tcBorders>
              <w:top w:val="nil"/>
              <w:left w:val="nil"/>
              <w:bottom w:val="nil"/>
              <w:right w:val="nil"/>
            </w:tcBorders>
            <w:shd w:val="clear" w:color="auto" w:fill="D3D3D3"/>
          </w:tcPr>
          <w:p w14:paraId="3F8AF976" w14:textId="77777777" w:rsidR="001016ED" w:rsidRDefault="00000000">
            <w:pPr>
              <w:spacing w:after="0" w:line="259" w:lineRule="auto"/>
              <w:ind w:left="0" w:right="-2" w:firstLine="0"/>
            </w:pPr>
            <w:r>
              <w:rPr>
                <w:b/>
                <w:sz w:val="18"/>
              </w:rPr>
              <w:t>2016)</w:t>
            </w:r>
          </w:p>
        </w:tc>
        <w:tc>
          <w:tcPr>
            <w:tcW w:w="8946" w:type="dxa"/>
            <w:gridSpan w:val="2"/>
            <w:tcBorders>
              <w:top w:val="nil"/>
              <w:left w:val="nil"/>
              <w:bottom w:val="nil"/>
              <w:right w:val="nil"/>
            </w:tcBorders>
          </w:tcPr>
          <w:p w14:paraId="5190F982" w14:textId="77777777" w:rsidR="001016ED" w:rsidRDefault="00000000">
            <w:pPr>
              <w:spacing w:after="0" w:line="259" w:lineRule="auto"/>
              <w:ind w:left="0" w:firstLine="0"/>
              <w:jc w:val="left"/>
            </w:pPr>
            <w:r>
              <w:rPr>
                <w:b/>
                <w:sz w:val="18"/>
              </w:rPr>
              <w:t xml:space="preserve"> </w:t>
            </w:r>
          </w:p>
        </w:tc>
      </w:tr>
      <w:tr w:rsidR="001016ED" w14:paraId="13B50CC9" w14:textId="77777777">
        <w:trPr>
          <w:trHeight w:val="207"/>
        </w:trPr>
        <w:tc>
          <w:tcPr>
            <w:tcW w:w="9407" w:type="dxa"/>
            <w:gridSpan w:val="3"/>
            <w:tcBorders>
              <w:top w:val="nil"/>
              <w:left w:val="nil"/>
              <w:bottom w:val="nil"/>
              <w:right w:val="nil"/>
            </w:tcBorders>
            <w:shd w:val="clear" w:color="auto" w:fill="D3D3D3"/>
          </w:tcPr>
          <w:p w14:paraId="1F9E371D"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0F9DD646" w14:textId="77777777">
        <w:trPr>
          <w:trHeight w:val="206"/>
        </w:trPr>
        <w:tc>
          <w:tcPr>
            <w:tcW w:w="8373" w:type="dxa"/>
            <w:gridSpan w:val="2"/>
            <w:tcBorders>
              <w:top w:val="nil"/>
              <w:left w:val="nil"/>
              <w:bottom w:val="nil"/>
              <w:right w:val="nil"/>
            </w:tcBorders>
            <w:shd w:val="clear" w:color="auto" w:fill="D3D3D3"/>
          </w:tcPr>
          <w:p w14:paraId="23B825CE"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6A8F1ECF" w14:textId="77777777" w:rsidR="001016ED" w:rsidRDefault="00000000">
            <w:pPr>
              <w:spacing w:after="0" w:line="259" w:lineRule="auto"/>
              <w:ind w:left="0" w:firstLine="0"/>
              <w:jc w:val="left"/>
            </w:pPr>
            <w:r>
              <w:rPr>
                <w:b/>
                <w:sz w:val="18"/>
              </w:rPr>
              <w:t xml:space="preserve"> </w:t>
            </w:r>
          </w:p>
        </w:tc>
      </w:tr>
    </w:tbl>
    <w:p w14:paraId="35320490" w14:textId="77777777" w:rsidR="001016ED" w:rsidRDefault="00000000">
      <w:pPr>
        <w:spacing w:after="21" w:line="259" w:lineRule="auto"/>
        <w:ind w:left="0" w:firstLine="0"/>
        <w:jc w:val="left"/>
      </w:pPr>
      <w:r>
        <w:rPr>
          <w:b/>
          <w:sz w:val="18"/>
        </w:rPr>
        <w:t xml:space="preserve"> </w:t>
      </w:r>
    </w:p>
    <w:p w14:paraId="5AE5C694" w14:textId="77777777" w:rsidR="001016ED" w:rsidRDefault="00000000">
      <w:pPr>
        <w:spacing w:after="0" w:line="259" w:lineRule="auto"/>
        <w:ind w:left="0" w:firstLine="0"/>
        <w:jc w:val="left"/>
      </w:pPr>
      <w:r>
        <w:t xml:space="preserve"> </w:t>
      </w:r>
    </w:p>
    <w:p w14:paraId="3BFFF36F" w14:textId="77777777" w:rsidR="001016ED" w:rsidRDefault="00000000">
      <w:pPr>
        <w:ind w:left="-5"/>
      </w:pPr>
      <w:r>
        <w:rPr>
          <w:b/>
        </w:rPr>
        <w:t>Artículo 143 Bis.-</w:t>
      </w:r>
      <w:r>
        <w:t xml:space="preserve"> El concubinato es la unión de hecho, realizada voluntariamente entre dos personas que hacen vida en común; que estando en aptitud de contraer matrimonio entre sí no lo han celebrado en términos que la Ley señala y hacen vida en común, situación que sólo podrá demostrarse si han procreado uno o más hijos o han vivido públicamente como cónyuges durante más de dos años continuos. </w:t>
      </w:r>
    </w:p>
    <w:p w14:paraId="652AB0BB" w14:textId="77777777" w:rsidR="001016ED" w:rsidRDefault="00000000">
      <w:pPr>
        <w:spacing w:after="0" w:line="259" w:lineRule="auto"/>
        <w:ind w:left="0" w:firstLine="0"/>
        <w:jc w:val="left"/>
      </w:pPr>
      <w:r>
        <w:t xml:space="preserve"> </w:t>
      </w:r>
    </w:p>
    <w:p w14:paraId="31CAD3BF" w14:textId="77777777" w:rsidR="001016ED" w:rsidRDefault="00000000">
      <w:pPr>
        <w:ind w:left="-5"/>
      </w:pPr>
      <w:r>
        <w:t xml:space="preserve">Si con una misma persona se establecen varias uniones del tipo antes descrito, en ninguna se reputará concubinato. Quien haya actuado de buena fe podrá demandar del otro, una indemnización por daños y perjuicios.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461"/>
        <w:gridCol w:w="7912"/>
        <w:gridCol w:w="1034"/>
      </w:tblGrid>
      <w:tr w:rsidR="001016ED" w14:paraId="60C4C98A" w14:textId="77777777">
        <w:trPr>
          <w:trHeight w:val="413"/>
        </w:trPr>
        <w:tc>
          <w:tcPr>
            <w:tcW w:w="9407" w:type="dxa"/>
            <w:gridSpan w:val="3"/>
            <w:tcBorders>
              <w:top w:val="nil"/>
              <w:left w:val="nil"/>
              <w:bottom w:val="nil"/>
              <w:right w:val="nil"/>
            </w:tcBorders>
            <w:shd w:val="clear" w:color="auto" w:fill="D3D3D3"/>
          </w:tcPr>
          <w:p w14:paraId="4D2A09BF" w14:textId="77777777" w:rsidR="001016ED" w:rsidRDefault="00000000">
            <w:pPr>
              <w:spacing w:after="0" w:line="259" w:lineRule="auto"/>
              <w:ind w:left="0" w:right="-1" w:firstLine="0"/>
            </w:pPr>
            <w:r>
              <w:rPr>
                <w:b/>
                <w:sz w:val="18"/>
              </w:rPr>
              <w:t xml:space="preserve">(Artículo adicionado mediante decreto número 1803, aprobado por la LXII Legislatura del Honorable Congreso del Estado el 18 de febrero del 2016 y publicado en el Periódico Oficial Número Extra del 30 de septiembre del </w:t>
            </w:r>
          </w:p>
        </w:tc>
      </w:tr>
      <w:tr w:rsidR="001016ED" w14:paraId="62739159" w14:textId="77777777">
        <w:trPr>
          <w:trHeight w:val="209"/>
        </w:trPr>
        <w:tc>
          <w:tcPr>
            <w:tcW w:w="461" w:type="dxa"/>
            <w:tcBorders>
              <w:top w:val="nil"/>
              <w:left w:val="nil"/>
              <w:bottom w:val="nil"/>
              <w:right w:val="nil"/>
            </w:tcBorders>
            <w:shd w:val="clear" w:color="auto" w:fill="D3D3D3"/>
          </w:tcPr>
          <w:p w14:paraId="78749536" w14:textId="77777777" w:rsidR="001016ED" w:rsidRDefault="00000000">
            <w:pPr>
              <w:spacing w:after="0" w:line="259" w:lineRule="auto"/>
              <w:ind w:left="0" w:right="-2" w:firstLine="0"/>
            </w:pPr>
            <w:r>
              <w:rPr>
                <w:b/>
                <w:sz w:val="18"/>
              </w:rPr>
              <w:t>2016)</w:t>
            </w:r>
          </w:p>
        </w:tc>
        <w:tc>
          <w:tcPr>
            <w:tcW w:w="8946" w:type="dxa"/>
            <w:gridSpan w:val="2"/>
            <w:tcBorders>
              <w:top w:val="nil"/>
              <w:left w:val="nil"/>
              <w:bottom w:val="nil"/>
              <w:right w:val="nil"/>
            </w:tcBorders>
          </w:tcPr>
          <w:p w14:paraId="2B8D2FE8" w14:textId="77777777" w:rsidR="001016ED" w:rsidRDefault="00000000">
            <w:pPr>
              <w:spacing w:after="0" w:line="259" w:lineRule="auto"/>
              <w:ind w:left="0" w:firstLine="0"/>
              <w:jc w:val="left"/>
            </w:pPr>
            <w:r>
              <w:rPr>
                <w:b/>
                <w:sz w:val="18"/>
              </w:rPr>
              <w:t xml:space="preserve"> </w:t>
            </w:r>
          </w:p>
        </w:tc>
      </w:tr>
      <w:tr w:rsidR="001016ED" w14:paraId="28F01F93" w14:textId="77777777">
        <w:trPr>
          <w:trHeight w:val="206"/>
        </w:trPr>
        <w:tc>
          <w:tcPr>
            <w:tcW w:w="9407" w:type="dxa"/>
            <w:gridSpan w:val="3"/>
            <w:tcBorders>
              <w:top w:val="nil"/>
              <w:left w:val="nil"/>
              <w:bottom w:val="nil"/>
              <w:right w:val="nil"/>
            </w:tcBorders>
            <w:shd w:val="clear" w:color="auto" w:fill="D3D3D3"/>
          </w:tcPr>
          <w:p w14:paraId="069BFAC6"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513CE25F" w14:textId="77777777">
        <w:trPr>
          <w:trHeight w:val="206"/>
        </w:trPr>
        <w:tc>
          <w:tcPr>
            <w:tcW w:w="8373" w:type="dxa"/>
            <w:gridSpan w:val="2"/>
            <w:tcBorders>
              <w:top w:val="nil"/>
              <w:left w:val="nil"/>
              <w:bottom w:val="nil"/>
              <w:right w:val="nil"/>
            </w:tcBorders>
            <w:shd w:val="clear" w:color="auto" w:fill="D3D3D3"/>
          </w:tcPr>
          <w:p w14:paraId="1EF8133C"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2E06AD8E" w14:textId="77777777" w:rsidR="001016ED" w:rsidRDefault="00000000">
            <w:pPr>
              <w:spacing w:after="0" w:line="259" w:lineRule="auto"/>
              <w:ind w:left="0" w:firstLine="0"/>
              <w:jc w:val="left"/>
            </w:pPr>
            <w:r>
              <w:rPr>
                <w:b/>
                <w:sz w:val="18"/>
              </w:rPr>
              <w:t xml:space="preserve"> </w:t>
            </w:r>
          </w:p>
        </w:tc>
      </w:tr>
    </w:tbl>
    <w:p w14:paraId="27C542C9" w14:textId="77777777" w:rsidR="001016ED" w:rsidRDefault="00000000">
      <w:pPr>
        <w:spacing w:after="21" w:line="259" w:lineRule="auto"/>
        <w:ind w:left="0" w:firstLine="0"/>
        <w:jc w:val="left"/>
      </w:pPr>
      <w:r>
        <w:rPr>
          <w:b/>
          <w:sz w:val="18"/>
        </w:rPr>
        <w:t xml:space="preserve"> </w:t>
      </w:r>
    </w:p>
    <w:p w14:paraId="559FDE8D" w14:textId="77777777" w:rsidR="001016ED" w:rsidRDefault="00000000">
      <w:pPr>
        <w:spacing w:after="0" w:line="259" w:lineRule="auto"/>
        <w:ind w:left="0" w:firstLine="0"/>
        <w:jc w:val="left"/>
      </w:pPr>
      <w:r>
        <w:t xml:space="preserve"> </w:t>
      </w:r>
    </w:p>
    <w:p w14:paraId="7129B6A3" w14:textId="77777777" w:rsidR="001016ED" w:rsidRDefault="00000000">
      <w:pPr>
        <w:ind w:left="-5"/>
      </w:pPr>
      <w:r>
        <w:rPr>
          <w:b/>
        </w:rPr>
        <w:t>Artículo 143 Ter.-</w:t>
      </w:r>
      <w:r>
        <w:t xml:space="preserve"> Regirán al concubinato todos los derechos y obligaciones inherentes a la familia y al matrimonio, en lo que le fueren aplicables. </w:t>
      </w:r>
    </w:p>
    <w:p w14:paraId="68508F3D" w14:textId="77777777" w:rsidR="001016ED" w:rsidRDefault="00000000">
      <w:pPr>
        <w:spacing w:after="0" w:line="259" w:lineRule="auto"/>
        <w:ind w:left="0" w:firstLine="0"/>
        <w:jc w:val="left"/>
      </w:pPr>
      <w:r>
        <w:t xml:space="preserve"> </w:t>
      </w:r>
    </w:p>
    <w:p w14:paraId="7593F318" w14:textId="77777777" w:rsidR="001016ED" w:rsidRDefault="00000000">
      <w:pPr>
        <w:ind w:left="-5"/>
      </w:pPr>
      <w:r>
        <w:t xml:space="preserve">El concubinato genera entre los concubinos derechos alimentarios y sucesorios, independientemente de los demás derechos y obligaciones reconocidos en este código o en otras leyes.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461"/>
        <w:gridCol w:w="8946"/>
      </w:tblGrid>
      <w:tr w:rsidR="001016ED" w14:paraId="3E9D5AF6" w14:textId="77777777">
        <w:trPr>
          <w:trHeight w:val="415"/>
        </w:trPr>
        <w:tc>
          <w:tcPr>
            <w:tcW w:w="9407" w:type="dxa"/>
            <w:gridSpan w:val="2"/>
            <w:tcBorders>
              <w:top w:val="nil"/>
              <w:left w:val="nil"/>
              <w:bottom w:val="nil"/>
              <w:right w:val="nil"/>
            </w:tcBorders>
            <w:shd w:val="clear" w:color="auto" w:fill="D3D3D3"/>
          </w:tcPr>
          <w:p w14:paraId="47E1DB0D" w14:textId="77777777" w:rsidR="001016ED" w:rsidRDefault="00000000">
            <w:pPr>
              <w:spacing w:after="0" w:line="259" w:lineRule="auto"/>
              <w:ind w:left="0" w:right="-1" w:firstLine="0"/>
            </w:pPr>
            <w:r>
              <w:rPr>
                <w:b/>
                <w:sz w:val="18"/>
              </w:rPr>
              <w:t xml:space="preserve">(Artículo adicionado mediante decreto número 1803, aprobado por la LXII Legislatura del Honorable Congreso del Estado el 18 de febrero del 2016 y publicado en el Periódico Oficial Número Extra del 30 de septiembre del </w:t>
            </w:r>
          </w:p>
        </w:tc>
      </w:tr>
      <w:tr w:rsidR="001016ED" w14:paraId="1C1603CB" w14:textId="77777777">
        <w:trPr>
          <w:trHeight w:val="206"/>
        </w:trPr>
        <w:tc>
          <w:tcPr>
            <w:tcW w:w="461" w:type="dxa"/>
            <w:tcBorders>
              <w:top w:val="nil"/>
              <w:left w:val="nil"/>
              <w:bottom w:val="nil"/>
              <w:right w:val="nil"/>
            </w:tcBorders>
            <w:shd w:val="clear" w:color="auto" w:fill="D3D3D3"/>
          </w:tcPr>
          <w:p w14:paraId="35B77605" w14:textId="77777777" w:rsidR="001016ED" w:rsidRDefault="00000000">
            <w:pPr>
              <w:spacing w:after="0" w:line="259" w:lineRule="auto"/>
              <w:ind w:left="0" w:right="-2" w:firstLine="0"/>
            </w:pPr>
            <w:r>
              <w:rPr>
                <w:b/>
                <w:sz w:val="18"/>
              </w:rPr>
              <w:t>2016)</w:t>
            </w:r>
          </w:p>
        </w:tc>
        <w:tc>
          <w:tcPr>
            <w:tcW w:w="8946" w:type="dxa"/>
            <w:tcBorders>
              <w:top w:val="nil"/>
              <w:left w:val="nil"/>
              <w:bottom w:val="nil"/>
              <w:right w:val="nil"/>
            </w:tcBorders>
          </w:tcPr>
          <w:p w14:paraId="5A3771CF" w14:textId="77777777" w:rsidR="001016ED" w:rsidRDefault="00000000">
            <w:pPr>
              <w:spacing w:after="0" w:line="259" w:lineRule="auto"/>
              <w:ind w:left="0" w:firstLine="0"/>
              <w:jc w:val="left"/>
            </w:pPr>
            <w:r>
              <w:rPr>
                <w:b/>
                <w:sz w:val="18"/>
              </w:rPr>
              <w:t xml:space="preserve"> </w:t>
            </w:r>
          </w:p>
        </w:tc>
      </w:tr>
    </w:tbl>
    <w:p w14:paraId="139C4450" w14:textId="77777777" w:rsidR="001016ED" w:rsidRDefault="00000000">
      <w:pPr>
        <w:spacing w:after="0" w:line="259" w:lineRule="auto"/>
        <w:ind w:left="0" w:firstLine="0"/>
        <w:jc w:val="left"/>
      </w:pPr>
      <w:r>
        <w:t xml:space="preserve"> </w:t>
      </w:r>
    </w:p>
    <w:p w14:paraId="6CF56210" w14:textId="77777777" w:rsidR="001016ED" w:rsidRDefault="00000000">
      <w:pPr>
        <w:ind w:left="-5"/>
      </w:pPr>
      <w:r>
        <w:rPr>
          <w:b/>
        </w:rPr>
        <w:t>Artículo 143 Quáter.-</w:t>
      </w:r>
      <w:r>
        <w:t xml:space="preserve"> Son aplicables al concubinato las siguientes disposiciones: </w:t>
      </w:r>
    </w:p>
    <w:p w14:paraId="1CBFF813" w14:textId="77777777" w:rsidR="001016ED" w:rsidRDefault="00000000">
      <w:pPr>
        <w:spacing w:after="98" w:line="259" w:lineRule="auto"/>
        <w:ind w:left="0" w:firstLine="0"/>
        <w:jc w:val="left"/>
      </w:pPr>
      <w:r>
        <w:t xml:space="preserve"> </w:t>
      </w:r>
    </w:p>
    <w:p w14:paraId="0B9CB8E9" w14:textId="77777777" w:rsidR="001016ED" w:rsidRDefault="00000000">
      <w:pPr>
        <w:numPr>
          <w:ilvl w:val="0"/>
          <w:numId w:val="17"/>
        </w:numPr>
        <w:spacing w:after="110"/>
        <w:ind w:hanging="350"/>
      </w:pPr>
      <w:r>
        <w:t xml:space="preserve">Los concubinos, desde el inicio de la vida en común, se deben mutuamente alimentos en los mismos casos, términos y proporciones que la Ley señala para los cónyuges, mientras perdure su unión; </w:t>
      </w:r>
    </w:p>
    <w:p w14:paraId="166E8B7A" w14:textId="77777777" w:rsidR="001016ED" w:rsidRDefault="00000000">
      <w:pPr>
        <w:numPr>
          <w:ilvl w:val="0"/>
          <w:numId w:val="17"/>
        </w:numPr>
        <w:spacing w:after="110"/>
        <w:ind w:hanging="350"/>
      </w:pPr>
      <w:r>
        <w:t xml:space="preserve">El concubinato termina por muerte de uno de los concubinos, por voluntad de uno o ambos, o por cualquier otra causa que implique la cesación de la vida en común; y </w:t>
      </w:r>
    </w:p>
    <w:p w14:paraId="29E99014" w14:textId="77777777" w:rsidR="001016ED" w:rsidRDefault="00000000">
      <w:pPr>
        <w:numPr>
          <w:ilvl w:val="0"/>
          <w:numId w:val="17"/>
        </w:numPr>
        <w:spacing w:after="72"/>
        <w:ind w:hanging="350"/>
      </w:pPr>
      <w:r>
        <w:t xml:space="preserve">Los concubinos están obligados a ayudarse de manera equitativa en el cuidado y la educación de sus menores hijos. </w:t>
      </w:r>
    </w:p>
    <w:p w14:paraId="0049110F" w14:textId="77777777" w:rsidR="001016ED" w:rsidRDefault="00000000">
      <w:pPr>
        <w:spacing w:after="0" w:line="259" w:lineRule="auto"/>
        <w:ind w:left="0" w:firstLine="0"/>
        <w:jc w:val="left"/>
      </w:pPr>
      <w:r>
        <w:rPr>
          <w:b/>
          <w:sz w:val="18"/>
        </w:rP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461"/>
        <w:gridCol w:w="7912"/>
        <w:gridCol w:w="1034"/>
      </w:tblGrid>
      <w:tr w:rsidR="001016ED" w14:paraId="7E78FB2B" w14:textId="77777777">
        <w:trPr>
          <w:trHeight w:val="415"/>
        </w:trPr>
        <w:tc>
          <w:tcPr>
            <w:tcW w:w="9407" w:type="dxa"/>
            <w:gridSpan w:val="3"/>
            <w:tcBorders>
              <w:top w:val="nil"/>
              <w:left w:val="nil"/>
              <w:bottom w:val="nil"/>
              <w:right w:val="nil"/>
            </w:tcBorders>
            <w:shd w:val="clear" w:color="auto" w:fill="D3D3D3"/>
          </w:tcPr>
          <w:p w14:paraId="0E200BFF" w14:textId="77777777" w:rsidR="001016ED" w:rsidRDefault="00000000">
            <w:pPr>
              <w:spacing w:after="0" w:line="259" w:lineRule="auto"/>
              <w:ind w:left="0" w:firstLine="0"/>
            </w:pPr>
            <w:r>
              <w:rPr>
                <w:b/>
                <w:sz w:val="18"/>
              </w:rPr>
              <w:t xml:space="preserve">(Artículo adicionado mediante decreto número 1803, aprobado por la LXII Legislatura del Honorable Congreso del Estado el 18 de febrero del 2016 y publicado en el Periódico Oficial Número Extra del 30 de septiembre del </w:t>
            </w:r>
          </w:p>
        </w:tc>
      </w:tr>
      <w:tr w:rsidR="001016ED" w14:paraId="77A57A89" w14:textId="77777777">
        <w:trPr>
          <w:trHeight w:val="206"/>
        </w:trPr>
        <w:tc>
          <w:tcPr>
            <w:tcW w:w="461" w:type="dxa"/>
            <w:tcBorders>
              <w:top w:val="nil"/>
              <w:left w:val="nil"/>
              <w:bottom w:val="nil"/>
              <w:right w:val="nil"/>
            </w:tcBorders>
            <w:shd w:val="clear" w:color="auto" w:fill="D3D3D3"/>
          </w:tcPr>
          <w:p w14:paraId="02489E69" w14:textId="77777777" w:rsidR="001016ED" w:rsidRDefault="00000000">
            <w:pPr>
              <w:spacing w:after="0" w:line="259" w:lineRule="auto"/>
              <w:ind w:left="0" w:right="-2" w:firstLine="0"/>
            </w:pPr>
            <w:r>
              <w:rPr>
                <w:b/>
                <w:sz w:val="18"/>
              </w:rPr>
              <w:t>2016)</w:t>
            </w:r>
          </w:p>
        </w:tc>
        <w:tc>
          <w:tcPr>
            <w:tcW w:w="8946" w:type="dxa"/>
            <w:gridSpan w:val="2"/>
            <w:tcBorders>
              <w:top w:val="nil"/>
              <w:left w:val="nil"/>
              <w:bottom w:val="nil"/>
              <w:right w:val="nil"/>
            </w:tcBorders>
          </w:tcPr>
          <w:p w14:paraId="36F1DC84" w14:textId="77777777" w:rsidR="001016ED" w:rsidRDefault="00000000">
            <w:pPr>
              <w:spacing w:after="0" w:line="259" w:lineRule="auto"/>
              <w:ind w:left="0" w:firstLine="0"/>
              <w:jc w:val="left"/>
            </w:pPr>
            <w:r>
              <w:rPr>
                <w:b/>
                <w:sz w:val="18"/>
              </w:rPr>
              <w:t xml:space="preserve"> </w:t>
            </w:r>
          </w:p>
        </w:tc>
      </w:tr>
      <w:tr w:rsidR="001016ED" w14:paraId="10B6EAA9" w14:textId="77777777">
        <w:trPr>
          <w:trHeight w:val="206"/>
        </w:trPr>
        <w:tc>
          <w:tcPr>
            <w:tcW w:w="9407" w:type="dxa"/>
            <w:gridSpan w:val="3"/>
            <w:tcBorders>
              <w:top w:val="nil"/>
              <w:left w:val="nil"/>
              <w:bottom w:val="nil"/>
              <w:right w:val="nil"/>
            </w:tcBorders>
            <w:shd w:val="clear" w:color="auto" w:fill="D3D3D3"/>
          </w:tcPr>
          <w:p w14:paraId="225ACEA9"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64F46943" w14:textId="77777777">
        <w:trPr>
          <w:trHeight w:val="209"/>
        </w:trPr>
        <w:tc>
          <w:tcPr>
            <w:tcW w:w="8373" w:type="dxa"/>
            <w:gridSpan w:val="2"/>
            <w:tcBorders>
              <w:top w:val="nil"/>
              <w:left w:val="nil"/>
              <w:bottom w:val="nil"/>
              <w:right w:val="nil"/>
            </w:tcBorders>
            <w:shd w:val="clear" w:color="auto" w:fill="D3D3D3"/>
          </w:tcPr>
          <w:p w14:paraId="545510E3"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5E75B6D8" w14:textId="77777777" w:rsidR="001016ED" w:rsidRDefault="00000000">
            <w:pPr>
              <w:spacing w:after="0" w:line="259" w:lineRule="auto"/>
              <w:ind w:left="0" w:firstLine="0"/>
              <w:jc w:val="left"/>
            </w:pPr>
            <w:r>
              <w:rPr>
                <w:b/>
                <w:sz w:val="18"/>
              </w:rPr>
              <w:t xml:space="preserve"> </w:t>
            </w:r>
          </w:p>
        </w:tc>
      </w:tr>
    </w:tbl>
    <w:p w14:paraId="0F7725A8" w14:textId="77777777" w:rsidR="001016ED" w:rsidRDefault="00000000">
      <w:pPr>
        <w:spacing w:after="0" w:line="259" w:lineRule="auto"/>
        <w:ind w:left="0" w:firstLine="0"/>
        <w:jc w:val="left"/>
      </w:pPr>
      <w:r>
        <w:t xml:space="preserve"> </w:t>
      </w:r>
    </w:p>
    <w:p w14:paraId="68EC4A3D" w14:textId="77777777" w:rsidR="001016ED" w:rsidRDefault="00000000">
      <w:pPr>
        <w:ind w:left="-5"/>
      </w:pPr>
      <w:r>
        <w:rPr>
          <w:b/>
        </w:rPr>
        <w:t>Artículo 144.-</w:t>
      </w:r>
      <w:r>
        <w:t xml:space="preserve"> La ley no reconoce esponsales de futuro. </w:t>
      </w:r>
    </w:p>
    <w:p w14:paraId="4BE8E671" w14:textId="77777777" w:rsidR="001016ED" w:rsidRDefault="00000000">
      <w:pPr>
        <w:spacing w:after="0" w:line="259" w:lineRule="auto"/>
        <w:ind w:left="0" w:firstLine="0"/>
        <w:jc w:val="left"/>
      </w:pPr>
      <w:r>
        <w:t xml:space="preserve"> </w:t>
      </w:r>
    </w:p>
    <w:p w14:paraId="40DD668D" w14:textId="77777777" w:rsidR="001016ED" w:rsidRDefault="00000000">
      <w:pPr>
        <w:ind w:left="-5"/>
      </w:pPr>
      <w:r>
        <w:rPr>
          <w:b/>
        </w:rPr>
        <w:t>Artículo 145.-</w:t>
      </w:r>
      <w:r>
        <w:t xml:space="preserve"> El matrimonio debe celebrarse ante los funcionarios que establece la ley y con las formalidades que ella exige. </w:t>
      </w:r>
    </w:p>
    <w:p w14:paraId="08B3FF79" w14:textId="77777777" w:rsidR="001016ED" w:rsidRDefault="00000000">
      <w:pPr>
        <w:spacing w:after="0" w:line="259" w:lineRule="auto"/>
        <w:ind w:left="0" w:firstLine="0"/>
        <w:jc w:val="left"/>
      </w:pPr>
      <w:r>
        <w:t xml:space="preserve"> </w:t>
      </w:r>
    </w:p>
    <w:p w14:paraId="7C5C8D09" w14:textId="77777777" w:rsidR="001016ED" w:rsidRDefault="00000000">
      <w:pPr>
        <w:ind w:left="-5"/>
      </w:pPr>
      <w:r>
        <w:rPr>
          <w:b/>
        </w:rPr>
        <w:t>Artículo 146.-</w:t>
      </w:r>
      <w:r>
        <w:t xml:space="preserve"> Cualquier condición contraria a la comunidad íntima de vida y a la ayuda mutua que se deben los cónyuges, se tendrá por no puesta. </w:t>
      </w:r>
    </w:p>
    <w:p w14:paraId="059B886F" w14:textId="77777777" w:rsidR="001016ED" w:rsidRDefault="00000000">
      <w:pPr>
        <w:spacing w:after="0" w:line="259" w:lineRule="auto"/>
        <w:ind w:left="0" w:firstLine="0"/>
        <w:jc w:val="left"/>
      </w:pPr>
      <w:r>
        <w:t xml:space="preserve"> </w:t>
      </w:r>
    </w:p>
    <w:p w14:paraId="3ACDCF09" w14:textId="77777777" w:rsidR="001016ED" w:rsidRDefault="00000000">
      <w:pPr>
        <w:ind w:left="-5"/>
      </w:pPr>
      <w:r>
        <w:rPr>
          <w:b/>
        </w:rPr>
        <w:t>Artículo 147.-</w:t>
      </w:r>
      <w:r>
        <w:t xml:space="preserve"> Para contraer matrimonio es necesario que los contrayentes hayan cumplido dieciocho años de edad.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1"/>
        <w:gridCol w:w="3576"/>
      </w:tblGrid>
      <w:tr w:rsidR="001016ED" w14:paraId="16B50EB0" w14:textId="77777777">
        <w:trPr>
          <w:trHeight w:val="206"/>
        </w:trPr>
        <w:tc>
          <w:tcPr>
            <w:tcW w:w="9407" w:type="dxa"/>
            <w:gridSpan w:val="2"/>
            <w:tcBorders>
              <w:top w:val="nil"/>
              <w:left w:val="nil"/>
              <w:bottom w:val="nil"/>
              <w:right w:val="nil"/>
            </w:tcBorders>
            <w:shd w:val="clear" w:color="auto" w:fill="D3D3D3"/>
          </w:tcPr>
          <w:p w14:paraId="048C5567" w14:textId="77777777" w:rsidR="001016ED" w:rsidRDefault="00000000">
            <w:pPr>
              <w:spacing w:after="0" w:line="259" w:lineRule="auto"/>
              <w:ind w:left="0" w:firstLine="0"/>
            </w:pPr>
            <w:r>
              <w:rPr>
                <w:b/>
                <w:sz w:val="18"/>
              </w:rPr>
              <w:t xml:space="preserve">(Art. Reformado mediante decreto número 2072, aprobado por la LXI Legislatura el 20 de octubre del 2013 y </w:t>
            </w:r>
          </w:p>
        </w:tc>
      </w:tr>
      <w:tr w:rsidR="001016ED" w14:paraId="7F6D5445" w14:textId="77777777">
        <w:trPr>
          <w:trHeight w:val="206"/>
        </w:trPr>
        <w:tc>
          <w:tcPr>
            <w:tcW w:w="5831" w:type="dxa"/>
            <w:tcBorders>
              <w:top w:val="nil"/>
              <w:left w:val="nil"/>
              <w:bottom w:val="nil"/>
              <w:right w:val="nil"/>
            </w:tcBorders>
            <w:shd w:val="clear" w:color="auto" w:fill="D3D3D3"/>
          </w:tcPr>
          <w:p w14:paraId="3B01273E" w14:textId="77777777" w:rsidR="001016ED" w:rsidRDefault="00000000">
            <w:pPr>
              <w:spacing w:after="0" w:line="259" w:lineRule="auto"/>
              <w:ind w:left="0" w:firstLine="0"/>
            </w:pPr>
            <w:r>
              <w:rPr>
                <w:b/>
                <w:sz w:val="18"/>
              </w:rPr>
              <w:t>publicado en el Periódico Oficial Extra del 20 de diciembre del 2013)</w:t>
            </w:r>
          </w:p>
        </w:tc>
        <w:tc>
          <w:tcPr>
            <w:tcW w:w="3576" w:type="dxa"/>
            <w:tcBorders>
              <w:top w:val="nil"/>
              <w:left w:val="nil"/>
              <w:bottom w:val="nil"/>
              <w:right w:val="nil"/>
            </w:tcBorders>
          </w:tcPr>
          <w:p w14:paraId="364B3CEE" w14:textId="77777777" w:rsidR="001016ED" w:rsidRDefault="00000000">
            <w:pPr>
              <w:spacing w:after="0" w:line="259" w:lineRule="auto"/>
              <w:ind w:left="-5" w:firstLine="0"/>
              <w:jc w:val="left"/>
            </w:pPr>
            <w:r>
              <w:rPr>
                <w:b/>
                <w:sz w:val="18"/>
              </w:rPr>
              <w:t xml:space="preserve"> </w:t>
            </w:r>
          </w:p>
        </w:tc>
      </w:tr>
      <w:tr w:rsidR="001016ED" w14:paraId="55F85E9C" w14:textId="77777777">
        <w:trPr>
          <w:trHeight w:val="209"/>
        </w:trPr>
        <w:tc>
          <w:tcPr>
            <w:tcW w:w="9407" w:type="dxa"/>
            <w:gridSpan w:val="2"/>
            <w:tcBorders>
              <w:top w:val="nil"/>
              <w:left w:val="nil"/>
              <w:bottom w:val="nil"/>
              <w:right w:val="nil"/>
            </w:tcBorders>
            <w:shd w:val="clear" w:color="auto" w:fill="D3D3D3"/>
          </w:tcPr>
          <w:p w14:paraId="2046C4CB"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3E560289" w14:textId="77777777">
        <w:trPr>
          <w:trHeight w:val="206"/>
        </w:trPr>
        <w:tc>
          <w:tcPr>
            <w:tcW w:w="5831" w:type="dxa"/>
            <w:tcBorders>
              <w:top w:val="nil"/>
              <w:left w:val="nil"/>
              <w:bottom w:val="nil"/>
              <w:right w:val="nil"/>
            </w:tcBorders>
            <w:shd w:val="clear" w:color="auto" w:fill="D3D3D3"/>
          </w:tcPr>
          <w:p w14:paraId="34526FB9" w14:textId="77777777" w:rsidR="001016ED" w:rsidRDefault="00000000">
            <w:pPr>
              <w:spacing w:after="0" w:line="259" w:lineRule="auto"/>
              <w:ind w:left="0" w:right="-6" w:firstLine="0"/>
            </w:pPr>
            <w:r>
              <w:rPr>
                <w:b/>
                <w:sz w:val="18"/>
              </w:rPr>
              <w:t>publicado en el Periódico Oficial Extra del 1 de septiembre del 2017)</w:t>
            </w:r>
          </w:p>
        </w:tc>
        <w:tc>
          <w:tcPr>
            <w:tcW w:w="3576" w:type="dxa"/>
            <w:tcBorders>
              <w:top w:val="nil"/>
              <w:left w:val="nil"/>
              <w:bottom w:val="nil"/>
              <w:right w:val="nil"/>
            </w:tcBorders>
          </w:tcPr>
          <w:p w14:paraId="5994D902" w14:textId="77777777" w:rsidR="001016ED" w:rsidRDefault="00000000">
            <w:pPr>
              <w:spacing w:after="0" w:line="259" w:lineRule="auto"/>
              <w:ind w:left="5" w:firstLine="0"/>
              <w:jc w:val="left"/>
            </w:pPr>
            <w:r>
              <w:rPr>
                <w:b/>
                <w:sz w:val="18"/>
              </w:rPr>
              <w:t xml:space="preserve"> </w:t>
            </w:r>
          </w:p>
        </w:tc>
      </w:tr>
    </w:tbl>
    <w:p w14:paraId="04AC0F53" w14:textId="77777777" w:rsidR="001016ED" w:rsidRDefault="00000000">
      <w:pPr>
        <w:spacing w:after="0" w:line="259" w:lineRule="auto"/>
        <w:ind w:left="0" w:firstLine="0"/>
        <w:jc w:val="left"/>
      </w:pPr>
      <w:r>
        <w:t xml:space="preserve"> </w:t>
      </w:r>
    </w:p>
    <w:p w14:paraId="57D4968D" w14:textId="77777777" w:rsidR="001016ED" w:rsidRDefault="00000000">
      <w:pPr>
        <w:ind w:left="2"/>
        <w:jc w:val="left"/>
      </w:pPr>
      <w:r>
        <w:rPr>
          <w:b/>
        </w:rPr>
        <w:t>Artículo 148.-</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26"/>
        <w:gridCol w:w="3581"/>
      </w:tblGrid>
      <w:tr w:rsidR="001016ED" w14:paraId="57CC4464" w14:textId="77777777">
        <w:trPr>
          <w:trHeight w:val="206"/>
        </w:trPr>
        <w:tc>
          <w:tcPr>
            <w:tcW w:w="9407" w:type="dxa"/>
            <w:gridSpan w:val="2"/>
            <w:tcBorders>
              <w:top w:val="nil"/>
              <w:left w:val="nil"/>
              <w:bottom w:val="nil"/>
              <w:right w:val="nil"/>
            </w:tcBorders>
            <w:shd w:val="clear" w:color="auto" w:fill="D3D3D3"/>
          </w:tcPr>
          <w:p w14:paraId="11A0904B" w14:textId="77777777" w:rsidR="001016ED" w:rsidRDefault="00000000">
            <w:pPr>
              <w:spacing w:after="0" w:line="259" w:lineRule="auto"/>
              <w:ind w:left="0" w:firstLine="0"/>
            </w:pPr>
            <w:r>
              <w:rPr>
                <w:b/>
                <w:sz w:val="18"/>
              </w:rPr>
              <w:t xml:space="preserve">(Artículo derogado mediante decreto número 2072, aprobado por la LXI Legislatura el 20 de octubre del 2013 y </w:t>
            </w:r>
          </w:p>
        </w:tc>
      </w:tr>
      <w:tr w:rsidR="001016ED" w14:paraId="45D16126" w14:textId="77777777">
        <w:trPr>
          <w:trHeight w:val="206"/>
        </w:trPr>
        <w:tc>
          <w:tcPr>
            <w:tcW w:w="5826" w:type="dxa"/>
            <w:tcBorders>
              <w:top w:val="nil"/>
              <w:left w:val="nil"/>
              <w:bottom w:val="nil"/>
              <w:right w:val="nil"/>
            </w:tcBorders>
            <w:shd w:val="clear" w:color="auto" w:fill="D3D3D3"/>
          </w:tcPr>
          <w:p w14:paraId="5268A48B" w14:textId="77777777" w:rsidR="001016ED" w:rsidRDefault="00000000">
            <w:pPr>
              <w:spacing w:after="0" w:line="259" w:lineRule="auto"/>
              <w:ind w:left="0" w:firstLine="0"/>
            </w:pPr>
            <w:r>
              <w:rPr>
                <w:b/>
                <w:sz w:val="18"/>
              </w:rPr>
              <w:t>publicado en el Periódico Oficial Extra del 20 de diciembre del 2013)</w:t>
            </w:r>
          </w:p>
        </w:tc>
        <w:tc>
          <w:tcPr>
            <w:tcW w:w="3581" w:type="dxa"/>
            <w:tcBorders>
              <w:top w:val="nil"/>
              <w:left w:val="nil"/>
              <w:bottom w:val="nil"/>
              <w:right w:val="nil"/>
            </w:tcBorders>
          </w:tcPr>
          <w:p w14:paraId="137D37C6" w14:textId="77777777" w:rsidR="001016ED" w:rsidRDefault="00000000">
            <w:pPr>
              <w:spacing w:after="0" w:line="259" w:lineRule="auto"/>
              <w:ind w:left="0" w:firstLine="0"/>
              <w:jc w:val="left"/>
            </w:pPr>
            <w:r>
              <w:rPr>
                <w:b/>
                <w:sz w:val="18"/>
              </w:rPr>
              <w:t xml:space="preserve"> </w:t>
            </w:r>
          </w:p>
        </w:tc>
      </w:tr>
    </w:tbl>
    <w:p w14:paraId="0C88CDD1" w14:textId="77777777" w:rsidR="001016ED" w:rsidRDefault="00000000">
      <w:pPr>
        <w:spacing w:after="0" w:line="259" w:lineRule="auto"/>
        <w:ind w:left="0" w:firstLine="0"/>
        <w:jc w:val="left"/>
      </w:pPr>
      <w:r>
        <w:t xml:space="preserve"> </w:t>
      </w:r>
    </w:p>
    <w:p w14:paraId="774C8AB0" w14:textId="77777777" w:rsidR="001016ED" w:rsidRDefault="00000000">
      <w:pPr>
        <w:ind w:left="2"/>
        <w:jc w:val="left"/>
      </w:pPr>
      <w:r>
        <w:rPr>
          <w:b/>
        </w:rPr>
        <w:t>Artículo 149.-</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26"/>
        <w:gridCol w:w="3581"/>
      </w:tblGrid>
      <w:tr w:rsidR="001016ED" w14:paraId="712AACF6" w14:textId="77777777">
        <w:trPr>
          <w:trHeight w:val="206"/>
        </w:trPr>
        <w:tc>
          <w:tcPr>
            <w:tcW w:w="9407" w:type="dxa"/>
            <w:gridSpan w:val="2"/>
            <w:tcBorders>
              <w:top w:val="nil"/>
              <w:left w:val="nil"/>
              <w:bottom w:val="nil"/>
              <w:right w:val="nil"/>
            </w:tcBorders>
            <w:shd w:val="clear" w:color="auto" w:fill="D3D3D3"/>
          </w:tcPr>
          <w:p w14:paraId="4E7171E1" w14:textId="77777777" w:rsidR="001016ED" w:rsidRDefault="00000000">
            <w:pPr>
              <w:spacing w:after="0" w:line="259" w:lineRule="auto"/>
              <w:ind w:left="0" w:firstLine="0"/>
            </w:pPr>
            <w:r>
              <w:rPr>
                <w:b/>
                <w:sz w:val="18"/>
              </w:rPr>
              <w:t xml:space="preserve">(Artículo derogado mediante decreto número 2072, aprobado por la LXI Legislatura el 20 de octubre del 2013 y </w:t>
            </w:r>
          </w:p>
        </w:tc>
      </w:tr>
      <w:tr w:rsidR="001016ED" w14:paraId="7523DB29" w14:textId="77777777">
        <w:trPr>
          <w:trHeight w:val="209"/>
        </w:trPr>
        <w:tc>
          <w:tcPr>
            <w:tcW w:w="5826" w:type="dxa"/>
            <w:tcBorders>
              <w:top w:val="nil"/>
              <w:left w:val="nil"/>
              <w:bottom w:val="nil"/>
              <w:right w:val="nil"/>
            </w:tcBorders>
            <w:shd w:val="clear" w:color="auto" w:fill="D3D3D3"/>
          </w:tcPr>
          <w:p w14:paraId="0D3A4C9C" w14:textId="77777777" w:rsidR="001016ED" w:rsidRDefault="00000000">
            <w:pPr>
              <w:spacing w:after="0" w:line="259" w:lineRule="auto"/>
              <w:ind w:left="0" w:firstLine="0"/>
            </w:pPr>
            <w:r>
              <w:rPr>
                <w:b/>
                <w:sz w:val="18"/>
              </w:rPr>
              <w:t>publicado en el Periódico Oficial Extra del 20 de diciembre del 2013)</w:t>
            </w:r>
          </w:p>
        </w:tc>
        <w:tc>
          <w:tcPr>
            <w:tcW w:w="3581" w:type="dxa"/>
            <w:tcBorders>
              <w:top w:val="nil"/>
              <w:left w:val="nil"/>
              <w:bottom w:val="nil"/>
              <w:right w:val="nil"/>
            </w:tcBorders>
          </w:tcPr>
          <w:p w14:paraId="1099BE3D" w14:textId="77777777" w:rsidR="001016ED" w:rsidRDefault="00000000">
            <w:pPr>
              <w:spacing w:after="0" w:line="259" w:lineRule="auto"/>
              <w:ind w:left="0" w:firstLine="0"/>
              <w:jc w:val="left"/>
            </w:pPr>
            <w:r>
              <w:rPr>
                <w:b/>
                <w:sz w:val="18"/>
              </w:rPr>
              <w:t xml:space="preserve"> </w:t>
            </w:r>
          </w:p>
        </w:tc>
      </w:tr>
    </w:tbl>
    <w:p w14:paraId="7B9BAC27" w14:textId="77777777" w:rsidR="001016ED" w:rsidRDefault="00000000">
      <w:pPr>
        <w:spacing w:after="0" w:line="259" w:lineRule="auto"/>
        <w:ind w:left="0" w:firstLine="0"/>
        <w:jc w:val="left"/>
      </w:pPr>
      <w:r>
        <w:t xml:space="preserve"> </w:t>
      </w:r>
    </w:p>
    <w:p w14:paraId="1E28428A" w14:textId="77777777" w:rsidR="001016ED" w:rsidRDefault="00000000">
      <w:pPr>
        <w:spacing w:after="0" w:line="259" w:lineRule="auto"/>
        <w:ind w:left="0" w:firstLine="0"/>
        <w:jc w:val="left"/>
      </w:pPr>
      <w:r>
        <w:t xml:space="preserve"> </w:t>
      </w:r>
    </w:p>
    <w:p w14:paraId="098D710B" w14:textId="77777777" w:rsidR="001016ED" w:rsidRDefault="00000000">
      <w:pPr>
        <w:ind w:left="2"/>
        <w:jc w:val="left"/>
      </w:pPr>
      <w:r>
        <w:rPr>
          <w:b/>
        </w:rPr>
        <w:t>Artículo 150.-</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26"/>
        <w:gridCol w:w="3581"/>
      </w:tblGrid>
      <w:tr w:rsidR="001016ED" w14:paraId="4A81F316" w14:textId="77777777">
        <w:trPr>
          <w:trHeight w:val="206"/>
        </w:trPr>
        <w:tc>
          <w:tcPr>
            <w:tcW w:w="9407" w:type="dxa"/>
            <w:gridSpan w:val="2"/>
            <w:tcBorders>
              <w:top w:val="nil"/>
              <w:left w:val="nil"/>
              <w:bottom w:val="nil"/>
              <w:right w:val="nil"/>
            </w:tcBorders>
            <w:shd w:val="clear" w:color="auto" w:fill="D3D3D3"/>
          </w:tcPr>
          <w:p w14:paraId="12365C5C" w14:textId="77777777" w:rsidR="001016ED" w:rsidRDefault="00000000">
            <w:pPr>
              <w:spacing w:after="0" w:line="259" w:lineRule="auto"/>
              <w:ind w:left="0" w:right="-2" w:firstLine="0"/>
            </w:pPr>
            <w:r>
              <w:rPr>
                <w:b/>
                <w:sz w:val="18"/>
              </w:rPr>
              <w:t xml:space="preserve">(Artículo derogado mediante decreto número 2072, aprobado por la LXI Legislatura el 20 de octubre del 2013 y </w:t>
            </w:r>
          </w:p>
        </w:tc>
      </w:tr>
      <w:tr w:rsidR="001016ED" w14:paraId="46C713BE" w14:textId="77777777">
        <w:trPr>
          <w:trHeight w:val="206"/>
        </w:trPr>
        <w:tc>
          <w:tcPr>
            <w:tcW w:w="5826" w:type="dxa"/>
            <w:tcBorders>
              <w:top w:val="nil"/>
              <w:left w:val="nil"/>
              <w:bottom w:val="nil"/>
              <w:right w:val="nil"/>
            </w:tcBorders>
            <w:shd w:val="clear" w:color="auto" w:fill="D3D3D3"/>
          </w:tcPr>
          <w:p w14:paraId="76577FA3" w14:textId="77777777" w:rsidR="001016ED" w:rsidRDefault="00000000">
            <w:pPr>
              <w:spacing w:after="0" w:line="259" w:lineRule="auto"/>
              <w:ind w:left="0" w:firstLine="0"/>
            </w:pPr>
            <w:r>
              <w:rPr>
                <w:b/>
                <w:sz w:val="18"/>
              </w:rPr>
              <w:t>publicado en el Periódico Oficial Extra del 20 de diciembre del 2013)</w:t>
            </w:r>
          </w:p>
        </w:tc>
        <w:tc>
          <w:tcPr>
            <w:tcW w:w="3581" w:type="dxa"/>
            <w:tcBorders>
              <w:top w:val="nil"/>
              <w:left w:val="nil"/>
              <w:bottom w:val="nil"/>
              <w:right w:val="nil"/>
            </w:tcBorders>
          </w:tcPr>
          <w:p w14:paraId="15C87898" w14:textId="77777777" w:rsidR="001016ED" w:rsidRDefault="00000000">
            <w:pPr>
              <w:spacing w:after="0" w:line="259" w:lineRule="auto"/>
              <w:ind w:left="0" w:firstLine="0"/>
              <w:jc w:val="left"/>
            </w:pPr>
            <w:r>
              <w:rPr>
                <w:b/>
                <w:sz w:val="18"/>
              </w:rPr>
              <w:t xml:space="preserve"> </w:t>
            </w:r>
          </w:p>
        </w:tc>
      </w:tr>
    </w:tbl>
    <w:p w14:paraId="5E4D4686" w14:textId="77777777" w:rsidR="001016ED" w:rsidRDefault="00000000">
      <w:pPr>
        <w:spacing w:after="0" w:line="259" w:lineRule="auto"/>
        <w:ind w:left="0" w:firstLine="0"/>
        <w:jc w:val="left"/>
      </w:pPr>
      <w:r>
        <w:t xml:space="preserve"> </w:t>
      </w:r>
    </w:p>
    <w:p w14:paraId="55976F1A" w14:textId="77777777" w:rsidR="001016ED" w:rsidRDefault="00000000">
      <w:pPr>
        <w:ind w:left="2"/>
        <w:jc w:val="left"/>
      </w:pPr>
      <w:r>
        <w:rPr>
          <w:b/>
        </w:rPr>
        <w:t>Artículo 151.-</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943"/>
        <w:gridCol w:w="3464"/>
      </w:tblGrid>
      <w:tr w:rsidR="001016ED" w14:paraId="3D6BF72F" w14:textId="77777777">
        <w:trPr>
          <w:trHeight w:val="206"/>
        </w:trPr>
        <w:tc>
          <w:tcPr>
            <w:tcW w:w="9407" w:type="dxa"/>
            <w:gridSpan w:val="2"/>
            <w:tcBorders>
              <w:top w:val="nil"/>
              <w:left w:val="nil"/>
              <w:bottom w:val="nil"/>
              <w:right w:val="nil"/>
            </w:tcBorders>
            <w:shd w:val="clear" w:color="auto" w:fill="D3D3D3"/>
          </w:tcPr>
          <w:p w14:paraId="2D8E0BEB" w14:textId="77777777" w:rsidR="001016ED" w:rsidRDefault="00000000">
            <w:pPr>
              <w:spacing w:after="0" w:line="259" w:lineRule="auto"/>
              <w:ind w:left="0" w:firstLine="0"/>
            </w:pPr>
            <w:r>
              <w:rPr>
                <w:b/>
                <w:sz w:val="18"/>
              </w:rPr>
              <w:t xml:space="preserve">(Artículo reformado mediante decreto número 2072, aprobado por la LXI Legislatura el 20 de octubre del 2013 </w:t>
            </w:r>
          </w:p>
        </w:tc>
      </w:tr>
      <w:tr w:rsidR="001016ED" w14:paraId="0CE51902" w14:textId="77777777">
        <w:trPr>
          <w:trHeight w:val="209"/>
        </w:trPr>
        <w:tc>
          <w:tcPr>
            <w:tcW w:w="5943" w:type="dxa"/>
            <w:tcBorders>
              <w:top w:val="nil"/>
              <w:left w:val="nil"/>
              <w:bottom w:val="nil"/>
              <w:right w:val="nil"/>
            </w:tcBorders>
            <w:shd w:val="clear" w:color="auto" w:fill="D3D3D3"/>
          </w:tcPr>
          <w:p w14:paraId="71F6A47B" w14:textId="77777777" w:rsidR="001016ED" w:rsidRDefault="00000000">
            <w:pPr>
              <w:spacing w:after="0" w:line="259" w:lineRule="auto"/>
              <w:ind w:left="0" w:right="-29" w:firstLine="0"/>
            </w:pPr>
            <w:r>
              <w:rPr>
                <w:b/>
                <w:sz w:val="18"/>
              </w:rPr>
              <w:t>y publicado en el Periódico Oficial Extra del 20 de diciembre del 2013)</w:t>
            </w:r>
          </w:p>
        </w:tc>
        <w:tc>
          <w:tcPr>
            <w:tcW w:w="3464" w:type="dxa"/>
            <w:tcBorders>
              <w:top w:val="nil"/>
              <w:left w:val="nil"/>
              <w:bottom w:val="nil"/>
              <w:right w:val="nil"/>
            </w:tcBorders>
          </w:tcPr>
          <w:p w14:paraId="1E10FDCB" w14:textId="77777777" w:rsidR="001016ED" w:rsidRDefault="00000000">
            <w:pPr>
              <w:spacing w:after="0" w:line="259" w:lineRule="auto"/>
              <w:ind w:left="29" w:firstLine="0"/>
              <w:jc w:val="left"/>
            </w:pPr>
            <w:r>
              <w:rPr>
                <w:b/>
                <w:sz w:val="18"/>
              </w:rPr>
              <w:t xml:space="preserve"> </w:t>
            </w:r>
          </w:p>
        </w:tc>
      </w:tr>
      <w:tr w:rsidR="001016ED" w14:paraId="49DDBE23" w14:textId="77777777">
        <w:trPr>
          <w:trHeight w:val="206"/>
        </w:trPr>
        <w:tc>
          <w:tcPr>
            <w:tcW w:w="9407" w:type="dxa"/>
            <w:gridSpan w:val="2"/>
            <w:tcBorders>
              <w:top w:val="nil"/>
              <w:left w:val="nil"/>
              <w:bottom w:val="nil"/>
              <w:right w:val="nil"/>
            </w:tcBorders>
            <w:shd w:val="clear" w:color="auto" w:fill="D3D3D3"/>
          </w:tcPr>
          <w:p w14:paraId="4BFD2769" w14:textId="77777777" w:rsidR="001016ED" w:rsidRDefault="00000000">
            <w:pPr>
              <w:spacing w:after="0" w:line="259" w:lineRule="auto"/>
              <w:ind w:left="0" w:right="-2" w:firstLine="0"/>
            </w:pPr>
            <w:r>
              <w:rPr>
                <w:b/>
                <w:sz w:val="18"/>
              </w:rPr>
              <w:t>(Artículo derogado mediante decreto número 1373, aprobado por la LXII Legislatura el 10 de diciembre del 2015</w:t>
            </w:r>
          </w:p>
        </w:tc>
      </w:tr>
      <w:tr w:rsidR="001016ED" w14:paraId="68A6F8D1" w14:textId="77777777">
        <w:trPr>
          <w:trHeight w:val="206"/>
        </w:trPr>
        <w:tc>
          <w:tcPr>
            <w:tcW w:w="5943" w:type="dxa"/>
            <w:tcBorders>
              <w:top w:val="nil"/>
              <w:left w:val="nil"/>
              <w:bottom w:val="nil"/>
              <w:right w:val="nil"/>
            </w:tcBorders>
            <w:shd w:val="clear" w:color="auto" w:fill="D3D3D3"/>
          </w:tcPr>
          <w:p w14:paraId="5AD41A22" w14:textId="77777777" w:rsidR="001016ED" w:rsidRDefault="00000000">
            <w:pPr>
              <w:spacing w:after="0" w:line="259" w:lineRule="auto"/>
              <w:ind w:left="0" w:firstLine="0"/>
            </w:pPr>
            <w:r>
              <w:rPr>
                <w:b/>
                <w:sz w:val="18"/>
              </w:rPr>
              <w:t xml:space="preserve">y publicado en el periódico oficial extra del 31 de diciembre del 2015) </w:t>
            </w:r>
          </w:p>
        </w:tc>
        <w:tc>
          <w:tcPr>
            <w:tcW w:w="3464" w:type="dxa"/>
            <w:tcBorders>
              <w:top w:val="nil"/>
              <w:left w:val="nil"/>
              <w:bottom w:val="nil"/>
              <w:right w:val="nil"/>
            </w:tcBorders>
          </w:tcPr>
          <w:p w14:paraId="15FB66E4" w14:textId="77777777" w:rsidR="001016ED" w:rsidRDefault="001016ED">
            <w:pPr>
              <w:spacing w:after="160" w:line="259" w:lineRule="auto"/>
              <w:ind w:left="0" w:firstLine="0"/>
              <w:jc w:val="left"/>
            </w:pPr>
          </w:p>
        </w:tc>
      </w:tr>
    </w:tbl>
    <w:p w14:paraId="68A44868" w14:textId="77777777" w:rsidR="001016ED" w:rsidRDefault="00000000">
      <w:pPr>
        <w:spacing w:after="0" w:line="259" w:lineRule="auto"/>
        <w:ind w:left="0" w:firstLine="0"/>
        <w:jc w:val="left"/>
      </w:pPr>
      <w:r>
        <w:t xml:space="preserve"> </w:t>
      </w:r>
    </w:p>
    <w:p w14:paraId="017ABFDC" w14:textId="77777777" w:rsidR="001016ED" w:rsidRDefault="00000000">
      <w:pPr>
        <w:ind w:left="2"/>
        <w:jc w:val="left"/>
      </w:pPr>
      <w:r>
        <w:rPr>
          <w:b/>
        </w:rPr>
        <w:t>Artículo 152.-</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943"/>
        <w:gridCol w:w="3464"/>
      </w:tblGrid>
      <w:tr w:rsidR="001016ED" w14:paraId="0D5B1B01" w14:textId="77777777">
        <w:trPr>
          <w:trHeight w:val="206"/>
        </w:trPr>
        <w:tc>
          <w:tcPr>
            <w:tcW w:w="9407" w:type="dxa"/>
            <w:gridSpan w:val="2"/>
            <w:tcBorders>
              <w:top w:val="nil"/>
              <w:left w:val="nil"/>
              <w:bottom w:val="nil"/>
              <w:right w:val="nil"/>
            </w:tcBorders>
            <w:shd w:val="clear" w:color="auto" w:fill="D3D3D3"/>
          </w:tcPr>
          <w:p w14:paraId="5D1F1AFC" w14:textId="77777777" w:rsidR="001016ED" w:rsidRDefault="00000000">
            <w:pPr>
              <w:spacing w:after="0" w:line="259" w:lineRule="auto"/>
              <w:ind w:left="0" w:firstLine="0"/>
            </w:pPr>
            <w:r>
              <w:rPr>
                <w:b/>
                <w:sz w:val="18"/>
              </w:rPr>
              <w:t xml:space="preserve">(Artículo reformado mediante decreto número 2072, aprobado por la LXI Legislatura el 20 de octubre del 2013 </w:t>
            </w:r>
          </w:p>
        </w:tc>
      </w:tr>
      <w:tr w:rsidR="001016ED" w14:paraId="76DCB94E" w14:textId="77777777">
        <w:trPr>
          <w:trHeight w:val="209"/>
        </w:trPr>
        <w:tc>
          <w:tcPr>
            <w:tcW w:w="5943" w:type="dxa"/>
            <w:tcBorders>
              <w:top w:val="nil"/>
              <w:left w:val="nil"/>
              <w:bottom w:val="nil"/>
              <w:right w:val="nil"/>
            </w:tcBorders>
            <w:shd w:val="clear" w:color="auto" w:fill="D3D3D3"/>
          </w:tcPr>
          <w:p w14:paraId="7B27B20D" w14:textId="77777777" w:rsidR="001016ED" w:rsidRDefault="00000000">
            <w:pPr>
              <w:spacing w:after="0" w:line="259" w:lineRule="auto"/>
              <w:ind w:left="0" w:right="-25" w:firstLine="0"/>
            </w:pPr>
            <w:r>
              <w:rPr>
                <w:b/>
                <w:sz w:val="18"/>
              </w:rPr>
              <w:t>y publicado en el Periódico Oficial Extra del 20 de diciembre del 2013)</w:t>
            </w:r>
          </w:p>
        </w:tc>
        <w:tc>
          <w:tcPr>
            <w:tcW w:w="3464" w:type="dxa"/>
            <w:tcBorders>
              <w:top w:val="nil"/>
              <w:left w:val="nil"/>
              <w:bottom w:val="nil"/>
              <w:right w:val="nil"/>
            </w:tcBorders>
          </w:tcPr>
          <w:p w14:paraId="3CE6A1DF" w14:textId="77777777" w:rsidR="001016ED" w:rsidRDefault="00000000">
            <w:pPr>
              <w:spacing w:after="0" w:line="259" w:lineRule="auto"/>
              <w:ind w:left="29" w:firstLine="0"/>
              <w:jc w:val="left"/>
            </w:pPr>
            <w:r>
              <w:rPr>
                <w:b/>
                <w:sz w:val="18"/>
              </w:rPr>
              <w:t xml:space="preserve"> </w:t>
            </w:r>
          </w:p>
        </w:tc>
      </w:tr>
      <w:tr w:rsidR="001016ED" w14:paraId="6C918B80" w14:textId="77777777">
        <w:trPr>
          <w:trHeight w:val="206"/>
        </w:trPr>
        <w:tc>
          <w:tcPr>
            <w:tcW w:w="9407" w:type="dxa"/>
            <w:gridSpan w:val="2"/>
            <w:tcBorders>
              <w:top w:val="nil"/>
              <w:left w:val="nil"/>
              <w:bottom w:val="nil"/>
              <w:right w:val="nil"/>
            </w:tcBorders>
            <w:shd w:val="clear" w:color="auto" w:fill="D3D3D3"/>
          </w:tcPr>
          <w:p w14:paraId="0CBDE89D" w14:textId="77777777" w:rsidR="001016ED" w:rsidRDefault="00000000">
            <w:pPr>
              <w:spacing w:after="0" w:line="259" w:lineRule="auto"/>
              <w:ind w:left="0" w:right="-2" w:firstLine="0"/>
            </w:pPr>
            <w:r>
              <w:rPr>
                <w:b/>
                <w:sz w:val="18"/>
              </w:rPr>
              <w:t>(Artículo derogado mediante decreto número 1373, aprobado por la LXII Legislatura el 10 de diciembre del 2015</w:t>
            </w:r>
          </w:p>
        </w:tc>
      </w:tr>
      <w:tr w:rsidR="001016ED" w14:paraId="64BF783B" w14:textId="77777777">
        <w:trPr>
          <w:trHeight w:val="206"/>
        </w:trPr>
        <w:tc>
          <w:tcPr>
            <w:tcW w:w="5943" w:type="dxa"/>
            <w:tcBorders>
              <w:top w:val="nil"/>
              <w:left w:val="nil"/>
              <w:bottom w:val="nil"/>
              <w:right w:val="nil"/>
            </w:tcBorders>
            <w:shd w:val="clear" w:color="auto" w:fill="D3D3D3"/>
          </w:tcPr>
          <w:p w14:paraId="26A19DBF" w14:textId="77777777" w:rsidR="001016ED" w:rsidRDefault="00000000">
            <w:pPr>
              <w:spacing w:after="0" w:line="259" w:lineRule="auto"/>
              <w:ind w:left="0" w:firstLine="0"/>
            </w:pPr>
            <w:r>
              <w:rPr>
                <w:b/>
                <w:sz w:val="18"/>
              </w:rPr>
              <w:t xml:space="preserve">y publicado en el periódico oficial extra del 31 de diciembre del 2015) </w:t>
            </w:r>
          </w:p>
        </w:tc>
        <w:tc>
          <w:tcPr>
            <w:tcW w:w="3464" w:type="dxa"/>
            <w:tcBorders>
              <w:top w:val="nil"/>
              <w:left w:val="nil"/>
              <w:bottom w:val="nil"/>
              <w:right w:val="nil"/>
            </w:tcBorders>
          </w:tcPr>
          <w:p w14:paraId="212D5FC3" w14:textId="77777777" w:rsidR="001016ED" w:rsidRDefault="001016ED">
            <w:pPr>
              <w:spacing w:after="160" w:line="259" w:lineRule="auto"/>
              <w:ind w:left="0" w:firstLine="0"/>
              <w:jc w:val="left"/>
            </w:pPr>
          </w:p>
        </w:tc>
      </w:tr>
    </w:tbl>
    <w:p w14:paraId="207458B6" w14:textId="77777777" w:rsidR="001016ED" w:rsidRDefault="00000000">
      <w:pPr>
        <w:spacing w:after="0" w:line="259" w:lineRule="auto"/>
        <w:ind w:left="0" w:firstLine="0"/>
        <w:jc w:val="left"/>
      </w:pPr>
      <w:r>
        <w:t xml:space="preserve"> </w:t>
      </w:r>
    </w:p>
    <w:p w14:paraId="2A7BF976" w14:textId="77777777" w:rsidR="001016ED" w:rsidRDefault="00000000">
      <w:pPr>
        <w:ind w:left="2"/>
        <w:jc w:val="left"/>
      </w:pPr>
      <w:r>
        <w:rPr>
          <w:b/>
        </w:rPr>
        <w:t>Artículo 153.-</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26"/>
        <w:gridCol w:w="3581"/>
      </w:tblGrid>
      <w:tr w:rsidR="001016ED" w14:paraId="25CBE3BD" w14:textId="77777777">
        <w:trPr>
          <w:trHeight w:val="207"/>
        </w:trPr>
        <w:tc>
          <w:tcPr>
            <w:tcW w:w="9407" w:type="dxa"/>
            <w:gridSpan w:val="2"/>
            <w:tcBorders>
              <w:top w:val="nil"/>
              <w:left w:val="nil"/>
              <w:bottom w:val="nil"/>
              <w:right w:val="nil"/>
            </w:tcBorders>
            <w:shd w:val="clear" w:color="auto" w:fill="D3D3D3"/>
          </w:tcPr>
          <w:p w14:paraId="711DF84F" w14:textId="77777777" w:rsidR="001016ED" w:rsidRDefault="00000000">
            <w:pPr>
              <w:spacing w:after="0" w:line="259" w:lineRule="auto"/>
              <w:ind w:left="0" w:firstLine="0"/>
            </w:pPr>
            <w:r>
              <w:rPr>
                <w:b/>
                <w:sz w:val="18"/>
              </w:rPr>
              <w:t xml:space="preserve">(Artículo derogado mediante decreto número 2072, aprobado por la LXI Legislatura el 20 de octubre del 2013 y </w:t>
            </w:r>
          </w:p>
        </w:tc>
      </w:tr>
      <w:tr w:rsidR="001016ED" w14:paraId="135483AF" w14:textId="77777777">
        <w:trPr>
          <w:trHeight w:val="206"/>
        </w:trPr>
        <w:tc>
          <w:tcPr>
            <w:tcW w:w="5826" w:type="dxa"/>
            <w:tcBorders>
              <w:top w:val="nil"/>
              <w:left w:val="nil"/>
              <w:bottom w:val="nil"/>
              <w:right w:val="nil"/>
            </w:tcBorders>
            <w:shd w:val="clear" w:color="auto" w:fill="D3D3D3"/>
          </w:tcPr>
          <w:p w14:paraId="19EC9903" w14:textId="77777777" w:rsidR="001016ED" w:rsidRDefault="00000000">
            <w:pPr>
              <w:spacing w:after="0" w:line="259" w:lineRule="auto"/>
              <w:ind w:left="0" w:firstLine="0"/>
            </w:pPr>
            <w:r>
              <w:rPr>
                <w:b/>
                <w:sz w:val="18"/>
              </w:rPr>
              <w:t>publicado en el Periódico Oficial Extra del 20 de diciembre del 2013)</w:t>
            </w:r>
          </w:p>
        </w:tc>
        <w:tc>
          <w:tcPr>
            <w:tcW w:w="3581" w:type="dxa"/>
            <w:tcBorders>
              <w:top w:val="nil"/>
              <w:left w:val="nil"/>
              <w:bottom w:val="nil"/>
              <w:right w:val="nil"/>
            </w:tcBorders>
          </w:tcPr>
          <w:p w14:paraId="24B6C948" w14:textId="77777777" w:rsidR="001016ED" w:rsidRDefault="00000000">
            <w:pPr>
              <w:spacing w:after="0" w:line="259" w:lineRule="auto"/>
              <w:ind w:left="0" w:firstLine="0"/>
              <w:jc w:val="left"/>
            </w:pPr>
            <w:r>
              <w:rPr>
                <w:b/>
                <w:sz w:val="18"/>
              </w:rPr>
              <w:t xml:space="preserve"> </w:t>
            </w:r>
          </w:p>
        </w:tc>
      </w:tr>
    </w:tbl>
    <w:p w14:paraId="2C4C90B7" w14:textId="77777777" w:rsidR="001016ED" w:rsidRDefault="00000000">
      <w:pPr>
        <w:spacing w:after="0" w:line="259" w:lineRule="auto"/>
        <w:ind w:left="0" w:firstLine="0"/>
        <w:jc w:val="left"/>
      </w:pPr>
      <w:r>
        <w:rPr>
          <w:b/>
        </w:rPr>
        <w:t xml:space="preserve"> </w:t>
      </w:r>
    </w:p>
    <w:p w14:paraId="1058828B" w14:textId="77777777" w:rsidR="001016ED" w:rsidRDefault="00000000">
      <w:pPr>
        <w:ind w:left="2"/>
        <w:jc w:val="left"/>
      </w:pPr>
      <w:r>
        <w:rPr>
          <w:b/>
        </w:rPr>
        <w:t>Artículo 154.-</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26"/>
        <w:gridCol w:w="3581"/>
      </w:tblGrid>
      <w:tr w:rsidR="001016ED" w14:paraId="1AEDEA20" w14:textId="77777777">
        <w:trPr>
          <w:trHeight w:val="206"/>
        </w:trPr>
        <w:tc>
          <w:tcPr>
            <w:tcW w:w="9407" w:type="dxa"/>
            <w:gridSpan w:val="2"/>
            <w:tcBorders>
              <w:top w:val="nil"/>
              <w:left w:val="nil"/>
              <w:bottom w:val="nil"/>
              <w:right w:val="nil"/>
            </w:tcBorders>
            <w:shd w:val="clear" w:color="auto" w:fill="D3D3D3"/>
          </w:tcPr>
          <w:p w14:paraId="2E94BB9B" w14:textId="77777777" w:rsidR="001016ED" w:rsidRDefault="00000000">
            <w:pPr>
              <w:spacing w:after="0" w:line="259" w:lineRule="auto"/>
              <w:ind w:left="0" w:firstLine="0"/>
            </w:pPr>
            <w:r>
              <w:rPr>
                <w:b/>
                <w:sz w:val="18"/>
              </w:rPr>
              <w:t xml:space="preserve">(Artículo derogado mediante decreto número 2072, aprobado por la LXI Legislatura el 20 de octubre del 2013 y </w:t>
            </w:r>
          </w:p>
        </w:tc>
      </w:tr>
      <w:tr w:rsidR="001016ED" w14:paraId="620A579E" w14:textId="77777777">
        <w:trPr>
          <w:trHeight w:val="209"/>
        </w:trPr>
        <w:tc>
          <w:tcPr>
            <w:tcW w:w="5826" w:type="dxa"/>
            <w:tcBorders>
              <w:top w:val="nil"/>
              <w:left w:val="nil"/>
              <w:bottom w:val="nil"/>
              <w:right w:val="nil"/>
            </w:tcBorders>
            <w:shd w:val="clear" w:color="auto" w:fill="D3D3D3"/>
          </w:tcPr>
          <w:p w14:paraId="343B85AC" w14:textId="77777777" w:rsidR="001016ED" w:rsidRDefault="00000000">
            <w:pPr>
              <w:spacing w:after="0" w:line="259" w:lineRule="auto"/>
              <w:ind w:left="0" w:firstLine="0"/>
            </w:pPr>
            <w:r>
              <w:rPr>
                <w:b/>
                <w:sz w:val="18"/>
              </w:rPr>
              <w:t>publicado en el Periódico Oficial Extra del 20 de diciembre del 2013)</w:t>
            </w:r>
          </w:p>
        </w:tc>
        <w:tc>
          <w:tcPr>
            <w:tcW w:w="3581" w:type="dxa"/>
            <w:tcBorders>
              <w:top w:val="nil"/>
              <w:left w:val="nil"/>
              <w:bottom w:val="nil"/>
              <w:right w:val="nil"/>
            </w:tcBorders>
          </w:tcPr>
          <w:p w14:paraId="6A83EC3A" w14:textId="77777777" w:rsidR="001016ED" w:rsidRDefault="00000000">
            <w:pPr>
              <w:spacing w:after="0" w:line="259" w:lineRule="auto"/>
              <w:ind w:left="0" w:firstLine="0"/>
              <w:jc w:val="left"/>
            </w:pPr>
            <w:r>
              <w:rPr>
                <w:b/>
                <w:sz w:val="18"/>
              </w:rPr>
              <w:t xml:space="preserve"> </w:t>
            </w:r>
          </w:p>
        </w:tc>
      </w:tr>
    </w:tbl>
    <w:p w14:paraId="41D02D7A" w14:textId="77777777" w:rsidR="001016ED" w:rsidRDefault="00000000">
      <w:pPr>
        <w:spacing w:after="0" w:line="259" w:lineRule="auto"/>
        <w:ind w:left="0" w:firstLine="0"/>
        <w:jc w:val="left"/>
      </w:pPr>
      <w:r>
        <w:t xml:space="preserve"> </w:t>
      </w:r>
    </w:p>
    <w:p w14:paraId="6A6D7C6E" w14:textId="77777777" w:rsidR="001016ED" w:rsidRDefault="00000000">
      <w:pPr>
        <w:ind w:left="2"/>
        <w:jc w:val="left"/>
      </w:pPr>
      <w:r>
        <w:rPr>
          <w:b/>
        </w:rPr>
        <w:t>Artículo 155.-</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915"/>
        <w:gridCol w:w="3492"/>
      </w:tblGrid>
      <w:tr w:rsidR="001016ED" w14:paraId="3CFB8D35" w14:textId="77777777">
        <w:trPr>
          <w:trHeight w:val="209"/>
        </w:trPr>
        <w:tc>
          <w:tcPr>
            <w:tcW w:w="9407" w:type="dxa"/>
            <w:gridSpan w:val="2"/>
            <w:tcBorders>
              <w:top w:val="nil"/>
              <w:left w:val="nil"/>
              <w:bottom w:val="nil"/>
              <w:right w:val="nil"/>
            </w:tcBorders>
            <w:shd w:val="clear" w:color="auto" w:fill="D3D3D3"/>
          </w:tcPr>
          <w:p w14:paraId="054B835F" w14:textId="77777777" w:rsidR="001016ED" w:rsidRDefault="00000000">
            <w:pPr>
              <w:spacing w:after="0" w:line="259" w:lineRule="auto"/>
              <w:ind w:left="0" w:right="-2" w:firstLine="0"/>
            </w:pPr>
            <w:r>
              <w:rPr>
                <w:b/>
                <w:sz w:val="18"/>
              </w:rPr>
              <w:t>(Artículo derogado mediante decreto número 1373, aprobado por la LXII Legislatura el 10 de diciembre del 2015</w:t>
            </w:r>
          </w:p>
        </w:tc>
      </w:tr>
      <w:tr w:rsidR="001016ED" w14:paraId="38D1875F" w14:textId="77777777">
        <w:trPr>
          <w:trHeight w:val="206"/>
        </w:trPr>
        <w:tc>
          <w:tcPr>
            <w:tcW w:w="5915" w:type="dxa"/>
            <w:tcBorders>
              <w:top w:val="nil"/>
              <w:left w:val="nil"/>
              <w:bottom w:val="nil"/>
              <w:right w:val="nil"/>
            </w:tcBorders>
            <w:shd w:val="clear" w:color="auto" w:fill="D3D3D3"/>
          </w:tcPr>
          <w:p w14:paraId="1964FEDA" w14:textId="77777777" w:rsidR="001016ED" w:rsidRDefault="00000000">
            <w:pPr>
              <w:spacing w:after="0" w:line="259" w:lineRule="auto"/>
              <w:ind w:left="0" w:right="-2" w:firstLine="0"/>
            </w:pPr>
            <w:r>
              <w:rPr>
                <w:b/>
                <w:sz w:val="18"/>
              </w:rPr>
              <w:t>y publicado en el periódico oficial extra del 31 de diciembre del 2015)</w:t>
            </w:r>
          </w:p>
        </w:tc>
        <w:tc>
          <w:tcPr>
            <w:tcW w:w="3492" w:type="dxa"/>
            <w:tcBorders>
              <w:top w:val="nil"/>
              <w:left w:val="nil"/>
              <w:bottom w:val="nil"/>
              <w:right w:val="nil"/>
            </w:tcBorders>
          </w:tcPr>
          <w:p w14:paraId="5291A771" w14:textId="77777777" w:rsidR="001016ED" w:rsidRDefault="00000000">
            <w:pPr>
              <w:spacing w:after="0" w:line="259" w:lineRule="auto"/>
              <w:ind w:left="0" w:firstLine="0"/>
              <w:jc w:val="left"/>
            </w:pPr>
            <w:r>
              <w:rPr>
                <w:b/>
                <w:sz w:val="18"/>
              </w:rPr>
              <w:t xml:space="preserve"> </w:t>
            </w:r>
          </w:p>
        </w:tc>
      </w:tr>
    </w:tbl>
    <w:p w14:paraId="594321E0" w14:textId="77777777" w:rsidR="001016ED" w:rsidRDefault="00000000">
      <w:pPr>
        <w:spacing w:after="0" w:line="259" w:lineRule="auto"/>
        <w:ind w:left="0" w:firstLine="0"/>
        <w:jc w:val="left"/>
      </w:pPr>
      <w:r>
        <w:t xml:space="preserve"> </w:t>
      </w:r>
    </w:p>
    <w:p w14:paraId="7F776A75" w14:textId="77777777" w:rsidR="001016ED" w:rsidRDefault="00000000">
      <w:pPr>
        <w:ind w:left="-5"/>
      </w:pPr>
      <w:r>
        <w:rPr>
          <w:b/>
        </w:rPr>
        <w:t>Artículo 156.-</w:t>
      </w:r>
      <w:r>
        <w:t xml:space="preserve"> Son impedimentos para celebrar el contrato de matrimonio: </w:t>
      </w:r>
    </w:p>
    <w:p w14:paraId="233C13C6" w14:textId="77777777" w:rsidR="001016ED" w:rsidRDefault="00000000">
      <w:pPr>
        <w:spacing w:after="0" w:line="259" w:lineRule="auto"/>
        <w:ind w:left="0" w:firstLine="0"/>
        <w:jc w:val="left"/>
      </w:pPr>
      <w:r>
        <w:t xml:space="preserve"> </w:t>
      </w:r>
    </w:p>
    <w:p w14:paraId="52CF63C7" w14:textId="77777777" w:rsidR="001016ED" w:rsidRDefault="00000000">
      <w:pPr>
        <w:numPr>
          <w:ilvl w:val="0"/>
          <w:numId w:val="18"/>
        </w:numPr>
        <w:ind w:hanging="393"/>
      </w:pPr>
      <w:r>
        <w:t xml:space="preserve">La falta de edad requerida por la ley; </w:t>
      </w:r>
    </w:p>
    <w:p w14:paraId="7933A2C1" w14:textId="77777777" w:rsidR="001016ED" w:rsidRDefault="00000000">
      <w:pPr>
        <w:spacing w:after="0" w:line="259" w:lineRule="auto"/>
        <w:ind w:left="0" w:firstLine="0"/>
        <w:jc w:val="left"/>
      </w:pPr>
      <w:r>
        <w:t xml:space="preserve"> </w:t>
      </w:r>
    </w:p>
    <w:p w14:paraId="4CF7C1AB" w14:textId="77777777" w:rsidR="001016ED" w:rsidRDefault="00000000">
      <w:pPr>
        <w:numPr>
          <w:ilvl w:val="0"/>
          <w:numId w:val="18"/>
        </w:numPr>
        <w:ind w:hanging="393"/>
      </w:pPr>
      <w:r>
        <w:t xml:space="preserve">La falta de dispensa de parte del Juez competente en sus respectivos casos.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423"/>
        <w:gridCol w:w="2984"/>
      </w:tblGrid>
      <w:tr w:rsidR="001016ED" w14:paraId="082D4A20" w14:textId="77777777">
        <w:trPr>
          <w:trHeight w:val="209"/>
        </w:trPr>
        <w:tc>
          <w:tcPr>
            <w:tcW w:w="9407" w:type="dxa"/>
            <w:gridSpan w:val="2"/>
            <w:tcBorders>
              <w:top w:val="nil"/>
              <w:left w:val="nil"/>
              <w:bottom w:val="nil"/>
              <w:right w:val="nil"/>
            </w:tcBorders>
            <w:shd w:val="clear" w:color="auto" w:fill="D3D3D3"/>
          </w:tcPr>
          <w:p w14:paraId="57CDAB31" w14:textId="77777777" w:rsidR="001016ED" w:rsidRDefault="00000000">
            <w:pPr>
              <w:spacing w:after="0" w:line="259" w:lineRule="auto"/>
              <w:ind w:left="0" w:firstLine="0"/>
            </w:pPr>
            <w:r>
              <w:rPr>
                <w:b/>
                <w:sz w:val="18"/>
              </w:rPr>
              <w:t xml:space="preserve">(Fracción II reformada mediante decreto número 2072, aprobado por la LXI Legislatura el 20 de octubre del </w:t>
            </w:r>
          </w:p>
        </w:tc>
      </w:tr>
      <w:tr w:rsidR="001016ED" w14:paraId="6E4CAD29" w14:textId="77777777">
        <w:trPr>
          <w:trHeight w:val="206"/>
        </w:trPr>
        <w:tc>
          <w:tcPr>
            <w:tcW w:w="6423" w:type="dxa"/>
            <w:tcBorders>
              <w:top w:val="nil"/>
              <w:left w:val="nil"/>
              <w:bottom w:val="nil"/>
              <w:right w:val="nil"/>
            </w:tcBorders>
            <w:shd w:val="clear" w:color="auto" w:fill="D3D3D3"/>
          </w:tcPr>
          <w:p w14:paraId="4C816080" w14:textId="77777777" w:rsidR="001016ED" w:rsidRDefault="00000000">
            <w:pPr>
              <w:spacing w:after="0" w:line="259" w:lineRule="auto"/>
              <w:ind w:left="0" w:firstLine="0"/>
            </w:pPr>
            <w:r>
              <w:rPr>
                <w:b/>
                <w:sz w:val="18"/>
              </w:rPr>
              <w:t>2013 y publicado en el Periódico Oficial Extra del 20 de diciembre del 2013)</w:t>
            </w:r>
          </w:p>
        </w:tc>
        <w:tc>
          <w:tcPr>
            <w:tcW w:w="2984" w:type="dxa"/>
            <w:tcBorders>
              <w:top w:val="nil"/>
              <w:left w:val="nil"/>
              <w:bottom w:val="nil"/>
              <w:right w:val="nil"/>
            </w:tcBorders>
          </w:tcPr>
          <w:p w14:paraId="1A5FF528" w14:textId="77777777" w:rsidR="001016ED" w:rsidRDefault="00000000">
            <w:pPr>
              <w:spacing w:after="0" w:line="259" w:lineRule="auto"/>
              <w:ind w:left="0" w:firstLine="0"/>
              <w:jc w:val="left"/>
            </w:pPr>
            <w:r>
              <w:rPr>
                <w:b/>
                <w:sz w:val="18"/>
              </w:rPr>
              <w:t xml:space="preserve"> </w:t>
            </w:r>
          </w:p>
        </w:tc>
      </w:tr>
    </w:tbl>
    <w:p w14:paraId="0E9BEF7D" w14:textId="77777777" w:rsidR="001016ED" w:rsidRDefault="00000000">
      <w:pPr>
        <w:spacing w:after="0" w:line="259" w:lineRule="auto"/>
        <w:ind w:left="0" w:firstLine="0"/>
        <w:jc w:val="left"/>
      </w:pPr>
      <w:r>
        <w:t xml:space="preserve"> </w:t>
      </w:r>
    </w:p>
    <w:p w14:paraId="0F3F4FFA" w14:textId="77777777" w:rsidR="001016ED" w:rsidRDefault="00000000">
      <w:pPr>
        <w:numPr>
          <w:ilvl w:val="0"/>
          <w:numId w:val="18"/>
        </w:numPr>
        <w:ind w:hanging="393"/>
      </w:pPr>
      <w:r>
        <w:t xml:space="preserve">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 </w:t>
      </w:r>
    </w:p>
    <w:p w14:paraId="0AEBDAD4" w14:textId="77777777" w:rsidR="001016ED" w:rsidRDefault="00000000">
      <w:pPr>
        <w:spacing w:after="0" w:line="259" w:lineRule="auto"/>
        <w:ind w:left="0" w:firstLine="0"/>
        <w:jc w:val="left"/>
      </w:pPr>
      <w:r>
        <w:t xml:space="preserve"> </w:t>
      </w:r>
    </w:p>
    <w:p w14:paraId="1536A28D" w14:textId="77777777" w:rsidR="001016ED" w:rsidRDefault="00000000">
      <w:pPr>
        <w:numPr>
          <w:ilvl w:val="0"/>
          <w:numId w:val="18"/>
        </w:numPr>
        <w:ind w:hanging="393"/>
      </w:pPr>
      <w:r>
        <w:t xml:space="preserve">El parentesco de afinidad en línea recta, sin limitación alguna; </w:t>
      </w:r>
    </w:p>
    <w:p w14:paraId="6C06C327" w14:textId="77777777" w:rsidR="001016ED" w:rsidRDefault="00000000">
      <w:pPr>
        <w:spacing w:after="0" w:line="259" w:lineRule="auto"/>
        <w:ind w:left="0" w:firstLine="0"/>
        <w:jc w:val="left"/>
      </w:pPr>
      <w:r>
        <w:t xml:space="preserve"> </w:t>
      </w:r>
    </w:p>
    <w:p w14:paraId="5A799764" w14:textId="77777777" w:rsidR="001016ED" w:rsidRDefault="00000000">
      <w:pPr>
        <w:numPr>
          <w:ilvl w:val="0"/>
          <w:numId w:val="18"/>
        </w:numPr>
        <w:ind w:hanging="393"/>
      </w:pPr>
      <w:r>
        <w:t xml:space="preserve">Derogada;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45"/>
        <w:gridCol w:w="662"/>
      </w:tblGrid>
      <w:tr w:rsidR="001016ED" w14:paraId="10B7E453" w14:textId="77777777">
        <w:trPr>
          <w:trHeight w:val="206"/>
        </w:trPr>
        <w:tc>
          <w:tcPr>
            <w:tcW w:w="9407" w:type="dxa"/>
            <w:gridSpan w:val="2"/>
            <w:tcBorders>
              <w:top w:val="nil"/>
              <w:left w:val="nil"/>
              <w:bottom w:val="nil"/>
              <w:right w:val="nil"/>
            </w:tcBorders>
            <w:shd w:val="clear" w:color="auto" w:fill="D3D3D3"/>
          </w:tcPr>
          <w:p w14:paraId="05B1CAA6" w14:textId="77777777" w:rsidR="001016ED" w:rsidRDefault="00000000">
            <w:pPr>
              <w:spacing w:after="0" w:line="259" w:lineRule="auto"/>
              <w:ind w:left="0" w:firstLine="0"/>
            </w:pPr>
            <w:r>
              <w:rPr>
                <w:b/>
                <w:sz w:val="18"/>
              </w:rPr>
              <w:t xml:space="preserve">(Fracción derogada mediante decreto número 1677 aprobado por la LXIII Legislatura el 30 de octubre del 2018 </w:t>
            </w:r>
          </w:p>
        </w:tc>
      </w:tr>
      <w:tr w:rsidR="001016ED" w14:paraId="552C4943" w14:textId="77777777">
        <w:trPr>
          <w:trHeight w:val="206"/>
        </w:trPr>
        <w:tc>
          <w:tcPr>
            <w:tcW w:w="8745" w:type="dxa"/>
            <w:tcBorders>
              <w:top w:val="nil"/>
              <w:left w:val="nil"/>
              <w:bottom w:val="nil"/>
              <w:right w:val="nil"/>
            </w:tcBorders>
            <w:shd w:val="clear" w:color="auto" w:fill="D3D3D3"/>
          </w:tcPr>
          <w:p w14:paraId="79BF0975"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30DACE62" w14:textId="77777777" w:rsidR="001016ED" w:rsidRDefault="00000000">
            <w:pPr>
              <w:spacing w:after="0" w:line="259" w:lineRule="auto"/>
              <w:ind w:left="0" w:firstLine="0"/>
              <w:jc w:val="left"/>
            </w:pPr>
            <w:r>
              <w:rPr>
                <w:b/>
                <w:sz w:val="18"/>
              </w:rPr>
              <w:t xml:space="preserve"> </w:t>
            </w:r>
          </w:p>
        </w:tc>
      </w:tr>
    </w:tbl>
    <w:p w14:paraId="1F036A01" w14:textId="77777777" w:rsidR="001016ED" w:rsidRDefault="00000000">
      <w:pPr>
        <w:spacing w:after="0" w:line="259" w:lineRule="auto"/>
        <w:ind w:left="0" w:firstLine="0"/>
        <w:jc w:val="left"/>
      </w:pPr>
      <w:r>
        <w:t xml:space="preserve"> </w:t>
      </w:r>
    </w:p>
    <w:p w14:paraId="610679F5" w14:textId="77777777" w:rsidR="001016ED" w:rsidRDefault="00000000">
      <w:pPr>
        <w:numPr>
          <w:ilvl w:val="0"/>
          <w:numId w:val="18"/>
        </w:numPr>
        <w:ind w:hanging="393"/>
      </w:pPr>
      <w:r>
        <w:t xml:space="preserve">El atentado contra la vida de alguno de los casados para contraer matrimonio con el que quede libre; </w:t>
      </w:r>
    </w:p>
    <w:p w14:paraId="5081A4CA" w14:textId="77777777" w:rsidR="001016ED" w:rsidRDefault="00000000">
      <w:pPr>
        <w:spacing w:after="0" w:line="259" w:lineRule="auto"/>
        <w:ind w:left="0" w:firstLine="0"/>
        <w:jc w:val="left"/>
      </w:pPr>
      <w:r>
        <w:t xml:space="preserve"> </w:t>
      </w:r>
    </w:p>
    <w:p w14:paraId="189BABBB" w14:textId="77777777" w:rsidR="001016ED" w:rsidRDefault="00000000">
      <w:pPr>
        <w:numPr>
          <w:ilvl w:val="0"/>
          <w:numId w:val="18"/>
        </w:numPr>
        <w:ind w:hanging="393"/>
      </w:pPr>
      <w:r>
        <w:t xml:space="preserve">La fuerza o miedo graves. </w:t>
      </w:r>
    </w:p>
    <w:p w14:paraId="2717F050" w14:textId="77777777" w:rsidR="001016ED" w:rsidRDefault="00000000">
      <w:pPr>
        <w:spacing w:after="0" w:line="259" w:lineRule="auto"/>
        <w:ind w:left="0" w:firstLine="0"/>
        <w:jc w:val="left"/>
      </w:pPr>
      <w:r>
        <w:t xml:space="preserve"> </w:t>
      </w:r>
    </w:p>
    <w:p w14:paraId="5C6AFC8F" w14:textId="77777777" w:rsidR="001016ED" w:rsidRDefault="00000000">
      <w:pPr>
        <w:ind w:left="-5"/>
      </w:pPr>
      <w:r>
        <w:t xml:space="preserve">En caso de sustracción subsiste el impedimento entre el sustractor y la persona sustraída mientras ésta no sea restituida a lugar seguro donde libremente pueda manifestar su voluntad;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730"/>
        <w:gridCol w:w="7677"/>
      </w:tblGrid>
      <w:tr w:rsidR="001016ED" w14:paraId="21596E56" w14:textId="77777777">
        <w:trPr>
          <w:trHeight w:val="413"/>
        </w:trPr>
        <w:tc>
          <w:tcPr>
            <w:tcW w:w="9407" w:type="dxa"/>
            <w:gridSpan w:val="2"/>
            <w:tcBorders>
              <w:top w:val="nil"/>
              <w:left w:val="nil"/>
              <w:bottom w:val="nil"/>
              <w:right w:val="nil"/>
            </w:tcBorders>
            <w:shd w:val="clear" w:color="auto" w:fill="D3D3D3"/>
          </w:tcPr>
          <w:p w14:paraId="0F67EF71" w14:textId="77777777" w:rsidR="001016ED" w:rsidRDefault="00000000">
            <w:pPr>
              <w:spacing w:after="0" w:line="259" w:lineRule="auto"/>
              <w:ind w:left="0" w:firstLine="0"/>
            </w:pPr>
            <w:r>
              <w:rPr>
                <w:b/>
                <w:sz w:val="18"/>
              </w:rPr>
              <w:t xml:space="preserve">(Segundo párrafo de la fracción VII reformada mediante decreto número 1677 aprobado por la LXIII Legislatura el 30 de octubre del 2018 y publicado en el Periódico Oficial número 45 Décimo Segunda Sección del 10 de </w:t>
            </w:r>
          </w:p>
        </w:tc>
      </w:tr>
      <w:tr w:rsidR="001016ED" w14:paraId="5664EBD8" w14:textId="77777777">
        <w:trPr>
          <w:trHeight w:val="206"/>
        </w:trPr>
        <w:tc>
          <w:tcPr>
            <w:tcW w:w="1730" w:type="dxa"/>
            <w:tcBorders>
              <w:top w:val="nil"/>
              <w:left w:val="nil"/>
              <w:bottom w:val="nil"/>
              <w:right w:val="nil"/>
            </w:tcBorders>
            <w:shd w:val="clear" w:color="auto" w:fill="D3D3D3"/>
          </w:tcPr>
          <w:p w14:paraId="7EEA9A20" w14:textId="77777777" w:rsidR="001016ED" w:rsidRDefault="00000000">
            <w:pPr>
              <w:spacing w:after="0" w:line="259" w:lineRule="auto"/>
              <w:ind w:left="0" w:right="-1" w:firstLine="0"/>
            </w:pPr>
            <w:r>
              <w:rPr>
                <w:b/>
                <w:sz w:val="18"/>
              </w:rPr>
              <w:t>noviembre del 2018)</w:t>
            </w:r>
          </w:p>
        </w:tc>
        <w:tc>
          <w:tcPr>
            <w:tcW w:w="7677" w:type="dxa"/>
            <w:tcBorders>
              <w:top w:val="nil"/>
              <w:left w:val="nil"/>
              <w:bottom w:val="nil"/>
              <w:right w:val="nil"/>
            </w:tcBorders>
          </w:tcPr>
          <w:p w14:paraId="0927C95F" w14:textId="77777777" w:rsidR="001016ED" w:rsidRDefault="00000000">
            <w:pPr>
              <w:spacing w:after="0" w:line="259" w:lineRule="auto"/>
              <w:ind w:left="0" w:firstLine="0"/>
              <w:jc w:val="left"/>
            </w:pPr>
            <w:r>
              <w:rPr>
                <w:b/>
                <w:sz w:val="18"/>
              </w:rPr>
              <w:t xml:space="preserve"> </w:t>
            </w:r>
          </w:p>
        </w:tc>
      </w:tr>
    </w:tbl>
    <w:p w14:paraId="78B8AF5B" w14:textId="77777777" w:rsidR="001016ED" w:rsidRDefault="00000000">
      <w:pPr>
        <w:spacing w:after="0" w:line="259" w:lineRule="auto"/>
        <w:ind w:left="0" w:firstLine="0"/>
        <w:jc w:val="left"/>
      </w:pPr>
      <w:r>
        <w:t xml:space="preserve"> </w:t>
      </w:r>
    </w:p>
    <w:p w14:paraId="602C39DB" w14:textId="77777777" w:rsidR="001016ED" w:rsidRDefault="00000000">
      <w:pPr>
        <w:numPr>
          <w:ilvl w:val="0"/>
          <w:numId w:val="18"/>
        </w:numPr>
        <w:ind w:hanging="393"/>
      </w:pPr>
      <w:r>
        <w:t xml:space="preserve">La embriaguez habitual, la morfinomanía, la eteromanía y el uso indebido y persistente de las demás drogas enervantes. La impotencia incurable para la cópula, la sífilis, la locura y las enfermedades crónicas e incurables, que sean además, contagiosas o hereditarias; </w:t>
      </w:r>
    </w:p>
    <w:p w14:paraId="1BB473E2" w14:textId="77777777" w:rsidR="001016ED" w:rsidRDefault="00000000">
      <w:pPr>
        <w:spacing w:after="0" w:line="259" w:lineRule="auto"/>
        <w:ind w:left="0" w:firstLine="0"/>
        <w:jc w:val="left"/>
      </w:pPr>
      <w:r>
        <w:t xml:space="preserve"> </w:t>
      </w:r>
    </w:p>
    <w:p w14:paraId="74CE5919" w14:textId="77777777" w:rsidR="001016ED" w:rsidRDefault="00000000">
      <w:pPr>
        <w:numPr>
          <w:ilvl w:val="0"/>
          <w:numId w:val="18"/>
        </w:numPr>
        <w:ind w:hanging="393"/>
      </w:pPr>
      <w:r>
        <w:t xml:space="preserve">Padecer alguno de los estados de incapacidad a que se refiere la Fracción II del artículo 465; y </w:t>
      </w:r>
    </w:p>
    <w:p w14:paraId="2B3D1689" w14:textId="77777777" w:rsidR="001016ED" w:rsidRDefault="00000000">
      <w:pPr>
        <w:spacing w:after="0" w:line="259" w:lineRule="auto"/>
        <w:ind w:left="0" w:firstLine="0"/>
        <w:jc w:val="left"/>
      </w:pPr>
      <w:r>
        <w:t xml:space="preserve"> </w:t>
      </w:r>
    </w:p>
    <w:p w14:paraId="61964263" w14:textId="77777777" w:rsidR="001016ED" w:rsidRDefault="00000000">
      <w:pPr>
        <w:numPr>
          <w:ilvl w:val="0"/>
          <w:numId w:val="18"/>
        </w:numPr>
        <w:ind w:hanging="393"/>
      </w:pPr>
      <w:r>
        <w:t xml:space="preserve">El matrimonio subsistente con persona distinta de aquella con quien se pretende contraer. </w:t>
      </w:r>
    </w:p>
    <w:p w14:paraId="5C7DA7C8" w14:textId="77777777" w:rsidR="001016ED" w:rsidRDefault="00000000">
      <w:pPr>
        <w:spacing w:after="0" w:line="259" w:lineRule="auto"/>
        <w:ind w:left="0" w:firstLine="0"/>
        <w:jc w:val="left"/>
      </w:pPr>
      <w:r>
        <w:t xml:space="preserve"> </w:t>
      </w:r>
    </w:p>
    <w:p w14:paraId="5B9A7900" w14:textId="77777777" w:rsidR="001016ED" w:rsidRDefault="00000000">
      <w:pPr>
        <w:ind w:left="-5"/>
      </w:pPr>
      <w:r>
        <w:t xml:space="preserve">De estos impedimentos sólo es dispensable el parentesco en línea colateral desigual. </w:t>
      </w:r>
    </w:p>
    <w:p w14:paraId="5020CA91"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363"/>
        <w:gridCol w:w="3044"/>
      </w:tblGrid>
      <w:tr w:rsidR="001016ED" w14:paraId="70071AE9" w14:textId="77777777">
        <w:trPr>
          <w:trHeight w:val="209"/>
        </w:trPr>
        <w:tc>
          <w:tcPr>
            <w:tcW w:w="9407" w:type="dxa"/>
            <w:gridSpan w:val="2"/>
            <w:tcBorders>
              <w:top w:val="nil"/>
              <w:left w:val="nil"/>
              <w:bottom w:val="nil"/>
              <w:right w:val="nil"/>
            </w:tcBorders>
            <w:shd w:val="clear" w:color="auto" w:fill="D3D3D3"/>
          </w:tcPr>
          <w:p w14:paraId="15080727" w14:textId="77777777" w:rsidR="001016ED" w:rsidRDefault="00000000">
            <w:pPr>
              <w:spacing w:after="0" w:line="259" w:lineRule="auto"/>
              <w:ind w:left="0" w:right="-1" w:firstLine="0"/>
            </w:pPr>
            <w:r>
              <w:rPr>
                <w:b/>
                <w:sz w:val="18"/>
              </w:rPr>
              <w:t xml:space="preserve">(Artículo reformado mediante decreto número 1373, aprobado por la LXII Legislatura el 10 de diciembre del </w:t>
            </w:r>
          </w:p>
        </w:tc>
      </w:tr>
      <w:tr w:rsidR="001016ED" w14:paraId="32015041" w14:textId="77777777">
        <w:trPr>
          <w:trHeight w:val="206"/>
        </w:trPr>
        <w:tc>
          <w:tcPr>
            <w:tcW w:w="6363" w:type="dxa"/>
            <w:tcBorders>
              <w:top w:val="nil"/>
              <w:left w:val="nil"/>
              <w:bottom w:val="nil"/>
              <w:right w:val="nil"/>
            </w:tcBorders>
            <w:shd w:val="clear" w:color="auto" w:fill="D3D3D3"/>
          </w:tcPr>
          <w:p w14:paraId="5BA0623E" w14:textId="77777777" w:rsidR="001016ED" w:rsidRDefault="00000000">
            <w:pPr>
              <w:spacing w:after="0" w:line="259" w:lineRule="auto"/>
              <w:ind w:left="0" w:right="-2" w:firstLine="0"/>
            </w:pPr>
            <w:r>
              <w:rPr>
                <w:b/>
                <w:sz w:val="18"/>
              </w:rPr>
              <w:t>2015 y publicado en el periódico oficial extra del 31 de diciembre del 2015)</w:t>
            </w:r>
          </w:p>
        </w:tc>
        <w:tc>
          <w:tcPr>
            <w:tcW w:w="3044" w:type="dxa"/>
            <w:tcBorders>
              <w:top w:val="nil"/>
              <w:left w:val="nil"/>
              <w:bottom w:val="nil"/>
              <w:right w:val="nil"/>
            </w:tcBorders>
          </w:tcPr>
          <w:p w14:paraId="32E5B945" w14:textId="77777777" w:rsidR="001016ED" w:rsidRDefault="00000000">
            <w:pPr>
              <w:spacing w:after="0" w:line="259" w:lineRule="auto"/>
              <w:ind w:left="0" w:firstLine="0"/>
              <w:jc w:val="left"/>
            </w:pPr>
            <w:r>
              <w:rPr>
                <w:b/>
                <w:sz w:val="18"/>
              </w:rPr>
              <w:t xml:space="preserve"> </w:t>
            </w:r>
          </w:p>
        </w:tc>
      </w:tr>
    </w:tbl>
    <w:p w14:paraId="77708C53" w14:textId="77777777" w:rsidR="001016ED" w:rsidRDefault="00000000">
      <w:pPr>
        <w:spacing w:after="0" w:line="259" w:lineRule="auto"/>
        <w:ind w:left="0" w:firstLine="0"/>
        <w:jc w:val="left"/>
      </w:pPr>
      <w:r>
        <w:t xml:space="preserve"> </w:t>
      </w:r>
    </w:p>
    <w:p w14:paraId="33C44DA1" w14:textId="77777777" w:rsidR="001016ED" w:rsidRDefault="00000000">
      <w:pPr>
        <w:ind w:left="-5"/>
      </w:pPr>
      <w:r>
        <w:rPr>
          <w:b/>
        </w:rPr>
        <w:t>Artículo 157.-</w:t>
      </w:r>
      <w:r>
        <w:t xml:space="preserve"> El adoptante no puede contraer matrimonio con el adoptado o sus descendientes, en tanto que dure el lazo jurídico resultante de la adopción. </w:t>
      </w:r>
    </w:p>
    <w:p w14:paraId="0CE2EE89" w14:textId="77777777" w:rsidR="001016ED" w:rsidRDefault="00000000">
      <w:pPr>
        <w:spacing w:after="0" w:line="259" w:lineRule="auto"/>
        <w:ind w:left="0" w:firstLine="0"/>
        <w:jc w:val="left"/>
      </w:pPr>
      <w:r>
        <w:t xml:space="preserve"> </w:t>
      </w:r>
    </w:p>
    <w:p w14:paraId="78E5B776" w14:textId="77777777" w:rsidR="001016ED" w:rsidRDefault="00000000">
      <w:pPr>
        <w:ind w:left="2"/>
        <w:jc w:val="left"/>
      </w:pPr>
      <w:r>
        <w:rPr>
          <w:b/>
        </w:rPr>
        <w:t>Artículo 158.-</w:t>
      </w:r>
      <w:r>
        <w:t xml:space="preserve"> Derogado. </w:t>
      </w:r>
    </w:p>
    <w:p w14:paraId="1FBC24D4" w14:textId="77777777" w:rsidR="001016ED" w:rsidRDefault="00000000">
      <w:pPr>
        <w:spacing w:after="0" w:line="259" w:lineRule="auto"/>
        <w:ind w:left="0" w:firstLine="0"/>
        <w:jc w:val="left"/>
      </w:pPr>
      <w:r>
        <w:t xml:space="preserve"> </w:t>
      </w:r>
    </w:p>
    <w:p w14:paraId="0FDD8F58" w14:textId="77777777" w:rsidR="001016ED" w:rsidRDefault="00000000">
      <w:pPr>
        <w:ind w:left="-5"/>
      </w:pPr>
      <w:r>
        <w:rPr>
          <w:b/>
        </w:rPr>
        <w:t>Artículo 159.-</w:t>
      </w:r>
      <w:r>
        <w:t xml:space="preserve"> El tutor no puede contraer matrimonio con la persona que ha estado o que está bajo su guarda, a no ser que obtenga dispensa, la que no se le concederá por la autoridad judicial respectiva, sino cuando hayan sido aprobadas las cuentas de la tutela. </w:t>
      </w:r>
    </w:p>
    <w:p w14:paraId="41D0CA88" w14:textId="77777777" w:rsidR="001016ED" w:rsidRDefault="00000000">
      <w:pPr>
        <w:spacing w:after="0" w:line="259" w:lineRule="auto"/>
        <w:ind w:left="0" w:firstLine="0"/>
        <w:jc w:val="left"/>
      </w:pPr>
      <w:r>
        <w:t xml:space="preserve"> </w:t>
      </w:r>
    </w:p>
    <w:p w14:paraId="01F699A7" w14:textId="77777777" w:rsidR="001016ED" w:rsidRDefault="00000000">
      <w:pPr>
        <w:ind w:left="-5"/>
      </w:pPr>
      <w:r>
        <w:t xml:space="preserve">Esta prohibición comprende también al curador y a los descendientes de éste y del tutor. </w:t>
      </w:r>
    </w:p>
    <w:p w14:paraId="6C7151C4" w14:textId="77777777" w:rsidR="001016ED" w:rsidRDefault="00000000">
      <w:pPr>
        <w:spacing w:after="0" w:line="259" w:lineRule="auto"/>
        <w:ind w:left="0" w:firstLine="0"/>
        <w:jc w:val="left"/>
      </w:pPr>
      <w:r>
        <w:t xml:space="preserve"> </w:t>
      </w:r>
    </w:p>
    <w:p w14:paraId="525AAB97" w14:textId="77777777" w:rsidR="001016ED" w:rsidRDefault="00000000">
      <w:pPr>
        <w:ind w:left="-5"/>
      </w:pPr>
      <w:r>
        <w:rPr>
          <w:b/>
        </w:rPr>
        <w:t>Artículo 160.-</w:t>
      </w:r>
      <w:r>
        <w:t xml:space="preserve"> Si el matrimonio se celebrase en contravención con lo dispuesto en el artículo anterior el juez nombrará inmediatamente un tutor interino que reciba los bienes y los administre, mientras se obtiene la dispensa. </w:t>
      </w:r>
    </w:p>
    <w:p w14:paraId="7B759319" w14:textId="77777777" w:rsidR="001016ED" w:rsidRDefault="00000000">
      <w:pPr>
        <w:spacing w:after="0" w:line="259" w:lineRule="auto"/>
        <w:ind w:left="0" w:firstLine="0"/>
        <w:jc w:val="left"/>
      </w:pPr>
      <w:r>
        <w:t xml:space="preserve"> </w:t>
      </w:r>
    </w:p>
    <w:p w14:paraId="68991EB7" w14:textId="77777777" w:rsidR="001016ED" w:rsidRDefault="00000000">
      <w:pPr>
        <w:spacing w:after="0" w:line="259" w:lineRule="auto"/>
        <w:ind w:left="9" w:firstLine="0"/>
        <w:jc w:val="center"/>
      </w:pPr>
      <w:r>
        <w:rPr>
          <w:b/>
        </w:rPr>
        <w:t xml:space="preserve"> </w:t>
      </w:r>
    </w:p>
    <w:p w14:paraId="553C3D67" w14:textId="77777777" w:rsidR="001016ED" w:rsidRDefault="00000000">
      <w:pPr>
        <w:spacing w:after="12"/>
        <w:ind w:right="50"/>
        <w:jc w:val="center"/>
      </w:pPr>
      <w:r>
        <w:rPr>
          <w:b/>
        </w:rPr>
        <w:t xml:space="preserve">CAPITULO II </w:t>
      </w:r>
    </w:p>
    <w:p w14:paraId="030C79FB" w14:textId="77777777" w:rsidR="001016ED" w:rsidRDefault="00000000">
      <w:pPr>
        <w:spacing w:after="12"/>
        <w:ind w:right="53"/>
        <w:jc w:val="center"/>
      </w:pPr>
      <w:r>
        <w:rPr>
          <w:b/>
        </w:rPr>
        <w:t xml:space="preserve">De los derechos y obligaciones que nacen del matrimonio </w:t>
      </w:r>
    </w:p>
    <w:p w14:paraId="10B03255" w14:textId="77777777" w:rsidR="001016ED" w:rsidRDefault="00000000">
      <w:pPr>
        <w:spacing w:after="0" w:line="259" w:lineRule="auto"/>
        <w:ind w:left="0" w:firstLine="0"/>
        <w:jc w:val="left"/>
      </w:pPr>
      <w:r>
        <w:t xml:space="preserve"> </w:t>
      </w:r>
    </w:p>
    <w:p w14:paraId="5287976F" w14:textId="77777777" w:rsidR="001016ED" w:rsidRDefault="00000000">
      <w:pPr>
        <w:spacing w:after="0" w:line="259" w:lineRule="auto"/>
        <w:ind w:left="0" w:firstLine="0"/>
        <w:jc w:val="left"/>
      </w:pPr>
      <w:r>
        <w:t xml:space="preserve"> </w:t>
      </w:r>
    </w:p>
    <w:p w14:paraId="36C962C7" w14:textId="77777777" w:rsidR="001016ED" w:rsidRDefault="001016ED">
      <w:pPr>
        <w:sectPr w:rsidR="001016ED">
          <w:headerReference w:type="even" r:id="rId7"/>
          <w:headerReference w:type="default" r:id="rId8"/>
          <w:footerReference w:type="even" r:id="rId9"/>
          <w:footerReference w:type="default" r:id="rId10"/>
          <w:headerReference w:type="first" r:id="rId11"/>
          <w:footerReference w:type="first" r:id="rId12"/>
          <w:pgSz w:w="12242" w:h="15842"/>
          <w:pgMar w:top="2098" w:right="1366" w:bottom="1439" w:left="1419" w:header="753" w:footer="225" w:gutter="0"/>
          <w:cols w:space="720"/>
        </w:sectPr>
      </w:pPr>
    </w:p>
    <w:p w14:paraId="66DF43E2" w14:textId="77777777" w:rsidR="001016ED" w:rsidRDefault="00000000">
      <w:pPr>
        <w:ind w:left="-5"/>
      </w:pPr>
      <w:r>
        <w:rPr>
          <w:b/>
        </w:rPr>
        <w:t>Artículo 161.</w:t>
      </w:r>
      <w:r>
        <w:t xml:space="preserve"> Los cónyuges están obligados a respetarse de forma recíproca en su dignidad, a contribuir cada uno por su parte a los fines del matrimonio y a ayudarse mutuamente.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274"/>
        <w:gridCol w:w="1133"/>
      </w:tblGrid>
      <w:tr w:rsidR="001016ED" w14:paraId="03074EDA" w14:textId="77777777">
        <w:trPr>
          <w:trHeight w:val="206"/>
        </w:trPr>
        <w:tc>
          <w:tcPr>
            <w:tcW w:w="9407" w:type="dxa"/>
            <w:gridSpan w:val="2"/>
            <w:tcBorders>
              <w:top w:val="nil"/>
              <w:left w:val="nil"/>
              <w:bottom w:val="nil"/>
              <w:right w:val="nil"/>
            </w:tcBorders>
            <w:shd w:val="clear" w:color="auto" w:fill="D3D3D3"/>
          </w:tcPr>
          <w:p w14:paraId="1E3C1BE8" w14:textId="77777777" w:rsidR="001016ED" w:rsidRDefault="00000000">
            <w:pPr>
              <w:spacing w:after="0" w:line="259" w:lineRule="auto"/>
              <w:ind w:left="0" w:right="-1" w:firstLine="0"/>
            </w:pPr>
            <w:r>
              <w:rPr>
                <w:b/>
                <w:sz w:val="18"/>
              </w:rPr>
              <w:t xml:space="preserve">(Artículo reformado mediante decreto número 1532, aprobado por la LXIV Legislatura del Estado el 15 de julio </w:t>
            </w:r>
          </w:p>
        </w:tc>
      </w:tr>
      <w:tr w:rsidR="001016ED" w14:paraId="62B11A4A" w14:textId="77777777">
        <w:trPr>
          <w:trHeight w:val="206"/>
        </w:trPr>
        <w:tc>
          <w:tcPr>
            <w:tcW w:w="8274" w:type="dxa"/>
            <w:tcBorders>
              <w:top w:val="nil"/>
              <w:left w:val="nil"/>
              <w:bottom w:val="nil"/>
              <w:right w:val="nil"/>
            </w:tcBorders>
            <w:shd w:val="clear" w:color="auto" w:fill="D3D3D3"/>
          </w:tcPr>
          <w:p w14:paraId="4A68C42E" w14:textId="77777777" w:rsidR="001016ED" w:rsidRDefault="00000000">
            <w:pPr>
              <w:spacing w:after="0" w:line="259" w:lineRule="auto"/>
              <w:ind w:left="0" w:firstLine="0"/>
            </w:pPr>
            <w:r>
              <w:rPr>
                <w:b/>
                <w:sz w:val="18"/>
              </w:rPr>
              <w:t>del 2020 y publicado en el Periódico Oficial número 35 Quinta sección del 29 de agosto del 2020)</w:t>
            </w:r>
          </w:p>
        </w:tc>
        <w:tc>
          <w:tcPr>
            <w:tcW w:w="1133" w:type="dxa"/>
            <w:tcBorders>
              <w:top w:val="nil"/>
              <w:left w:val="nil"/>
              <w:bottom w:val="nil"/>
              <w:right w:val="nil"/>
            </w:tcBorders>
          </w:tcPr>
          <w:p w14:paraId="303B0164" w14:textId="77777777" w:rsidR="001016ED" w:rsidRDefault="00000000">
            <w:pPr>
              <w:spacing w:after="0" w:line="259" w:lineRule="auto"/>
              <w:ind w:left="0" w:firstLine="0"/>
              <w:jc w:val="left"/>
            </w:pPr>
            <w:r>
              <w:rPr>
                <w:b/>
                <w:sz w:val="18"/>
              </w:rPr>
              <w:t xml:space="preserve"> </w:t>
            </w:r>
          </w:p>
        </w:tc>
      </w:tr>
    </w:tbl>
    <w:p w14:paraId="3F4A753B" w14:textId="77777777" w:rsidR="001016ED" w:rsidRDefault="00000000">
      <w:pPr>
        <w:spacing w:after="0" w:line="259" w:lineRule="auto"/>
        <w:ind w:left="0" w:firstLine="0"/>
        <w:jc w:val="left"/>
      </w:pPr>
      <w:r>
        <w:t xml:space="preserve"> </w:t>
      </w:r>
    </w:p>
    <w:p w14:paraId="268024F0" w14:textId="77777777" w:rsidR="001016ED" w:rsidRDefault="00000000">
      <w:pPr>
        <w:ind w:left="-5"/>
      </w:pPr>
      <w:r>
        <w:rPr>
          <w:b/>
        </w:rPr>
        <w:t>Artículo 162.-</w:t>
      </w:r>
      <w:r>
        <w:t xml:space="preserve"> Los cónyuges vivirán juntos en el domicilio conyugal. Se considera domicilio conyugal el lugar establecido de común acuerdo por ellos, en el cual ambos tendrán autoridad propia y consideraciones iguales. </w:t>
      </w:r>
    </w:p>
    <w:p w14:paraId="1D15D020" w14:textId="77777777" w:rsidR="001016ED" w:rsidRDefault="00000000">
      <w:pPr>
        <w:spacing w:after="0" w:line="259" w:lineRule="auto"/>
        <w:ind w:left="0" w:firstLine="0"/>
        <w:jc w:val="left"/>
      </w:pPr>
      <w:r>
        <w:t xml:space="preserve"> </w:t>
      </w:r>
    </w:p>
    <w:p w14:paraId="68DE134B" w14:textId="77777777" w:rsidR="001016ED" w:rsidRDefault="00000000">
      <w:pPr>
        <w:ind w:left="-5"/>
      </w:pPr>
      <w:r>
        <w:t xml:space="preserve">Los tribunales con conocimiento de causa, podrán eximir de aquella obligación a alguno de los cónyuges, cuando el otro traslade su domicilio a país extranjero, a no ser que lo haga en servicio público o social, o se establezca en lugar insalubre o indecoroso. </w:t>
      </w:r>
    </w:p>
    <w:p w14:paraId="2A9722E0" w14:textId="77777777" w:rsidR="001016ED" w:rsidRDefault="00000000">
      <w:pPr>
        <w:spacing w:after="0" w:line="259" w:lineRule="auto"/>
        <w:ind w:left="0" w:firstLine="0"/>
        <w:jc w:val="left"/>
      </w:pPr>
      <w:r>
        <w:t xml:space="preserve"> </w:t>
      </w:r>
    </w:p>
    <w:p w14:paraId="0321C42B" w14:textId="77777777" w:rsidR="001016ED" w:rsidRDefault="00000000">
      <w:pPr>
        <w:ind w:left="-5"/>
      </w:pPr>
      <w:r>
        <w:rPr>
          <w:b/>
        </w:rPr>
        <w:t>Artículo 163.-</w:t>
      </w:r>
      <w:r>
        <w:t xml:space="preserve">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 </w:t>
      </w:r>
    </w:p>
    <w:p w14:paraId="416F6277" w14:textId="77777777" w:rsidR="001016ED" w:rsidRDefault="00000000">
      <w:pPr>
        <w:spacing w:after="0" w:line="259" w:lineRule="auto"/>
        <w:ind w:left="0" w:firstLine="0"/>
        <w:jc w:val="left"/>
      </w:pPr>
      <w:r>
        <w:t xml:space="preserve"> </w:t>
      </w:r>
    </w:p>
    <w:p w14:paraId="69213597" w14:textId="77777777" w:rsidR="001016ED" w:rsidRDefault="00000000">
      <w:pPr>
        <w:ind w:left="-5"/>
      </w:pPr>
      <w:r>
        <w:t xml:space="preserve">La mujer tendrá a su favor la presunción de la necesidad de alimentos, salvo prueba en contrario. </w:t>
      </w:r>
    </w:p>
    <w:p w14:paraId="3A11C1D7" w14:textId="77777777" w:rsidR="001016ED" w:rsidRDefault="00000000">
      <w:pPr>
        <w:spacing w:after="0" w:line="259" w:lineRule="auto"/>
        <w:ind w:left="0" w:firstLine="0"/>
        <w:jc w:val="left"/>
      </w:pPr>
      <w:r>
        <w:t xml:space="preserve"> </w:t>
      </w:r>
    </w:p>
    <w:p w14:paraId="564622BB" w14:textId="77777777" w:rsidR="001016ED" w:rsidRDefault="00000000">
      <w:pPr>
        <w:ind w:left="-5"/>
      </w:pPr>
      <w:r>
        <w:t xml:space="preserve">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 </w:t>
      </w:r>
    </w:p>
    <w:p w14:paraId="5BAF40AA" w14:textId="77777777" w:rsidR="001016ED" w:rsidRDefault="00000000">
      <w:pPr>
        <w:spacing w:after="0" w:line="259" w:lineRule="auto"/>
        <w:ind w:left="0" w:firstLine="0"/>
        <w:jc w:val="left"/>
      </w:pPr>
      <w:r>
        <w:t xml:space="preserve"> </w:t>
      </w:r>
    </w:p>
    <w:p w14:paraId="6D50A6B3" w14:textId="77777777" w:rsidR="001016ED" w:rsidRDefault="00000000">
      <w:pPr>
        <w:ind w:left="-5"/>
      </w:pPr>
      <w:r>
        <w:rPr>
          <w:b/>
        </w:rPr>
        <w:t>Artículo 164.-</w:t>
      </w:r>
      <w:r>
        <w:t xml:space="preserve"> Los cónyuges y los hijos, en materia de alimentos, tendrán derecho preferente sobre los sueldos, ingresos y bienes de quien tenga a su cargo el sostenimiento económico de la familia, y podrán demandar el aseguramiento de los bienes para hacer efectivos estos derechos. </w:t>
      </w:r>
    </w:p>
    <w:p w14:paraId="4A182547" w14:textId="77777777" w:rsidR="001016ED" w:rsidRDefault="00000000">
      <w:pPr>
        <w:spacing w:after="0" w:line="259" w:lineRule="auto"/>
        <w:ind w:left="0" w:firstLine="0"/>
        <w:jc w:val="left"/>
      </w:pPr>
      <w:r>
        <w:t xml:space="preserve"> </w:t>
      </w:r>
    </w:p>
    <w:p w14:paraId="1B5ADF33" w14:textId="77777777" w:rsidR="001016ED" w:rsidRDefault="00000000">
      <w:pPr>
        <w:ind w:left="2"/>
        <w:jc w:val="left"/>
      </w:pPr>
      <w:r>
        <w:rPr>
          <w:b/>
        </w:rPr>
        <w:t>Artículo 165.-</w:t>
      </w:r>
      <w:r>
        <w:t xml:space="preserve"> Derogado. </w:t>
      </w:r>
    </w:p>
    <w:p w14:paraId="0831692B" w14:textId="77777777" w:rsidR="001016ED" w:rsidRDefault="00000000">
      <w:pPr>
        <w:spacing w:after="0" w:line="259" w:lineRule="auto"/>
        <w:ind w:left="0" w:firstLine="0"/>
        <w:jc w:val="left"/>
      </w:pPr>
      <w:r>
        <w:t xml:space="preserve"> </w:t>
      </w:r>
    </w:p>
    <w:p w14:paraId="6A9C4E97" w14:textId="77777777" w:rsidR="001016ED" w:rsidRDefault="00000000">
      <w:pPr>
        <w:ind w:left="-5"/>
      </w:pPr>
      <w:r>
        <w:rPr>
          <w:b/>
        </w:rPr>
        <w:t>Artículo 166.-</w:t>
      </w:r>
      <w:r>
        <w:t xml:space="preserve"> Los cónyuges de común acuerdo, arreglarán todo lo relativo a la dirección y cuidado del hogar, la formación y educación de los hijos y a la administración de los bienes que a éstos pertenezcan. </w:t>
      </w:r>
    </w:p>
    <w:p w14:paraId="097FEAFF" w14:textId="77777777" w:rsidR="001016ED" w:rsidRDefault="00000000">
      <w:pPr>
        <w:spacing w:after="0" w:line="259" w:lineRule="auto"/>
        <w:ind w:left="0" w:firstLine="0"/>
        <w:jc w:val="left"/>
      </w:pPr>
      <w:r>
        <w:t xml:space="preserve"> </w:t>
      </w:r>
    </w:p>
    <w:p w14:paraId="0B6700F2" w14:textId="77777777" w:rsidR="001016ED" w:rsidRDefault="00000000">
      <w:pPr>
        <w:ind w:left="-5"/>
        <w:jc w:val="left"/>
      </w:pPr>
      <w:r>
        <w:t xml:space="preserve">En caso de que uno de los cónyuges no estuviere de acuerdo respecto de alguno de  los puntos indicados, el Juez de lo Familiar competente procurará avenirlos, y si no lo lograse, resolverá de inmediato sin forma de juicio, lo que fuere más conveniente a la familia e intereses de los hijos.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410F563F" w14:textId="77777777">
        <w:trPr>
          <w:trHeight w:val="206"/>
        </w:trPr>
        <w:tc>
          <w:tcPr>
            <w:tcW w:w="9407" w:type="dxa"/>
            <w:gridSpan w:val="2"/>
            <w:tcBorders>
              <w:top w:val="nil"/>
              <w:left w:val="nil"/>
              <w:bottom w:val="nil"/>
              <w:right w:val="nil"/>
            </w:tcBorders>
            <w:shd w:val="clear" w:color="auto" w:fill="D3D3D3"/>
          </w:tcPr>
          <w:p w14:paraId="099C0242"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78CC7FD7" w14:textId="77777777">
        <w:trPr>
          <w:trHeight w:val="206"/>
        </w:trPr>
        <w:tc>
          <w:tcPr>
            <w:tcW w:w="8373" w:type="dxa"/>
            <w:tcBorders>
              <w:top w:val="nil"/>
              <w:left w:val="nil"/>
              <w:bottom w:val="nil"/>
              <w:right w:val="nil"/>
            </w:tcBorders>
            <w:shd w:val="clear" w:color="auto" w:fill="D3D3D3"/>
          </w:tcPr>
          <w:p w14:paraId="046C988A" w14:textId="77777777" w:rsidR="001016ED" w:rsidRDefault="00000000">
            <w:pPr>
              <w:spacing w:after="0" w:line="259" w:lineRule="auto"/>
              <w:ind w:left="0" w:right="-2"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55249DF4" w14:textId="77777777" w:rsidR="001016ED" w:rsidRDefault="00000000">
            <w:pPr>
              <w:spacing w:after="0" w:line="259" w:lineRule="auto"/>
              <w:ind w:left="0" w:firstLine="0"/>
              <w:jc w:val="left"/>
            </w:pPr>
            <w:r>
              <w:rPr>
                <w:b/>
                <w:sz w:val="18"/>
              </w:rPr>
              <w:t xml:space="preserve"> </w:t>
            </w:r>
          </w:p>
        </w:tc>
      </w:tr>
    </w:tbl>
    <w:p w14:paraId="58515204" w14:textId="77777777" w:rsidR="001016ED" w:rsidRDefault="00000000">
      <w:pPr>
        <w:spacing w:after="0" w:line="259" w:lineRule="auto"/>
        <w:ind w:left="0" w:firstLine="0"/>
        <w:jc w:val="left"/>
      </w:pPr>
      <w:r>
        <w:t xml:space="preserve"> </w:t>
      </w:r>
    </w:p>
    <w:p w14:paraId="42C4477C" w14:textId="77777777" w:rsidR="001016ED" w:rsidRDefault="00000000">
      <w:pPr>
        <w:ind w:left="2"/>
        <w:jc w:val="left"/>
      </w:pPr>
      <w:r>
        <w:rPr>
          <w:b/>
        </w:rPr>
        <w:t xml:space="preserve">Artículo 167.- </w:t>
      </w:r>
      <w:r>
        <w:t xml:space="preserve">Derogado. </w:t>
      </w:r>
    </w:p>
    <w:p w14:paraId="7EF72653" w14:textId="77777777" w:rsidR="001016ED" w:rsidRDefault="00000000">
      <w:pPr>
        <w:spacing w:after="0" w:line="259" w:lineRule="auto"/>
        <w:ind w:left="0" w:firstLine="0"/>
        <w:jc w:val="left"/>
      </w:pPr>
      <w:r>
        <w:t xml:space="preserve"> </w:t>
      </w:r>
    </w:p>
    <w:p w14:paraId="6A864CE3" w14:textId="77777777" w:rsidR="001016ED" w:rsidRDefault="00000000">
      <w:pPr>
        <w:ind w:left="2"/>
        <w:jc w:val="left"/>
      </w:pPr>
      <w:r>
        <w:rPr>
          <w:b/>
        </w:rPr>
        <w:t xml:space="preserve">Artículo 168.- </w:t>
      </w:r>
      <w:r>
        <w:t xml:space="preserve">Derogado. </w:t>
      </w:r>
    </w:p>
    <w:p w14:paraId="3D40A1B7" w14:textId="77777777" w:rsidR="001016ED" w:rsidRDefault="00000000">
      <w:pPr>
        <w:spacing w:after="0" w:line="259" w:lineRule="auto"/>
        <w:ind w:left="0" w:firstLine="0"/>
        <w:jc w:val="left"/>
      </w:pPr>
      <w:r>
        <w:t xml:space="preserve"> </w:t>
      </w:r>
    </w:p>
    <w:p w14:paraId="7388CFFB" w14:textId="77777777" w:rsidR="001016ED" w:rsidRDefault="00000000">
      <w:pPr>
        <w:ind w:left="2"/>
        <w:jc w:val="left"/>
      </w:pPr>
      <w:r>
        <w:rPr>
          <w:b/>
        </w:rPr>
        <w:t xml:space="preserve">Artículo 169.- </w:t>
      </w:r>
      <w:r>
        <w:t xml:space="preserve">Derogado. </w:t>
      </w:r>
    </w:p>
    <w:p w14:paraId="629FBC9A" w14:textId="77777777" w:rsidR="001016ED" w:rsidRDefault="00000000">
      <w:pPr>
        <w:spacing w:after="0" w:line="259" w:lineRule="auto"/>
        <w:ind w:left="0" w:firstLine="0"/>
        <w:jc w:val="left"/>
      </w:pPr>
      <w:r>
        <w:t xml:space="preserve"> </w:t>
      </w:r>
    </w:p>
    <w:p w14:paraId="251359DB" w14:textId="77777777" w:rsidR="001016ED" w:rsidRDefault="00000000">
      <w:pPr>
        <w:ind w:left="2"/>
        <w:jc w:val="left"/>
      </w:pPr>
      <w:r>
        <w:rPr>
          <w:b/>
        </w:rPr>
        <w:t xml:space="preserve">Artículo 170. </w:t>
      </w:r>
      <w:r>
        <w:t xml:space="preserve">Derogado. </w:t>
      </w:r>
    </w:p>
    <w:p w14:paraId="726AEE56" w14:textId="77777777" w:rsidR="001016ED" w:rsidRDefault="00000000">
      <w:pPr>
        <w:spacing w:after="0" w:line="259" w:lineRule="auto"/>
        <w:ind w:left="0" w:firstLine="0"/>
        <w:jc w:val="left"/>
      </w:pPr>
      <w:r>
        <w:t xml:space="preserve"> </w:t>
      </w:r>
    </w:p>
    <w:p w14:paraId="0B4659E6" w14:textId="77777777" w:rsidR="001016ED" w:rsidRDefault="00000000">
      <w:pPr>
        <w:ind w:left="-5"/>
      </w:pPr>
      <w:r>
        <w:rPr>
          <w:b/>
        </w:rPr>
        <w:t>Artículo 171.-</w:t>
      </w:r>
      <w:r>
        <w:t xml:space="preserve"> Los cónyuges tienen la capacidad para administrar, contratar o disponer de sus bienes propios y ejercitar las acciones u oponer las excepciones que a ellos correspondan, sin que para tal objeto necesiten el consentimiento uno del otro, salvo lo que se estipule en las capitulaciones matrimoniales.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2BD14C99" w14:textId="77777777">
        <w:trPr>
          <w:trHeight w:val="209"/>
        </w:trPr>
        <w:tc>
          <w:tcPr>
            <w:tcW w:w="9407" w:type="dxa"/>
            <w:gridSpan w:val="2"/>
            <w:tcBorders>
              <w:top w:val="nil"/>
              <w:left w:val="nil"/>
              <w:bottom w:val="nil"/>
              <w:right w:val="nil"/>
            </w:tcBorders>
            <w:shd w:val="clear" w:color="auto" w:fill="D3D3D3"/>
          </w:tcPr>
          <w:p w14:paraId="24F37B63" w14:textId="77777777" w:rsidR="001016ED" w:rsidRDefault="00000000">
            <w:pPr>
              <w:spacing w:after="0" w:line="259" w:lineRule="auto"/>
              <w:ind w:left="0" w:right="-1" w:firstLine="0"/>
            </w:pPr>
            <w:r>
              <w:rPr>
                <w:b/>
                <w:sz w:val="18"/>
              </w:rPr>
              <w:t xml:space="preserve">(Artículo reformado mediante decreto número 771, aprobado por la LXIV Legislatura del estado el 28 de agosto </w:t>
            </w:r>
          </w:p>
        </w:tc>
      </w:tr>
      <w:tr w:rsidR="001016ED" w14:paraId="6DAEE459" w14:textId="77777777">
        <w:trPr>
          <w:trHeight w:val="206"/>
        </w:trPr>
        <w:tc>
          <w:tcPr>
            <w:tcW w:w="8373" w:type="dxa"/>
            <w:tcBorders>
              <w:top w:val="nil"/>
              <w:left w:val="nil"/>
              <w:bottom w:val="nil"/>
              <w:right w:val="nil"/>
            </w:tcBorders>
            <w:shd w:val="clear" w:color="auto" w:fill="D3D3D3"/>
          </w:tcPr>
          <w:p w14:paraId="177455F0"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65118F2F" w14:textId="77777777" w:rsidR="001016ED" w:rsidRDefault="00000000">
            <w:pPr>
              <w:spacing w:after="0" w:line="259" w:lineRule="auto"/>
              <w:ind w:left="0" w:firstLine="0"/>
              <w:jc w:val="left"/>
            </w:pPr>
            <w:r>
              <w:rPr>
                <w:b/>
                <w:sz w:val="18"/>
              </w:rPr>
              <w:t xml:space="preserve"> </w:t>
            </w:r>
          </w:p>
        </w:tc>
      </w:tr>
    </w:tbl>
    <w:p w14:paraId="697B2836" w14:textId="77777777" w:rsidR="001016ED" w:rsidRDefault="00000000">
      <w:pPr>
        <w:spacing w:after="0" w:line="259" w:lineRule="auto"/>
        <w:ind w:left="0" w:firstLine="0"/>
        <w:jc w:val="left"/>
      </w:pPr>
      <w:r>
        <w:t xml:space="preserve"> </w:t>
      </w:r>
    </w:p>
    <w:p w14:paraId="34C27F74" w14:textId="77777777" w:rsidR="001016ED" w:rsidRDefault="00000000">
      <w:pPr>
        <w:ind w:left="2"/>
        <w:jc w:val="left"/>
      </w:pPr>
      <w:r>
        <w:rPr>
          <w:b/>
        </w:rPr>
        <w:t>Artículo 172.-</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337D61FE" w14:textId="77777777">
        <w:trPr>
          <w:trHeight w:val="207"/>
        </w:trPr>
        <w:tc>
          <w:tcPr>
            <w:tcW w:w="9407" w:type="dxa"/>
            <w:gridSpan w:val="2"/>
            <w:tcBorders>
              <w:top w:val="nil"/>
              <w:left w:val="nil"/>
              <w:bottom w:val="nil"/>
              <w:right w:val="nil"/>
            </w:tcBorders>
            <w:shd w:val="clear" w:color="auto" w:fill="D3D3D3"/>
          </w:tcPr>
          <w:p w14:paraId="24A044D5"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69133AE9" w14:textId="77777777">
        <w:trPr>
          <w:trHeight w:val="206"/>
        </w:trPr>
        <w:tc>
          <w:tcPr>
            <w:tcW w:w="5406" w:type="dxa"/>
            <w:tcBorders>
              <w:top w:val="nil"/>
              <w:left w:val="nil"/>
              <w:bottom w:val="nil"/>
              <w:right w:val="nil"/>
            </w:tcBorders>
            <w:shd w:val="clear" w:color="auto" w:fill="D3D3D3"/>
          </w:tcPr>
          <w:p w14:paraId="6C25131B"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655AD7BC" w14:textId="77777777" w:rsidR="001016ED" w:rsidRDefault="00000000">
            <w:pPr>
              <w:spacing w:after="0" w:line="259" w:lineRule="auto"/>
              <w:ind w:left="0" w:firstLine="0"/>
              <w:jc w:val="left"/>
            </w:pPr>
            <w:r>
              <w:rPr>
                <w:b/>
                <w:sz w:val="18"/>
              </w:rPr>
              <w:t xml:space="preserve"> </w:t>
            </w:r>
          </w:p>
        </w:tc>
      </w:tr>
    </w:tbl>
    <w:p w14:paraId="21C7E0E7" w14:textId="77777777" w:rsidR="001016ED" w:rsidRDefault="00000000">
      <w:pPr>
        <w:spacing w:after="0" w:line="259" w:lineRule="auto"/>
        <w:ind w:left="0" w:firstLine="0"/>
        <w:jc w:val="left"/>
      </w:pPr>
      <w:r>
        <w:t xml:space="preserve"> </w:t>
      </w:r>
    </w:p>
    <w:p w14:paraId="0C0BB2BF" w14:textId="77777777" w:rsidR="001016ED" w:rsidRDefault="00000000">
      <w:pPr>
        <w:ind w:left="-5"/>
      </w:pPr>
      <w:r>
        <w:rPr>
          <w:b/>
        </w:rPr>
        <w:t>Artículo 173.-</w:t>
      </w:r>
      <w:r>
        <w:t xml:space="preserve"> El contrato de compraventa sólo podrá celebrarse entre los cónyuges cuando el matrimonio esté sujeto al régimen de separación de bienes. </w:t>
      </w:r>
    </w:p>
    <w:p w14:paraId="37D4FF09" w14:textId="77777777" w:rsidR="001016ED" w:rsidRDefault="00000000">
      <w:pPr>
        <w:spacing w:after="0" w:line="259" w:lineRule="auto"/>
        <w:ind w:left="0" w:firstLine="0"/>
        <w:jc w:val="left"/>
      </w:pPr>
      <w:r>
        <w:t xml:space="preserve"> </w:t>
      </w:r>
    </w:p>
    <w:p w14:paraId="0148D836" w14:textId="77777777" w:rsidR="001016ED" w:rsidRDefault="00000000">
      <w:pPr>
        <w:ind w:left="2"/>
        <w:jc w:val="left"/>
      </w:pPr>
      <w:r>
        <w:rPr>
          <w:b/>
        </w:rPr>
        <w:t>Artículo 174.-</w:t>
      </w:r>
      <w:r>
        <w:t xml:space="preserve"> (Derogado. </w:t>
      </w:r>
    </w:p>
    <w:p w14:paraId="629B3E39" w14:textId="77777777" w:rsidR="001016ED" w:rsidRDefault="00000000">
      <w:pPr>
        <w:spacing w:after="0" w:line="259" w:lineRule="auto"/>
        <w:ind w:left="0" w:firstLine="0"/>
        <w:jc w:val="left"/>
      </w:pPr>
      <w:r>
        <w:t xml:space="preserve"> </w:t>
      </w:r>
    </w:p>
    <w:p w14:paraId="78AEE9CB" w14:textId="77777777" w:rsidR="001016ED" w:rsidRDefault="00000000">
      <w:pPr>
        <w:ind w:left="2"/>
        <w:jc w:val="left"/>
      </w:pPr>
      <w:r>
        <w:rPr>
          <w:b/>
        </w:rPr>
        <w:t>Artículo 175.-</w:t>
      </w:r>
      <w:r>
        <w:t xml:space="preserve"> Derogado. </w:t>
      </w:r>
    </w:p>
    <w:p w14:paraId="694C1B49" w14:textId="77777777" w:rsidR="001016ED" w:rsidRDefault="00000000">
      <w:pPr>
        <w:spacing w:after="0" w:line="259" w:lineRule="auto"/>
        <w:ind w:left="0" w:firstLine="0"/>
        <w:jc w:val="left"/>
      </w:pPr>
      <w:r>
        <w:t xml:space="preserve"> </w:t>
      </w:r>
    </w:p>
    <w:p w14:paraId="27BFBA2E" w14:textId="77777777" w:rsidR="001016ED" w:rsidRDefault="00000000">
      <w:pPr>
        <w:ind w:left="-5"/>
      </w:pPr>
      <w:r>
        <w:rPr>
          <w:b/>
        </w:rPr>
        <w:t>Artículo 176.-</w:t>
      </w:r>
      <w:r>
        <w:t xml:space="preserve"> Los cónyuges durante el matrimonio, podrán ejercitar los derechos y acciones que tengan el uno en contra del otro, pero la prescripción entre ellos no corre mientras dure el matrimonio.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639A0E38" w14:textId="77777777">
        <w:trPr>
          <w:trHeight w:val="207"/>
        </w:trPr>
        <w:tc>
          <w:tcPr>
            <w:tcW w:w="9407" w:type="dxa"/>
            <w:gridSpan w:val="2"/>
            <w:tcBorders>
              <w:top w:val="nil"/>
              <w:left w:val="nil"/>
              <w:bottom w:val="nil"/>
              <w:right w:val="nil"/>
            </w:tcBorders>
            <w:shd w:val="clear" w:color="auto" w:fill="D3D3D3"/>
          </w:tcPr>
          <w:p w14:paraId="01563774"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5792C469" w14:textId="77777777">
        <w:trPr>
          <w:trHeight w:val="206"/>
        </w:trPr>
        <w:tc>
          <w:tcPr>
            <w:tcW w:w="8373" w:type="dxa"/>
            <w:tcBorders>
              <w:top w:val="nil"/>
              <w:left w:val="nil"/>
              <w:bottom w:val="nil"/>
              <w:right w:val="nil"/>
            </w:tcBorders>
            <w:shd w:val="clear" w:color="auto" w:fill="D3D3D3"/>
          </w:tcPr>
          <w:p w14:paraId="28205336"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7B250DE3" w14:textId="77777777" w:rsidR="001016ED" w:rsidRDefault="00000000">
            <w:pPr>
              <w:spacing w:after="0" w:line="259" w:lineRule="auto"/>
              <w:ind w:left="0" w:firstLine="0"/>
              <w:jc w:val="left"/>
            </w:pPr>
            <w:r>
              <w:rPr>
                <w:b/>
                <w:sz w:val="18"/>
              </w:rPr>
              <w:t xml:space="preserve"> </w:t>
            </w:r>
          </w:p>
        </w:tc>
      </w:tr>
    </w:tbl>
    <w:p w14:paraId="3485CF3B" w14:textId="77777777" w:rsidR="001016ED" w:rsidRDefault="00000000">
      <w:pPr>
        <w:spacing w:after="0" w:line="259" w:lineRule="auto"/>
        <w:ind w:left="0" w:firstLine="0"/>
        <w:jc w:val="left"/>
      </w:pPr>
      <w:r>
        <w:t xml:space="preserve"> </w:t>
      </w:r>
    </w:p>
    <w:p w14:paraId="0C6BD12B" w14:textId="77777777" w:rsidR="001016ED" w:rsidRDefault="00000000">
      <w:pPr>
        <w:ind w:left="-5"/>
      </w:pPr>
      <w:r>
        <w:rPr>
          <w:b/>
        </w:rPr>
        <w:t>Artículo 176 Bis.-</w:t>
      </w:r>
      <w:r>
        <w:t xml:space="preserve"> Los derechos y obligaciones a que se refiere este Capítulo son extensivos a un solo hombre y a una sola mujer que vivan en unión estable, libres de vínculo matrimonial y sin impedimento para contraerlo, en los términos y condiciones a que se refiere el artículo 1502-BIS. </w:t>
      </w:r>
    </w:p>
    <w:p w14:paraId="1F442415" w14:textId="77777777" w:rsidR="001016ED" w:rsidRDefault="00000000">
      <w:pPr>
        <w:spacing w:after="0" w:line="259" w:lineRule="auto"/>
        <w:ind w:left="0" w:firstLine="0"/>
        <w:jc w:val="left"/>
      </w:pPr>
      <w:r>
        <w:t xml:space="preserve"> </w:t>
      </w:r>
    </w:p>
    <w:p w14:paraId="1428FBB8" w14:textId="77777777" w:rsidR="001016ED" w:rsidRDefault="00000000">
      <w:pPr>
        <w:spacing w:after="0" w:line="259" w:lineRule="auto"/>
        <w:ind w:left="0" w:firstLine="0"/>
        <w:jc w:val="left"/>
      </w:pPr>
      <w:r>
        <w:t xml:space="preserve"> </w:t>
      </w:r>
    </w:p>
    <w:p w14:paraId="034D7D44" w14:textId="77777777" w:rsidR="001016ED" w:rsidRDefault="00000000">
      <w:pPr>
        <w:spacing w:after="12"/>
        <w:ind w:right="7"/>
        <w:jc w:val="center"/>
      </w:pPr>
      <w:r>
        <w:rPr>
          <w:b/>
        </w:rPr>
        <w:t xml:space="preserve">CAPITULO III </w:t>
      </w:r>
    </w:p>
    <w:p w14:paraId="4ECB4EC0" w14:textId="77777777" w:rsidR="001016ED" w:rsidRDefault="00000000">
      <w:pPr>
        <w:spacing w:after="12"/>
        <w:ind w:right="3"/>
        <w:jc w:val="center"/>
      </w:pPr>
      <w:r>
        <w:rPr>
          <w:b/>
        </w:rPr>
        <w:t xml:space="preserve">Del contrato de matrimonio con relación a los bienes </w:t>
      </w:r>
    </w:p>
    <w:p w14:paraId="68990CAB" w14:textId="77777777" w:rsidR="001016ED" w:rsidRDefault="00000000">
      <w:pPr>
        <w:spacing w:after="12"/>
        <w:ind w:right="7"/>
        <w:jc w:val="center"/>
      </w:pPr>
      <w:r>
        <w:rPr>
          <w:b/>
        </w:rPr>
        <w:t xml:space="preserve">Disposiciones Generales </w:t>
      </w:r>
    </w:p>
    <w:p w14:paraId="5287E2B2" w14:textId="77777777" w:rsidR="001016ED" w:rsidRDefault="00000000">
      <w:pPr>
        <w:spacing w:after="0" w:line="259" w:lineRule="auto"/>
        <w:ind w:left="0" w:firstLine="0"/>
        <w:jc w:val="left"/>
      </w:pPr>
      <w:r>
        <w:t xml:space="preserve"> </w:t>
      </w:r>
    </w:p>
    <w:p w14:paraId="4210BA0E" w14:textId="77777777" w:rsidR="001016ED" w:rsidRDefault="00000000">
      <w:pPr>
        <w:spacing w:after="0" w:line="259" w:lineRule="auto"/>
        <w:ind w:left="0" w:firstLine="0"/>
        <w:jc w:val="left"/>
      </w:pPr>
      <w:r>
        <w:t xml:space="preserve"> </w:t>
      </w:r>
    </w:p>
    <w:p w14:paraId="16BE7A70" w14:textId="77777777" w:rsidR="001016ED" w:rsidRDefault="00000000">
      <w:pPr>
        <w:ind w:left="-5"/>
      </w:pPr>
      <w:r>
        <w:rPr>
          <w:b/>
        </w:rPr>
        <w:t>Artículo 177.-</w:t>
      </w:r>
      <w:r>
        <w:t xml:space="preserve"> El contrato de matrimonio se celebrará bajo el régimen de sociedad conyugal o bajo el de separación de bienes. </w:t>
      </w:r>
    </w:p>
    <w:p w14:paraId="246BDBE1" w14:textId="77777777" w:rsidR="001016ED" w:rsidRDefault="00000000">
      <w:pPr>
        <w:spacing w:after="0" w:line="259" w:lineRule="auto"/>
        <w:ind w:left="0" w:firstLine="0"/>
        <w:jc w:val="left"/>
      </w:pPr>
      <w:r>
        <w:t xml:space="preserve"> </w:t>
      </w:r>
    </w:p>
    <w:p w14:paraId="58DEFB43" w14:textId="77777777" w:rsidR="001016ED" w:rsidRDefault="00000000">
      <w:pPr>
        <w:ind w:left="-5"/>
      </w:pPr>
      <w:r>
        <w:rPr>
          <w:b/>
        </w:rPr>
        <w:t>Artículo 178.-</w:t>
      </w:r>
      <w:r>
        <w:t xml:space="preserve"> La sociedad conyugal puede ser voluntaria o legal. </w:t>
      </w:r>
    </w:p>
    <w:p w14:paraId="7D5A1FD7" w14:textId="77777777" w:rsidR="001016ED" w:rsidRDefault="00000000">
      <w:pPr>
        <w:spacing w:after="0" w:line="259" w:lineRule="auto"/>
        <w:ind w:left="0" w:firstLine="0"/>
        <w:jc w:val="left"/>
      </w:pPr>
      <w:r>
        <w:t xml:space="preserve"> </w:t>
      </w:r>
    </w:p>
    <w:p w14:paraId="05846788" w14:textId="77777777" w:rsidR="001016ED" w:rsidRDefault="00000000">
      <w:pPr>
        <w:ind w:left="-5"/>
      </w:pPr>
      <w:r>
        <w:rPr>
          <w:b/>
        </w:rPr>
        <w:t>Artículo 179.-</w:t>
      </w:r>
      <w:r>
        <w:t xml:space="preserve"> La sociedad voluntaria se regirá estrictamente por las capitulaciones matrimoniales que la constituyan: en todo lo que no estuviere expresado en ellas de un modo terminante regirán los preceptos que arreglan la sociedad legal. </w:t>
      </w:r>
    </w:p>
    <w:p w14:paraId="43847997" w14:textId="77777777" w:rsidR="001016ED" w:rsidRDefault="00000000">
      <w:pPr>
        <w:spacing w:after="0" w:line="259" w:lineRule="auto"/>
        <w:ind w:left="0" w:firstLine="0"/>
        <w:jc w:val="left"/>
      </w:pPr>
      <w:r>
        <w:t xml:space="preserve"> </w:t>
      </w:r>
    </w:p>
    <w:p w14:paraId="4C395DA3" w14:textId="77777777" w:rsidR="001016ED" w:rsidRDefault="00000000">
      <w:pPr>
        <w:ind w:left="-5"/>
      </w:pPr>
      <w:r>
        <w:rPr>
          <w:b/>
        </w:rPr>
        <w:t>Artículo 180.-</w:t>
      </w:r>
      <w:r>
        <w:t xml:space="preserve"> La sociedad voluntaria y la legal se regirán por las disposiciones relativas a la sociedad común en todo lo que no estuviere comprendido en los capítulos relativos de este Código. </w:t>
      </w:r>
    </w:p>
    <w:p w14:paraId="4FCA1081" w14:textId="77777777" w:rsidR="001016ED" w:rsidRDefault="00000000">
      <w:pPr>
        <w:ind w:left="-5"/>
      </w:pPr>
      <w:r>
        <w:rPr>
          <w:b/>
        </w:rPr>
        <w:t>Artículo 181.</w:t>
      </w:r>
      <w:r>
        <w:t xml:space="preserve"> La sociedad conyugal legal, nace desde el momento en que se celebra el matrimonio; la voluntaria puede nacer desde la celebración del matrimonio o durante éste, según que las capitulaciones matrimoniales respectivas se pacten al celebrase el matrimonio o durante el mismo. </w:t>
      </w:r>
    </w:p>
    <w:p w14:paraId="15E7F9FC" w14:textId="77777777" w:rsidR="001016ED" w:rsidRDefault="00000000">
      <w:pPr>
        <w:spacing w:after="0" w:line="259" w:lineRule="auto"/>
        <w:ind w:left="0" w:firstLine="0"/>
        <w:jc w:val="left"/>
      </w:pPr>
      <w:r>
        <w:t xml:space="preserve"> </w:t>
      </w:r>
    </w:p>
    <w:p w14:paraId="7F6DF935" w14:textId="77777777" w:rsidR="001016ED" w:rsidRDefault="00000000">
      <w:pPr>
        <w:ind w:left="-5"/>
      </w:pPr>
      <w:r>
        <w:rPr>
          <w:b/>
        </w:rPr>
        <w:t>Artículo 182.-</w:t>
      </w:r>
      <w:r>
        <w:t xml:space="preserve"> La sociedad conyugal, voluntaria o legal, terminará por la muerte de cualquiera de los cónyuges, por divorcio declarado o por voluntad de los consortes.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1146187F" w14:textId="77777777">
        <w:trPr>
          <w:trHeight w:val="206"/>
        </w:trPr>
        <w:tc>
          <w:tcPr>
            <w:tcW w:w="9407" w:type="dxa"/>
            <w:gridSpan w:val="2"/>
            <w:tcBorders>
              <w:top w:val="nil"/>
              <w:left w:val="nil"/>
              <w:bottom w:val="nil"/>
              <w:right w:val="nil"/>
            </w:tcBorders>
            <w:shd w:val="clear" w:color="auto" w:fill="D3D3D3"/>
          </w:tcPr>
          <w:p w14:paraId="38FE5D17" w14:textId="77777777" w:rsidR="001016ED" w:rsidRDefault="00000000">
            <w:pPr>
              <w:spacing w:after="0" w:line="259" w:lineRule="auto"/>
              <w:ind w:left="0" w:firstLine="0"/>
            </w:pPr>
            <w:r>
              <w:rPr>
                <w:b/>
                <w:sz w:val="18"/>
              </w:rPr>
              <w:t xml:space="preserve">(Artículo reformado mediante decreto número 1344, aprobado por la LXIII Legislatura el 16 de enero del 2018 y </w:t>
            </w:r>
          </w:p>
        </w:tc>
      </w:tr>
      <w:tr w:rsidR="001016ED" w14:paraId="4E6E7E7F" w14:textId="77777777">
        <w:trPr>
          <w:trHeight w:val="206"/>
        </w:trPr>
        <w:tc>
          <w:tcPr>
            <w:tcW w:w="5406" w:type="dxa"/>
            <w:tcBorders>
              <w:top w:val="nil"/>
              <w:left w:val="nil"/>
              <w:bottom w:val="nil"/>
              <w:right w:val="nil"/>
            </w:tcBorders>
            <w:shd w:val="clear" w:color="auto" w:fill="D3D3D3"/>
          </w:tcPr>
          <w:p w14:paraId="49266B25"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61E94E52" w14:textId="77777777" w:rsidR="001016ED" w:rsidRDefault="00000000">
            <w:pPr>
              <w:spacing w:after="0" w:line="259" w:lineRule="auto"/>
              <w:ind w:left="0" w:firstLine="0"/>
              <w:jc w:val="left"/>
            </w:pPr>
            <w:r>
              <w:rPr>
                <w:b/>
                <w:sz w:val="18"/>
              </w:rPr>
              <w:t xml:space="preserve"> </w:t>
            </w:r>
          </w:p>
        </w:tc>
      </w:tr>
    </w:tbl>
    <w:p w14:paraId="7FF7BEC0" w14:textId="77777777" w:rsidR="001016ED" w:rsidRDefault="00000000">
      <w:pPr>
        <w:spacing w:after="0" w:line="259" w:lineRule="auto"/>
        <w:ind w:left="0" w:firstLine="0"/>
        <w:jc w:val="left"/>
      </w:pPr>
      <w:r>
        <w:t xml:space="preserve"> </w:t>
      </w:r>
    </w:p>
    <w:p w14:paraId="5E5DCC2D" w14:textId="77777777" w:rsidR="001016ED" w:rsidRDefault="00000000">
      <w:pPr>
        <w:ind w:left="-5"/>
      </w:pPr>
      <w:r>
        <w:rPr>
          <w:b/>
        </w:rPr>
        <w:t>Artículo 183.-</w:t>
      </w:r>
      <w:r>
        <w:t xml:space="preserve"> Puede también terminar la sociedad legal durante el matrimonio, a petición de alguno de los cónyuges cuando siendo voluntaria, ocurra cualquiera de los siguientes motivos: </w:t>
      </w:r>
    </w:p>
    <w:p w14:paraId="4F6EC113" w14:textId="77777777" w:rsidR="001016ED" w:rsidRDefault="00000000">
      <w:pPr>
        <w:spacing w:after="0" w:line="259" w:lineRule="auto"/>
        <w:ind w:left="0" w:firstLine="0"/>
        <w:jc w:val="left"/>
      </w:pPr>
      <w:r>
        <w:t xml:space="preserve"> </w:t>
      </w:r>
    </w:p>
    <w:p w14:paraId="66F1D0DD" w14:textId="77777777" w:rsidR="001016ED" w:rsidRDefault="00000000">
      <w:pPr>
        <w:ind w:left="-5"/>
      </w:pPr>
      <w:r>
        <w:t xml:space="preserve">I.- Si el socio administrador, por su notoria negligencia o torpe administración amenaza arruinar a su consorte o disminuir considerablemente los bienes comunes; </w:t>
      </w:r>
    </w:p>
    <w:p w14:paraId="65E69BC1" w14:textId="77777777" w:rsidR="001016ED" w:rsidRDefault="00000000">
      <w:pPr>
        <w:spacing w:after="0" w:line="259" w:lineRule="auto"/>
        <w:ind w:left="0" w:firstLine="0"/>
        <w:jc w:val="left"/>
      </w:pPr>
      <w:r>
        <w:t xml:space="preserve"> </w:t>
      </w:r>
    </w:p>
    <w:p w14:paraId="5AF2236A" w14:textId="77777777" w:rsidR="001016ED" w:rsidRDefault="00000000">
      <w:pPr>
        <w:ind w:left="-5"/>
      </w:pPr>
      <w:r>
        <w:t xml:space="preserve">II.- Cuando el socio administrador hace cesión de bienes a sus acreedores o es declarado en quiebra. </w:t>
      </w:r>
    </w:p>
    <w:p w14:paraId="16456D5B" w14:textId="77777777" w:rsidR="001016ED" w:rsidRDefault="00000000">
      <w:pPr>
        <w:spacing w:after="0" w:line="259" w:lineRule="auto"/>
        <w:ind w:left="0" w:firstLine="0"/>
        <w:jc w:val="left"/>
      </w:pPr>
      <w:r>
        <w:t xml:space="preserve"> </w:t>
      </w:r>
    </w:p>
    <w:p w14:paraId="0080F95B" w14:textId="77777777" w:rsidR="001016ED" w:rsidRDefault="00000000">
      <w:pPr>
        <w:ind w:left="-5"/>
      </w:pPr>
      <w:r>
        <w:rPr>
          <w:b/>
        </w:rPr>
        <w:t>Artículo 184.-</w:t>
      </w:r>
      <w:r>
        <w:t xml:space="preserve"> El abandono injustificado del domicilio conyugal por uno de los cónyuges, por más de seis meses produce, en relación al matrimonio los siguientes efectos: </w:t>
      </w:r>
    </w:p>
    <w:p w14:paraId="6EEABB7F" w14:textId="77777777" w:rsidR="001016ED" w:rsidRDefault="00000000">
      <w:pPr>
        <w:spacing w:after="0" w:line="259" w:lineRule="auto"/>
        <w:ind w:left="0" w:firstLine="0"/>
        <w:jc w:val="left"/>
      </w:pPr>
      <w:r>
        <w:t xml:space="preserve"> </w:t>
      </w:r>
    </w:p>
    <w:p w14:paraId="3E27F41E" w14:textId="77777777" w:rsidR="001016ED" w:rsidRDefault="00000000">
      <w:pPr>
        <w:numPr>
          <w:ilvl w:val="0"/>
          <w:numId w:val="19"/>
        </w:numPr>
        <w:ind w:hanging="720"/>
      </w:pPr>
      <w:r>
        <w:t xml:space="preserve">Hace cesar para él, desde el día del abandono, los efectos de la sociedad conyugal en cuanto le favorezcan; estos no podrán comenzar de nuevo sino por convenio expreso. </w:t>
      </w:r>
    </w:p>
    <w:p w14:paraId="1DCD0761" w14:textId="77777777" w:rsidR="001016ED" w:rsidRDefault="00000000">
      <w:pPr>
        <w:numPr>
          <w:ilvl w:val="0"/>
          <w:numId w:val="19"/>
        </w:numPr>
        <w:ind w:hanging="720"/>
      </w:pPr>
      <w:r>
        <w:t xml:space="preserve">Es causa suficiente para decretar el divorcio administrativo sin necesidad de la presentación del convenio a que hacen referencia los artículos 117 fracción II inciso a, numeral seis y 117 bis inciso a, numeral 10, del presente ordenamiento, siempre y cuando el cónyuge interesado lo solicite a la instancia correspondiente y demuestre fehacientemente dicho abandono.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7F7042BD" w14:textId="77777777">
        <w:trPr>
          <w:trHeight w:val="206"/>
        </w:trPr>
        <w:tc>
          <w:tcPr>
            <w:tcW w:w="9407" w:type="dxa"/>
            <w:gridSpan w:val="2"/>
            <w:tcBorders>
              <w:top w:val="nil"/>
              <w:left w:val="nil"/>
              <w:bottom w:val="nil"/>
              <w:right w:val="nil"/>
            </w:tcBorders>
            <w:shd w:val="clear" w:color="auto" w:fill="D3D3D3"/>
          </w:tcPr>
          <w:p w14:paraId="5DA0DDF7"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6BF1986E" w14:textId="77777777">
        <w:trPr>
          <w:trHeight w:val="206"/>
        </w:trPr>
        <w:tc>
          <w:tcPr>
            <w:tcW w:w="5444" w:type="dxa"/>
            <w:tcBorders>
              <w:top w:val="nil"/>
              <w:left w:val="nil"/>
              <w:bottom w:val="nil"/>
              <w:right w:val="nil"/>
            </w:tcBorders>
            <w:shd w:val="clear" w:color="auto" w:fill="D3D3D3"/>
          </w:tcPr>
          <w:p w14:paraId="10BD5016"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9B6268C" w14:textId="77777777" w:rsidR="001016ED" w:rsidRDefault="00000000">
            <w:pPr>
              <w:spacing w:after="0" w:line="259" w:lineRule="auto"/>
              <w:ind w:left="0" w:firstLine="0"/>
              <w:jc w:val="left"/>
            </w:pPr>
            <w:r>
              <w:rPr>
                <w:b/>
                <w:sz w:val="18"/>
              </w:rPr>
              <w:t xml:space="preserve"> </w:t>
            </w:r>
          </w:p>
        </w:tc>
      </w:tr>
    </w:tbl>
    <w:p w14:paraId="2E71B06B" w14:textId="77777777" w:rsidR="001016ED" w:rsidRDefault="00000000">
      <w:pPr>
        <w:spacing w:after="0" w:line="259" w:lineRule="auto"/>
        <w:ind w:left="0" w:firstLine="0"/>
        <w:jc w:val="left"/>
      </w:pPr>
      <w:r>
        <w:t xml:space="preserve"> </w:t>
      </w:r>
    </w:p>
    <w:p w14:paraId="5A89C778" w14:textId="77777777" w:rsidR="001016ED" w:rsidRDefault="00000000">
      <w:pPr>
        <w:ind w:left="-5"/>
      </w:pPr>
      <w:r>
        <w:rPr>
          <w:b/>
        </w:rPr>
        <w:t>Artículo 185.-</w:t>
      </w:r>
      <w:r>
        <w:t xml:space="preserve"> La separación de bienes se rige por las capitulaciones matrimoniales que expresamente la establezcan y por los preceptos legales que la regulan. </w:t>
      </w:r>
    </w:p>
    <w:p w14:paraId="72B6352F" w14:textId="77777777" w:rsidR="001016ED" w:rsidRDefault="00000000">
      <w:pPr>
        <w:spacing w:after="0" w:line="259" w:lineRule="auto"/>
        <w:ind w:left="0" w:firstLine="0"/>
        <w:jc w:val="left"/>
      </w:pPr>
      <w:r>
        <w:t xml:space="preserve"> </w:t>
      </w:r>
    </w:p>
    <w:p w14:paraId="5323502C" w14:textId="77777777" w:rsidR="001016ED" w:rsidRDefault="00000000">
      <w:pPr>
        <w:ind w:left="-5"/>
        <w:jc w:val="left"/>
      </w:pPr>
      <w:r>
        <w:rPr>
          <w:b/>
        </w:rPr>
        <w:t>Artículo 186.-</w:t>
      </w:r>
      <w:r>
        <w:t xml:space="preserve"> Se llaman capitulaciones matrimoniales los pactos que los esposos celebren para constituir ya sea sociedad voluntaria, ya separación de bienes, y para administrar éstos en uno y en otro caso. </w:t>
      </w:r>
    </w:p>
    <w:p w14:paraId="0CC78AD1" w14:textId="77777777" w:rsidR="001016ED" w:rsidRDefault="00000000">
      <w:pPr>
        <w:spacing w:after="0" w:line="259" w:lineRule="auto"/>
        <w:ind w:left="0" w:firstLine="0"/>
        <w:jc w:val="left"/>
      </w:pPr>
      <w:r>
        <w:t xml:space="preserve"> </w:t>
      </w:r>
    </w:p>
    <w:p w14:paraId="5E253DCE" w14:textId="77777777" w:rsidR="001016ED" w:rsidRDefault="00000000">
      <w:pPr>
        <w:ind w:left="-5"/>
      </w:pPr>
      <w:r>
        <w:rPr>
          <w:b/>
        </w:rPr>
        <w:t>Artículo 187.-</w:t>
      </w:r>
      <w:r>
        <w:t xml:space="preserve"> Las capitulaciones matrimoniales pueden otorgarse antes de la celebración del matrimonio, o durante él; y pueden comprender no sólo los bienes de que sean dueños los esposos o consortes al tiempo de celebrarlo, sino también los que adquieran después. </w:t>
      </w:r>
    </w:p>
    <w:p w14:paraId="55C0E56C" w14:textId="77777777" w:rsidR="001016ED" w:rsidRDefault="00000000">
      <w:pPr>
        <w:spacing w:after="0" w:line="259" w:lineRule="auto"/>
        <w:ind w:left="0" w:firstLine="0"/>
        <w:jc w:val="left"/>
      </w:pPr>
      <w:r>
        <w:t xml:space="preserve"> </w:t>
      </w:r>
    </w:p>
    <w:p w14:paraId="642E350D" w14:textId="77777777" w:rsidR="001016ED" w:rsidRDefault="00000000">
      <w:pPr>
        <w:ind w:left="2"/>
        <w:jc w:val="left"/>
      </w:pPr>
      <w:r>
        <w:rPr>
          <w:b/>
        </w:rPr>
        <w:t>Artículo 188.-</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75BF761D" w14:textId="77777777">
        <w:trPr>
          <w:trHeight w:val="206"/>
        </w:trPr>
        <w:tc>
          <w:tcPr>
            <w:tcW w:w="9407" w:type="dxa"/>
            <w:gridSpan w:val="2"/>
            <w:tcBorders>
              <w:top w:val="nil"/>
              <w:left w:val="nil"/>
              <w:bottom w:val="nil"/>
              <w:right w:val="nil"/>
            </w:tcBorders>
            <w:shd w:val="clear" w:color="auto" w:fill="D3D3D3"/>
          </w:tcPr>
          <w:p w14:paraId="5BB6253D"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67F709BB" w14:textId="77777777">
        <w:trPr>
          <w:trHeight w:val="206"/>
        </w:trPr>
        <w:tc>
          <w:tcPr>
            <w:tcW w:w="5406" w:type="dxa"/>
            <w:tcBorders>
              <w:top w:val="nil"/>
              <w:left w:val="nil"/>
              <w:bottom w:val="nil"/>
              <w:right w:val="nil"/>
            </w:tcBorders>
            <w:shd w:val="clear" w:color="auto" w:fill="D3D3D3"/>
          </w:tcPr>
          <w:p w14:paraId="4D233863"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5B36FF8F" w14:textId="77777777" w:rsidR="001016ED" w:rsidRDefault="00000000">
            <w:pPr>
              <w:spacing w:after="0" w:line="259" w:lineRule="auto"/>
              <w:ind w:left="0" w:firstLine="0"/>
              <w:jc w:val="left"/>
            </w:pPr>
            <w:r>
              <w:rPr>
                <w:b/>
                <w:sz w:val="18"/>
              </w:rPr>
              <w:t xml:space="preserve"> </w:t>
            </w:r>
          </w:p>
        </w:tc>
      </w:tr>
    </w:tbl>
    <w:p w14:paraId="0B3D43A6" w14:textId="77777777" w:rsidR="001016ED" w:rsidRDefault="00000000">
      <w:pPr>
        <w:spacing w:after="0" w:line="259" w:lineRule="auto"/>
        <w:ind w:left="0" w:firstLine="0"/>
        <w:jc w:val="left"/>
      </w:pPr>
      <w:r>
        <w:t xml:space="preserve"> </w:t>
      </w:r>
    </w:p>
    <w:p w14:paraId="4858DC52" w14:textId="77777777" w:rsidR="001016ED" w:rsidRDefault="00000000">
      <w:pPr>
        <w:ind w:left="-5"/>
      </w:pPr>
      <w:r>
        <w:rPr>
          <w:b/>
        </w:rPr>
        <w:t>Artículo 189.</w:t>
      </w:r>
      <w:r>
        <w:t xml:space="preserve"> Son nulos los pactos que los esposos hicieren contra las leyes o los naturales fines del matrimonio. </w:t>
      </w:r>
    </w:p>
    <w:p w14:paraId="1409054A" w14:textId="77777777" w:rsidR="001016ED" w:rsidRDefault="00000000">
      <w:pPr>
        <w:spacing w:after="0" w:line="259" w:lineRule="auto"/>
        <w:ind w:left="0" w:firstLine="0"/>
        <w:jc w:val="left"/>
      </w:pPr>
      <w:r>
        <w:t xml:space="preserve"> </w:t>
      </w:r>
    </w:p>
    <w:p w14:paraId="391CB702" w14:textId="77777777" w:rsidR="001016ED" w:rsidRDefault="00000000">
      <w:pPr>
        <w:ind w:left="-5"/>
      </w:pPr>
      <w:r>
        <w:rPr>
          <w:b/>
        </w:rPr>
        <w:t>Artículo 190.-</w:t>
      </w:r>
      <w:r>
        <w:t xml:space="preserve"> El dominio de los bienes comunes reside en ambos cónyuges mientras subsista la sociedad. </w:t>
      </w:r>
    </w:p>
    <w:p w14:paraId="1DA59A60" w14:textId="77777777" w:rsidR="001016ED" w:rsidRDefault="00000000">
      <w:pPr>
        <w:spacing w:after="0" w:line="259" w:lineRule="auto"/>
        <w:ind w:left="0" w:firstLine="0"/>
        <w:jc w:val="left"/>
      </w:pPr>
      <w:r>
        <w:t xml:space="preserve"> </w:t>
      </w:r>
    </w:p>
    <w:p w14:paraId="752015C3" w14:textId="77777777" w:rsidR="001016ED" w:rsidRDefault="00000000">
      <w:pPr>
        <w:ind w:left="-5"/>
      </w:pPr>
      <w:r>
        <w:rPr>
          <w:b/>
        </w:rPr>
        <w:t>Artículo 191.-</w:t>
      </w:r>
      <w:r>
        <w:t xml:space="preserve"> La sentencia que declara la ausencia de alguno de los cónyuges, modifica o suspende la sociedad conyugal en los casos señalados en este Código. </w:t>
      </w:r>
    </w:p>
    <w:p w14:paraId="6AEFBF37" w14:textId="77777777" w:rsidR="001016ED" w:rsidRDefault="00000000">
      <w:pPr>
        <w:spacing w:after="0" w:line="259" w:lineRule="auto"/>
        <w:ind w:left="0" w:firstLine="0"/>
        <w:jc w:val="left"/>
      </w:pPr>
      <w:r>
        <w:t xml:space="preserve"> </w:t>
      </w:r>
    </w:p>
    <w:p w14:paraId="0A87980C" w14:textId="77777777" w:rsidR="001016ED" w:rsidRDefault="00000000">
      <w:pPr>
        <w:ind w:left="-5"/>
      </w:pPr>
      <w:r>
        <w:rPr>
          <w:b/>
        </w:rPr>
        <w:t>Artículo 192.-</w:t>
      </w:r>
      <w:r>
        <w:t xml:space="preserve"> En los casos de nulidad del matrimonio, la sociedad se considera subsistente hasta que se pronuncie sentencia ejecutoria, si los dos cónyuges proceden de buena fe. </w:t>
      </w:r>
    </w:p>
    <w:p w14:paraId="0EE0A99A" w14:textId="77777777" w:rsidR="001016ED" w:rsidRDefault="00000000">
      <w:pPr>
        <w:spacing w:after="0" w:line="259" w:lineRule="auto"/>
        <w:ind w:left="0" w:firstLine="0"/>
        <w:jc w:val="left"/>
      </w:pPr>
      <w:r>
        <w:t xml:space="preserve"> </w:t>
      </w:r>
    </w:p>
    <w:p w14:paraId="5BD736FC" w14:textId="77777777" w:rsidR="001016ED" w:rsidRDefault="00000000">
      <w:pPr>
        <w:ind w:left="-5"/>
      </w:pPr>
      <w:r>
        <w:rPr>
          <w:b/>
        </w:rPr>
        <w:t>Artículo 193.-</w:t>
      </w:r>
      <w:r>
        <w:t xml:space="preserve"> Cuando sólo uno de los cónyuges tuvo buena fe, la sociedad subsistirá también hasta que cause ejecutoria la sentencia, si la continuación es favorable al cónyuge inocente; en caso contrario se considerará nula desde el principio. </w:t>
      </w:r>
    </w:p>
    <w:p w14:paraId="6A654AAB" w14:textId="77777777" w:rsidR="001016ED" w:rsidRDefault="00000000">
      <w:pPr>
        <w:spacing w:after="0" w:line="259" w:lineRule="auto"/>
        <w:ind w:left="0" w:firstLine="0"/>
        <w:jc w:val="left"/>
      </w:pPr>
      <w:r>
        <w:t xml:space="preserve"> </w:t>
      </w:r>
    </w:p>
    <w:p w14:paraId="4AEE7C41" w14:textId="77777777" w:rsidR="001016ED" w:rsidRDefault="00000000">
      <w:pPr>
        <w:ind w:left="-5"/>
      </w:pPr>
      <w:r>
        <w:rPr>
          <w:b/>
        </w:rPr>
        <w:t>Artículo 194.-</w:t>
      </w:r>
      <w:r>
        <w:t xml:space="preserve"> Si los dos cónyuges procedieron de mala fe, la sociedad se considerará nula desde la celebración del matrimonio, quedando en todo caso a salvo los derechos que un tercero tuviere contra el fondo social. </w:t>
      </w:r>
    </w:p>
    <w:p w14:paraId="3A21A64D" w14:textId="77777777" w:rsidR="001016ED" w:rsidRDefault="00000000">
      <w:pPr>
        <w:spacing w:after="0" w:line="259" w:lineRule="auto"/>
        <w:ind w:left="0" w:firstLine="0"/>
        <w:jc w:val="left"/>
      </w:pPr>
      <w:r>
        <w:t xml:space="preserve"> </w:t>
      </w:r>
    </w:p>
    <w:p w14:paraId="37F5A5E6" w14:textId="77777777" w:rsidR="001016ED" w:rsidRDefault="00000000">
      <w:pPr>
        <w:ind w:left="-5"/>
      </w:pPr>
      <w:r>
        <w:rPr>
          <w:b/>
        </w:rPr>
        <w:t>Artículo 195.-</w:t>
      </w:r>
      <w:r>
        <w:t xml:space="preserve"> Si la disolución de la sociedad procede de nulidad de matrimonio, el consorte que hubiere obrado de mala fe no tendrá parte en las utilidades. Estas se aplicarán a los hijos y, si no los hubiere, al cónyuge inocente. </w:t>
      </w:r>
    </w:p>
    <w:p w14:paraId="65EA3ECC" w14:textId="77777777" w:rsidR="001016ED" w:rsidRDefault="00000000">
      <w:pPr>
        <w:spacing w:after="0" w:line="259" w:lineRule="auto"/>
        <w:ind w:left="0" w:firstLine="0"/>
        <w:jc w:val="left"/>
      </w:pPr>
      <w:r>
        <w:t xml:space="preserve"> </w:t>
      </w:r>
    </w:p>
    <w:p w14:paraId="6677F492" w14:textId="77777777" w:rsidR="001016ED" w:rsidRDefault="00000000">
      <w:pPr>
        <w:ind w:left="-5"/>
      </w:pPr>
      <w:r>
        <w:rPr>
          <w:b/>
        </w:rPr>
        <w:t>Artículo 196.-</w:t>
      </w:r>
      <w:r>
        <w:t xml:space="preserve"> Si los dos cónyuges procedieron de mala fe, las utilidades se aplicarán a los hijos y si no los hubiere se repartirán en proporción de lo que cada consorte llevó al matrimonio. </w:t>
      </w:r>
    </w:p>
    <w:p w14:paraId="22EE646D" w14:textId="77777777" w:rsidR="001016ED" w:rsidRDefault="00000000">
      <w:pPr>
        <w:spacing w:after="0" w:line="259" w:lineRule="auto"/>
        <w:ind w:left="0" w:firstLine="0"/>
        <w:jc w:val="left"/>
      </w:pPr>
      <w:r>
        <w:t xml:space="preserve"> </w:t>
      </w:r>
    </w:p>
    <w:p w14:paraId="2E8F65D7" w14:textId="77777777" w:rsidR="001016ED" w:rsidRDefault="00000000">
      <w:pPr>
        <w:ind w:left="-5"/>
      </w:pPr>
      <w:r>
        <w:rPr>
          <w:b/>
        </w:rPr>
        <w:t>Artículo 197.-</w:t>
      </w:r>
      <w:r>
        <w:t xml:space="preserve"> Disuelta la sociedad, se procederá a formar inventario, en el cual no se incluirán el lecho, los vestidos y los objetos de uso personal de los consortes, que serán de éstos o de sus herederos. </w:t>
      </w:r>
    </w:p>
    <w:p w14:paraId="4E42C471" w14:textId="77777777" w:rsidR="001016ED" w:rsidRDefault="00000000">
      <w:pPr>
        <w:spacing w:after="0" w:line="259" w:lineRule="auto"/>
        <w:ind w:left="0" w:firstLine="0"/>
        <w:jc w:val="left"/>
      </w:pPr>
      <w:r>
        <w:rPr>
          <w:b/>
        </w:rPr>
        <w:t xml:space="preserve"> </w:t>
      </w:r>
    </w:p>
    <w:p w14:paraId="72770CFF" w14:textId="77777777" w:rsidR="001016ED" w:rsidRDefault="00000000">
      <w:pPr>
        <w:ind w:left="-5"/>
      </w:pPr>
      <w:r>
        <w:rPr>
          <w:b/>
        </w:rPr>
        <w:t>Artículo 198.-</w:t>
      </w:r>
      <w:r>
        <w:t xml:space="preserve">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 </w:t>
      </w:r>
    </w:p>
    <w:p w14:paraId="5C3A8CB2" w14:textId="77777777" w:rsidR="001016ED" w:rsidRDefault="00000000">
      <w:pPr>
        <w:spacing w:after="0" w:line="259" w:lineRule="auto"/>
        <w:ind w:left="0" w:firstLine="0"/>
        <w:jc w:val="left"/>
      </w:pPr>
      <w:r>
        <w:t xml:space="preserve"> </w:t>
      </w:r>
    </w:p>
    <w:p w14:paraId="4D345E75" w14:textId="77777777" w:rsidR="001016ED" w:rsidRDefault="00000000">
      <w:pPr>
        <w:ind w:left="-5"/>
      </w:pPr>
      <w:r>
        <w:rPr>
          <w:b/>
        </w:rPr>
        <w:t>Artículo 199.-</w:t>
      </w:r>
      <w:r>
        <w:t xml:space="preserve"> Muerto uno de los cónyuges, continuará el que sobreviva en la posesión y administración del fondo social, con intervención del representante de la sucesión, mientras no se verifique la repartición. </w:t>
      </w:r>
    </w:p>
    <w:p w14:paraId="6D188784" w14:textId="77777777" w:rsidR="001016ED" w:rsidRDefault="00000000">
      <w:pPr>
        <w:spacing w:after="0" w:line="259" w:lineRule="auto"/>
        <w:ind w:left="0" w:firstLine="0"/>
        <w:jc w:val="left"/>
      </w:pPr>
      <w:r>
        <w:t xml:space="preserve"> </w:t>
      </w:r>
    </w:p>
    <w:p w14:paraId="6113CB10" w14:textId="77777777" w:rsidR="001016ED" w:rsidRDefault="00000000">
      <w:pPr>
        <w:ind w:left="-5"/>
      </w:pPr>
      <w:r>
        <w:t xml:space="preserve">Todo lo relativo a la formación de inventarios y solemnidades de la partición y adjudicación de los bienes, se regirá por lo que disponga el Código de Procedimientos Civiles. </w:t>
      </w:r>
    </w:p>
    <w:p w14:paraId="4F62053F" w14:textId="77777777" w:rsidR="001016ED" w:rsidRDefault="00000000">
      <w:pPr>
        <w:spacing w:after="0" w:line="259" w:lineRule="auto"/>
        <w:ind w:left="0" w:firstLine="0"/>
        <w:jc w:val="left"/>
      </w:pPr>
      <w:r>
        <w:t xml:space="preserve"> </w:t>
      </w:r>
    </w:p>
    <w:p w14:paraId="7E7012F5" w14:textId="77777777" w:rsidR="001016ED" w:rsidRDefault="00000000">
      <w:pPr>
        <w:spacing w:after="0" w:line="259" w:lineRule="auto"/>
        <w:ind w:left="0" w:firstLine="0"/>
        <w:jc w:val="left"/>
      </w:pPr>
      <w:r>
        <w:t xml:space="preserve"> </w:t>
      </w:r>
    </w:p>
    <w:p w14:paraId="2C942F60" w14:textId="77777777" w:rsidR="001016ED" w:rsidRDefault="00000000">
      <w:pPr>
        <w:spacing w:after="12"/>
        <w:ind w:right="5"/>
        <w:jc w:val="center"/>
      </w:pPr>
      <w:r>
        <w:rPr>
          <w:b/>
        </w:rPr>
        <w:t xml:space="preserve">CAPITULO IV </w:t>
      </w:r>
    </w:p>
    <w:p w14:paraId="4BEA3EC8" w14:textId="77777777" w:rsidR="001016ED" w:rsidRDefault="00000000">
      <w:pPr>
        <w:spacing w:after="12"/>
        <w:ind w:right="3"/>
        <w:jc w:val="center"/>
      </w:pPr>
      <w:r>
        <w:rPr>
          <w:b/>
        </w:rPr>
        <w:t xml:space="preserve">Sociedad voluntaria </w:t>
      </w:r>
    </w:p>
    <w:p w14:paraId="74774E61" w14:textId="77777777" w:rsidR="001016ED" w:rsidRDefault="001016ED">
      <w:pPr>
        <w:sectPr w:rsidR="001016ED">
          <w:headerReference w:type="even" r:id="rId13"/>
          <w:headerReference w:type="default" r:id="rId14"/>
          <w:footerReference w:type="even" r:id="rId15"/>
          <w:footerReference w:type="default" r:id="rId16"/>
          <w:headerReference w:type="first" r:id="rId17"/>
          <w:footerReference w:type="first" r:id="rId18"/>
          <w:pgSz w:w="12242" w:h="15842"/>
          <w:pgMar w:top="2105" w:right="1412" w:bottom="1530" w:left="1419" w:header="753" w:footer="225" w:gutter="0"/>
          <w:cols w:space="720"/>
        </w:sectPr>
      </w:pPr>
    </w:p>
    <w:p w14:paraId="2006C345" w14:textId="77777777" w:rsidR="001016ED" w:rsidRDefault="00000000">
      <w:pPr>
        <w:spacing w:after="0" w:line="259" w:lineRule="auto"/>
        <w:ind w:left="0" w:firstLine="0"/>
        <w:jc w:val="left"/>
      </w:pPr>
      <w:r>
        <w:t xml:space="preserve"> </w:t>
      </w:r>
    </w:p>
    <w:p w14:paraId="3E7DF46D" w14:textId="77777777" w:rsidR="001016ED" w:rsidRDefault="00000000">
      <w:pPr>
        <w:ind w:left="-5"/>
      </w:pPr>
      <w:r>
        <w:rPr>
          <w:b/>
        </w:rPr>
        <w:t>Artículo 200.-</w:t>
      </w:r>
      <w:r>
        <w:t xml:space="preserve"> Las capitulaciones matrimoniales que establezca la sociedad voluntaria, se extenderán forzosamente en escritura pública y en la misma forma se harán constar las modificaciones a ellas. </w:t>
      </w:r>
    </w:p>
    <w:p w14:paraId="0116C295" w14:textId="77777777" w:rsidR="001016ED" w:rsidRDefault="00000000">
      <w:pPr>
        <w:spacing w:after="0" w:line="259" w:lineRule="auto"/>
        <w:ind w:left="0" w:firstLine="0"/>
        <w:jc w:val="left"/>
      </w:pPr>
      <w:r>
        <w:t xml:space="preserve"> </w:t>
      </w:r>
    </w:p>
    <w:p w14:paraId="61337E75" w14:textId="77777777" w:rsidR="001016ED" w:rsidRDefault="00000000">
      <w:pPr>
        <w:ind w:left="-5"/>
      </w:pPr>
      <w:r>
        <w:rPr>
          <w:b/>
        </w:rPr>
        <w:t>Artículo 201.-</w:t>
      </w:r>
      <w:r>
        <w:t xml:space="preserve"> La escritura de capitulaciones matrimoniales deberá contener: </w:t>
      </w:r>
    </w:p>
    <w:p w14:paraId="0F872E6B" w14:textId="77777777" w:rsidR="001016ED" w:rsidRDefault="00000000">
      <w:pPr>
        <w:spacing w:after="0" w:line="259" w:lineRule="auto"/>
        <w:ind w:left="0" w:firstLine="0"/>
        <w:jc w:val="left"/>
      </w:pPr>
      <w:r>
        <w:t xml:space="preserve"> </w:t>
      </w:r>
    </w:p>
    <w:p w14:paraId="500C6AA1" w14:textId="77777777" w:rsidR="001016ED" w:rsidRDefault="00000000">
      <w:pPr>
        <w:numPr>
          <w:ilvl w:val="0"/>
          <w:numId w:val="20"/>
        </w:numPr>
        <w:ind w:hanging="333"/>
      </w:pPr>
      <w:r>
        <w:t xml:space="preserve">Lista detallada de los bienes inmuebles que cada consorte lleve a la sociedad con expresión de su valor y de los gravámenes que reporten; </w:t>
      </w:r>
    </w:p>
    <w:p w14:paraId="07637F54" w14:textId="77777777" w:rsidR="001016ED" w:rsidRDefault="00000000">
      <w:pPr>
        <w:spacing w:after="0" w:line="259" w:lineRule="auto"/>
        <w:ind w:left="0" w:firstLine="0"/>
        <w:jc w:val="left"/>
      </w:pPr>
      <w:r>
        <w:t xml:space="preserve"> </w:t>
      </w:r>
    </w:p>
    <w:p w14:paraId="0F186F05" w14:textId="77777777" w:rsidR="001016ED" w:rsidRDefault="00000000">
      <w:pPr>
        <w:numPr>
          <w:ilvl w:val="0"/>
          <w:numId w:val="20"/>
        </w:numPr>
        <w:ind w:hanging="333"/>
      </w:pPr>
      <w:r>
        <w:t xml:space="preserve">Lista especificada de los bienes muebles que cada consorte introduzca a la sociedad; </w:t>
      </w:r>
    </w:p>
    <w:p w14:paraId="3767BA74" w14:textId="77777777" w:rsidR="001016ED" w:rsidRDefault="00000000">
      <w:pPr>
        <w:spacing w:after="0" w:line="259" w:lineRule="auto"/>
        <w:ind w:left="0" w:firstLine="0"/>
        <w:jc w:val="left"/>
      </w:pPr>
      <w:r>
        <w:t xml:space="preserve"> </w:t>
      </w:r>
    </w:p>
    <w:p w14:paraId="2168D15B" w14:textId="77777777" w:rsidR="001016ED" w:rsidRDefault="00000000">
      <w:pPr>
        <w:numPr>
          <w:ilvl w:val="0"/>
          <w:numId w:val="20"/>
        </w:numPr>
        <w:ind w:hanging="333"/>
      </w:pPr>
      <w:r>
        <w:t xml:space="preserve">Nota pormenorizada de las deudas que tenga cada cónyuge al pactarse las capitulaciones, con expresión de si la sociedad ha de responder de ellas, o únicamente de las que contraigan durante la sociedad ya sea por ambos consortes o por cualquiera de ellos; </w:t>
      </w:r>
    </w:p>
    <w:p w14:paraId="4D344209" w14:textId="77777777" w:rsidR="001016ED" w:rsidRDefault="00000000">
      <w:pPr>
        <w:spacing w:after="0" w:line="259" w:lineRule="auto"/>
        <w:ind w:left="0" w:firstLine="0"/>
        <w:jc w:val="left"/>
      </w:pPr>
      <w:r>
        <w:t xml:space="preserve"> </w:t>
      </w:r>
    </w:p>
    <w:p w14:paraId="68D63307" w14:textId="77777777" w:rsidR="001016ED" w:rsidRDefault="00000000">
      <w:pPr>
        <w:numPr>
          <w:ilvl w:val="0"/>
          <w:numId w:val="20"/>
        </w:numPr>
        <w:ind w:hanging="333"/>
      </w:pPr>
      <w:r>
        <w:t xml:space="preserve">Declaración expresa de si la sociedad ha de comprender todos los bienes de cada consorte o sólo parte de ellos, precisando, en este último caso, cuáles son los bienes que hayan de entrar a la sociedad; </w:t>
      </w:r>
    </w:p>
    <w:p w14:paraId="7C7072A0" w14:textId="77777777" w:rsidR="001016ED" w:rsidRDefault="00000000">
      <w:pPr>
        <w:spacing w:after="0" w:line="259" w:lineRule="auto"/>
        <w:ind w:left="0" w:firstLine="0"/>
        <w:jc w:val="left"/>
      </w:pPr>
      <w:r>
        <w:t xml:space="preserve"> </w:t>
      </w:r>
    </w:p>
    <w:p w14:paraId="00EA513A" w14:textId="77777777" w:rsidR="001016ED" w:rsidRDefault="00000000">
      <w:pPr>
        <w:numPr>
          <w:ilvl w:val="0"/>
          <w:numId w:val="20"/>
        </w:numPr>
        <w:ind w:hanging="333"/>
      </w:pPr>
      <w:r>
        <w:t xml:space="preserve">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 </w:t>
      </w:r>
    </w:p>
    <w:p w14:paraId="383ABD2B" w14:textId="77777777" w:rsidR="001016ED" w:rsidRDefault="00000000">
      <w:pPr>
        <w:spacing w:after="0" w:line="259" w:lineRule="auto"/>
        <w:ind w:left="0" w:firstLine="0"/>
        <w:jc w:val="left"/>
      </w:pPr>
      <w:r>
        <w:t xml:space="preserve"> </w:t>
      </w:r>
    </w:p>
    <w:p w14:paraId="4077DCB6" w14:textId="77777777" w:rsidR="001016ED" w:rsidRDefault="00000000">
      <w:pPr>
        <w:numPr>
          <w:ilvl w:val="0"/>
          <w:numId w:val="20"/>
        </w:numPr>
        <w:ind w:hanging="333"/>
      </w:pPr>
      <w:r>
        <w:t xml:space="preserve">La declaración de si el producto del trabajo de cada consorte corresponde exclusivamente al que lo ejecute, o si debe dar participación de ese producto al otro consorte y en qué proporción; </w:t>
      </w:r>
    </w:p>
    <w:p w14:paraId="515AF900" w14:textId="77777777" w:rsidR="001016ED" w:rsidRDefault="00000000">
      <w:pPr>
        <w:spacing w:after="0" w:line="259" w:lineRule="auto"/>
        <w:ind w:left="0" w:firstLine="0"/>
        <w:jc w:val="left"/>
      </w:pPr>
      <w:r>
        <w:t xml:space="preserve"> </w:t>
      </w:r>
    </w:p>
    <w:p w14:paraId="2A0F4866" w14:textId="77777777" w:rsidR="001016ED" w:rsidRDefault="00000000">
      <w:pPr>
        <w:numPr>
          <w:ilvl w:val="0"/>
          <w:numId w:val="20"/>
        </w:numPr>
        <w:ind w:hanging="333"/>
      </w:pPr>
      <w:r>
        <w:t xml:space="preserve">Declaración terminante acerca de quién debe ser el administrador de la sociedad, expresándose con claridad las facultades que se le conceden; </w:t>
      </w:r>
    </w:p>
    <w:p w14:paraId="27592AE7" w14:textId="77777777" w:rsidR="001016ED" w:rsidRDefault="00000000">
      <w:pPr>
        <w:spacing w:after="0" w:line="259" w:lineRule="auto"/>
        <w:ind w:left="0" w:firstLine="0"/>
        <w:jc w:val="left"/>
      </w:pPr>
      <w:r>
        <w:t xml:space="preserve"> </w:t>
      </w:r>
    </w:p>
    <w:p w14:paraId="22CF9C16" w14:textId="77777777" w:rsidR="001016ED" w:rsidRDefault="00000000">
      <w:pPr>
        <w:numPr>
          <w:ilvl w:val="0"/>
          <w:numId w:val="20"/>
        </w:numPr>
        <w:ind w:hanging="333"/>
      </w:pPr>
      <w:r>
        <w:t xml:space="preserve">Declaración acerca de si los bienes futuros que adquieran los cónyuges durante el matrimonio, pertenecen exclusivamente al adquirente, o si deben repartirse entre ellos y en que proporción; </w:t>
      </w:r>
    </w:p>
    <w:p w14:paraId="11A3CC5D" w14:textId="77777777" w:rsidR="001016ED" w:rsidRDefault="00000000">
      <w:pPr>
        <w:spacing w:after="0" w:line="259" w:lineRule="auto"/>
        <w:ind w:left="0" w:firstLine="0"/>
        <w:jc w:val="left"/>
      </w:pPr>
      <w:r>
        <w:t xml:space="preserve"> </w:t>
      </w:r>
    </w:p>
    <w:p w14:paraId="53E3D37E" w14:textId="77777777" w:rsidR="001016ED" w:rsidRDefault="00000000">
      <w:pPr>
        <w:numPr>
          <w:ilvl w:val="0"/>
          <w:numId w:val="20"/>
        </w:numPr>
        <w:ind w:hanging="333"/>
      </w:pPr>
      <w:r>
        <w:t xml:space="preserve">Las bases para liquidar la sociedad. </w:t>
      </w:r>
    </w:p>
    <w:p w14:paraId="66355C17" w14:textId="77777777" w:rsidR="001016ED" w:rsidRDefault="00000000">
      <w:pPr>
        <w:spacing w:after="0" w:line="259" w:lineRule="auto"/>
        <w:ind w:left="0" w:firstLine="0"/>
        <w:jc w:val="left"/>
      </w:pPr>
      <w:r>
        <w:t xml:space="preserve"> </w:t>
      </w:r>
    </w:p>
    <w:p w14:paraId="281ADDF6" w14:textId="77777777" w:rsidR="001016ED" w:rsidRDefault="00000000">
      <w:pPr>
        <w:ind w:left="-5"/>
      </w:pPr>
      <w:r>
        <w:rPr>
          <w:b/>
        </w:rPr>
        <w:t>Artículo 202.-</w:t>
      </w:r>
      <w:r>
        <w:t xml:space="preserve">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 </w:t>
      </w:r>
    </w:p>
    <w:p w14:paraId="29C1E6A8" w14:textId="77777777" w:rsidR="001016ED" w:rsidRDefault="00000000">
      <w:pPr>
        <w:spacing w:after="0" w:line="259" w:lineRule="auto"/>
        <w:ind w:left="0" w:firstLine="0"/>
        <w:jc w:val="left"/>
      </w:pPr>
      <w:r>
        <w:t xml:space="preserve"> </w:t>
      </w:r>
    </w:p>
    <w:p w14:paraId="0EBA8F07" w14:textId="77777777" w:rsidR="001016ED" w:rsidRDefault="00000000">
      <w:pPr>
        <w:ind w:left="-5"/>
        <w:jc w:val="left"/>
      </w:pPr>
      <w:r>
        <w:rPr>
          <w:b/>
        </w:rPr>
        <w:t>Artículo 203.-</w:t>
      </w:r>
      <w:r>
        <w:t xml:space="preserve"> Cuando se establezca que uno de los consortes sólo debe recibir una cantidad fija, el otro consorte o sus herederos deben pagar la suma convenida, haya o no utilidad en la sociedad. </w:t>
      </w:r>
    </w:p>
    <w:p w14:paraId="260DCAC6" w14:textId="77777777" w:rsidR="001016ED" w:rsidRDefault="00000000">
      <w:pPr>
        <w:spacing w:after="0" w:line="259" w:lineRule="auto"/>
        <w:ind w:left="0" w:firstLine="0"/>
        <w:jc w:val="left"/>
      </w:pPr>
      <w:r>
        <w:t xml:space="preserve"> </w:t>
      </w:r>
    </w:p>
    <w:p w14:paraId="7A28CF7D" w14:textId="77777777" w:rsidR="001016ED" w:rsidRDefault="00000000">
      <w:pPr>
        <w:ind w:left="-5"/>
      </w:pPr>
      <w:r>
        <w:rPr>
          <w:b/>
        </w:rPr>
        <w:t>Artículo 204.-</w:t>
      </w:r>
      <w:r>
        <w:t xml:space="preserve"> Todo pacto que importe cesión de una parte de los bienes propios de cada cónyuge, será considerado como donación y quedará sujeto a lo prevenido en el capítulo correspondiente de este título. </w:t>
      </w:r>
    </w:p>
    <w:p w14:paraId="0AACEC25" w14:textId="77777777" w:rsidR="001016ED" w:rsidRDefault="00000000">
      <w:pPr>
        <w:spacing w:after="0" w:line="259" w:lineRule="auto"/>
        <w:ind w:left="0" w:firstLine="0"/>
        <w:jc w:val="left"/>
      </w:pPr>
      <w:r>
        <w:t xml:space="preserve"> </w:t>
      </w:r>
    </w:p>
    <w:p w14:paraId="26EBF320" w14:textId="77777777" w:rsidR="001016ED" w:rsidRDefault="00000000">
      <w:pPr>
        <w:ind w:left="-5"/>
      </w:pPr>
      <w:r>
        <w:rPr>
          <w:b/>
        </w:rPr>
        <w:t>Artículo 205.-</w:t>
      </w:r>
      <w:r>
        <w:t xml:space="preserve"> No pueden renunciarse anticipadamente las ganancias que resulten de la sociedad conyugal, pero disuelto el matrimonio o establecida la separación de bienes, pueden los cónyuges renunciar a las ganancias que les correspondan. </w:t>
      </w:r>
    </w:p>
    <w:p w14:paraId="44DAE87E" w14:textId="77777777" w:rsidR="001016ED" w:rsidRDefault="00000000">
      <w:pPr>
        <w:spacing w:after="0" w:line="259" w:lineRule="auto"/>
        <w:ind w:left="0" w:firstLine="0"/>
        <w:jc w:val="left"/>
      </w:pPr>
      <w:r>
        <w:t xml:space="preserve"> </w:t>
      </w:r>
    </w:p>
    <w:p w14:paraId="1D1609C2" w14:textId="77777777" w:rsidR="001016ED" w:rsidRDefault="00000000">
      <w:pPr>
        <w:spacing w:after="0" w:line="259" w:lineRule="auto"/>
        <w:ind w:left="0" w:firstLine="0"/>
        <w:jc w:val="left"/>
      </w:pPr>
      <w:r>
        <w:t xml:space="preserve"> </w:t>
      </w:r>
    </w:p>
    <w:p w14:paraId="71812519" w14:textId="77777777" w:rsidR="001016ED" w:rsidRDefault="00000000">
      <w:pPr>
        <w:spacing w:after="12"/>
        <w:ind w:right="48"/>
        <w:jc w:val="center"/>
      </w:pPr>
      <w:r>
        <w:rPr>
          <w:b/>
        </w:rPr>
        <w:t xml:space="preserve">CAPITULO V </w:t>
      </w:r>
    </w:p>
    <w:p w14:paraId="0279372F" w14:textId="77777777" w:rsidR="001016ED" w:rsidRDefault="00000000">
      <w:pPr>
        <w:spacing w:after="0" w:line="259" w:lineRule="auto"/>
        <w:ind w:left="9" w:firstLine="0"/>
        <w:jc w:val="center"/>
      </w:pPr>
      <w:r>
        <w:rPr>
          <w:b/>
        </w:rPr>
        <w:t xml:space="preserve"> </w:t>
      </w:r>
    </w:p>
    <w:p w14:paraId="7F46A65D" w14:textId="77777777" w:rsidR="001016ED" w:rsidRDefault="00000000">
      <w:pPr>
        <w:spacing w:after="12"/>
        <w:ind w:right="50"/>
        <w:jc w:val="center"/>
      </w:pPr>
      <w:r>
        <w:rPr>
          <w:b/>
        </w:rPr>
        <w:t xml:space="preserve">Sección Primera </w:t>
      </w:r>
    </w:p>
    <w:p w14:paraId="54694901" w14:textId="77777777" w:rsidR="001016ED" w:rsidRDefault="00000000">
      <w:pPr>
        <w:spacing w:after="12"/>
        <w:ind w:right="52"/>
        <w:jc w:val="center"/>
      </w:pPr>
      <w:r>
        <w:rPr>
          <w:b/>
        </w:rPr>
        <w:t xml:space="preserve">De la sociedad legal </w:t>
      </w:r>
    </w:p>
    <w:p w14:paraId="662288A6" w14:textId="77777777" w:rsidR="001016ED" w:rsidRDefault="00000000">
      <w:pPr>
        <w:spacing w:after="0" w:line="259" w:lineRule="auto"/>
        <w:ind w:left="0" w:firstLine="0"/>
        <w:jc w:val="left"/>
      </w:pPr>
      <w:r>
        <w:t xml:space="preserve"> </w:t>
      </w:r>
    </w:p>
    <w:p w14:paraId="55E1279D" w14:textId="77777777" w:rsidR="001016ED" w:rsidRDefault="00000000">
      <w:pPr>
        <w:spacing w:after="0" w:line="259" w:lineRule="auto"/>
        <w:ind w:left="0" w:firstLine="0"/>
        <w:jc w:val="left"/>
      </w:pPr>
      <w:r>
        <w:t xml:space="preserve"> </w:t>
      </w:r>
    </w:p>
    <w:p w14:paraId="39B98DAC" w14:textId="77777777" w:rsidR="001016ED" w:rsidRDefault="00000000">
      <w:pPr>
        <w:ind w:left="-5"/>
      </w:pPr>
      <w:r>
        <w:rPr>
          <w:b/>
        </w:rPr>
        <w:t>Artículo 206.-</w:t>
      </w:r>
      <w:r>
        <w:t xml:space="preserve"> A falta de capitulaciones expresas, se entiende celebrado el matrimonio bajo el régimen de sociedad legal. </w:t>
      </w:r>
    </w:p>
    <w:p w14:paraId="1E7CDEF2" w14:textId="77777777" w:rsidR="001016ED" w:rsidRDefault="00000000">
      <w:pPr>
        <w:spacing w:after="0" w:line="259" w:lineRule="auto"/>
        <w:ind w:left="0" w:firstLine="0"/>
        <w:jc w:val="left"/>
      </w:pPr>
      <w:r>
        <w:t xml:space="preserve"> </w:t>
      </w:r>
    </w:p>
    <w:p w14:paraId="3781AD20" w14:textId="77777777" w:rsidR="001016ED" w:rsidRDefault="00000000">
      <w:pPr>
        <w:ind w:left="-5"/>
      </w:pPr>
      <w:r>
        <w:rPr>
          <w:b/>
        </w:rPr>
        <w:t>Artículo 207.-</w:t>
      </w:r>
      <w:r>
        <w:t xml:space="preserve"> Son propios de cada cónyuge: </w:t>
      </w:r>
    </w:p>
    <w:p w14:paraId="04DB7BD8" w14:textId="77777777" w:rsidR="001016ED" w:rsidRDefault="00000000">
      <w:pPr>
        <w:spacing w:after="0" w:line="259" w:lineRule="auto"/>
        <w:ind w:left="0" w:firstLine="0"/>
        <w:jc w:val="left"/>
      </w:pPr>
      <w:r>
        <w:t xml:space="preserve"> </w:t>
      </w:r>
    </w:p>
    <w:p w14:paraId="732AD16D" w14:textId="77777777" w:rsidR="001016ED" w:rsidRDefault="00000000">
      <w:pPr>
        <w:numPr>
          <w:ilvl w:val="0"/>
          <w:numId w:val="21"/>
        </w:numPr>
      </w:pPr>
      <w:r>
        <w:t xml:space="preserve">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 </w:t>
      </w:r>
    </w:p>
    <w:p w14:paraId="4CB13922" w14:textId="77777777" w:rsidR="001016ED" w:rsidRDefault="00000000">
      <w:pPr>
        <w:spacing w:after="0" w:line="259" w:lineRule="auto"/>
        <w:ind w:left="0" w:firstLine="0"/>
        <w:jc w:val="left"/>
      </w:pPr>
      <w:r>
        <w:t xml:space="preserve"> </w:t>
      </w:r>
    </w:p>
    <w:p w14:paraId="45E9B4FA" w14:textId="77777777" w:rsidR="001016ED" w:rsidRDefault="00000000">
      <w:pPr>
        <w:numPr>
          <w:ilvl w:val="0"/>
          <w:numId w:val="21"/>
        </w:numPr>
      </w:pPr>
      <w:r>
        <w:t xml:space="preserve">Los bienes adquiridos durante la sociedad por compra o permuta de los raíces que pertenezcan a cada uno de ellos antes de celebrarse el matrimonio; </w:t>
      </w:r>
    </w:p>
    <w:p w14:paraId="31D0BCAE" w14:textId="77777777" w:rsidR="001016ED" w:rsidRDefault="00000000">
      <w:pPr>
        <w:spacing w:after="0" w:line="259" w:lineRule="auto"/>
        <w:ind w:left="0" w:firstLine="0"/>
        <w:jc w:val="left"/>
      </w:pPr>
      <w:r>
        <w:t xml:space="preserve"> </w:t>
      </w:r>
    </w:p>
    <w:p w14:paraId="2FE31B3B" w14:textId="77777777" w:rsidR="001016ED" w:rsidRDefault="00000000">
      <w:pPr>
        <w:numPr>
          <w:ilvl w:val="0"/>
          <w:numId w:val="21"/>
        </w:numPr>
      </w:pPr>
      <w:r>
        <w:t xml:space="preserve">Los adquiridos por consolidación de la propiedad y el usufructo, cuando se hace en beneficio de uno solo de ellos. </w:t>
      </w:r>
    </w:p>
    <w:p w14:paraId="36986CDE" w14:textId="77777777" w:rsidR="001016ED" w:rsidRDefault="00000000">
      <w:pPr>
        <w:spacing w:after="0" w:line="259" w:lineRule="auto"/>
        <w:ind w:left="0" w:firstLine="0"/>
        <w:jc w:val="left"/>
      </w:pPr>
      <w:r>
        <w:t xml:space="preserve"> </w:t>
      </w:r>
    </w:p>
    <w:p w14:paraId="1095509A" w14:textId="77777777" w:rsidR="001016ED" w:rsidRDefault="00000000">
      <w:pPr>
        <w:ind w:left="-5"/>
      </w:pPr>
      <w:r>
        <w:rPr>
          <w:b/>
        </w:rPr>
        <w:t>Artículo 208.-</w:t>
      </w:r>
      <w:r>
        <w:t xml:space="preserve"> Forman el fondo de la sociedad legal: </w:t>
      </w:r>
    </w:p>
    <w:p w14:paraId="4B41D027" w14:textId="77777777" w:rsidR="001016ED" w:rsidRDefault="00000000">
      <w:pPr>
        <w:spacing w:after="0" w:line="259" w:lineRule="auto"/>
        <w:ind w:left="0" w:firstLine="0"/>
        <w:jc w:val="left"/>
      </w:pPr>
      <w:r>
        <w:t xml:space="preserve"> </w:t>
      </w:r>
    </w:p>
    <w:p w14:paraId="36DB4874" w14:textId="77777777" w:rsidR="001016ED" w:rsidRDefault="00000000">
      <w:pPr>
        <w:numPr>
          <w:ilvl w:val="0"/>
          <w:numId w:val="22"/>
        </w:numPr>
      </w:pPr>
      <w:r>
        <w:t xml:space="preserve">Todos los bienes adquiridos por cualquiera de los cónyuges en el ejercicio de una profesión científica, del comercio o de la industria o por cualquier otro trabajo; </w:t>
      </w:r>
    </w:p>
    <w:p w14:paraId="15774D48" w14:textId="77777777" w:rsidR="001016ED" w:rsidRDefault="00000000">
      <w:pPr>
        <w:spacing w:after="0" w:line="259" w:lineRule="auto"/>
        <w:ind w:left="0" w:firstLine="0"/>
        <w:jc w:val="left"/>
      </w:pPr>
      <w:r>
        <w:t xml:space="preserve"> </w:t>
      </w:r>
    </w:p>
    <w:p w14:paraId="1CDC6D0B" w14:textId="77777777" w:rsidR="001016ED" w:rsidRDefault="00000000">
      <w:pPr>
        <w:numPr>
          <w:ilvl w:val="0"/>
          <w:numId w:val="22"/>
        </w:numPr>
      </w:pPr>
      <w:r>
        <w:t xml:space="preserve">Los bienes provenientes de herencia, legado o donación hecha a ambos cónyuges sin designación de partes; </w:t>
      </w:r>
    </w:p>
    <w:p w14:paraId="4F500714" w14:textId="77777777" w:rsidR="001016ED" w:rsidRDefault="00000000">
      <w:pPr>
        <w:spacing w:after="0" w:line="259" w:lineRule="auto"/>
        <w:ind w:left="0" w:firstLine="0"/>
        <w:jc w:val="left"/>
      </w:pPr>
      <w:r>
        <w:t xml:space="preserve"> </w:t>
      </w:r>
    </w:p>
    <w:p w14:paraId="4C2C5A10" w14:textId="77777777" w:rsidR="001016ED" w:rsidRDefault="00000000">
      <w:pPr>
        <w:numPr>
          <w:ilvl w:val="0"/>
          <w:numId w:val="22"/>
        </w:numPr>
      </w:pPr>
      <w:r>
        <w:t xml:space="preserve">Los bienes adquiridos por título oneroso durante la sociedad a costa del caudal común, ya que la adquisición sea para la comunidad o para uno de los consortes; </w:t>
      </w:r>
    </w:p>
    <w:p w14:paraId="5C8802CF" w14:textId="77777777" w:rsidR="001016ED" w:rsidRDefault="00000000">
      <w:pPr>
        <w:spacing w:after="0" w:line="259" w:lineRule="auto"/>
        <w:ind w:left="0" w:firstLine="0"/>
        <w:jc w:val="left"/>
      </w:pPr>
      <w:r>
        <w:t xml:space="preserve"> </w:t>
      </w:r>
    </w:p>
    <w:p w14:paraId="68E0A7B9" w14:textId="77777777" w:rsidR="001016ED" w:rsidRDefault="00000000">
      <w:pPr>
        <w:numPr>
          <w:ilvl w:val="0"/>
          <w:numId w:val="22"/>
        </w:numPr>
      </w:pPr>
      <w:r>
        <w:t xml:space="preserve">Los frutos, acciones, rentas e intereses percibidos o devengados durante la sociedad, procedentes de los bienes comunes o de los propios de cada uno de los consortes; </w:t>
      </w:r>
    </w:p>
    <w:p w14:paraId="0D8F4CF6" w14:textId="77777777" w:rsidR="001016ED" w:rsidRDefault="00000000">
      <w:pPr>
        <w:spacing w:after="0" w:line="259" w:lineRule="auto"/>
        <w:ind w:left="0" w:firstLine="0"/>
        <w:jc w:val="left"/>
      </w:pPr>
      <w:r>
        <w:t xml:space="preserve"> </w:t>
      </w:r>
    </w:p>
    <w:p w14:paraId="4D882A4B" w14:textId="77777777" w:rsidR="001016ED" w:rsidRDefault="00000000">
      <w:pPr>
        <w:numPr>
          <w:ilvl w:val="0"/>
          <w:numId w:val="22"/>
        </w:numPr>
      </w:pPr>
      <w:r>
        <w:t xml:space="preserve">Los edificios construídos durante la sociedad con fondos de ella, sobre suelo propio de alguno de los cónyuges, pero se abonará a éste el valor del terreno. </w:t>
      </w:r>
    </w:p>
    <w:p w14:paraId="7BCB7089" w14:textId="77777777" w:rsidR="001016ED" w:rsidRDefault="00000000">
      <w:pPr>
        <w:ind w:left="-5"/>
      </w:pPr>
      <w:r>
        <w:rPr>
          <w:b/>
        </w:rPr>
        <w:t>Artículo 209.-</w:t>
      </w:r>
      <w:r>
        <w:t xml:space="preserve"> Todos los bienes que existan en poder de cualquiera de los cónyuges al hacerse la separación de ellos, se presumen gananciales, mientras no se pruebe lo contrario. </w:t>
      </w:r>
    </w:p>
    <w:p w14:paraId="46A92A2F" w14:textId="77777777" w:rsidR="001016ED" w:rsidRDefault="00000000">
      <w:pPr>
        <w:spacing w:after="0" w:line="259" w:lineRule="auto"/>
        <w:ind w:left="0" w:firstLine="0"/>
        <w:jc w:val="left"/>
      </w:pPr>
      <w:r>
        <w:t xml:space="preserve"> </w:t>
      </w:r>
    </w:p>
    <w:p w14:paraId="62C434FF" w14:textId="77777777" w:rsidR="001016ED" w:rsidRDefault="00000000">
      <w:pPr>
        <w:ind w:left="-5"/>
      </w:pPr>
      <w:r>
        <w:rPr>
          <w:b/>
        </w:rPr>
        <w:t>Artículo 210.-</w:t>
      </w:r>
      <w:r>
        <w:t xml:space="preserve"> Ni la declaración de uno de los cónyuges que afirme ser suya una cosa, ni la confesión del otro, ni ambas juntas, se estimarán pruebas suficientes, aunque sean judiciales. </w:t>
      </w:r>
    </w:p>
    <w:p w14:paraId="1C32185E" w14:textId="77777777" w:rsidR="001016ED" w:rsidRDefault="00000000">
      <w:pPr>
        <w:spacing w:after="0" w:line="259" w:lineRule="auto"/>
        <w:ind w:left="0" w:firstLine="0"/>
        <w:jc w:val="left"/>
      </w:pPr>
      <w:r>
        <w:t xml:space="preserve"> </w:t>
      </w:r>
    </w:p>
    <w:p w14:paraId="48DDA00B" w14:textId="77777777" w:rsidR="001016ED" w:rsidRDefault="00000000">
      <w:pPr>
        <w:spacing w:after="0" w:line="259" w:lineRule="auto"/>
        <w:ind w:left="0" w:firstLine="0"/>
        <w:jc w:val="left"/>
      </w:pPr>
      <w:r>
        <w:t xml:space="preserve"> </w:t>
      </w:r>
    </w:p>
    <w:p w14:paraId="7951B44A" w14:textId="77777777" w:rsidR="001016ED" w:rsidRDefault="00000000">
      <w:pPr>
        <w:spacing w:after="12"/>
        <w:ind w:right="50"/>
        <w:jc w:val="center"/>
      </w:pPr>
      <w:r>
        <w:rPr>
          <w:b/>
        </w:rPr>
        <w:t xml:space="preserve">Sección Segunda </w:t>
      </w:r>
    </w:p>
    <w:p w14:paraId="4E7E631C" w14:textId="77777777" w:rsidR="001016ED" w:rsidRDefault="00000000">
      <w:pPr>
        <w:spacing w:after="12"/>
        <w:ind w:right="51"/>
        <w:jc w:val="center"/>
      </w:pPr>
      <w:r>
        <w:rPr>
          <w:b/>
        </w:rPr>
        <w:t xml:space="preserve">Administración de la Sociedad Legal </w:t>
      </w:r>
    </w:p>
    <w:p w14:paraId="61ACF61F" w14:textId="77777777" w:rsidR="001016ED" w:rsidRDefault="00000000">
      <w:pPr>
        <w:spacing w:after="0" w:line="259" w:lineRule="auto"/>
        <w:ind w:left="0" w:firstLine="0"/>
        <w:jc w:val="left"/>
      </w:pPr>
      <w:r>
        <w:t xml:space="preserve"> </w:t>
      </w:r>
    </w:p>
    <w:p w14:paraId="436AF201" w14:textId="77777777" w:rsidR="001016ED" w:rsidRDefault="00000000">
      <w:pPr>
        <w:spacing w:after="0" w:line="259" w:lineRule="auto"/>
        <w:ind w:left="0" w:firstLine="0"/>
        <w:jc w:val="left"/>
      </w:pPr>
      <w:r>
        <w:t xml:space="preserve"> </w:t>
      </w:r>
    </w:p>
    <w:p w14:paraId="78D2FC08" w14:textId="77777777" w:rsidR="001016ED" w:rsidRDefault="00000000">
      <w:pPr>
        <w:ind w:left="-5"/>
      </w:pPr>
      <w:r>
        <w:rPr>
          <w:b/>
        </w:rPr>
        <w:t>Artículo 211.-</w:t>
      </w:r>
      <w:r>
        <w:t xml:space="preserve">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 </w:t>
      </w:r>
    </w:p>
    <w:p w14:paraId="511BBFC8" w14:textId="77777777" w:rsidR="001016ED" w:rsidRDefault="00000000">
      <w:pPr>
        <w:spacing w:after="0" w:line="259" w:lineRule="auto"/>
        <w:ind w:left="0" w:firstLine="0"/>
        <w:jc w:val="left"/>
      </w:pPr>
      <w:r>
        <w:t xml:space="preserve"> </w:t>
      </w:r>
    </w:p>
    <w:p w14:paraId="309945AE" w14:textId="77777777" w:rsidR="001016ED" w:rsidRDefault="00000000">
      <w:pPr>
        <w:ind w:left="-5"/>
      </w:pPr>
      <w:r>
        <w:rPr>
          <w:b/>
        </w:rPr>
        <w:t>Artículo 212.-</w:t>
      </w:r>
      <w:r>
        <w:t xml:space="preserve"> Los cónyuges no pueden repudiar o aceptar la herencia común sin el consentimiento del otro. En caso de disenso, el Juez resolverá tomando en cuenta el interés superior de los hijos.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0AC8A8FA" w14:textId="77777777">
        <w:trPr>
          <w:trHeight w:val="206"/>
        </w:trPr>
        <w:tc>
          <w:tcPr>
            <w:tcW w:w="9407" w:type="dxa"/>
            <w:gridSpan w:val="2"/>
            <w:tcBorders>
              <w:top w:val="nil"/>
              <w:left w:val="nil"/>
              <w:bottom w:val="nil"/>
              <w:right w:val="nil"/>
            </w:tcBorders>
            <w:shd w:val="clear" w:color="auto" w:fill="D3D3D3"/>
          </w:tcPr>
          <w:p w14:paraId="0312FEE1"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13884FA8" w14:textId="77777777">
        <w:trPr>
          <w:trHeight w:val="209"/>
        </w:trPr>
        <w:tc>
          <w:tcPr>
            <w:tcW w:w="8373" w:type="dxa"/>
            <w:tcBorders>
              <w:top w:val="nil"/>
              <w:left w:val="nil"/>
              <w:bottom w:val="nil"/>
              <w:right w:val="nil"/>
            </w:tcBorders>
            <w:shd w:val="clear" w:color="auto" w:fill="D3D3D3"/>
          </w:tcPr>
          <w:p w14:paraId="4F072AE1" w14:textId="77777777" w:rsidR="001016ED" w:rsidRDefault="00000000">
            <w:pPr>
              <w:spacing w:after="0" w:line="259" w:lineRule="auto"/>
              <w:ind w:left="0" w:right="-2"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6104E314" w14:textId="77777777" w:rsidR="001016ED" w:rsidRDefault="00000000">
            <w:pPr>
              <w:spacing w:after="0" w:line="259" w:lineRule="auto"/>
              <w:ind w:left="0" w:firstLine="0"/>
              <w:jc w:val="left"/>
            </w:pPr>
            <w:r>
              <w:rPr>
                <w:b/>
                <w:sz w:val="18"/>
              </w:rPr>
              <w:t xml:space="preserve"> </w:t>
            </w:r>
          </w:p>
        </w:tc>
      </w:tr>
    </w:tbl>
    <w:p w14:paraId="6F64AE41" w14:textId="77777777" w:rsidR="001016ED" w:rsidRDefault="00000000">
      <w:pPr>
        <w:spacing w:after="0" w:line="259" w:lineRule="auto"/>
        <w:ind w:left="0" w:firstLine="0"/>
        <w:jc w:val="left"/>
      </w:pPr>
      <w:r>
        <w:t xml:space="preserve"> </w:t>
      </w:r>
    </w:p>
    <w:p w14:paraId="047DE5BC" w14:textId="77777777" w:rsidR="001016ED" w:rsidRDefault="00000000">
      <w:pPr>
        <w:spacing w:after="0" w:line="259" w:lineRule="auto"/>
        <w:ind w:left="0" w:firstLine="0"/>
        <w:jc w:val="left"/>
      </w:pPr>
      <w:r>
        <w:t xml:space="preserve"> </w:t>
      </w:r>
    </w:p>
    <w:p w14:paraId="6CE302FC" w14:textId="77777777" w:rsidR="001016ED" w:rsidRDefault="00000000">
      <w:pPr>
        <w:ind w:left="-5"/>
      </w:pPr>
      <w:r>
        <w:rPr>
          <w:b/>
        </w:rPr>
        <w:t>Artículo 213.-</w:t>
      </w:r>
      <w:r>
        <w:t xml:space="preserve"> La administración de la sociedad conyugal legal, recaerá en ambos cónyuges o bien, por acuerdo mutuo en cualquiera de los dos. </w:t>
      </w:r>
    </w:p>
    <w:p w14:paraId="5BF66565" w14:textId="77777777" w:rsidR="001016ED" w:rsidRDefault="00000000">
      <w:pPr>
        <w:spacing w:after="0" w:line="259" w:lineRule="auto"/>
        <w:ind w:left="0" w:firstLine="0"/>
        <w:jc w:val="left"/>
      </w:pPr>
      <w:r>
        <w:t xml:space="preserve"> </w:t>
      </w:r>
    </w:p>
    <w:p w14:paraId="169CCA9B" w14:textId="77777777" w:rsidR="001016ED" w:rsidRDefault="00000000">
      <w:pPr>
        <w:ind w:left="-5"/>
      </w:pPr>
      <w:r>
        <w:t xml:space="preserve">En caso de desacuerdo entre los cónyuges, se estará a lo dispuesto en el último párrafo del artículo 166 de este Código. </w:t>
      </w:r>
    </w:p>
    <w:p w14:paraId="181559E7" w14:textId="77777777" w:rsidR="001016ED" w:rsidRDefault="00000000">
      <w:pPr>
        <w:spacing w:after="0" w:line="259" w:lineRule="auto"/>
        <w:ind w:left="0" w:firstLine="0"/>
        <w:jc w:val="left"/>
      </w:pPr>
      <w:r>
        <w:t xml:space="preserve"> </w:t>
      </w:r>
    </w:p>
    <w:p w14:paraId="0626B23C" w14:textId="77777777" w:rsidR="001016ED" w:rsidRDefault="00000000">
      <w:pPr>
        <w:ind w:left="-5"/>
      </w:pPr>
      <w:r>
        <w:rPr>
          <w:b/>
        </w:rPr>
        <w:t>Artículo 214.-</w:t>
      </w:r>
      <w:r>
        <w:t xml:space="preserve"> Las deudas contraídas durante el matrimonio por ambos cónyuges o de forma individual con autorización del otro, son carga de la sociedad legal. </w:t>
      </w:r>
    </w:p>
    <w:p w14:paraId="15906DEF" w14:textId="77777777" w:rsidR="001016ED" w:rsidRDefault="00000000">
      <w:pPr>
        <w:spacing w:after="0" w:line="259" w:lineRule="auto"/>
        <w:ind w:left="0" w:firstLine="0"/>
        <w:jc w:val="left"/>
      </w:pPr>
      <w:r>
        <w:t xml:space="preserve"> </w:t>
      </w:r>
    </w:p>
    <w:p w14:paraId="60D61DE6" w14:textId="77777777" w:rsidR="001016ED" w:rsidRDefault="00000000">
      <w:pPr>
        <w:ind w:left="-5"/>
      </w:pPr>
      <w:r>
        <w:t xml:space="preserve">Se exceptúa de lo dispuesto en este artículo: </w:t>
      </w:r>
    </w:p>
    <w:p w14:paraId="1145E39D" w14:textId="77777777" w:rsidR="001016ED" w:rsidRDefault="00000000">
      <w:pPr>
        <w:spacing w:after="0" w:line="259" w:lineRule="auto"/>
        <w:ind w:left="0" w:firstLine="0"/>
        <w:jc w:val="left"/>
      </w:pPr>
      <w:r>
        <w:t xml:space="preserve"> </w:t>
      </w:r>
    </w:p>
    <w:p w14:paraId="4139B675" w14:textId="77777777" w:rsidR="001016ED" w:rsidRDefault="00000000">
      <w:pPr>
        <w:numPr>
          <w:ilvl w:val="0"/>
          <w:numId w:val="23"/>
        </w:numPr>
      </w:pPr>
      <w:r>
        <w:t xml:space="preserve">Las deudas que provengan de delito de alguno de los cónyuges o de un hecho moralmente reprobado, aunque no sea punible por la ley; </w:t>
      </w:r>
    </w:p>
    <w:p w14:paraId="5E1977BA" w14:textId="77777777" w:rsidR="001016ED" w:rsidRDefault="00000000">
      <w:pPr>
        <w:spacing w:after="0" w:line="259" w:lineRule="auto"/>
        <w:ind w:left="0" w:firstLine="0"/>
        <w:jc w:val="left"/>
      </w:pPr>
      <w:r>
        <w:t xml:space="preserve"> </w:t>
      </w:r>
    </w:p>
    <w:p w14:paraId="1212F084" w14:textId="77777777" w:rsidR="001016ED" w:rsidRDefault="00000000">
      <w:pPr>
        <w:numPr>
          <w:ilvl w:val="0"/>
          <w:numId w:val="23"/>
        </w:numPr>
      </w:pPr>
      <w:r>
        <w:t xml:space="preserve">Las deudas que graven los bienes propios de los cónyuges, no siendo por censos o pensiones cuyo importe haya entrado al fondo social.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06317601" w14:textId="77777777">
        <w:trPr>
          <w:trHeight w:val="206"/>
        </w:trPr>
        <w:tc>
          <w:tcPr>
            <w:tcW w:w="9407" w:type="dxa"/>
            <w:gridSpan w:val="2"/>
            <w:tcBorders>
              <w:top w:val="nil"/>
              <w:left w:val="nil"/>
              <w:bottom w:val="nil"/>
              <w:right w:val="nil"/>
            </w:tcBorders>
            <w:shd w:val="clear" w:color="auto" w:fill="D3D3D3"/>
          </w:tcPr>
          <w:p w14:paraId="7BA1B88A"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064428F9" w14:textId="77777777">
        <w:trPr>
          <w:trHeight w:val="206"/>
        </w:trPr>
        <w:tc>
          <w:tcPr>
            <w:tcW w:w="8373" w:type="dxa"/>
            <w:tcBorders>
              <w:top w:val="nil"/>
              <w:left w:val="nil"/>
              <w:bottom w:val="nil"/>
              <w:right w:val="nil"/>
            </w:tcBorders>
            <w:shd w:val="clear" w:color="auto" w:fill="D3D3D3"/>
          </w:tcPr>
          <w:p w14:paraId="3288BF2F"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431B381A" w14:textId="77777777" w:rsidR="001016ED" w:rsidRDefault="00000000">
            <w:pPr>
              <w:spacing w:after="0" w:line="259" w:lineRule="auto"/>
              <w:ind w:left="0" w:firstLine="0"/>
              <w:jc w:val="left"/>
            </w:pPr>
            <w:r>
              <w:rPr>
                <w:b/>
                <w:sz w:val="18"/>
              </w:rPr>
              <w:t xml:space="preserve"> </w:t>
            </w:r>
          </w:p>
        </w:tc>
      </w:tr>
    </w:tbl>
    <w:p w14:paraId="7FE47EAB" w14:textId="77777777" w:rsidR="001016ED" w:rsidRDefault="00000000">
      <w:pPr>
        <w:spacing w:after="0" w:line="259" w:lineRule="auto"/>
        <w:ind w:left="0" w:firstLine="0"/>
        <w:jc w:val="left"/>
      </w:pPr>
      <w:r>
        <w:t xml:space="preserve"> </w:t>
      </w:r>
    </w:p>
    <w:p w14:paraId="7BDC5862" w14:textId="77777777" w:rsidR="001016ED" w:rsidRDefault="00000000">
      <w:pPr>
        <w:ind w:left="-5"/>
      </w:pPr>
      <w:r>
        <w:rPr>
          <w:b/>
        </w:rPr>
        <w:t>Artículo 215.-</w:t>
      </w:r>
      <w:r>
        <w:t xml:space="preserve"> Las deudas de cada cónyuge, anteriores al matrimonio, no son carga de la sociedad legal, a no ser en los casos siguientes: </w:t>
      </w:r>
    </w:p>
    <w:p w14:paraId="4F37A7F4" w14:textId="77777777" w:rsidR="001016ED" w:rsidRDefault="00000000">
      <w:pPr>
        <w:spacing w:after="0" w:line="259" w:lineRule="auto"/>
        <w:ind w:left="0" w:firstLine="0"/>
        <w:jc w:val="left"/>
      </w:pPr>
      <w:r>
        <w:t xml:space="preserve"> </w:t>
      </w:r>
    </w:p>
    <w:p w14:paraId="25331B53" w14:textId="77777777" w:rsidR="001016ED" w:rsidRDefault="00000000">
      <w:pPr>
        <w:numPr>
          <w:ilvl w:val="0"/>
          <w:numId w:val="24"/>
        </w:numPr>
        <w:ind w:hanging="247"/>
      </w:pPr>
      <w:r>
        <w:t xml:space="preserve">Si el otro cónyuge estuviere personalmente obligado; </w:t>
      </w:r>
    </w:p>
    <w:p w14:paraId="34AC1745" w14:textId="77777777" w:rsidR="001016ED" w:rsidRDefault="00000000">
      <w:pPr>
        <w:spacing w:after="0" w:line="259" w:lineRule="auto"/>
        <w:ind w:left="0" w:firstLine="0"/>
        <w:jc w:val="left"/>
      </w:pPr>
      <w:r>
        <w:t xml:space="preserve"> </w:t>
      </w:r>
    </w:p>
    <w:p w14:paraId="49057CEB" w14:textId="77777777" w:rsidR="001016ED" w:rsidRDefault="00000000">
      <w:pPr>
        <w:numPr>
          <w:ilvl w:val="0"/>
          <w:numId w:val="24"/>
        </w:numPr>
        <w:ind w:hanging="247"/>
      </w:pPr>
      <w:r>
        <w:t xml:space="preserve">Si hubieren sido contraídas en provecho común de los cónyuges. </w:t>
      </w:r>
    </w:p>
    <w:p w14:paraId="72962ED1" w14:textId="77777777" w:rsidR="001016ED" w:rsidRDefault="00000000">
      <w:pPr>
        <w:spacing w:after="0" w:line="259" w:lineRule="auto"/>
        <w:ind w:left="0" w:firstLine="0"/>
        <w:jc w:val="left"/>
      </w:pPr>
      <w:r>
        <w:t xml:space="preserve"> </w:t>
      </w:r>
    </w:p>
    <w:p w14:paraId="068EF3E7" w14:textId="77777777" w:rsidR="001016ED" w:rsidRDefault="00000000">
      <w:pPr>
        <w:ind w:left="-5"/>
      </w:pPr>
      <w:r>
        <w:t xml:space="preserve">Se comprenden entre estas deudas las que provengan de cualquier hecho de los consortes, anterior al matrimonio, aun cuando la operación se haga efectiva durante la sociedad. </w:t>
      </w:r>
    </w:p>
    <w:p w14:paraId="352F8EA7" w14:textId="77777777" w:rsidR="001016ED" w:rsidRDefault="00000000">
      <w:pPr>
        <w:spacing w:after="0" w:line="259" w:lineRule="auto"/>
        <w:ind w:left="0" w:firstLine="0"/>
        <w:jc w:val="left"/>
      </w:pPr>
      <w:r>
        <w:t xml:space="preserve"> </w:t>
      </w:r>
    </w:p>
    <w:p w14:paraId="7C807D2C" w14:textId="77777777" w:rsidR="001016ED" w:rsidRDefault="00000000">
      <w:pPr>
        <w:ind w:left="-5"/>
      </w:pPr>
      <w:r>
        <w:rPr>
          <w:b/>
        </w:rPr>
        <w:t>Artículo 216.-</w:t>
      </w:r>
      <w:r>
        <w:t xml:space="preserve"> Los créditos anteriores al matrimonio, en caso de que el cónyuge obligado no tenga con qué satisfacerlos, sólo podrán ser pagados con los gananciales que le correspondan, después de disuelta la sociedad legal. </w:t>
      </w:r>
    </w:p>
    <w:p w14:paraId="684EFF63" w14:textId="77777777" w:rsidR="001016ED" w:rsidRDefault="00000000">
      <w:pPr>
        <w:spacing w:after="0" w:line="259" w:lineRule="auto"/>
        <w:ind w:left="0" w:firstLine="0"/>
        <w:jc w:val="left"/>
      </w:pPr>
      <w:r>
        <w:t xml:space="preserve"> </w:t>
      </w:r>
    </w:p>
    <w:p w14:paraId="39A8634A" w14:textId="77777777" w:rsidR="001016ED" w:rsidRDefault="00000000">
      <w:pPr>
        <w:ind w:left="-5"/>
      </w:pPr>
      <w:r>
        <w:rPr>
          <w:b/>
        </w:rPr>
        <w:t>Artículo 217.-</w:t>
      </w:r>
      <w:r>
        <w:t xml:space="preserve"> Los acreedores del cónyuge deudor podrán también hacer uso, respecto de los bienes de éste, del derecho que conceden los artículos 2877 y 2878. </w:t>
      </w:r>
    </w:p>
    <w:p w14:paraId="0BF5DE0F" w14:textId="77777777" w:rsidR="001016ED" w:rsidRDefault="00000000">
      <w:pPr>
        <w:spacing w:after="0" w:line="259" w:lineRule="auto"/>
        <w:ind w:left="0" w:firstLine="0"/>
        <w:jc w:val="left"/>
      </w:pPr>
      <w:r>
        <w:t xml:space="preserve"> </w:t>
      </w:r>
    </w:p>
    <w:p w14:paraId="7254A68F" w14:textId="77777777" w:rsidR="001016ED" w:rsidRDefault="00000000">
      <w:pPr>
        <w:ind w:left="-5"/>
      </w:pPr>
      <w:r>
        <w:rPr>
          <w:b/>
        </w:rPr>
        <w:t>Artículo 218.-</w:t>
      </w:r>
      <w:r>
        <w:t xml:space="preserve"> Son carga de la sociedad legal: </w:t>
      </w:r>
    </w:p>
    <w:p w14:paraId="3486B63C" w14:textId="77777777" w:rsidR="001016ED" w:rsidRDefault="00000000">
      <w:pPr>
        <w:spacing w:after="0" w:line="259" w:lineRule="auto"/>
        <w:ind w:left="0" w:firstLine="0"/>
        <w:jc w:val="left"/>
      </w:pPr>
      <w:r>
        <w:t xml:space="preserve"> </w:t>
      </w:r>
    </w:p>
    <w:p w14:paraId="2F09E00F" w14:textId="77777777" w:rsidR="001016ED" w:rsidRDefault="00000000">
      <w:pPr>
        <w:numPr>
          <w:ilvl w:val="0"/>
          <w:numId w:val="25"/>
        </w:numPr>
      </w:pPr>
      <w:r>
        <w:t xml:space="preserve">Las pensiones y réditos devengados, durante el matrimonio, de obligaciones a que estuvieren afectos los demás bienes propios de los cónyuges y los que formen el fondo social; </w:t>
      </w:r>
    </w:p>
    <w:p w14:paraId="28E56522" w14:textId="77777777" w:rsidR="001016ED" w:rsidRDefault="00000000">
      <w:pPr>
        <w:spacing w:after="0" w:line="259" w:lineRule="auto"/>
        <w:ind w:left="0" w:firstLine="0"/>
        <w:jc w:val="left"/>
      </w:pPr>
      <w:r>
        <w:t xml:space="preserve"> </w:t>
      </w:r>
    </w:p>
    <w:p w14:paraId="0365A059" w14:textId="77777777" w:rsidR="001016ED" w:rsidRDefault="00000000">
      <w:pPr>
        <w:numPr>
          <w:ilvl w:val="0"/>
          <w:numId w:val="25"/>
        </w:numPr>
      </w:pPr>
      <w:r>
        <w:t xml:space="preserve">Los impuestos y los gastos de conservación y reposición indispensables para la conservación de los bienes propios de cada cónyuge, o los que se hicieren en relación con los bienes del fondo social; </w:t>
      </w:r>
    </w:p>
    <w:p w14:paraId="6CC52562" w14:textId="77777777" w:rsidR="001016ED" w:rsidRDefault="00000000">
      <w:pPr>
        <w:spacing w:after="0" w:line="259" w:lineRule="auto"/>
        <w:ind w:left="0" w:firstLine="0"/>
        <w:jc w:val="left"/>
      </w:pPr>
      <w:r>
        <w:t xml:space="preserve"> </w:t>
      </w:r>
    </w:p>
    <w:p w14:paraId="62382380" w14:textId="77777777" w:rsidR="001016ED" w:rsidRDefault="00000000">
      <w:pPr>
        <w:numPr>
          <w:ilvl w:val="0"/>
          <w:numId w:val="25"/>
        </w:numPr>
      </w:pPr>
      <w:r>
        <w:t xml:space="preserve">El mantenimiento de la familia, educación de los hijos comunes, y de los entenados, hijos legítimos o menores de edad o impedidos; </w:t>
      </w:r>
    </w:p>
    <w:p w14:paraId="1EB6CBEE" w14:textId="77777777" w:rsidR="001016ED" w:rsidRDefault="00000000">
      <w:pPr>
        <w:spacing w:after="0" w:line="259" w:lineRule="auto"/>
        <w:ind w:left="0" w:firstLine="0"/>
        <w:jc w:val="left"/>
      </w:pPr>
      <w:r>
        <w:t xml:space="preserve"> </w:t>
      </w:r>
    </w:p>
    <w:p w14:paraId="65BA288C" w14:textId="77777777" w:rsidR="001016ED" w:rsidRDefault="00000000">
      <w:pPr>
        <w:numPr>
          <w:ilvl w:val="0"/>
          <w:numId w:val="25"/>
        </w:numPr>
      </w:pPr>
      <w:r>
        <w:t xml:space="preserve">Los gastos de inventario y los demás que se causen en la liquidación y entrega de los bienes que formaron el fondo social. </w:t>
      </w:r>
    </w:p>
    <w:p w14:paraId="31B280D1" w14:textId="77777777" w:rsidR="001016ED" w:rsidRDefault="00000000">
      <w:pPr>
        <w:spacing w:after="0" w:line="259" w:lineRule="auto"/>
        <w:ind w:left="9" w:firstLine="0"/>
        <w:jc w:val="center"/>
      </w:pPr>
      <w:r>
        <w:rPr>
          <w:b/>
        </w:rPr>
        <w:t xml:space="preserve"> </w:t>
      </w:r>
    </w:p>
    <w:p w14:paraId="2804925E" w14:textId="77777777" w:rsidR="001016ED" w:rsidRDefault="00000000">
      <w:pPr>
        <w:spacing w:after="0" w:line="259" w:lineRule="auto"/>
        <w:ind w:left="9" w:firstLine="0"/>
        <w:jc w:val="center"/>
      </w:pPr>
      <w:r>
        <w:rPr>
          <w:b/>
        </w:rPr>
        <w:t xml:space="preserve"> </w:t>
      </w:r>
    </w:p>
    <w:p w14:paraId="526FDBB7" w14:textId="77777777" w:rsidR="001016ED" w:rsidRDefault="00000000">
      <w:pPr>
        <w:spacing w:after="12"/>
        <w:ind w:right="50"/>
        <w:jc w:val="center"/>
      </w:pPr>
      <w:r>
        <w:rPr>
          <w:b/>
        </w:rPr>
        <w:t xml:space="preserve">CAPITULO VI </w:t>
      </w:r>
    </w:p>
    <w:p w14:paraId="284CE4D5" w14:textId="77777777" w:rsidR="001016ED" w:rsidRDefault="00000000">
      <w:pPr>
        <w:spacing w:after="12"/>
        <w:ind w:right="51"/>
        <w:jc w:val="center"/>
      </w:pPr>
      <w:r>
        <w:rPr>
          <w:b/>
        </w:rPr>
        <w:t xml:space="preserve">De la separación de bienes </w:t>
      </w:r>
    </w:p>
    <w:p w14:paraId="28F381B1" w14:textId="77777777" w:rsidR="001016ED" w:rsidRDefault="00000000">
      <w:pPr>
        <w:spacing w:after="0" w:line="259" w:lineRule="auto"/>
        <w:ind w:left="0" w:firstLine="0"/>
        <w:jc w:val="left"/>
      </w:pPr>
      <w:r>
        <w:t xml:space="preserve"> </w:t>
      </w:r>
    </w:p>
    <w:p w14:paraId="20C333A0" w14:textId="77777777" w:rsidR="001016ED" w:rsidRDefault="00000000">
      <w:pPr>
        <w:spacing w:after="0" w:line="259" w:lineRule="auto"/>
        <w:ind w:left="0" w:firstLine="0"/>
        <w:jc w:val="left"/>
      </w:pPr>
      <w:r>
        <w:t xml:space="preserve"> </w:t>
      </w:r>
    </w:p>
    <w:p w14:paraId="7BA0502C" w14:textId="77777777" w:rsidR="001016ED" w:rsidRDefault="00000000">
      <w:pPr>
        <w:ind w:left="-5"/>
      </w:pPr>
      <w:r>
        <w:rPr>
          <w:b/>
        </w:rPr>
        <w:t>Artículo 219.-</w:t>
      </w:r>
      <w:r>
        <w:t xml:space="preserve">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 </w:t>
      </w:r>
    </w:p>
    <w:p w14:paraId="50309A06" w14:textId="77777777" w:rsidR="001016ED" w:rsidRDefault="00000000">
      <w:pPr>
        <w:spacing w:after="0" w:line="259" w:lineRule="auto"/>
        <w:ind w:left="0" w:firstLine="0"/>
        <w:jc w:val="left"/>
      </w:pPr>
      <w:r>
        <w:t xml:space="preserve"> </w:t>
      </w:r>
    </w:p>
    <w:p w14:paraId="7391C3B3" w14:textId="77777777" w:rsidR="001016ED" w:rsidRDefault="00000000">
      <w:pPr>
        <w:ind w:left="-5"/>
      </w:pPr>
      <w:r>
        <w:rPr>
          <w:b/>
        </w:rPr>
        <w:t>Artículo 220.-</w:t>
      </w:r>
      <w:r>
        <w:t xml:space="preserve">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 </w:t>
      </w:r>
    </w:p>
    <w:p w14:paraId="3A0D9CF8" w14:textId="77777777" w:rsidR="001016ED" w:rsidRDefault="00000000">
      <w:pPr>
        <w:spacing w:after="0" w:line="259" w:lineRule="auto"/>
        <w:ind w:left="0" w:firstLine="0"/>
        <w:jc w:val="left"/>
      </w:pPr>
      <w:r>
        <w:t xml:space="preserve"> </w:t>
      </w:r>
    </w:p>
    <w:p w14:paraId="374BA226" w14:textId="77777777" w:rsidR="001016ED" w:rsidRDefault="00000000">
      <w:pPr>
        <w:ind w:left="-5"/>
      </w:pPr>
      <w:r>
        <w:rPr>
          <w:b/>
        </w:rPr>
        <w:t>Artículo 221.-</w:t>
      </w:r>
      <w:r>
        <w:t xml:space="preserve"> Durante el matrimonio la separación de bienes puede terminar para ser substituida por la sociedad conyugal.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4CDA06A5" w14:textId="77777777">
        <w:trPr>
          <w:trHeight w:val="209"/>
        </w:trPr>
        <w:tc>
          <w:tcPr>
            <w:tcW w:w="9407" w:type="dxa"/>
            <w:gridSpan w:val="2"/>
            <w:tcBorders>
              <w:top w:val="nil"/>
              <w:left w:val="nil"/>
              <w:bottom w:val="nil"/>
              <w:right w:val="nil"/>
            </w:tcBorders>
            <w:shd w:val="clear" w:color="auto" w:fill="D3D3D3"/>
          </w:tcPr>
          <w:p w14:paraId="6B984D4A" w14:textId="77777777" w:rsidR="001016ED" w:rsidRDefault="00000000">
            <w:pPr>
              <w:spacing w:after="0" w:line="259" w:lineRule="auto"/>
              <w:ind w:left="0" w:right="-1" w:firstLine="0"/>
            </w:pPr>
            <w:r>
              <w:rPr>
                <w:b/>
                <w:sz w:val="18"/>
              </w:rPr>
              <w:t xml:space="preserve">(Artículo reformado mediante decreto número 1344, aprobado por la LXIII Legislatura el 16 de enero del 2018 y </w:t>
            </w:r>
          </w:p>
        </w:tc>
      </w:tr>
      <w:tr w:rsidR="001016ED" w14:paraId="4BD9AC5F" w14:textId="77777777">
        <w:trPr>
          <w:trHeight w:val="206"/>
        </w:trPr>
        <w:tc>
          <w:tcPr>
            <w:tcW w:w="5406" w:type="dxa"/>
            <w:tcBorders>
              <w:top w:val="nil"/>
              <w:left w:val="nil"/>
              <w:bottom w:val="nil"/>
              <w:right w:val="nil"/>
            </w:tcBorders>
            <w:shd w:val="clear" w:color="auto" w:fill="D3D3D3"/>
          </w:tcPr>
          <w:p w14:paraId="633DBE08"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52B02DCB" w14:textId="77777777" w:rsidR="001016ED" w:rsidRDefault="00000000">
            <w:pPr>
              <w:spacing w:after="0" w:line="259" w:lineRule="auto"/>
              <w:ind w:left="0" w:firstLine="0"/>
              <w:jc w:val="left"/>
            </w:pPr>
            <w:r>
              <w:rPr>
                <w:b/>
                <w:sz w:val="18"/>
              </w:rPr>
              <w:t xml:space="preserve"> </w:t>
            </w:r>
          </w:p>
        </w:tc>
      </w:tr>
    </w:tbl>
    <w:p w14:paraId="78B69A5D" w14:textId="77777777" w:rsidR="001016ED" w:rsidRDefault="00000000">
      <w:pPr>
        <w:spacing w:after="0" w:line="259" w:lineRule="auto"/>
        <w:ind w:left="0" w:firstLine="0"/>
        <w:jc w:val="left"/>
      </w:pPr>
      <w:r>
        <w:t xml:space="preserve"> </w:t>
      </w:r>
    </w:p>
    <w:p w14:paraId="104CEA88" w14:textId="77777777" w:rsidR="001016ED" w:rsidRDefault="00000000">
      <w:pPr>
        <w:ind w:left="-5"/>
      </w:pPr>
      <w:r>
        <w:rPr>
          <w:b/>
        </w:rPr>
        <w:t>Artículo 222.-</w:t>
      </w:r>
      <w:r>
        <w:t xml:space="preserve"> No es necesario que consten en escritura pública las capitulaciones en que se pacte la separación de bienes antes de la celebración del matrimonio, siendo suficiente el contrato que se celebre ante el Oficial del Registro Civil. Si se pacta durante el matrimonio, se observarán las formalidades exigidas para la transmisión de los bienes de que se trate.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04"/>
        <w:gridCol w:w="703"/>
      </w:tblGrid>
      <w:tr w:rsidR="001016ED" w14:paraId="0D2ACCEE" w14:textId="77777777">
        <w:trPr>
          <w:trHeight w:val="206"/>
        </w:trPr>
        <w:tc>
          <w:tcPr>
            <w:tcW w:w="9407" w:type="dxa"/>
            <w:gridSpan w:val="2"/>
            <w:tcBorders>
              <w:top w:val="nil"/>
              <w:left w:val="nil"/>
              <w:bottom w:val="nil"/>
              <w:right w:val="nil"/>
            </w:tcBorders>
            <w:shd w:val="clear" w:color="auto" w:fill="D3D3D3"/>
          </w:tcPr>
          <w:p w14:paraId="71CE29E9" w14:textId="77777777" w:rsidR="001016ED" w:rsidRDefault="00000000">
            <w:pPr>
              <w:spacing w:after="0" w:line="259" w:lineRule="auto"/>
              <w:ind w:left="0" w:firstLine="0"/>
            </w:pPr>
            <w:r>
              <w:rPr>
                <w:b/>
                <w:sz w:val="18"/>
              </w:rPr>
              <w:t xml:space="preserve">(Artículo reformado mediante decreto número 2421, aprobado por la LXIV Legislatura del Estado el 10 de marzo </w:t>
            </w:r>
          </w:p>
        </w:tc>
      </w:tr>
      <w:tr w:rsidR="001016ED" w14:paraId="059F9AEF" w14:textId="77777777">
        <w:trPr>
          <w:trHeight w:val="206"/>
        </w:trPr>
        <w:tc>
          <w:tcPr>
            <w:tcW w:w="8704" w:type="dxa"/>
            <w:tcBorders>
              <w:top w:val="nil"/>
              <w:left w:val="nil"/>
              <w:bottom w:val="nil"/>
              <w:right w:val="nil"/>
            </w:tcBorders>
            <w:shd w:val="clear" w:color="auto" w:fill="D3D3D3"/>
          </w:tcPr>
          <w:p w14:paraId="3E046E8C" w14:textId="77777777" w:rsidR="001016ED" w:rsidRDefault="00000000">
            <w:pPr>
              <w:spacing w:after="0" w:line="259" w:lineRule="auto"/>
              <w:ind w:left="0" w:firstLine="0"/>
            </w:pPr>
            <w:r>
              <w:rPr>
                <w:b/>
                <w:sz w:val="18"/>
              </w:rPr>
              <w:t>del 2021 y publicado en el Periódico Oficial número 20 Octava sección, de fecha 15 de mayo del 2021)</w:t>
            </w:r>
          </w:p>
        </w:tc>
        <w:tc>
          <w:tcPr>
            <w:tcW w:w="703" w:type="dxa"/>
            <w:tcBorders>
              <w:top w:val="nil"/>
              <w:left w:val="nil"/>
              <w:bottom w:val="nil"/>
              <w:right w:val="nil"/>
            </w:tcBorders>
          </w:tcPr>
          <w:p w14:paraId="4B11D184" w14:textId="77777777" w:rsidR="001016ED" w:rsidRDefault="00000000">
            <w:pPr>
              <w:spacing w:after="0" w:line="259" w:lineRule="auto"/>
              <w:ind w:left="0" w:firstLine="0"/>
              <w:jc w:val="left"/>
            </w:pPr>
            <w:r>
              <w:rPr>
                <w:b/>
                <w:sz w:val="18"/>
              </w:rPr>
              <w:t xml:space="preserve"> </w:t>
            </w:r>
          </w:p>
        </w:tc>
      </w:tr>
    </w:tbl>
    <w:p w14:paraId="57077E77" w14:textId="77777777" w:rsidR="001016ED" w:rsidRDefault="00000000">
      <w:pPr>
        <w:spacing w:after="0" w:line="259" w:lineRule="auto"/>
        <w:ind w:left="0" w:firstLine="0"/>
        <w:jc w:val="left"/>
      </w:pPr>
      <w:r>
        <w:t xml:space="preserve"> </w:t>
      </w:r>
    </w:p>
    <w:p w14:paraId="558B8B8C" w14:textId="77777777" w:rsidR="001016ED" w:rsidRDefault="00000000">
      <w:pPr>
        <w:ind w:left="-5"/>
      </w:pPr>
      <w:r>
        <w:rPr>
          <w:b/>
        </w:rPr>
        <w:t>Artículo 223.-</w:t>
      </w:r>
      <w:r>
        <w:t xml:space="preserve">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 </w:t>
      </w:r>
    </w:p>
    <w:p w14:paraId="65755E69" w14:textId="77777777" w:rsidR="001016ED" w:rsidRDefault="00000000">
      <w:pPr>
        <w:spacing w:after="0" w:line="259" w:lineRule="auto"/>
        <w:ind w:left="0" w:firstLine="0"/>
        <w:jc w:val="left"/>
      </w:pPr>
      <w:r>
        <w:t xml:space="preserve"> </w:t>
      </w:r>
    </w:p>
    <w:p w14:paraId="62B3D934" w14:textId="77777777" w:rsidR="001016ED" w:rsidRDefault="00000000">
      <w:pPr>
        <w:ind w:left="-5"/>
        <w:jc w:val="left"/>
      </w:pPr>
      <w:r>
        <w:rPr>
          <w:b/>
        </w:rPr>
        <w:t>Artículo 224.-</w:t>
      </w:r>
      <w:r>
        <w:t xml:space="preserve">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 </w:t>
      </w:r>
    </w:p>
    <w:p w14:paraId="28A091C9" w14:textId="77777777" w:rsidR="001016ED" w:rsidRDefault="00000000">
      <w:pPr>
        <w:spacing w:after="0" w:line="259" w:lineRule="auto"/>
        <w:ind w:left="0" w:firstLine="0"/>
        <w:jc w:val="left"/>
      </w:pPr>
      <w:r>
        <w:t xml:space="preserve"> </w:t>
      </w:r>
    </w:p>
    <w:p w14:paraId="33058318" w14:textId="77777777" w:rsidR="001016ED" w:rsidRDefault="00000000">
      <w:pPr>
        <w:ind w:left="-5"/>
      </w:pPr>
      <w:r>
        <w:rPr>
          <w:b/>
        </w:rPr>
        <w:t>Artículo 225.-</w:t>
      </w:r>
      <w:r>
        <w:t xml:space="preserve"> Serán propios de cada uno de los cónyuges los salarios, sueldos, emolumentos o ganancias que tuvieren por servicios personales, por el desempeño de un empleo o el ejercicio de una profesión, comercio o industria. </w:t>
      </w:r>
    </w:p>
    <w:p w14:paraId="7582F699" w14:textId="77777777" w:rsidR="001016ED" w:rsidRDefault="00000000">
      <w:pPr>
        <w:spacing w:after="0" w:line="259" w:lineRule="auto"/>
        <w:ind w:left="0" w:firstLine="0"/>
        <w:jc w:val="left"/>
      </w:pPr>
      <w:r>
        <w:t xml:space="preserve"> </w:t>
      </w:r>
    </w:p>
    <w:p w14:paraId="3C3B4557" w14:textId="77777777" w:rsidR="001016ED" w:rsidRDefault="00000000">
      <w:pPr>
        <w:ind w:left="-5"/>
      </w:pPr>
      <w:r>
        <w:rPr>
          <w:b/>
        </w:rPr>
        <w:t>Artículo 226.-</w:t>
      </w:r>
      <w:r>
        <w:t xml:space="preserve"> Cada uno de los cónyuges debe contribuir a la educación, alimentación de los hijos y las demás cargas del matrimonio de acuerdo con lo dispuesto en el artículo 163. </w:t>
      </w:r>
    </w:p>
    <w:p w14:paraId="48DFFAE3" w14:textId="77777777" w:rsidR="001016ED" w:rsidRDefault="00000000">
      <w:pPr>
        <w:spacing w:after="0" w:line="259" w:lineRule="auto"/>
        <w:ind w:left="0" w:firstLine="0"/>
        <w:jc w:val="left"/>
      </w:pPr>
      <w:r>
        <w:t xml:space="preserve"> </w:t>
      </w:r>
    </w:p>
    <w:p w14:paraId="53A8BFF7" w14:textId="77777777" w:rsidR="001016ED" w:rsidRDefault="00000000">
      <w:pPr>
        <w:ind w:left="-5"/>
      </w:pPr>
      <w:r>
        <w:rPr>
          <w:b/>
        </w:rPr>
        <w:t>Artículo 227.-</w:t>
      </w:r>
      <w:r>
        <w:t xml:space="preserve">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 </w:t>
      </w:r>
    </w:p>
    <w:p w14:paraId="0BD936FB" w14:textId="77777777" w:rsidR="001016ED" w:rsidRDefault="00000000">
      <w:pPr>
        <w:spacing w:after="0" w:line="259" w:lineRule="auto"/>
        <w:ind w:left="0" w:firstLine="0"/>
        <w:jc w:val="left"/>
      </w:pPr>
      <w:r>
        <w:t xml:space="preserve"> </w:t>
      </w:r>
    </w:p>
    <w:p w14:paraId="271F0344" w14:textId="77777777" w:rsidR="001016ED" w:rsidRDefault="00000000">
      <w:pPr>
        <w:ind w:left="-5"/>
      </w:pPr>
      <w:r>
        <w:rPr>
          <w:b/>
        </w:rPr>
        <w:t>Artículo 228.-</w:t>
      </w:r>
      <w:r>
        <w:t xml:space="preserve"> Los cónyuges no podrán cobrarse entre sí retribución u honorario alguno por los servicios que le prestare o por los consejos y asistencia que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360B7480" w14:textId="77777777">
        <w:trPr>
          <w:trHeight w:val="206"/>
        </w:trPr>
        <w:tc>
          <w:tcPr>
            <w:tcW w:w="9407" w:type="dxa"/>
            <w:gridSpan w:val="2"/>
            <w:tcBorders>
              <w:top w:val="nil"/>
              <w:left w:val="nil"/>
              <w:bottom w:val="nil"/>
              <w:right w:val="nil"/>
            </w:tcBorders>
            <w:shd w:val="clear" w:color="auto" w:fill="D3D3D3"/>
          </w:tcPr>
          <w:p w14:paraId="6BCD1780"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31FAE2E2" w14:textId="77777777">
        <w:trPr>
          <w:trHeight w:val="209"/>
        </w:trPr>
        <w:tc>
          <w:tcPr>
            <w:tcW w:w="8373" w:type="dxa"/>
            <w:tcBorders>
              <w:top w:val="nil"/>
              <w:left w:val="nil"/>
              <w:bottom w:val="nil"/>
              <w:right w:val="nil"/>
            </w:tcBorders>
            <w:shd w:val="clear" w:color="auto" w:fill="D3D3D3"/>
          </w:tcPr>
          <w:p w14:paraId="708114A9" w14:textId="77777777" w:rsidR="001016ED" w:rsidRDefault="00000000">
            <w:pPr>
              <w:spacing w:after="0" w:line="259" w:lineRule="auto"/>
              <w:ind w:left="0" w:right="-1"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23028025" w14:textId="77777777" w:rsidR="001016ED" w:rsidRDefault="00000000">
            <w:pPr>
              <w:spacing w:after="0" w:line="259" w:lineRule="auto"/>
              <w:ind w:left="0" w:firstLine="0"/>
              <w:jc w:val="left"/>
            </w:pPr>
            <w:r>
              <w:rPr>
                <w:b/>
                <w:sz w:val="18"/>
              </w:rPr>
              <w:t xml:space="preserve"> </w:t>
            </w:r>
          </w:p>
        </w:tc>
      </w:tr>
    </w:tbl>
    <w:p w14:paraId="00DED0F8" w14:textId="77777777" w:rsidR="001016ED" w:rsidRDefault="00000000">
      <w:pPr>
        <w:spacing w:after="0" w:line="259" w:lineRule="auto"/>
        <w:ind w:left="0" w:firstLine="0"/>
        <w:jc w:val="left"/>
      </w:pPr>
      <w:r>
        <w:t xml:space="preserve"> </w:t>
      </w:r>
    </w:p>
    <w:p w14:paraId="7F037DE6" w14:textId="77777777" w:rsidR="001016ED" w:rsidRDefault="00000000">
      <w:pPr>
        <w:ind w:left="-5"/>
      </w:pPr>
      <w:r>
        <w:rPr>
          <w:b/>
        </w:rPr>
        <w:t>Artículo 229.-</w:t>
      </w:r>
      <w:r>
        <w:t xml:space="preserve"> Los cónyuges que ejerzan la patria potestad se dividirán entre sí por partes iguales la mitad del usufructo que la ley les concede.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194E9636" w14:textId="77777777">
        <w:trPr>
          <w:trHeight w:val="206"/>
        </w:trPr>
        <w:tc>
          <w:tcPr>
            <w:tcW w:w="9407" w:type="dxa"/>
            <w:gridSpan w:val="2"/>
            <w:tcBorders>
              <w:top w:val="nil"/>
              <w:left w:val="nil"/>
              <w:bottom w:val="nil"/>
              <w:right w:val="nil"/>
            </w:tcBorders>
            <w:shd w:val="clear" w:color="auto" w:fill="D3D3D3"/>
          </w:tcPr>
          <w:p w14:paraId="4401EF85"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2638D613" w14:textId="77777777">
        <w:trPr>
          <w:trHeight w:val="206"/>
        </w:trPr>
        <w:tc>
          <w:tcPr>
            <w:tcW w:w="8373" w:type="dxa"/>
            <w:tcBorders>
              <w:top w:val="nil"/>
              <w:left w:val="nil"/>
              <w:bottom w:val="nil"/>
              <w:right w:val="nil"/>
            </w:tcBorders>
            <w:shd w:val="clear" w:color="auto" w:fill="D3D3D3"/>
          </w:tcPr>
          <w:p w14:paraId="76E567BC"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59C99A7F" w14:textId="77777777" w:rsidR="001016ED" w:rsidRDefault="00000000">
            <w:pPr>
              <w:spacing w:after="0" w:line="259" w:lineRule="auto"/>
              <w:ind w:left="0" w:firstLine="0"/>
              <w:jc w:val="left"/>
            </w:pPr>
            <w:r>
              <w:rPr>
                <w:b/>
                <w:sz w:val="18"/>
              </w:rPr>
              <w:t xml:space="preserve"> </w:t>
            </w:r>
          </w:p>
        </w:tc>
      </w:tr>
    </w:tbl>
    <w:p w14:paraId="6D796BDE" w14:textId="77777777" w:rsidR="001016ED" w:rsidRDefault="00000000">
      <w:pPr>
        <w:spacing w:after="0" w:line="259" w:lineRule="auto"/>
        <w:ind w:left="0" w:firstLine="0"/>
        <w:jc w:val="left"/>
      </w:pPr>
      <w:r>
        <w:t xml:space="preserve"> </w:t>
      </w:r>
    </w:p>
    <w:p w14:paraId="662C2319" w14:textId="77777777" w:rsidR="001016ED" w:rsidRDefault="00000000">
      <w:pPr>
        <w:ind w:left="-5"/>
      </w:pPr>
      <w:r>
        <w:rPr>
          <w:b/>
        </w:rPr>
        <w:t>Artículo 230.-</w:t>
      </w:r>
      <w:r>
        <w:t xml:space="preserve"> Las sentencias dictadas contra uno de los cónyuges en el régimen de separación de bienes, no producirán efectos contra los del otro. </w:t>
      </w:r>
    </w:p>
    <w:p w14:paraId="464B753C" w14:textId="77777777" w:rsidR="001016ED" w:rsidRDefault="00000000">
      <w:pPr>
        <w:spacing w:after="0" w:line="259" w:lineRule="auto"/>
        <w:ind w:left="0" w:firstLine="0"/>
        <w:jc w:val="left"/>
      </w:pPr>
      <w:r>
        <w:t xml:space="preserve"> </w:t>
      </w:r>
    </w:p>
    <w:p w14:paraId="57DD6200" w14:textId="77777777" w:rsidR="001016ED" w:rsidRDefault="00000000">
      <w:pPr>
        <w:ind w:left="-5"/>
      </w:pPr>
      <w:r>
        <w:rPr>
          <w:b/>
        </w:rPr>
        <w:t>Artículo 231.-</w:t>
      </w:r>
      <w:r>
        <w:t xml:space="preserve"> Todas las obligaciones que se contraigan para el sostenimiento y amparo de la familia en el régimen de separación de bienes, estarán a cargo solidaria y mancomunadamente de ambos cónyuges, en los términos del artículo 163. </w:t>
      </w:r>
    </w:p>
    <w:p w14:paraId="630586B8" w14:textId="77777777" w:rsidR="001016ED" w:rsidRDefault="00000000">
      <w:pPr>
        <w:spacing w:after="0" w:line="259" w:lineRule="auto"/>
        <w:ind w:left="0" w:firstLine="0"/>
        <w:jc w:val="left"/>
      </w:pPr>
      <w:r>
        <w:t xml:space="preserve"> </w:t>
      </w:r>
    </w:p>
    <w:p w14:paraId="660E302F" w14:textId="77777777" w:rsidR="001016ED" w:rsidRDefault="00000000">
      <w:pPr>
        <w:spacing w:after="0" w:line="259" w:lineRule="auto"/>
        <w:ind w:left="9" w:firstLine="0"/>
        <w:jc w:val="center"/>
      </w:pPr>
      <w:r>
        <w:t xml:space="preserve"> </w:t>
      </w:r>
    </w:p>
    <w:p w14:paraId="495B7821" w14:textId="77777777" w:rsidR="001016ED" w:rsidRDefault="00000000">
      <w:pPr>
        <w:spacing w:after="12"/>
        <w:ind w:right="52"/>
        <w:jc w:val="center"/>
      </w:pPr>
      <w:r>
        <w:rPr>
          <w:b/>
        </w:rPr>
        <w:t xml:space="preserve">CAPITULO VII </w:t>
      </w:r>
    </w:p>
    <w:p w14:paraId="551C69E5" w14:textId="77777777" w:rsidR="001016ED" w:rsidRDefault="00000000">
      <w:pPr>
        <w:spacing w:after="12"/>
        <w:ind w:right="52"/>
        <w:jc w:val="center"/>
      </w:pPr>
      <w:r>
        <w:rPr>
          <w:b/>
        </w:rPr>
        <w:t xml:space="preserve">De las donaciones antenupciales </w:t>
      </w:r>
    </w:p>
    <w:p w14:paraId="3E176336" w14:textId="77777777" w:rsidR="001016ED" w:rsidRDefault="00000000">
      <w:pPr>
        <w:spacing w:after="0" w:line="259" w:lineRule="auto"/>
        <w:ind w:left="0" w:firstLine="0"/>
        <w:jc w:val="left"/>
      </w:pPr>
      <w:r>
        <w:t xml:space="preserve"> </w:t>
      </w:r>
    </w:p>
    <w:p w14:paraId="2245F379" w14:textId="77777777" w:rsidR="001016ED" w:rsidRDefault="00000000">
      <w:pPr>
        <w:spacing w:after="0" w:line="259" w:lineRule="auto"/>
        <w:ind w:left="0" w:firstLine="0"/>
        <w:jc w:val="left"/>
      </w:pPr>
      <w:r>
        <w:t xml:space="preserve"> </w:t>
      </w:r>
    </w:p>
    <w:p w14:paraId="709A2F2A" w14:textId="77777777" w:rsidR="001016ED" w:rsidRDefault="00000000">
      <w:pPr>
        <w:ind w:left="-5"/>
      </w:pPr>
      <w:r>
        <w:rPr>
          <w:b/>
        </w:rPr>
        <w:t>Artículo 232.-</w:t>
      </w:r>
      <w:r>
        <w:t xml:space="preserve"> Se llaman antenupciales las donaciones que antes del matrimonio hace un esposo al otro, cualquiera que sea el nombre que la costumbre les haya dado. </w:t>
      </w:r>
    </w:p>
    <w:p w14:paraId="66103FAA" w14:textId="77777777" w:rsidR="001016ED" w:rsidRDefault="00000000">
      <w:pPr>
        <w:spacing w:after="0" w:line="259" w:lineRule="auto"/>
        <w:ind w:left="0" w:firstLine="0"/>
        <w:jc w:val="left"/>
      </w:pPr>
      <w:r>
        <w:t xml:space="preserve"> </w:t>
      </w:r>
    </w:p>
    <w:p w14:paraId="18673BB2" w14:textId="77777777" w:rsidR="001016ED" w:rsidRDefault="00000000">
      <w:pPr>
        <w:ind w:left="-5"/>
      </w:pPr>
      <w:r>
        <w:rPr>
          <w:b/>
        </w:rPr>
        <w:t>Artículo 233.-</w:t>
      </w:r>
      <w:r>
        <w:t xml:space="preserve"> Son también donaciones antenupciales las que un extraño hace a alguno de los esposos o a ambos, en consideración al matrimonio. </w:t>
      </w:r>
    </w:p>
    <w:p w14:paraId="4B69D476" w14:textId="77777777" w:rsidR="001016ED" w:rsidRDefault="00000000">
      <w:pPr>
        <w:spacing w:after="0" w:line="259" w:lineRule="auto"/>
        <w:ind w:left="0" w:firstLine="0"/>
        <w:jc w:val="left"/>
      </w:pPr>
      <w:r>
        <w:t xml:space="preserve"> </w:t>
      </w:r>
    </w:p>
    <w:p w14:paraId="36088092" w14:textId="77777777" w:rsidR="001016ED" w:rsidRDefault="00000000">
      <w:pPr>
        <w:ind w:left="-5"/>
      </w:pPr>
      <w:r>
        <w:rPr>
          <w:b/>
        </w:rPr>
        <w:t>Artículo 234.-</w:t>
      </w:r>
      <w:r>
        <w:t xml:space="preserve"> Las donaciones antenupciales entre esposos aunque fueren varias, no podrán exceder, reunidas, de la sexta parte de los bienes del donante. En el exceso la donación será inoficiosa. </w:t>
      </w:r>
    </w:p>
    <w:p w14:paraId="7F39225F" w14:textId="77777777" w:rsidR="001016ED" w:rsidRDefault="00000000">
      <w:pPr>
        <w:spacing w:after="0" w:line="259" w:lineRule="auto"/>
        <w:ind w:left="0" w:firstLine="0"/>
        <w:jc w:val="left"/>
      </w:pPr>
      <w:r>
        <w:t xml:space="preserve"> </w:t>
      </w:r>
    </w:p>
    <w:p w14:paraId="4DE8A5B3" w14:textId="77777777" w:rsidR="001016ED" w:rsidRDefault="00000000">
      <w:pPr>
        <w:ind w:left="-5"/>
      </w:pPr>
      <w:r>
        <w:rPr>
          <w:b/>
        </w:rPr>
        <w:t>Artículo 235.-</w:t>
      </w:r>
      <w:r>
        <w:t xml:space="preserve"> Las donaciones antenupciales hechas por un extraño, serán inoficiosas en los términos en que lo fueren las comunes. </w:t>
      </w:r>
    </w:p>
    <w:p w14:paraId="7129A25C" w14:textId="77777777" w:rsidR="001016ED" w:rsidRDefault="00000000">
      <w:pPr>
        <w:spacing w:after="0" w:line="259" w:lineRule="auto"/>
        <w:ind w:left="0" w:firstLine="0"/>
        <w:jc w:val="left"/>
      </w:pPr>
      <w:r>
        <w:t xml:space="preserve"> </w:t>
      </w:r>
    </w:p>
    <w:p w14:paraId="6546978F" w14:textId="77777777" w:rsidR="001016ED" w:rsidRDefault="00000000">
      <w:pPr>
        <w:ind w:left="-5"/>
        <w:jc w:val="left"/>
      </w:pPr>
      <w:r>
        <w:rPr>
          <w:b/>
        </w:rPr>
        <w:t>Artículo 236.-</w:t>
      </w:r>
      <w:r>
        <w:t xml:space="preserve"> Para calcular si es inoficiosa una donación antenupcial, tienen el esposo donatario y sus herederos la facultad de elegir la época en que se hizo la donación o la del fallecimiento del donador. </w:t>
      </w:r>
    </w:p>
    <w:p w14:paraId="603137C4" w14:textId="77777777" w:rsidR="001016ED" w:rsidRDefault="00000000">
      <w:pPr>
        <w:spacing w:after="0" w:line="259" w:lineRule="auto"/>
        <w:ind w:left="0" w:firstLine="0"/>
        <w:jc w:val="left"/>
      </w:pPr>
      <w:r>
        <w:t xml:space="preserve"> </w:t>
      </w:r>
    </w:p>
    <w:p w14:paraId="5B354CD8" w14:textId="77777777" w:rsidR="001016ED" w:rsidRDefault="00000000">
      <w:pPr>
        <w:ind w:left="-5"/>
      </w:pPr>
      <w:r>
        <w:rPr>
          <w:b/>
        </w:rPr>
        <w:t>Artículo 237.-</w:t>
      </w:r>
      <w:r>
        <w:t xml:space="preserve"> Si al hacerse la donación no se formó inventario de los bienes del donador no podrá elegirse la época en que aquélla se otorgó. </w:t>
      </w:r>
    </w:p>
    <w:p w14:paraId="26D1D0DD" w14:textId="77777777" w:rsidR="001016ED" w:rsidRDefault="00000000">
      <w:pPr>
        <w:spacing w:after="0" w:line="259" w:lineRule="auto"/>
        <w:ind w:left="0" w:firstLine="0"/>
        <w:jc w:val="left"/>
      </w:pPr>
      <w:r>
        <w:t xml:space="preserve"> </w:t>
      </w:r>
    </w:p>
    <w:p w14:paraId="5A467252" w14:textId="77777777" w:rsidR="001016ED" w:rsidRDefault="00000000">
      <w:pPr>
        <w:ind w:left="-5"/>
      </w:pPr>
      <w:r>
        <w:rPr>
          <w:b/>
        </w:rPr>
        <w:t>Artículo 238.-</w:t>
      </w:r>
      <w:r>
        <w:t xml:space="preserve"> Las donaciones antenupciales no necesitan para su validez de aceptación expresa. </w:t>
      </w:r>
    </w:p>
    <w:p w14:paraId="5B9C8AEE" w14:textId="77777777" w:rsidR="001016ED" w:rsidRDefault="00000000">
      <w:pPr>
        <w:spacing w:after="0" w:line="259" w:lineRule="auto"/>
        <w:ind w:left="0" w:firstLine="0"/>
        <w:jc w:val="left"/>
      </w:pPr>
      <w:r>
        <w:t xml:space="preserve"> </w:t>
      </w:r>
    </w:p>
    <w:p w14:paraId="1F8AAFD1" w14:textId="77777777" w:rsidR="001016ED" w:rsidRDefault="00000000">
      <w:pPr>
        <w:ind w:left="-5"/>
      </w:pPr>
      <w:r>
        <w:rPr>
          <w:b/>
        </w:rPr>
        <w:t>Artículo 239.-</w:t>
      </w:r>
      <w:r>
        <w:t xml:space="preserve"> Las donaciones antenupciales no se revocan por sobrevenir hijos al donante. </w:t>
      </w:r>
    </w:p>
    <w:p w14:paraId="2687B939" w14:textId="77777777" w:rsidR="001016ED" w:rsidRDefault="00000000">
      <w:pPr>
        <w:spacing w:after="0" w:line="259" w:lineRule="auto"/>
        <w:ind w:left="0" w:firstLine="0"/>
        <w:jc w:val="left"/>
      </w:pPr>
      <w:r>
        <w:t xml:space="preserve"> </w:t>
      </w:r>
    </w:p>
    <w:p w14:paraId="3FD98072" w14:textId="77777777" w:rsidR="001016ED" w:rsidRDefault="00000000">
      <w:pPr>
        <w:ind w:left="-5"/>
      </w:pPr>
      <w:r>
        <w:rPr>
          <w:b/>
        </w:rPr>
        <w:t>Artículo 240.-</w:t>
      </w:r>
      <w:r>
        <w:t xml:space="preserve"> Tampoco se revocarán por ingratitud, a no ser que el donante fuere un extraño, que la donación haya sido hecha a ambos esposos y que los dos sean ingratos. </w:t>
      </w:r>
    </w:p>
    <w:p w14:paraId="16216CDC" w14:textId="77777777" w:rsidR="001016ED" w:rsidRDefault="00000000">
      <w:pPr>
        <w:spacing w:after="0" w:line="259" w:lineRule="auto"/>
        <w:ind w:left="0" w:firstLine="0"/>
        <w:jc w:val="left"/>
      </w:pPr>
      <w:r>
        <w:t xml:space="preserve"> </w:t>
      </w:r>
    </w:p>
    <w:p w14:paraId="1B59E66D" w14:textId="77777777" w:rsidR="001016ED" w:rsidRDefault="00000000">
      <w:pPr>
        <w:ind w:left="-5"/>
      </w:pPr>
      <w:r>
        <w:rPr>
          <w:b/>
        </w:rPr>
        <w:t>Artículo 241.-</w:t>
      </w:r>
      <w:r>
        <w:t xml:space="preserve"> Las donaciones antenupciales son revocables y se entienden revocadas por el adulterio o el abandono injustificado del domicilio conyugal por parte del donatario, cuando el donante fuere el otro cónyuge. </w:t>
      </w:r>
    </w:p>
    <w:p w14:paraId="62E9A768" w14:textId="77777777" w:rsidR="001016ED" w:rsidRDefault="00000000">
      <w:pPr>
        <w:spacing w:after="0" w:line="259" w:lineRule="auto"/>
        <w:ind w:left="0" w:firstLine="0"/>
        <w:jc w:val="left"/>
      </w:pPr>
      <w:r>
        <w:t xml:space="preserve"> </w:t>
      </w:r>
    </w:p>
    <w:p w14:paraId="38C82962" w14:textId="77777777" w:rsidR="001016ED" w:rsidRDefault="00000000">
      <w:pPr>
        <w:ind w:left="-5"/>
      </w:pPr>
      <w:r>
        <w:rPr>
          <w:b/>
        </w:rPr>
        <w:t>Artículo 242.-</w:t>
      </w:r>
      <w:r>
        <w:t xml:space="preserve"> Los menores pueden hacer donaciones antenupciales, pero sólo con intervención de sus padres o tutores, o con aprobación judicial. </w:t>
      </w:r>
    </w:p>
    <w:p w14:paraId="71E85DF4" w14:textId="77777777" w:rsidR="001016ED" w:rsidRDefault="00000000">
      <w:pPr>
        <w:spacing w:after="0" w:line="259" w:lineRule="auto"/>
        <w:ind w:left="0" w:firstLine="0"/>
        <w:jc w:val="left"/>
      </w:pPr>
      <w:r>
        <w:t xml:space="preserve"> </w:t>
      </w:r>
    </w:p>
    <w:p w14:paraId="7A69532C" w14:textId="77777777" w:rsidR="001016ED" w:rsidRDefault="00000000">
      <w:pPr>
        <w:ind w:left="-5"/>
      </w:pPr>
      <w:r>
        <w:rPr>
          <w:b/>
        </w:rPr>
        <w:t>Artículo 243.-</w:t>
      </w:r>
      <w:r>
        <w:t xml:space="preserve"> Las donaciones antenupciales quedarán sin efecto si el matrimonio dejare de efectuarse. </w:t>
      </w:r>
    </w:p>
    <w:p w14:paraId="35A8B0CD" w14:textId="77777777" w:rsidR="001016ED" w:rsidRDefault="00000000">
      <w:pPr>
        <w:spacing w:after="0" w:line="259" w:lineRule="auto"/>
        <w:ind w:left="0" w:firstLine="0"/>
        <w:jc w:val="left"/>
      </w:pPr>
      <w:r>
        <w:t xml:space="preserve"> </w:t>
      </w:r>
    </w:p>
    <w:p w14:paraId="23937F04" w14:textId="77777777" w:rsidR="001016ED" w:rsidRDefault="00000000">
      <w:pPr>
        <w:ind w:left="-5"/>
      </w:pPr>
      <w:r>
        <w:rPr>
          <w:b/>
        </w:rPr>
        <w:t>Artículo 244.-</w:t>
      </w:r>
      <w:r>
        <w:t xml:space="preserve"> Son aplicables a las donaciones antenupciales las reglas de las donaciones comunes, en todo lo que no fueren contrarias a este capítulo. </w:t>
      </w:r>
    </w:p>
    <w:p w14:paraId="6C7C8E6C" w14:textId="77777777" w:rsidR="001016ED" w:rsidRDefault="00000000">
      <w:pPr>
        <w:spacing w:after="0" w:line="259" w:lineRule="auto"/>
        <w:ind w:left="0" w:firstLine="0"/>
        <w:jc w:val="left"/>
      </w:pPr>
      <w:r>
        <w:t xml:space="preserve"> </w:t>
      </w:r>
    </w:p>
    <w:p w14:paraId="0170BA80" w14:textId="77777777" w:rsidR="001016ED" w:rsidRDefault="00000000">
      <w:pPr>
        <w:spacing w:after="0" w:line="259" w:lineRule="auto"/>
        <w:ind w:left="9" w:firstLine="0"/>
        <w:jc w:val="center"/>
      </w:pPr>
      <w:r>
        <w:rPr>
          <w:b/>
        </w:rPr>
        <w:t xml:space="preserve"> </w:t>
      </w:r>
    </w:p>
    <w:p w14:paraId="5CAF7E50" w14:textId="77777777" w:rsidR="001016ED" w:rsidRDefault="00000000">
      <w:pPr>
        <w:spacing w:after="12"/>
        <w:ind w:right="52"/>
        <w:jc w:val="center"/>
      </w:pPr>
      <w:r>
        <w:rPr>
          <w:b/>
        </w:rPr>
        <w:t xml:space="preserve">CAPITULO VIII </w:t>
      </w:r>
    </w:p>
    <w:p w14:paraId="538DBDA5" w14:textId="77777777" w:rsidR="001016ED" w:rsidRDefault="00000000">
      <w:pPr>
        <w:spacing w:after="12"/>
        <w:ind w:right="49"/>
        <w:jc w:val="center"/>
      </w:pPr>
      <w:r>
        <w:rPr>
          <w:b/>
        </w:rPr>
        <w:t xml:space="preserve">De las donaciones entre consortes </w:t>
      </w:r>
    </w:p>
    <w:p w14:paraId="7FB14E89" w14:textId="77777777" w:rsidR="001016ED" w:rsidRDefault="00000000">
      <w:pPr>
        <w:spacing w:after="0" w:line="259" w:lineRule="auto"/>
        <w:ind w:left="0" w:firstLine="0"/>
        <w:jc w:val="left"/>
      </w:pPr>
      <w:r>
        <w:t xml:space="preserve"> </w:t>
      </w:r>
    </w:p>
    <w:p w14:paraId="501ED7AD" w14:textId="77777777" w:rsidR="001016ED" w:rsidRDefault="00000000">
      <w:pPr>
        <w:spacing w:after="0" w:line="259" w:lineRule="auto"/>
        <w:ind w:left="0" w:firstLine="0"/>
        <w:jc w:val="left"/>
      </w:pPr>
      <w:r>
        <w:t xml:space="preserve"> </w:t>
      </w:r>
    </w:p>
    <w:p w14:paraId="4A44F611" w14:textId="77777777" w:rsidR="001016ED" w:rsidRDefault="00000000">
      <w:pPr>
        <w:ind w:left="-5"/>
        <w:jc w:val="left"/>
      </w:pPr>
      <w:r>
        <w:rPr>
          <w:b/>
        </w:rPr>
        <w:t>Artículo 245.-</w:t>
      </w:r>
      <w:r>
        <w:t xml:space="preserve"> Los consortes pueden hacerse donaciones; pero sólo se confirman con la muerte del donante, con tal de que no sean contrarias a las capitulaciones matrimoniales, ni perjudiquen el derecho de los ascendientes o descendientes a recibir alimentos. </w:t>
      </w:r>
    </w:p>
    <w:p w14:paraId="52A0CB6F" w14:textId="77777777" w:rsidR="001016ED" w:rsidRDefault="00000000">
      <w:pPr>
        <w:spacing w:after="0" w:line="259" w:lineRule="auto"/>
        <w:ind w:left="0" w:firstLine="0"/>
        <w:jc w:val="left"/>
      </w:pPr>
      <w:r>
        <w:t xml:space="preserve"> </w:t>
      </w:r>
    </w:p>
    <w:p w14:paraId="7DA93251" w14:textId="77777777" w:rsidR="001016ED" w:rsidRDefault="00000000">
      <w:pPr>
        <w:ind w:left="-5"/>
      </w:pPr>
      <w:r>
        <w:rPr>
          <w:b/>
        </w:rPr>
        <w:t>Artículo 246.-</w:t>
      </w:r>
      <w:r>
        <w:t xml:space="preserve"> Las donaciones entre consortes pueden ser revocadas libremente y en todo tiempo por los donantes. </w:t>
      </w:r>
    </w:p>
    <w:p w14:paraId="5EFC5B30" w14:textId="77777777" w:rsidR="001016ED" w:rsidRDefault="00000000">
      <w:pPr>
        <w:spacing w:after="0" w:line="259" w:lineRule="auto"/>
        <w:ind w:left="0" w:firstLine="0"/>
        <w:jc w:val="left"/>
      </w:pPr>
      <w:r>
        <w:t xml:space="preserve"> </w:t>
      </w:r>
    </w:p>
    <w:p w14:paraId="124333C1" w14:textId="77777777" w:rsidR="001016ED" w:rsidRDefault="00000000">
      <w:pPr>
        <w:ind w:left="-5"/>
      </w:pPr>
      <w:r>
        <w:rPr>
          <w:b/>
        </w:rPr>
        <w:t>Artículo 247.-</w:t>
      </w:r>
      <w:r>
        <w:t xml:space="preserve"> Estas donaciones no se anularán por la supervivencia de hijos, pero se reducirán cuando sean inoficiosas, en los mismos términos que las comunes. </w:t>
      </w:r>
    </w:p>
    <w:p w14:paraId="37253B7F" w14:textId="77777777" w:rsidR="001016ED" w:rsidRDefault="00000000">
      <w:pPr>
        <w:spacing w:after="0" w:line="259" w:lineRule="auto"/>
        <w:ind w:left="0" w:firstLine="0"/>
        <w:jc w:val="left"/>
      </w:pPr>
      <w:r>
        <w:t xml:space="preserve"> </w:t>
      </w:r>
    </w:p>
    <w:p w14:paraId="2A683C72" w14:textId="77777777" w:rsidR="001016ED" w:rsidRDefault="00000000">
      <w:pPr>
        <w:spacing w:after="0" w:line="259" w:lineRule="auto"/>
        <w:ind w:left="0" w:firstLine="0"/>
        <w:jc w:val="left"/>
      </w:pPr>
      <w:r>
        <w:t xml:space="preserve"> </w:t>
      </w:r>
    </w:p>
    <w:p w14:paraId="7BE3BBED" w14:textId="77777777" w:rsidR="001016ED" w:rsidRDefault="00000000">
      <w:pPr>
        <w:spacing w:after="12"/>
        <w:ind w:right="50"/>
        <w:jc w:val="center"/>
      </w:pPr>
      <w:r>
        <w:rPr>
          <w:b/>
        </w:rPr>
        <w:t xml:space="preserve">CAPITULO IX </w:t>
      </w:r>
    </w:p>
    <w:p w14:paraId="6AAD5D1E" w14:textId="77777777" w:rsidR="001016ED" w:rsidRDefault="00000000">
      <w:pPr>
        <w:spacing w:after="12"/>
        <w:ind w:right="48"/>
        <w:jc w:val="center"/>
      </w:pPr>
      <w:r>
        <w:rPr>
          <w:b/>
        </w:rPr>
        <w:t xml:space="preserve">De los matrimonios nulos e ilícitos </w:t>
      </w:r>
    </w:p>
    <w:p w14:paraId="17DA4901" w14:textId="77777777" w:rsidR="001016ED" w:rsidRDefault="00000000">
      <w:pPr>
        <w:spacing w:after="0" w:line="259" w:lineRule="auto"/>
        <w:ind w:left="0" w:firstLine="0"/>
        <w:jc w:val="left"/>
      </w:pPr>
      <w:r>
        <w:t xml:space="preserve"> </w:t>
      </w:r>
    </w:p>
    <w:p w14:paraId="2C2F5D91" w14:textId="77777777" w:rsidR="001016ED" w:rsidRDefault="00000000">
      <w:pPr>
        <w:spacing w:after="0" w:line="259" w:lineRule="auto"/>
        <w:ind w:left="0" w:firstLine="0"/>
        <w:jc w:val="left"/>
      </w:pPr>
      <w:r>
        <w:t xml:space="preserve"> </w:t>
      </w:r>
    </w:p>
    <w:p w14:paraId="302551FA" w14:textId="77777777" w:rsidR="001016ED" w:rsidRDefault="00000000">
      <w:pPr>
        <w:ind w:left="-5"/>
      </w:pPr>
      <w:r>
        <w:rPr>
          <w:b/>
        </w:rPr>
        <w:t>Artículo 248.-</w:t>
      </w:r>
      <w:r>
        <w:t xml:space="preserve"> Son causas de nulidad de un matrimonio: </w:t>
      </w:r>
    </w:p>
    <w:p w14:paraId="22C6B68B" w14:textId="77777777" w:rsidR="001016ED" w:rsidRDefault="00000000">
      <w:pPr>
        <w:spacing w:after="0" w:line="259" w:lineRule="auto"/>
        <w:ind w:left="0" w:firstLine="0"/>
        <w:jc w:val="left"/>
      </w:pPr>
      <w:r>
        <w:t xml:space="preserve"> </w:t>
      </w:r>
    </w:p>
    <w:p w14:paraId="3C55BA5A" w14:textId="77777777" w:rsidR="001016ED" w:rsidRDefault="00000000">
      <w:pPr>
        <w:numPr>
          <w:ilvl w:val="0"/>
          <w:numId w:val="26"/>
        </w:numPr>
      </w:pPr>
      <w:r>
        <w:t xml:space="preserve">Que el matrimonio se haya celebrado concurriendo alguno de los impedimentos señalados en el artículo 156 de este Código; </w:t>
      </w:r>
    </w:p>
    <w:p w14:paraId="3FDAEFF4" w14:textId="77777777" w:rsidR="001016ED" w:rsidRDefault="00000000">
      <w:pPr>
        <w:spacing w:after="0" w:line="259" w:lineRule="auto"/>
        <w:ind w:left="0" w:firstLine="0"/>
        <w:jc w:val="left"/>
      </w:pPr>
      <w:r>
        <w:t xml:space="preserve"> </w:t>
      </w:r>
    </w:p>
    <w:p w14:paraId="4D3434A3" w14:textId="77777777" w:rsidR="001016ED" w:rsidRDefault="00000000">
      <w:pPr>
        <w:numPr>
          <w:ilvl w:val="0"/>
          <w:numId w:val="26"/>
        </w:numPr>
      </w:pPr>
      <w:r>
        <w:t xml:space="preserve">Que se haya celebrado en contravención con lo dispuesto en los artículos 99, 100, 102, 104 y 105. </w:t>
      </w:r>
    </w:p>
    <w:p w14:paraId="66D4389D" w14:textId="77777777" w:rsidR="001016ED" w:rsidRDefault="00000000">
      <w:pPr>
        <w:spacing w:after="0" w:line="259" w:lineRule="auto"/>
        <w:ind w:left="0" w:firstLine="0"/>
        <w:jc w:val="left"/>
      </w:pPr>
      <w:r>
        <w:t xml:space="preserve"> </w:t>
      </w:r>
    </w:p>
    <w:p w14:paraId="768CD259" w14:textId="77777777" w:rsidR="001016ED" w:rsidRDefault="00000000">
      <w:pPr>
        <w:ind w:left="2"/>
        <w:jc w:val="left"/>
      </w:pPr>
      <w:r>
        <w:rPr>
          <w:b/>
        </w:rPr>
        <w:t>Artículo 249.-</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1373B7BA" w14:textId="77777777">
        <w:trPr>
          <w:trHeight w:val="206"/>
        </w:trPr>
        <w:tc>
          <w:tcPr>
            <w:tcW w:w="9407" w:type="dxa"/>
            <w:gridSpan w:val="2"/>
            <w:tcBorders>
              <w:top w:val="nil"/>
              <w:left w:val="nil"/>
              <w:bottom w:val="nil"/>
              <w:right w:val="nil"/>
            </w:tcBorders>
            <w:shd w:val="clear" w:color="auto" w:fill="D3D3D3"/>
          </w:tcPr>
          <w:p w14:paraId="136E8F14"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2C1118FA" w14:textId="77777777">
        <w:trPr>
          <w:trHeight w:val="206"/>
        </w:trPr>
        <w:tc>
          <w:tcPr>
            <w:tcW w:w="5406" w:type="dxa"/>
            <w:tcBorders>
              <w:top w:val="nil"/>
              <w:left w:val="nil"/>
              <w:bottom w:val="nil"/>
              <w:right w:val="nil"/>
            </w:tcBorders>
            <w:shd w:val="clear" w:color="auto" w:fill="D3D3D3"/>
          </w:tcPr>
          <w:p w14:paraId="595C1CA8"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3DC43AD0" w14:textId="77777777" w:rsidR="001016ED" w:rsidRDefault="00000000">
            <w:pPr>
              <w:spacing w:after="0" w:line="259" w:lineRule="auto"/>
              <w:ind w:left="0" w:firstLine="0"/>
              <w:jc w:val="left"/>
            </w:pPr>
            <w:r>
              <w:rPr>
                <w:b/>
                <w:sz w:val="18"/>
              </w:rPr>
              <w:t xml:space="preserve"> </w:t>
            </w:r>
          </w:p>
        </w:tc>
      </w:tr>
    </w:tbl>
    <w:p w14:paraId="26F7F960" w14:textId="77777777" w:rsidR="001016ED" w:rsidRDefault="00000000">
      <w:pPr>
        <w:spacing w:after="0" w:line="259" w:lineRule="auto"/>
        <w:ind w:left="0" w:firstLine="0"/>
        <w:jc w:val="left"/>
      </w:pPr>
      <w:r>
        <w:t xml:space="preserve"> </w:t>
      </w:r>
    </w:p>
    <w:p w14:paraId="1226A774" w14:textId="77777777" w:rsidR="001016ED" w:rsidRDefault="00000000">
      <w:pPr>
        <w:ind w:left="2"/>
        <w:jc w:val="left"/>
      </w:pPr>
      <w:r>
        <w:rPr>
          <w:b/>
        </w:rPr>
        <w:t>Artículo 250.-</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4E448589" w14:textId="77777777">
        <w:trPr>
          <w:trHeight w:val="209"/>
        </w:trPr>
        <w:tc>
          <w:tcPr>
            <w:tcW w:w="9407" w:type="dxa"/>
            <w:gridSpan w:val="2"/>
            <w:tcBorders>
              <w:top w:val="nil"/>
              <w:left w:val="nil"/>
              <w:bottom w:val="nil"/>
              <w:right w:val="nil"/>
            </w:tcBorders>
            <w:shd w:val="clear" w:color="auto" w:fill="D3D3D3"/>
          </w:tcPr>
          <w:p w14:paraId="6FF2BCDE"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1859113E" w14:textId="77777777">
        <w:trPr>
          <w:trHeight w:val="206"/>
        </w:trPr>
        <w:tc>
          <w:tcPr>
            <w:tcW w:w="5406" w:type="dxa"/>
            <w:tcBorders>
              <w:top w:val="nil"/>
              <w:left w:val="nil"/>
              <w:bottom w:val="nil"/>
              <w:right w:val="nil"/>
            </w:tcBorders>
            <w:shd w:val="clear" w:color="auto" w:fill="D3D3D3"/>
          </w:tcPr>
          <w:p w14:paraId="35C3C065"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31B8C48D" w14:textId="77777777" w:rsidR="001016ED" w:rsidRDefault="00000000">
            <w:pPr>
              <w:spacing w:after="0" w:line="259" w:lineRule="auto"/>
              <w:ind w:left="0" w:firstLine="0"/>
              <w:jc w:val="left"/>
            </w:pPr>
            <w:r>
              <w:rPr>
                <w:b/>
                <w:sz w:val="18"/>
              </w:rPr>
              <w:t xml:space="preserve"> </w:t>
            </w:r>
          </w:p>
        </w:tc>
      </w:tr>
    </w:tbl>
    <w:p w14:paraId="2BF73DF5" w14:textId="77777777" w:rsidR="001016ED" w:rsidRDefault="00000000">
      <w:pPr>
        <w:spacing w:after="0" w:line="259" w:lineRule="auto"/>
        <w:ind w:left="0" w:firstLine="0"/>
        <w:jc w:val="left"/>
      </w:pPr>
      <w:r>
        <w:t xml:space="preserve"> </w:t>
      </w:r>
    </w:p>
    <w:p w14:paraId="4710AFF4" w14:textId="77777777" w:rsidR="001016ED" w:rsidRDefault="00000000">
      <w:pPr>
        <w:ind w:left="2"/>
        <w:jc w:val="left"/>
      </w:pPr>
      <w:r>
        <w:rPr>
          <w:b/>
        </w:rPr>
        <w:t>Artículo 251.-</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7F0455E6" w14:textId="77777777">
        <w:trPr>
          <w:trHeight w:val="206"/>
        </w:trPr>
        <w:tc>
          <w:tcPr>
            <w:tcW w:w="9407" w:type="dxa"/>
            <w:gridSpan w:val="2"/>
            <w:tcBorders>
              <w:top w:val="nil"/>
              <w:left w:val="nil"/>
              <w:bottom w:val="nil"/>
              <w:right w:val="nil"/>
            </w:tcBorders>
            <w:shd w:val="clear" w:color="auto" w:fill="D3D3D3"/>
          </w:tcPr>
          <w:p w14:paraId="663AF636"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44682253" w14:textId="77777777">
        <w:trPr>
          <w:trHeight w:val="206"/>
        </w:trPr>
        <w:tc>
          <w:tcPr>
            <w:tcW w:w="5406" w:type="dxa"/>
            <w:tcBorders>
              <w:top w:val="nil"/>
              <w:left w:val="nil"/>
              <w:bottom w:val="nil"/>
              <w:right w:val="nil"/>
            </w:tcBorders>
            <w:shd w:val="clear" w:color="auto" w:fill="D3D3D3"/>
          </w:tcPr>
          <w:p w14:paraId="6460420D"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5BD2E355" w14:textId="77777777" w:rsidR="001016ED" w:rsidRDefault="00000000">
            <w:pPr>
              <w:spacing w:after="0" w:line="259" w:lineRule="auto"/>
              <w:ind w:left="0" w:firstLine="0"/>
              <w:jc w:val="left"/>
            </w:pPr>
            <w:r>
              <w:rPr>
                <w:b/>
                <w:sz w:val="18"/>
              </w:rPr>
              <w:t xml:space="preserve"> </w:t>
            </w:r>
          </w:p>
        </w:tc>
      </w:tr>
    </w:tbl>
    <w:p w14:paraId="69F999F3" w14:textId="77777777" w:rsidR="001016ED" w:rsidRDefault="00000000">
      <w:pPr>
        <w:spacing w:after="0" w:line="259" w:lineRule="auto"/>
        <w:ind w:left="0" w:firstLine="0"/>
        <w:jc w:val="left"/>
      </w:pPr>
      <w:r>
        <w:t xml:space="preserve"> </w:t>
      </w:r>
    </w:p>
    <w:p w14:paraId="2793EA47" w14:textId="77777777" w:rsidR="001016ED" w:rsidRDefault="00000000">
      <w:pPr>
        <w:ind w:left="2"/>
        <w:jc w:val="left"/>
      </w:pPr>
      <w:r>
        <w:rPr>
          <w:b/>
        </w:rPr>
        <w:t>Artículo 252.-</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4893E464" w14:textId="77777777">
        <w:trPr>
          <w:trHeight w:val="206"/>
        </w:trPr>
        <w:tc>
          <w:tcPr>
            <w:tcW w:w="9407" w:type="dxa"/>
            <w:gridSpan w:val="2"/>
            <w:tcBorders>
              <w:top w:val="nil"/>
              <w:left w:val="nil"/>
              <w:bottom w:val="nil"/>
              <w:right w:val="nil"/>
            </w:tcBorders>
            <w:shd w:val="clear" w:color="auto" w:fill="D3D3D3"/>
          </w:tcPr>
          <w:p w14:paraId="708F67F4" w14:textId="77777777" w:rsidR="001016ED" w:rsidRDefault="00000000">
            <w:pPr>
              <w:spacing w:after="0" w:line="259" w:lineRule="auto"/>
              <w:ind w:left="0" w:right="-2" w:firstLine="0"/>
            </w:pPr>
            <w:r>
              <w:rPr>
                <w:b/>
                <w:sz w:val="18"/>
              </w:rPr>
              <w:t xml:space="preserve">(Artículo derogado mediante decreto número 1344, aprobado por la LXIII Legislatura el 16 de enero del 2018 y </w:t>
            </w:r>
          </w:p>
        </w:tc>
      </w:tr>
      <w:tr w:rsidR="001016ED" w14:paraId="6518AB48" w14:textId="77777777">
        <w:trPr>
          <w:trHeight w:val="206"/>
        </w:trPr>
        <w:tc>
          <w:tcPr>
            <w:tcW w:w="5406" w:type="dxa"/>
            <w:tcBorders>
              <w:top w:val="nil"/>
              <w:left w:val="nil"/>
              <w:bottom w:val="nil"/>
              <w:right w:val="nil"/>
            </w:tcBorders>
            <w:shd w:val="clear" w:color="auto" w:fill="D3D3D3"/>
          </w:tcPr>
          <w:p w14:paraId="6CADA7C4"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5D0A096E" w14:textId="77777777" w:rsidR="001016ED" w:rsidRDefault="00000000">
            <w:pPr>
              <w:spacing w:after="0" w:line="259" w:lineRule="auto"/>
              <w:ind w:left="0" w:firstLine="0"/>
              <w:jc w:val="left"/>
            </w:pPr>
            <w:r>
              <w:rPr>
                <w:b/>
                <w:sz w:val="18"/>
              </w:rPr>
              <w:t xml:space="preserve"> </w:t>
            </w:r>
          </w:p>
        </w:tc>
      </w:tr>
    </w:tbl>
    <w:p w14:paraId="7E6FDFB0" w14:textId="77777777" w:rsidR="001016ED" w:rsidRDefault="00000000">
      <w:pPr>
        <w:spacing w:after="0" w:line="259" w:lineRule="auto"/>
        <w:ind w:left="0" w:firstLine="0"/>
        <w:jc w:val="left"/>
      </w:pPr>
      <w:r>
        <w:t xml:space="preserve"> </w:t>
      </w:r>
    </w:p>
    <w:p w14:paraId="24E570C7" w14:textId="77777777" w:rsidR="001016ED" w:rsidRDefault="00000000">
      <w:pPr>
        <w:ind w:left="-5"/>
      </w:pPr>
      <w:r>
        <w:rPr>
          <w:b/>
        </w:rPr>
        <w:t>Artículo 253.-</w:t>
      </w:r>
      <w:r>
        <w:t xml:space="preserve">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 </w:t>
      </w:r>
    </w:p>
    <w:p w14:paraId="1124564A" w14:textId="77777777" w:rsidR="001016ED" w:rsidRDefault="00000000">
      <w:pPr>
        <w:spacing w:after="0" w:line="259" w:lineRule="auto"/>
        <w:ind w:left="0" w:firstLine="0"/>
        <w:jc w:val="left"/>
      </w:pPr>
      <w:r>
        <w:t xml:space="preserve"> </w:t>
      </w:r>
    </w:p>
    <w:p w14:paraId="3A0F201D" w14:textId="77777777" w:rsidR="001016ED" w:rsidRDefault="00000000">
      <w:pPr>
        <w:ind w:left="-5"/>
      </w:pPr>
      <w:r>
        <w:rPr>
          <w:b/>
        </w:rPr>
        <w:t>Artículo 254.-</w:t>
      </w:r>
      <w:r>
        <w:t xml:space="preserve"> La acción que nace de esta clase de nulidad y la que dimana del parentesco de afinidad en línea recta pueden ejercitarse por cualquiera de los cónyuges, por sus ascendientes y por el Ministerio Público. </w:t>
      </w:r>
    </w:p>
    <w:p w14:paraId="714FBA18" w14:textId="77777777" w:rsidR="001016ED" w:rsidRDefault="00000000">
      <w:pPr>
        <w:spacing w:after="0" w:line="259" w:lineRule="auto"/>
        <w:ind w:left="0" w:firstLine="0"/>
        <w:jc w:val="left"/>
      </w:pPr>
      <w:r>
        <w:t xml:space="preserve"> </w:t>
      </w:r>
    </w:p>
    <w:p w14:paraId="1AA32873" w14:textId="77777777" w:rsidR="001016ED" w:rsidRDefault="00000000">
      <w:pPr>
        <w:ind w:left="-5"/>
      </w:pPr>
      <w:r>
        <w:rPr>
          <w:b/>
        </w:rPr>
        <w:t>Artículo 255.-</w:t>
      </w:r>
      <w:r>
        <w:t xml:space="preserve">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 </w:t>
      </w:r>
    </w:p>
    <w:p w14:paraId="005395D4" w14:textId="77777777" w:rsidR="001016ED" w:rsidRDefault="00000000">
      <w:pPr>
        <w:spacing w:after="0" w:line="259" w:lineRule="auto"/>
        <w:ind w:left="0" w:firstLine="0"/>
        <w:jc w:val="left"/>
      </w:pPr>
      <w:r>
        <w:t xml:space="preserve"> </w:t>
      </w:r>
    </w:p>
    <w:p w14:paraId="21A79586" w14:textId="77777777" w:rsidR="001016ED" w:rsidRDefault="00000000">
      <w:pPr>
        <w:ind w:left="-5"/>
      </w:pPr>
      <w:r>
        <w:t xml:space="preserve">En uno y otro caso la acción debe intentarse dentro de los seis meses siguientes a la celebración del matrimonio de los adúlteros. </w:t>
      </w:r>
    </w:p>
    <w:p w14:paraId="351FEF4D" w14:textId="77777777" w:rsidR="001016ED" w:rsidRDefault="00000000">
      <w:pPr>
        <w:spacing w:after="0" w:line="259" w:lineRule="auto"/>
        <w:ind w:left="0" w:firstLine="0"/>
        <w:jc w:val="left"/>
      </w:pPr>
      <w:r>
        <w:t xml:space="preserve"> </w:t>
      </w:r>
    </w:p>
    <w:p w14:paraId="252C38FD" w14:textId="77777777" w:rsidR="001016ED" w:rsidRDefault="00000000">
      <w:pPr>
        <w:ind w:left="-5"/>
      </w:pPr>
      <w:r>
        <w:rPr>
          <w:b/>
        </w:rPr>
        <w:t>Artículo 256.-</w:t>
      </w:r>
      <w:r>
        <w:t xml:space="preserve">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 </w:t>
      </w:r>
    </w:p>
    <w:p w14:paraId="2C92F77C" w14:textId="77777777" w:rsidR="001016ED" w:rsidRDefault="00000000">
      <w:pPr>
        <w:spacing w:after="0" w:line="259" w:lineRule="auto"/>
        <w:ind w:left="0" w:firstLine="0"/>
        <w:jc w:val="left"/>
      </w:pPr>
      <w:r>
        <w:t xml:space="preserve"> </w:t>
      </w:r>
    </w:p>
    <w:p w14:paraId="1D2D2505" w14:textId="77777777" w:rsidR="001016ED" w:rsidRDefault="00000000">
      <w:pPr>
        <w:ind w:left="-5"/>
      </w:pPr>
      <w:r>
        <w:rPr>
          <w:b/>
        </w:rPr>
        <w:t>Artículo 257.-</w:t>
      </w:r>
      <w:r>
        <w:t xml:space="preserve"> El miedo y la violencia serán causas de nulidad del matrimonio si concurren las circunstancias siguientes: </w:t>
      </w:r>
    </w:p>
    <w:p w14:paraId="67F1E38A" w14:textId="77777777" w:rsidR="001016ED" w:rsidRDefault="00000000">
      <w:pPr>
        <w:spacing w:after="0" w:line="259" w:lineRule="auto"/>
        <w:ind w:left="0" w:firstLine="0"/>
        <w:jc w:val="left"/>
      </w:pPr>
      <w:r>
        <w:t xml:space="preserve"> </w:t>
      </w:r>
    </w:p>
    <w:p w14:paraId="45B32436" w14:textId="77777777" w:rsidR="001016ED" w:rsidRDefault="00000000">
      <w:pPr>
        <w:numPr>
          <w:ilvl w:val="0"/>
          <w:numId w:val="27"/>
        </w:numPr>
        <w:ind w:hanging="307"/>
      </w:pPr>
      <w:r>
        <w:t xml:space="preserve">Que uno u otro importen peligro de perder la vida, la honra, la libertad, la salud o una parte considerable de los bienes; </w:t>
      </w:r>
    </w:p>
    <w:p w14:paraId="048107DC" w14:textId="77777777" w:rsidR="001016ED" w:rsidRDefault="00000000">
      <w:pPr>
        <w:spacing w:after="0" w:line="259" w:lineRule="auto"/>
        <w:ind w:left="0" w:firstLine="0"/>
        <w:jc w:val="left"/>
      </w:pPr>
      <w:r>
        <w:t xml:space="preserve"> </w:t>
      </w:r>
    </w:p>
    <w:p w14:paraId="65172709" w14:textId="77777777" w:rsidR="001016ED" w:rsidRDefault="00000000">
      <w:pPr>
        <w:numPr>
          <w:ilvl w:val="0"/>
          <w:numId w:val="27"/>
        </w:numPr>
        <w:ind w:hanging="307"/>
      </w:pPr>
      <w:r>
        <w:t xml:space="preserve">Que el miedo haya sido causado, o la violencia hecha, al cónyuge o a la persona o personas que lo tienen bajo su patria potestad o tutela al celebrarse el matrimonio; </w:t>
      </w:r>
    </w:p>
    <w:p w14:paraId="4441733D" w14:textId="77777777" w:rsidR="001016ED" w:rsidRDefault="00000000">
      <w:pPr>
        <w:spacing w:after="0" w:line="259" w:lineRule="auto"/>
        <w:ind w:left="0" w:firstLine="0"/>
        <w:jc w:val="left"/>
      </w:pPr>
      <w:r>
        <w:t xml:space="preserve"> </w:t>
      </w:r>
    </w:p>
    <w:p w14:paraId="1DEEC560" w14:textId="77777777" w:rsidR="001016ED" w:rsidRDefault="00000000">
      <w:pPr>
        <w:numPr>
          <w:ilvl w:val="0"/>
          <w:numId w:val="27"/>
        </w:numPr>
        <w:ind w:hanging="307"/>
      </w:pPr>
      <w:r>
        <w:t xml:space="preserve">Que uno u otro hayan subsistido al tiempo de celebrarse el matrimonio. </w:t>
      </w:r>
    </w:p>
    <w:p w14:paraId="6C16C206" w14:textId="77777777" w:rsidR="001016ED" w:rsidRDefault="00000000">
      <w:pPr>
        <w:spacing w:after="0" w:line="259" w:lineRule="auto"/>
        <w:ind w:left="0" w:firstLine="0"/>
        <w:jc w:val="left"/>
      </w:pPr>
      <w:r>
        <w:t xml:space="preserve"> </w:t>
      </w:r>
    </w:p>
    <w:p w14:paraId="401E4B54" w14:textId="77777777" w:rsidR="001016ED" w:rsidRDefault="00000000">
      <w:pPr>
        <w:ind w:left="-5"/>
      </w:pPr>
      <w:r>
        <w:t xml:space="preserve">La acción que nace de estas causas de nulidad sólo puede deducirse por el cónyuge agraviado dentro de los sesenta días contados desde la fecha en que cesó la violencia o la intimidación. </w:t>
      </w:r>
    </w:p>
    <w:p w14:paraId="653CA5C3" w14:textId="77777777" w:rsidR="001016ED" w:rsidRDefault="00000000">
      <w:pPr>
        <w:spacing w:after="0" w:line="259" w:lineRule="auto"/>
        <w:ind w:left="0" w:firstLine="0"/>
        <w:jc w:val="left"/>
      </w:pPr>
      <w:r>
        <w:t xml:space="preserve"> </w:t>
      </w:r>
    </w:p>
    <w:p w14:paraId="62B01848" w14:textId="77777777" w:rsidR="001016ED" w:rsidRDefault="00000000">
      <w:pPr>
        <w:ind w:left="-5"/>
      </w:pPr>
      <w:r>
        <w:rPr>
          <w:b/>
        </w:rPr>
        <w:t>Artículo 258.-</w:t>
      </w:r>
      <w:r>
        <w:t xml:space="preserve"> La nulidad que se funde en alguna de las causas expresadas en la fracción VIII del artículo 156 sólo puede ser pedida por los cónyuges dentro del término de sesenta días contados desde que se celebró el matrimonio. </w:t>
      </w:r>
    </w:p>
    <w:p w14:paraId="18A07852" w14:textId="77777777" w:rsidR="001016ED" w:rsidRDefault="00000000">
      <w:pPr>
        <w:spacing w:after="0" w:line="259" w:lineRule="auto"/>
        <w:ind w:left="0" w:firstLine="0"/>
        <w:jc w:val="left"/>
      </w:pPr>
      <w:r>
        <w:t xml:space="preserve"> </w:t>
      </w:r>
    </w:p>
    <w:p w14:paraId="5F34A66C" w14:textId="77777777" w:rsidR="001016ED" w:rsidRDefault="00000000">
      <w:pPr>
        <w:ind w:left="-5"/>
      </w:pPr>
      <w:r>
        <w:rPr>
          <w:b/>
        </w:rPr>
        <w:t>Artículo 259.-</w:t>
      </w:r>
      <w:r>
        <w:t xml:space="preserve"> Tiene derecho de pedir la nulidad a que se refiere la fracción IX del artículo 156, el otro cónyuge y el tutor del incapacitado. </w:t>
      </w:r>
    </w:p>
    <w:p w14:paraId="01E165C3" w14:textId="77777777" w:rsidR="001016ED" w:rsidRDefault="00000000">
      <w:pPr>
        <w:spacing w:after="0" w:line="259" w:lineRule="auto"/>
        <w:ind w:left="0" w:firstLine="0"/>
        <w:jc w:val="left"/>
      </w:pPr>
      <w:r>
        <w:t xml:space="preserve"> </w:t>
      </w:r>
    </w:p>
    <w:p w14:paraId="3F09AC3A" w14:textId="77777777" w:rsidR="001016ED" w:rsidRDefault="00000000">
      <w:pPr>
        <w:ind w:left="-5"/>
      </w:pPr>
      <w:r>
        <w:rPr>
          <w:b/>
        </w:rPr>
        <w:t>Artículo 260.-</w:t>
      </w:r>
      <w:r>
        <w:t xml:space="preserve">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 </w:t>
      </w:r>
    </w:p>
    <w:p w14:paraId="7121045D" w14:textId="77777777" w:rsidR="001016ED" w:rsidRDefault="00000000">
      <w:pPr>
        <w:spacing w:after="0" w:line="259" w:lineRule="auto"/>
        <w:ind w:left="0" w:firstLine="0"/>
        <w:jc w:val="left"/>
      </w:pPr>
      <w:r>
        <w:t xml:space="preserve"> </w:t>
      </w:r>
    </w:p>
    <w:p w14:paraId="1AB145B8" w14:textId="77777777" w:rsidR="001016ED" w:rsidRDefault="00000000">
      <w:pPr>
        <w:ind w:left="-5"/>
      </w:pPr>
      <w:r>
        <w:rPr>
          <w:b/>
        </w:rPr>
        <w:t>Artículo 261.-</w:t>
      </w:r>
      <w:r>
        <w:t xml:space="preserve"> La nulidad que se funde en la falta de formalidades esenciales para la validez del matrimonio, puede alegarse por los cónyuges o por cualquiera que tenga interés en probar que no hay matrimonio. También podrá declararse esa nulidad a instancia del Ministerio Público. </w:t>
      </w:r>
    </w:p>
    <w:p w14:paraId="1DCC66E8" w14:textId="77777777" w:rsidR="001016ED" w:rsidRDefault="00000000">
      <w:pPr>
        <w:spacing w:after="0" w:line="259" w:lineRule="auto"/>
        <w:ind w:left="0" w:firstLine="0"/>
        <w:jc w:val="left"/>
      </w:pPr>
      <w:r>
        <w:t xml:space="preserve"> </w:t>
      </w:r>
    </w:p>
    <w:p w14:paraId="45949B90" w14:textId="77777777" w:rsidR="001016ED" w:rsidRDefault="00000000">
      <w:pPr>
        <w:ind w:left="-5"/>
      </w:pPr>
      <w:r>
        <w:rPr>
          <w:b/>
        </w:rPr>
        <w:t>Artículo 262.-</w:t>
      </w:r>
      <w:r>
        <w:t xml:space="preserve"> No se admitirá demanda de nulidad por falta de solemnidades en el acta de matrimonio celebrado ante el Oficial del Registro Civil, cuando a la existencia del acta se una la posesión de estado matrimonial. </w:t>
      </w:r>
    </w:p>
    <w:p w14:paraId="7120AF83" w14:textId="77777777" w:rsidR="001016ED" w:rsidRDefault="00000000">
      <w:pPr>
        <w:spacing w:after="0" w:line="259" w:lineRule="auto"/>
        <w:ind w:left="0" w:firstLine="0"/>
        <w:jc w:val="left"/>
      </w:pPr>
      <w:r>
        <w:t xml:space="preserve"> </w:t>
      </w:r>
    </w:p>
    <w:p w14:paraId="0DFA2A61" w14:textId="77777777" w:rsidR="001016ED" w:rsidRDefault="00000000">
      <w:pPr>
        <w:ind w:left="-5"/>
      </w:pPr>
      <w:r>
        <w:rPr>
          <w:b/>
        </w:rPr>
        <w:t>Artículo 263.-</w:t>
      </w:r>
      <w:r>
        <w:t xml:space="preserve"> El derecho para demandar la nulidad del matrimonio corresponde a quienes la ley lo concede expresamente, y no es transmisible por herencia, ni de cualquiera otra manera. Sin embargo los herederos podrán continuar la demanda de nulidad entablada por aquel a quien heredan. </w:t>
      </w:r>
    </w:p>
    <w:p w14:paraId="51389365" w14:textId="77777777" w:rsidR="001016ED" w:rsidRDefault="00000000">
      <w:pPr>
        <w:spacing w:after="0" w:line="259" w:lineRule="auto"/>
        <w:ind w:left="0" w:firstLine="0"/>
        <w:jc w:val="left"/>
      </w:pPr>
      <w:r>
        <w:t xml:space="preserve"> </w:t>
      </w:r>
    </w:p>
    <w:p w14:paraId="027B6076" w14:textId="77777777" w:rsidR="001016ED" w:rsidRDefault="00000000">
      <w:pPr>
        <w:ind w:left="-5"/>
      </w:pPr>
      <w:r>
        <w:rPr>
          <w:b/>
        </w:rPr>
        <w:t>Artículo 264.-</w:t>
      </w:r>
      <w:r>
        <w:t xml:space="preserve">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 </w:t>
      </w:r>
    </w:p>
    <w:p w14:paraId="52304F61" w14:textId="77777777" w:rsidR="001016ED" w:rsidRDefault="00000000">
      <w:pPr>
        <w:spacing w:after="0" w:line="259" w:lineRule="auto"/>
        <w:ind w:left="0" w:firstLine="0"/>
        <w:jc w:val="left"/>
      </w:pPr>
      <w:r>
        <w:t xml:space="preserve"> </w:t>
      </w:r>
    </w:p>
    <w:p w14:paraId="22622524" w14:textId="77777777" w:rsidR="001016ED" w:rsidRDefault="00000000">
      <w:pPr>
        <w:ind w:left="-5"/>
      </w:pPr>
      <w:r>
        <w:rPr>
          <w:b/>
        </w:rPr>
        <w:t>Artículo 265.-</w:t>
      </w:r>
      <w:r>
        <w:t xml:space="preserve"> El matrimonio tiene a su favor la presunción de ser válido; sólo se considerará nulo cuando así lo declare una sentencia que cause ejecutoria. </w:t>
      </w:r>
    </w:p>
    <w:p w14:paraId="2A37ABF3" w14:textId="77777777" w:rsidR="001016ED" w:rsidRDefault="00000000">
      <w:pPr>
        <w:spacing w:after="0" w:line="259" w:lineRule="auto"/>
        <w:ind w:left="0" w:firstLine="0"/>
        <w:jc w:val="left"/>
      </w:pPr>
      <w:r>
        <w:t xml:space="preserve"> </w:t>
      </w:r>
    </w:p>
    <w:p w14:paraId="34CC42E6" w14:textId="77777777" w:rsidR="001016ED" w:rsidRDefault="00000000">
      <w:pPr>
        <w:ind w:left="-5"/>
      </w:pPr>
      <w:r>
        <w:rPr>
          <w:b/>
        </w:rPr>
        <w:t>Artículo 266.-</w:t>
      </w:r>
      <w:r>
        <w:t xml:space="preserve"> Los cónyuges no pueden celebrar transacción ni compromiso en árbitros acerca de la nulidad del matrimonio. </w:t>
      </w:r>
    </w:p>
    <w:p w14:paraId="1B2F3F2F" w14:textId="77777777" w:rsidR="001016ED" w:rsidRDefault="00000000">
      <w:pPr>
        <w:spacing w:after="0" w:line="259" w:lineRule="auto"/>
        <w:ind w:left="0" w:firstLine="0"/>
        <w:jc w:val="left"/>
      </w:pPr>
      <w:r>
        <w:t xml:space="preserve"> </w:t>
      </w:r>
    </w:p>
    <w:p w14:paraId="7E97A871" w14:textId="77777777" w:rsidR="001016ED" w:rsidRDefault="00000000">
      <w:pPr>
        <w:ind w:left="-5"/>
      </w:pPr>
      <w:r>
        <w:rPr>
          <w:b/>
        </w:rPr>
        <w:t>Artículo 267.-</w:t>
      </w:r>
      <w:r>
        <w:t xml:space="preserve">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 </w:t>
      </w:r>
    </w:p>
    <w:p w14:paraId="1B25E400" w14:textId="77777777" w:rsidR="001016ED" w:rsidRDefault="00000000">
      <w:pPr>
        <w:spacing w:after="0" w:line="259" w:lineRule="auto"/>
        <w:ind w:left="0" w:firstLine="0"/>
        <w:jc w:val="left"/>
      </w:pPr>
      <w:r>
        <w:t xml:space="preserve"> </w:t>
      </w:r>
    </w:p>
    <w:p w14:paraId="17A88BAD" w14:textId="77777777" w:rsidR="001016ED" w:rsidRDefault="00000000">
      <w:pPr>
        <w:ind w:left="-5"/>
      </w:pPr>
      <w:r>
        <w:rPr>
          <w:b/>
        </w:rPr>
        <w:t>Artículo 268.-</w:t>
      </w:r>
      <w:r>
        <w:t xml:space="preserve"> Si ha habido buena fe de parte de uno solo de los cónyuges, el matrimonio produce efectos civiles únicamente respecto de él y de los hijos. Si ha habido mala fe de parte de ambos consortes el matrimonio produce efectos civiles solamente respecto de los hijos. </w:t>
      </w:r>
    </w:p>
    <w:p w14:paraId="38031DC0" w14:textId="77777777" w:rsidR="001016ED" w:rsidRDefault="00000000">
      <w:pPr>
        <w:spacing w:after="0" w:line="259" w:lineRule="auto"/>
        <w:ind w:left="0" w:firstLine="0"/>
        <w:jc w:val="left"/>
      </w:pPr>
      <w:r>
        <w:t xml:space="preserve"> </w:t>
      </w:r>
    </w:p>
    <w:p w14:paraId="6A99278A" w14:textId="77777777" w:rsidR="001016ED" w:rsidRDefault="00000000">
      <w:pPr>
        <w:ind w:left="-5"/>
      </w:pPr>
      <w:r>
        <w:rPr>
          <w:b/>
        </w:rPr>
        <w:t>Artículo 269.-</w:t>
      </w:r>
      <w:r>
        <w:t xml:space="preserve"> La buena fe se presume; para destruir esa presunción se requiere prueba plena. </w:t>
      </w:r>
    </w:p>
    <w:p w14:paraId="108EBC57" w14:textId="77777777" w:rsidR="001016ED" w:rsidRDefault="00000000">
      <w:pPr>
        <w:spacing w:after="0" w:line="259" w:lineRule="auto"/>
        <w:ind w:left="0" w:firstLine="0"/>
        <w:jc w:val="left"/>
      </w:pPr>
      <w:r>
        <w:t xml:space="preserve"> </w:t>
      </w:r>
    </w:p>
    <w:p w14:paraId="4EDC1BF6" w14:textId="77777777" w:rsidR="001016ED" w:rsidRDefault="00000000">
      <w:pPr>
        <w:ind w:left="-5"/>
      </w:pPr>
      <w:r>
        <w:rPr>
          <w:b/>
        </w:rPr>
        <w:t>Artículo 270.-</w:t>
      </w:r>
      <w:r>
        <w:t xml:space="preserve"> Si la demanda de nulidad fue entablada por uno solo de los cónyuges, desde luego se dictarán las medidas provisionales que establece el artículo 294. </w:t>
      </w:r>
    </w:p>
    <w:p w14:paraId="6D299BB5" w14:textId="77777777" w:rsidR="001016ED" w:rsidRDefault="00000000">
      <w:pPr>
        <w:spacing w:after="0" w:line="259" w:lineRule="auto"/>
        <w:ind w:left="0" w:firstLine="0"/>
        <w:jc w:val="left"/>
      </w:pPr>
      <w:r>
        <w:t xml:space="preserve"> </w:t>
      </w:r>
    </w:p>
    <w:p w14:paraId="70476BCE" w14:textId="77777777" w:rsidR="001016ED" w:rsidRDefault="00000000">
      <w:pPr>
        <w:ind w:left="2"/>
        <w:jc w:val="left"/>
      </w:pPr>
      <w:r>
        <w:rPr>
          <w:b/>
        </w:rPr>
        <w:t>Artículo 271.-</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35160CC7" w14:textId="77777777">
        <w:trPr>
          <w:trHeight w:val="206"/>
        </w:trPr>
        <w:tc>
          <w:tcPr>
            <w:tcW w:w="9407" w:type="dxa"/>
            <w:gridSpan w:val="2"/>
            <w:tcBorders>
              <w:top w:val="nil"/>
              <w:left w:val="nil"/>
              <w:bottom w:val="nil"/>
              <w:right w:val="nil"/>
            </w:tcBorders>
            <w:shd w:val="clear" w:color="auto" w:fill="D3D3D3"/>
          </w:tcPr>
          <w:p w14:paraId="7EFFC42E"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7BEC3136" w14:textId="77777777">
        <w:trPr>
          <w:trHeight w:val="206"/>
        </w:trPr>
        <w:tc>
          <w:tcPr>
            <w:tcW w:w="5444" w:type="dxa"/>
            <w:tcBorders>
              <w:top w:val="nil"/>
              <w:left w:val="nil"/>
              <w:bottom w:val="nil"/>
              <w:right w:val="nil"/>
            </w:tcBorders>
            <w:shd w:val="clear" w:color="auto" w:fill="D3D3D3"/>
          </w:tcPr>
          <w:p w14:paraId="29F4EFB5"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349CBC2F" w14:textId="77777777" w:rsidR="001016ED" w:rsidRDefault="00000000">
            <w:pPr>
              <w:spacing w:after="0" w:line="259" w:lineRule="auto"/>
              <w:ind w:left="0" w:firstLine="0"/>
              <w:jc w:val="left"/>
            </w:pPr>
            <w:r>
              <w:rPr>
                <w:b/>
                <w:sz w:val="18"/>
              </w:rPr>
              <w:t xml:space="preserve"> </w:t>
            </w:r>
          </w:p>
        </w:tc>
      </w:tr>
    </w:tbl>
    <w:p w14:paraId="2F28D22A" w14:textId="77777777" w:rsidR="001016ED" w:rsidRDefault="00000000">
      <w:pPr>
        <w:spacing w:after="0" w:line="259" w:lineRule="auto"/>
        <w:ind w:left="0" w:firstLine="0"/>
        <w:jc w:val="left"/>
      </w:pPr>
      <w:r>
        <w:t xml:space="preserve"> </w:t>
      </w:r>
    </w:p>
    <w:p w14:paraId="4C135E50" w14:textId="77777777" w:rsidR="001016ED" w:rsidRDefault="00000000">
      <w:pPr>
        <w:ind w:left="2"/>
        <w:jc w:val="left"/>
      </w:pPr>
      <w:r>
        <w:rPr>
          <w:b/>
        </w:rPr>
        <w:t>Artículo 272.-</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4D2694FE" w14:textId="77777777">
        <w:trPr>
          <w:trHeight w:val="206"/>
        </w:trPr>
        <w:tc>
          <w:tcPr>
            <w:tcW w:w="9407" w:type="dxa"/>
            <w:gridSpan w:val="2"/>
            <w:tcBorders>
              <w:top w:val="nil"/>
              <w:left w:val="nil"/>
              <w:bottom w:val="nil"/>
              <w:right w:val="nil"/>
            </w:tcBorders>
            <w:shd w:val="clear" w:color="auto" w:fill="D3D3D3"/>
          </w:tcPr>
          <w:p w14:paraId="1E1600BA"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1373A01C" w14:textId="77777777">
        <w:trPr>
          <w:trHeight w:val="206"/>
        </w:trPr>
        <w:tc>
          <w:tcPr>
            <w:tcW w:w="5444" w:type="dxa"/>
            <w:tcBorders>
              <w:top w:val="nil"/>
              <w:left w:val="nil"/>
              <w:bottom w:val="nil"/>
              <w:right w:val="nil"/>
            </w:tcBorders>
            <w:shd w:val="clear" w:color="auto" w:fill="D3D3D3"/>
          </w:tcPr>
          <w:p w14:paraId="5C2EC1AB"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08C89E75" w14:textId="77777777" w:rsidR="001016ED" w:rsidRDefault="00000000">
            <w:pPr>
              <w:spacing w:after="0" w:line="259" w:lineRule="auto"/>
              <w:ind w:left="0" w:firstLine="0"/>
              <w:jc w:val="left"/>
            </w:pPr>
            <w:r>
              <w:rPr>
                <w:b/>
                <w:sz w:val="18"/>
              </w:rPr>
              <w:t xml:space="preserve"> </w:t>
            </w:r>
          </w:p>
        </w:tc>
      </w:tr>
    </w:tbl>
    <w:p w14:paraId="55D20F16" w14:textId="77777777" w:rsidR="001016ED" w:rsidRDefault="00000000">
      <w:pPr>
        <w:spacing w:after="0" w:line="259" w:lineRule="auto"/>
        <w:ind w:left="0" w:firstLine="0"/>
        <w:jc w:val="left"/>
      </w:pPr>
      <w:r>
        <w:t xml:space="preserve"> </w:t>
      </w:r>
    </w:p>
    <w:p w14:paraId="7699B2AE" w14:textId="77777777" w:rsidR="001016ED" w:rsidRDefault="00000000">
      <w:pPr>
        <w:ind w:left="-5"/>
      </w:pPr>
      <w:r>
        <w:rPr>
          <w:b/>
        </w:rPr>
        <w:t>Artículo 273.-</w:t>
      </w:r>
      <w:r>
        <w:t xml:space="preserve">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 </w:t>
      </w:r>
    </w:p>
    <w:p w14:paraId="0168A870" w14:textId="77777777" w:rsidR="001016ED" w:rsidRDefault="00000000">
      <w:pPr>
        <w:spacing w:after="0" w:line="259" w:lineRule="auto"/>
        <w:ind w:left="0" w:firstLine="0"/>
        <w:jc w:val="left"/>
      </w:pPr>
      <w:r>
        <w:t xml:space="preserve"> </w:t>
      </w:r>
    </w:p>
    <w:p w14:paraId="27128178" w14:textId="77777777" w:rsidR="001016ED" w:rsidRDefault="00000000">
      <w:pPr>
        <w:ind w:left="-5"/>
      </w:pPr>
      <w:r>
        <w:rPr>
          <w:b/>
        </w:rPr>
        <w:t>Artículo 274.-</w:t>
      </w:r>
      <w:r>
        <w:t xml:space="preserve"> Declarada la nulidad del matrimonio, se observarán respecto de las dotaciones (sic) antenupciales las reglas siguientes: </w:t>
      </w:r>
    </w:p>
    <w:p w14:paraId="0BFD9597" w14:textId="77777777" w:rsidR="001016ED" w:rsidRDefault="00000000">
      <w:pPr>
        <w:spacing w:after="0" w:line="259" w:lineRule="auto"/>
        <w:ind w:left="0" w:firstLine="0"/>
        <w:jc w:val="left"/>
      </w:pPr>
      <w:r>
        <w:t xml:space="preserve"> </w:t>
      </w:r>
    </w:p>
    <w:p w14:paraId="1A607B4A" w14:textId="77777777" w:rsidR="001016ED" w:rsidRDefault="00000000">
      <w:pPr>
        <w:numPr>
          <w:ilvl w:val="0"/>
          <w:numId w:val="28"/>
        </w:numPr>
        <w:ind w:hanging="307"/>
      </w:pPr>
      <w:r>
        <w:t xml:space="preserve">Las hechas por un tercero a los cónyuges, podrán ser revocadas; </w:t>
      </w:r>
    </w:p>
    <w:p w14:paraId="02669546" w14:textId="77777777" w:rsidR="001016ED" w:rsidRDefault="00000000">
      <w:pPr>
        <w:spacing w:after="0" w:line="259" w:lineRule="auto"/>
        <w:ind w:left="0" w:firstLine="0"/>
        <w:jc w:val="left"/>
      </w:pPr>
      <w:r>
        <w:t xml:space="preserve"> </w:t>
      </w:r>
    </w:p>
    <w:p w14:paraId="34794FEC" w14:textId="77777777" w:rsidR="001016ED" w:rsidRDefault="00000000">
      <w:pPr>
        <w:numPr>
          <w:ilvl w:val="0"/>
          <w:numId w:val="28"/>
        </w:numPr>
        <w:ind w:hanging="307"/>
      </w:pPr>
      <w:r>
        <w:t xml:space="preserve">Las que hizo el cónyuge inocente al culpable quedarán sin efecto y las cosas que fueron objeto de ellas se devolverán al donante con todos sus productos; </w:t>
      </w:r>
    </w:p>
    <w:p w14:paraId="2CFBD662" w14:textId="77777777" w:rsidR="001016ED" w:rsidRDefault="00000000">
      <w:pPr>
        <w:spacing w:after="0" w:line="259" w:lineRule="auto"/>
        <w:ind w:left="0" w:firstLine="0"/>
        <w:jc w:val="left"/>
      </w:pPr>
      <w:r>
        <w:t xml:space="preserve"> </w:t>
      </w:r>
    </w:p>
    <w:p w14:paraId="545C44EE" w14:textId="77777777" w:rsidR="001016ED" w:rsidRDefault="00000000">
      <w:pPr>
        <w:numPr>
          <w:ilvl w:val="0"/>
          <w:numId w:val="28"/>
        </w:numPr>
        <w:ind w:hanging="307"/>
      </w:pPr>
      <w:r>
        <w:t xml:space="preserve">Las hechas al inocente por el cónyuge que obró de mala fe quedarán subsistentes; </w:t>
      </w:r>
    </w:p>
    <w:p w14:paraId="72CD400D" w14:textId="77777777" w:rsidR="001016ED" w:rsidRDefault="00000000">
      <w:pPr>
        <w:spacing w:after="0" w:line="259" w:lineRule="auto"/>
        <w:ind w:left="0" w:firstLine="0"/>
        <w:jc w:val="left"/>
      </w:pPr>
      <w:r>
        <w:t xml:space="preserve"> </w:t>
      </w:r>
    </w:p>
    <w:p w14:paraId="471F364C" w14:textId="77777777" w:rsidR="001016ED" w:rsidRDefault="00000000">
      <w:pPr>
        <w:numPr>
          <w:ilvl w:val="0"/>
          <w:numId w:val="28"/>
        </w:numPr>
        <w:ind w:hanging="307"/>
      </w:pPr>
      <w:r>
        <w:t xml:space="preserve">Si los dos cónyuges procedieron de mala fe, las donaciones que se hayan hecho quedarán en favor de sus hijos. Si no los tienen, no podrán hacer los donantes reclamación alguna con motivo de la liberalidad. </w:t>
      </w:r>
    </w:p>
    <w:p w14:paraId="1372D9F4" w14:textId="77777777" w:rsidR="001016ED" w:rsidRDefault="00000000">
      <w:pPr>
        <w:spacing w:after="0" w:line="259" w:lineRule="auto"/>
        <w:ind w:left="0" w:firstLine="0"/>
        <w:jc w:val="left"/>
      </w:pPr>
      <w:r>
        <w:t xml:space="preserve"> </w:t>
      </w:r>
    </w:p>
    <w:p w14:paraId="38201F09" w14:textId="77777777" w:rsidR="001016ED" w:rsidRDefault="00000000">
      <w:pPr>
        <w:ind w:left="-5"/>
      </w:pPr>
      <w:r>
        <w:rPr>
          <w:b/>
        </w:rPr>
        <w:t>Artículo 275.-</w:t>
      </w:r>
      <w:r>
        <w:t xml:space="preserve"> Si al declararse la nulidad del matrimonio la mujer estuviere encinta, se tomarán las precauciones a que se refiere el capítulo I del título quinto del libro tercero. </w:t>
      </w:r>
    </w:p>
    <w:p w14:paraId="43537B5B" w14:textId="77777777" w:rsidR="001016ED" w:rsidRDefault="00000000">
      <w:pPr>
        <w:spacing w:after="0" w:line="259" w:lineRule="auto"/>
        <w:ind w:left="0" w:firstLine="0"/>
        <w:jc w:val="left"/>
      </w:pPr>
      <w:r>
        <w:t xml:space="preserve"> </w:t>
      </w:r>
    </w:p>
    <w:p w14:paraId="74B018CA" w14:textId="77777777" w:rsidR="001016ED" w:rsidRDefault="00000000">
      <w:pPr>
        <w:ind w:left="-5"/>
      </w:pPr>
      <w:r>
        <w:rPr>
          <w:b/>
        </w:rPr>
        <w:t>Artículo 276.-</w:t>
      </w:r>
      <w:r>
        <w:t xml:space="preserve"> Es ilícito pero no nulo el matrimonio: </w:t>
      </w:r>
    </w:p>
    <w:p w14:paraId="22B3E935" w14:textId="77777777" w:rsidR="001016ED" w:rsidRDefault="00000000">
      <w:pPr>
        <w:spacing w:after="0" w:line="259" w:lineRule="auto"/>
        <w:ind w:left="0" w:firstLine="0"/>
        <w:jc w:val="left"/>
      </w:pPr>
      <w:r>
        <w:t xml:space="preserve"> </w:t>
      </w:r>
    </w:p>
    <w:p w14:paraId="6B06586A" w14:textId="77777777" w:rsidR="001016ED" w:rsidRDefault="00000000">
      <w:pPr>
        <w:numPr>
          <w:ilvl w:val="0"/>
          <w:numId w:val="29"/>
        </w:numPr>
      </w:pPr>
      <w:r>
        <w:t xml:space="preserve">Cuando se ha contraído estando pendiente la decisión de un impedimento que sea susceptible de dispensa; </w:t>
      </w:r>
    </w:p>
    <w:p w14:paraId="6D7AC341" w14:textId="77777777" w:rsidR="001016ED" w:rsidRDefault="00000000">
      <w:pPr>
        <w:spacing w:after="0" w:line="259" w:lineRule="auto"/>
        <w:ind w:left="0" w:firstLine="0"/>
        <w:jc w:val="left"/>
      </w:pPr>
      <w:r>
        <w:t xml:space="preserve"> </w:t>
      </w:r>
    </w:p>
    <w:p w14:paraId="19A1926C" w14:textId="77777777" w:rsidR="001016ED" w:rsidRDefault="00000000">
      <w:pPr>
        <w:numPr>
          <w:ilvl w:val="0"/>
          <w:numId w:val="29"/>
        </w:numPr>
      </w:pPr>
      <w:r>
        <w:t xml:space="preserve">Si no se ha otorgado la previa dispensa que requiere el artículo 159 o si se celebra sin transcurrir los términos que fija el artículo 301. </w:t>
      </w:r>
    </w:p>
    <w:p w14:paraId="667AEBCF" w14:textId="77777777" w:rsidR="001016ED" w:rsidRDefault="00000000">
      <w:pPr>
        <w:spacing w:after="0" w:line="259" w:lineRule="auto"/>
        <w:ind w:left="0" w:firstLine="0"/>
        <w:jc w:val="left"/>
      </w:pPr>
      <w:r>
        <w:t xml:space="preserve"> </w:t>
      </w:r>
    </w:p>
    <w:p w14:paraId="14B55558" w14:textId="77777777" w:rsidR="001016ED" w:rsidRDefault="00000000">
      <w:pPr>
        <w:ind w:left="-5"/>
      </w:pPr>
      <w:r>
        <w:rPr>
          <w:b/>
        </w:rPr>
        <w:t>Artículo 277.-</w:t>
      </w:r>
      <w:r>
        <w:t xml:space="preserve">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 </w:t>
      </w:r>
    </w:p>
    <w:p w14:paraId="0B97CF16" w14:textId="77777777" w:rsidR="001016ED" w:rsidRDefault="00000000">
      <w:pPr>
        <w:spacing w:after="0" w:line="259" w:lineRule="auto"/>
        <w:ind w:left="0" w:firstLine="0"/>
        <w:jc w:val="left"/>
      </w:pPr>
      <w:r>
        <w:t xml:space="preserve"> </w:t>
      </w:r>
    </w:p>
    <w:p w14:paraId="59F048B8" w14:textId="77777777" w:rsidR="001016ED" w:rsidRDefault="00000000">
      <w:pPr>
        <w:spacing w:after="0" w:line="259" w:lineRule="auto"/>
        <w:ind w:left="0" w:firstLine="0"/>
        <w:jc w:val="left"/>
      </w:pPr>
      <w:r>
        <w:t xml:space="preserve"> </w:t>
      </w:r>
    </w:p>
    <w:p w14:paraId="7222B0DA" w14:textId="77777777" w:rsidR="001016ED" w:rsidRDefault="00000000">
      <w:pPr>
        <w:spacing w:after="12"/>
        <w:ind w:right="48"/>
        <w:jc w:val="center"/>
      </w:pPr>
      <w:r>
        <w:rPr>
          <w:b/>
        </w:rPr>
        <w:t xml:space="preserve">CAPITULO X </w:t>
      </w:r>
    </w:p>
    <w:p w14:paraId="37E79E9F" w14:textId="77777777" w:rsidR="001016ED" w:rsidRDefault="00000000">
      <w:pPr>
        <w:spacing w:after="12"/>
        <w:ind w:right="48"/>
        <w:jc w:val="center"/>
      </w:pPr>
      <w:r>
        <w:rPr>
          <w:b/>
        </w:rPr>
        <w:t xml:space="preserve">Del divorcio </w:t>
      </w:r>
    </w:p>
    <w:p w14:paraId="4BBD0451" w14:textId="77777777" w:rsidR="001016ED" w:rsidRDefault="00000000">
      <w:pPr>
        <w:spacing w:after="0" w:line="259" w:lineRule="auto"/>
        <w:ind w:left="0" w:firstLine="0"/>
        <w:jc w:val="left"/>
      </w:pPr>
      <w:r>
        <w:t xml:space="preserve"> </w:t>
      </w:r>
    </w:p>
    <w:p w14:paraId="2D5B6700" w14:textId="77777777" w:rsidR="001016ED" w:rsidRDefault="00000000">
      <w:pPr>
        <w:ind w:left="-5"/>
      </w:pPr>
      <w:r>
        <w:rPr>
          <w:b/>
        </w:rPr>
        <w:t>Artículo 278.-</w:t>
      </w:r>
      <w:r>
        <w:t xml:space="preserve"> El divorcio disuelve el vínculo del matrimonio y deja a los cónyuges en aptitud de contraer otro. El divorcio se clasifica en incausado, mutuo consentimiento y administrativo. </w:t>
      </w:r>
    </w:p>
    <w:p w14:paraId="268B4118" w14:textId="77777777" w:rsidR="001016ED" w:rsidRDefault="00000000">
      <w:pPr>
        <w:spacing w:after="0" w:line="259" w:lineRule="auto"/>
        <w:ind w:left="0" w:firstLine="0"/>
        <w:jc w:val="left"/>
      </w:pPr>
      <w:r>
        <w:t xml:space="preserve"> </w:t>
      </w:r>
    </w:p>
    <w:p w14:paraId="474D043E" w14:textId="77777777" w:rsidR="001016ED" w:rsidRDefault="00000000">
      <w:pPr>
        <w:ind w:left="-5"/>
      </w:pPr>
      <w:r>
        <w:t xml:space="preserve">El divorcio incausado, podrá solicitarse por cualquiera de los cónyuges ante la autoridad judicial manifestando su voluntad de no querer continuar con el matrimonio, sin que se requiera señalar la causa por la cual se solicita, y sin importar el tiempo que haya transcurrido desde su celebración.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974"/>
        <w:gridCol w:w="1433"/>
      </w:tblGrid>
      <w:tr w:rsidR="001016ED" w14:paraId="10FAE1AA" w14:textId="77777777">
        <w:trPr>
          <w:trHeight w:val="206"/>
        </w:trPr>
        <w:tc>
          <w:tcPr>
            <w:tcW w:w="9407" w:type="dxa"/>
            <w:gridSpan w:val="2"/>
            <w:tcBorders>
              <w:top w:val="nil"/>
              <w:left w:val="nil"/>
              <w:bottom w:val="nil"/>
              <w:right w:val="nil"/>
            </w:tcBorders>
            <w:shd w:val="clear" w:color="auto" w:fill="D3D3D3"/>
          </w:tcPr>
          <w:p w14:paraId="70A8A626" w14:textId="77777777" w:rsidR="001016ED" w:rsidRDefault="00000000">
            <w:pPr>
              <w:spacing w:after="0" w:line="259" w:lineRule="auto"/>
              <w:ind w:left="0" w:right="-2" w:firstLine="0"/>
            </w:pPr>
            <w:r>
              <w:rPr>
                <w:b/>
                <w:sz w:val="18"/>
              </w:rPr>
              <w:t>(Párrafo reformado mediante decreto número 1551, aprobado por la LXIII Legislatura el 14 de agosto del 2018</w:t>
            </w:r>
          </w:p>
        </w:tc>
      </w:tr>
      <w:tr w:rsidR="001016ED" w14:paraId="018DBD4E" w14:textId="77777777">
        <w:trPr>
          <w:trHeight w:val="206"/>
        </w:trPr>
        <w:tc>
          <w:tcPr>
            <w:tcW w:w="7974" w:type="dxa"/>
            <w:tcBorders>
              <w:top w:val="nil"/>
              <w:left w:val="nil"/>
              <w:bottom w:val="nil"/>
              <w:right w:val="nil"/>
            </w:tcBorders>
            <w:shd w:val="clear" w:color="auto" w:fill="D3D3D3"/>
          </w:tcPr>
          <w:p w14:paraId="03AFF2EE" w14:textId="77777777" w:rsidR="001016ED" w:rsidRDefault="00000000">
            <w:pPr>
              <w:spacing w:after="0" w:line="259" w:lineRule="auto"/>
              <w:ind w:left="0" w:right="-2" w:firstLine="0"/>
            </w:pPr>
            <w:r>
              <w:rPr>
                <w:b/>
                <w:sz w:val="18"/>
              </w:rPr>
              <w:t>y publicado en el Periódico Oficial número 39 Décima Sección del 29 de septiembre del 2018)</w:t>
            </w:r>
          </w:p>
        </w:tc>
        <w:tc>
          <w:tcPr>
            <w:tcW w:w="1433" w:type="dxa"/>
            <w:tcBorders>
              <w:top w:val="nil"/>
              <w:left w:val="nil"/>
              <w:bottom w:val="nil"/>
              <w:right w:val="nil"/>
            </w:tcBorders>
          </w:tcPr>
          <w:p w14:paraId="10074278" w14:textId="77777777" w:rsidR="001016ED" w:rsidRDefault="00000000">
            <w:pPr>
              <w:spacing w:after="0" w:line="259" w:lineRule="auto"/>
              <w:ind w:left="0" w:firstLine="0"/>
              <w:jc w:val="left"/>
            </w:pPr>
            <w:r>
              <w:rPr>
                <w:b/>
                <w:sz w:val="18"/>
              </w:rPr>
              <w:t xml:space="preserve"> </w:t>
            </w:r>
          </w:p>
        </w:tc>
      </w:tr>
    </w:tbl>
    <w:p w14:paraId="35A4064B" w14:textId="77777777" w:rsidR="001016ED" w:rsidRDefault="00000000">
      <w:pPr>
        <w:spacing w:after="0" w:line="259" w:lineRule="auto"/>
        <w:ind w:left="0" w:firstLine="0"/>
        <w:jc w:val="left"/>
      </w:pPr>
      <w:r>
        <w:t xml:space="preserve"> </w:t>
      </w:r>
    </w:p>
    <w:p w14:paraId="7092447C" w14:textId="77777777" w:rsidR="001016ED" w:rsidRDefault="00000000">
      <w:pPr>
        <w:ind w:left="-5"/>
      </w:pPr>
      <w:r>
        <w:t xml:space="preserve">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825"/>
        <w:gridCol w:w="1582"/>
      </w:tblGrid>
      <w:tr w:rsidR="001016ED" w14:paraId="3E9C864F" w14:textId="77777777">
        <w:trPr>
          <w:trHeight w:val="206"/>
        </w:trPr>
        <w:tc>
          <w:tcPr>
            <w:tcW w:w="9407" w:type="dxa"/>
            <w:gridSpan w:val="2"/>
            <w:tcBorders>
              <w:top w:val="nil"/>
              <w:left w:val="nil"/>
              <w:bottom w:val="nil"/>
              <w:right w:val="nil"/>
            </w:tcBorders>
            <w:shd w:val="clear" w:color="auto" w:fill="D3D3D3"/>
          </w:tcPr>
          <w:p w14:paraId="365A3B2A" w14:textId="77777777" w:rsidR="001016ED" w:rsidRDefault="00000000">
            <w:pPr>
              <w:spacing w:after="0" w:line="259" w:lineRule="auto"/>
              <w:ind w:left="0" w:right="-2" w:firstLine="0"/>
            </w:pPr>
            <w:r>
              <w:rPr>
                <w:b/>
                <w:sz w:val="18"/>
              </w:rPr>
              <w:t xml:space="preserve">(Párrafo derogado mediante decreto número 1551, aprobado por la LXIII Legislatura el 14 de agosto del 2018 y </w:t>
            </w:r>
          </w:p>
        </w:tc>
      </w:tr>
      <w:tr w:rsidR="001016ED" w14:paraId="40B102C8" w14:textId="77777777">
        <w:trPr>
          <w:trHeight w:val="209"/>
        </w:trPr>
        <w:tc>
          <w:tcPr>
            <w:tcW w:w="7825" w:type="dxa"/>
            <w:tcBorders>
              <w:top w:val="nil"/>
              <w:left w:val="nil"/>
              <w:bottom w:val="nil"/>
              <w:right w:val="nil"/>
            </w:tcBorders>
            <w:shd w:val="clear" w:color="auto" w:fill="D3D3D3"/>
          </w:tcPr>
          <w:p w14:paraId="15D96C8D" w14:textId="77777777" w:rsidR="001016ED" w:rsidRDefault="00000000">
            <w:pPr>
              <w:spacing w:after="0" w:line="259" w:lineRule="auto"/>
              <w:ind w:left="0" w:right="-2" w:firstLine="0"/>
            </w:pPr>
            <w:r>
              <w:rPr>
                <w:b/>
                <w:sz w:val="18"/>
              </w:rPr>
              <w:t>publicado en el Periódico Oficial número 39 Décima Sección del 29 de septiembre del 2018)</w:t>
            </w:r>
          </w:p>
        </w:tc>
        <w:tc>
          <w:tcPr>
            <w:tcW w:w="1582" w:type="dxa"/>
            <w:tcBorders>
              <w:top w:val="nil"/>
              <w:left w:val="nil"/>
              <w:bottom w:val="nil"/>
              <w:right w:val="nil"/>
            </w:tcBorders>
          </w:tcPr>
          <w:p w14:paraId="51262D9F" w14:textId="77777777" w:rsidR="001016ED" w:rsidRDefault="00000000">
            <w:pPr>
              <w:spacing w:after="0" w:line="259" w:lineRule="auto"/>
              <w:ind w:left="0" w:firstLine="0"/>
              <w:jc w:val="left"/>
            </w:pPr>
            <w:r>
              <w:rPr>
                <w:b/>
                <w:sz w:val="18"/>
              </w:rPr>
              <w:t xml:space="preserve"> </w:t>
            </w:r>
          </w:p>
        </w:tc>
      </w:tr>
    </w:tbl>
    <w:p w14:paraId="61C47A36"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6784B244" w14:textId="77777777">
        <w:trPr>
          <w:trHeight w:val="206"/>
        </w:trPr>
        <w:tc>
          <w:tcPr>
            <w:tcW w:w="9407" w:type="dxa"/>
            <w:gridSpan w:val="2"/>
            <w:tcBorders>
              <w:top w:val="nil"/>
              <w:left w:val="nil"/>
              <w:bottom w:val="nil"/>
              <w:right w:val="nil"/>
            </w:tcBorders>
            <w:shd w:val="clear" w:color="auto" w:fill="D3D3D3"/>
          </w:tcPr>
          <w:p w14:paraId="4991555D"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73598568" w14:textId="77777777">
        <w:trPr>
          <w:trHeight w:val="209"/>
        </w:trPr>
        <w:tc>
          <w:tcPr>
            <w:tcW w:w="5444" w:type="dxa"/>
            <w:tcBorders>
              <w:top w:val="nil"/>
              <w:left w:val="nil"/>
              <w:bottom w:val="nil"/>
              <w:right w:val="nil"/>
            </w:tcBorders>
            <w:shd w:val="clear" w:color="auto" w:fill="D3D3D3"/>
          </w:tcPr>
          <w:p w14:paraId="68B7C09A"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C64D558" w14:textId="77777777" w:rsidR="001016ED" w:rsidRDefault="00000000">
            <w:pPr>
              <w:spacing w:after="0" w:line="259" w:lineRule="auto"/>
              <w:ind w:left="0" w:firstLine="0"/>
              <w:jc w:val="left"/>
            </w:pPr>
            <w:r>
              <w:rPr>
                <w:b/>
                <w:sz w:val="18"/>
              </w:rPr>
              <w:t xml:space="preserve"> </w:t>
            </w:r>
          </w:p>
        </w:tc>
      </w:tr>
    </w:tbl>
    <w:p w14:paraId="4C5FCB1C" w14:textId="77777777" w:rsidR="001016ED" w:rsidRDefault="00000000">
      <w:pPr>
        <w:ind w:left="-5"/>
      </w:pPr>
      <w:r>
        <w:rPr>
          <w:b/>
        </w:rPr>
        <w:t>Artículo 279.-</w:t>
      </w:r>
      <w:r>
        <w:t xml:space="preserve"> El cónyuge que pretenda divorciarse estará obligado a presentar al Juzgado la propuesta de convenio en que se fijen los siguientes puntos: </w:t>
      </w:r>
    </w:p>
    <w:p w14:paraId="11FFD368" w14:textId="77777777" w:rsidR="001016ED" w:rsidRDefault="00000000">
      <w:pPr>
        <w:spacing w:after="0" w:line="259" w:lineRule="auto"/>
        <w:ind w:left="0" w:firstLine="0"/>
        <w:jc w:val="left"/>
      </w:pPr>
      <w:r>
        <w:t xml:space="preserve"> </w:t>
      </w:r>
    </w:p>
    <w:p w14:paraId="1E5DF548" w14:textId="77777777" w:rsidR="001016ED" w:rsidRDefault="00000000">
      <w:pPr>
        <w:numPr>
          <w:ilvl w:val="0"/>
          <w:numId w:val="30"/>
        </w:numPr>
        <w:ind w:hanging="720"/>
      </w:pPr>
      <w:r>
        <w:t xml:space="preserve">La designación de la persona o personas, que tendrán la guarda y custodia de los hijos del matrimonio, menores de edad o incapaces. </w:t>
      </w:r>
    </w:p>
    <w:p w14:paraId="15977CFD" w14:textId="77777777" w:rsidR="001016ED" w:rsidRDefault="00000000">
      <w:pPr>
        <w:numPr>
          <w:ilvl w:val="0"/>
          <w:numId w:val="30"/>
        </w:numPr>
        <w:ind w:hanging="720"/>
      </w:pPr>
      <w:r>
        <w:t xml:space="preserve">Las modalidades bajo las cuales se ejercerá el derecho de visita, con el progenitor que no tenga la custodia, así mismo se especificará la casa en que habitarán los hijos. </w:t>
      </w:r>
    </w:p>
    <w:p w14:paraId="6FA2A15E" w14:textId="77777777" w:rsidR="001016ED" w:rsidRDefault="00000000">
      <w:pPr>
        <w:numPr>
          <w:ilvl w:val="0"/>
          <w:numId w:val="30"/>
        </w:numPr>
        <w:ind w:hanging="720"/>
      </w:pPr>
      <w:r>
        <w:t xml:space="preserve">El modo de subvenir a las necesidades de los hijos y en su caso, del cónyuge a quien deba darse alimentos, tanto durante el procedimiento como después de decretarse el divorcio, así como las medidas correspondientes en caso de que la mujer se encuentre en cinta. Deberá precisarse la forma, lugar y fecha de pago de la obligación alimentaria, así como la garantía para asegurar su debido cumplimiento. </w:t>
      </w:r>
    </w:p>
    <w:p w14:paraId="4D157A79" w14:textId="77777777" w:rsidR="001016ED" w:rsidRDefault="00000000">
      <w:pPr>
        <w:numPr>
          <w:ilvl w:val="0"/>
          <w:numId w:val="30"/>
        </w:numPr>
        <w:ind w:hanging="720"/>
      </w:pPr>
      <w:r>
        <w:t xml:space="preserve">Designación del cónyuge que hará uso del domicilio conyugal y del menaje, o en su caso el domicilio en que vivirá cada uno de los cónyuges en caso de no existir domicilio conyugal. </w:t>
      </w:r>
    </w:p>
    <w:p w14:paraId="4C086061" w14:textId="77777777" w:rsidR="001016ED" w:rsidRDefault="00000000">
      <w:pPr>
        <w:numPr>
          <w:ilvl w:val="0"/>
          <w:numId w:val="30"/>
        </w:numPr>
        <w:ind w:hanging="720"/>
      </w:pPr>
      <w:r>
        <w:t xml:space="preserve">El nombramiento del administrador de los bienes de la sociedad conyugal durante el procedimiento y hasta que se liquide, así como la forma y bases de liquidarla, exhibiendo para ese efecto, en su caso, las capitulaciones matrimoniales, el inventario, avalúo de todos los bienes muebles e inmuebles de la sociedad conyugal y el proyecto de partición. </w:t>
      </w:r>
    </w:p>
    <w:p w14:paraId="78663CB5" w14:textId="77777777" w:rsidR="001016ED" w:rsidRDefault="00000000">
      <w:pPr>
        <w:numPr>
          <w:ilvl w:val="0"/>
          <w:numId w:val="30"/>
        </w:numPr>
        <w:ind w:hanging="720"/>
      </w:pPr>
      <w:r>
        <w:t xml:space="preserve">En caso de que el matrimonio esté sujeto al régimen de separación de bienes, deberá señalarse la compensación, que no podrá ser superior al cincuenta por ciento del valor de los bienes adquiridos dentro del matrimonio, para el cónyuge que carezca de bienes o que durante el matrimonio haya realizado cotidianamente trabajo del hogar consistente en tareas de administración, dirección, atención del mismo o al cuidado de la familia, o que esté imposibilitado para trabajar. </w:t>
      </w:r>
    </w:p>
    <w:p w14:paraId="0533D2EF"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1750"/>
        <w:gridCol w:w="2213"/>
      </w:tblGrid>
      <w:tr w:rsidR="001016ED" w14:paraId="35BC69A1" w14:textId="77777777">
        <w:trPr>
          <w:trHeight w:val="207"/>
        </w:trPr>
        <w:tc>
          <w:tcPr>
            <w:tcW w:w="9407" w:type="dxa"/>
            <w:gridSpan w:val="3"/>
            <w:tcBorders>
              <w:top w:val="nil"/>
              <w:left w:val="nil"/>
              <w:bottom w:val="nil"/>
              <w:right w:val="nil"/>
            </w:tcBorders>
            <w:shd w:val="clear" w:color="auto" w:fill="D3D3D3"/>
          </w:tcPr>
          <w:p w14:paraId="302FD2F2" w14:textId="77777777" w:rsidR="001016ED" w:rsidRDefault="00000000">
            <w:pPr>
              <w:spacing w:after="0" w:line="259" w:lineRule="auto"/>
              <w:ind w:left="0" w:firstLine="0"/>
            </w:pPr>
            <w:r>
              <w:rPr>
                <w:b/>
                <w:sz w:val="18"/>
              </w:rPr>
              <w:t xml:space="preserve">(Artículo reformado mediante decreto número 1237, aprobado por la LXII Legislatura el 26 de marzo del 2015, </w:t>
            </w:r>
          </w:p>
        </w:tc>
      </w:tr>
      <w:tr w:rsidR="001016ED" w14:paraId="7670DF70" w14:textId="77777777">
        <w:trPr>
          <w:trHeight w:val="206"/>
        </w:trPr>
        <w:tc>
          <w:tcPr>
            <w:tcW w:w="7194" w:type="dxa"/>
            <w:gridSpan w:val="2"/>
            <w:tcBorders>
              <w:top w:val="nil"/>
              <w:left w:val="nil"/>
              <w:bottom w:val="nil"/>
              <w:right w:val="nil"/>
            </w:tcBorders>
            <w:shd w:val="clear" w:color="auto" w:fill="D3D3D3"/>
          </w:tcPr>
          <w:p w14:paraId="182D058E" w14:textId="77777777" w:rsidR="001016ED" w:rsidRDefault="00000000">
            <w:pPr>
              <w:spacing w:after="0" w:line="259" w:lineRule="auto"/>
              <w:ind w:left="0" w:firstLine="0"/>
            </w:pPr>
            <w:r>
              <w:rPr>
                <w:b/>
                <w:sz w:val="18"/>
              </w:rPr>
              <w:t>publicado en el Periódico Oficial número 19 Octava Sección del 9 de mayo del 2015)</w:t>
            </w:r>
          </w:p>
        </w:tc>
        <w:tc>
          <w:tcPr>
            <w:tcW w:w="2213" w:type="dxa"/>
            <w:tcBorders>
              <w:top w:val="nil"/>
              <w:left w:val="nil"/>
              <w:bottom w:val="nil"/>
              <w:right w:val="nil"/>
            </w:tcBorders>
          </w:tcPr>
          <w:p w14:paraId="123AD7AE" w14:textId="77777777" w:rsidR="001016ED" w:rsidRDefault="00000000">
            <w:pPr>
              <w:spacing w:after="0" w:line="259" w:lineRule="auto"/>
              <w:ind w:left="0" w:firstLine="0"/>
              <w:jc w:val="left"/>
            </w:pPr>
            <w:r>
              <w:rPr>
                <w:b/>
                <w:sz w:val="18"/>
              </w:rPr>
              <w:t xml:space="preserve"> </w:t>
            </w:r>
          </w:p>
        </w:tc>
      </w:tr>
      <w:tr w:rsidR="001016ED" w14:paraId="11244758" w14:textId="77777777">
        <w:trPr>
          <w:trHeight w:val="206"/>
        </w:trPr>
        <w:tc>
          <w:tcPr>
            <w:tcW w:w="9407" w:type="dxa"/>
            <w:gridSpan w:val="3"/>
            <w:tcBorders>
              <w:top w:val="nil"/>
              <w:left w:val="nil"/>
              <w:bottom w:val="nil"/>
              <w:right w:val="nil"/>
            </w:tcBorders>
            <w:shd w:val="clear" w:color="auto" w:fill="D3D3D3"/>
          </w:tcPr>
          <w:p w14:paraId="6338B27D"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033E4DC1" w14:textId="77777777">
        <w:trPr>
          <w:trHeight w:val="209"/>
        </w:trPr>
        <w:tc>
          <w:tcPr>
            <w:tcW w:w="5444" w:type="dxa"/>
            <w:tcBorders>
              <w:top w:val="nil"/>
              <w:left w:val="nil"/>
              <w:bottom w:val="nil"/>
              <w:right w:val="nil"/>
            </w:tcBorders>
            <w:shd w:val="clear" w:color="auto" w:fill="D3D3D3"/>
          </w:tcPr>
          <w:p w14:paraId="37D1BDF5" w14:textId="77777777" w:rsidR="001016ED" w:rsidRDefault="00000000">
            <w:pPr>
              <w:spacing w:after="0" w:line="259" w:lineRule="auto"/>
              <w:ind w:left="0" w:firstLine="0"/>
            </w:pPr>
            <w:r>
              <w:rPr>
                <w:b/>
                <w:sz w:val="18"/>
              </w:rPr>
              <w:t>publicado en el Periódico Oficial Extra del 12 de mayo del 2017)</w:t>
            </w:r>
          </w:p>
        </w:tc>
        <w:tc>
          <w:tcPr>
            <w:tcW w:w="3963" w:type="dxa"/>
            <w:gridSpan w:val="2"/>
            <w:tcBorders>
              <w:top w:val="nil"/>
              <w:left w:val="nil"/>
              <w:bottom w:val="nil"/>
              <w:right w:val="nil"/>
            </w:tcBorders>
          </w:tcPr>
          <w:p w14:paraId="04712252" w14:textId="77777777" w:rsidR="001016ED" w:rsidRDefault="00000000">
            <w:pPr>
              <w:spacing w:after="0" w:line="259" w:lineRule="auto"/>
              <w:ind w:left="0" w:firstLine="0"/>
              <w:jc w:val="left"/>
            </w:pPr>
            <w:r>
              <w:rPr>
                <w:b/>
                <w:sz w:val="18"/>
              </w:rPr>
              <w:t xml:space="preserve"> </w:t>
            </w:r>
          </w:p>
        </w:tc>
      </w:tr>
    </w:tbl>
    <w:p w14:paraId="08398DCE" w14:textId="77777777" w:rsidR="001016ED" w:rsidRDefault="00000000">
      <w:pPr>
        <w:spacing w:after="0" w:line="259" w:lineRule="auto"/>
        <w:ind w:left="0" w:firstLine="0"/>
        <w:jc w:val="left"/>
      </w:pPr>
      <w:r>
        <w:rPr>
          <w:b/>
        </w:rPr>
        <w:t xml:space="preserve"> </w:t>
      </w:r>
    </w:p>
    <w:p w14:paraId="2301BD28" w14:textId="77777777" w:rsidR="001016ED" w:rsidRDefault="00000000">
      <w:pPr>
        <w:ind w:left="-5"/>
      </w:pPr>
      <w:r>
        <w:rPr>
          <w:b/>
        </w:rPr>
        <w:t>Artículo 280.-</w:t>
      </w:r>
      <w:r>
        <w:t xml:space="preserve"> Los jueces de lo familiar están obligados a suplir la deficiencia de las partes en el convenio propuesto.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7F7D2DAC" w14:textId="77777777">
        <w:trPr>
          <w:trHeight w:val="206"/>
        </w:trPr>
        <w:tc>
          <w:tcPr>
            <w:tcW w:w="9407" w:type="dxa"/>
            <w:gridSpan w:val="2"/>
            <w:tcBorders>
              <w:top w:val="nil"/>
              <w:left w:val="nil"/>
              <w:bottom w:val="nil"/>
              <w:right w:val="nil"/>
            </w:tcBorders>
            <w:shd w:val="clear" w:color="auto" w:fill="D3D3D3"/>
          </w:tcPr>
          <w:p w14:paraId="14C25D2C"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06B08DF2" w14:textId="77777777">
        <w:trPr>
          <w:trHeight w:val="206"/>
        </w:trPr>
        <w:tc>
          <w:tcPr>
            <w:tcW w:w="5444" w:type="dxa"/>
            <w:tcBorders>
              <w:top w:val="nil"/>
              <w:left w:val="nil"/>
              <w:bottom w:val="nil"/>
              <w:right w:val="nil"/>
            </w:tcBorders>
            <w:shd w:val="clear" w:color="auto" w:fill="D3D3D3"/>
          </w:tcPr>
          <w:p w14:paraId="004E0906"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CBCEBD8" w14:textId="77777777" w:rsidR="001016ED" w:rsidRDefault="00000000">
            <w:pPr>
              <w:spacing w:after="0" w:line="259" w:lineRule="auto"/>
              <w:ind w:left="0" w:firstLine="0"/>
              <w:jc w:val="left"/>
            </w:pPr>
            <w:r>
              <w:rPr>
                <w:b/>
                <w:sz w:val="18"/>
              </w:rPr>
              <w:t xml:space="preserve"> </w:t>
            </w:r>
          </w:p>
        </w:tc>
      </w:tr>
    </w:tbl>
    <w:p w14:paraId="3E4241EC" w14:textId="77777777" w:rsidR="001016ED" w:rsidRDefault="00000000">
      <w:pPr>
        <w:spacing w:after="0" w:line="259" w:lineRule="auto"/>
        <w:ind w:left="0" w:firstLine="0"/>
        <w:jc w:val="left"/>
      </w:pPr>
      <w:r>
        <w:t xml:space="preserve"> </w:t>
      </w:r>
    </w:p>
    <w:p w14:paraId="0EE7DFBE" w14:textId="77777777" w:rsidR="001016ED" w:rsidRDefault="00000000">
      <w:pPr>
        <w:ind w:left="-5"/>
      </w:pPr>
      <w:r>
        <w:rPr>
          <w:b/>
        </w:rPr>
        <w:t>Artículo 281.-</w:t>
      </w:r>
      <w:r>
        <w:t xml:space="preserve"> La reconciliación de los cónyuges pone término al procedimiento de divorcio en cualquier estado en que se encuentre. Para tal efecto los interesados deberán comunicar su reconciliación a el(sic) Juez de lo Familiar.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59739D00" w14:textId="77777777">
        <w:trPr>
          <w:trHeight w:val="206"/>
        </w:trPr>
        <w:tc>
          <w:tcPr>
            <w:tcW w:w="9407" w:type="dxa"/>
            <w:gridSpan w:val="2"/>
            <w:tcBorders>
              <w:top w:val="nil"/>
              <w:left w:val="nil"/>
              <w:bottom w:val="nil"/>
              <w:right w:val="nil"/>
            </w:tcBorders>
            <w:shd w:val="clear" w:color="auto" w:fill="D3D3D3"/>
          </w:tcPr>
          <w:p w14:paraId="707F29CD"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391379F0" w14:textId="77777777">
        <w:trPr>
          <w:trHeight w:val="207"/>
        </w:trPr>
        <w:tc>
          <w:tcPr>
            <w:tcW w:w="5444" w:type="dxa"/>
            <w:tcBorders>
              <w:top w:val="nil"/>
              <w:left w:val="nil"/>
              <w:bottom w:val="nil"/>
              <w:right w:val="nil"/>
            </w:tcBorders>
            <w:shd w:val="clear" w:color="auto" w:fill="D3D3D3"/>
          </w:tcPr>
          <w:p w14:paraId="435AE8D5"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11A3196F" w14:textId="77777777" w:rsidR="001016ED" w:rsidRDefault="00000000">
            <w:pPr>
              <w:spacing w:after="0" w:line="259" w:lineRule="auto"/>
              <w:ind w:left="0" w:firstLine="0"/>
              <w:jc w:val="left"/>
            </w:pPr>
            <w:r>
              <w:rPr>
                <w:b/>
                <w:sz w:val="18"/>
              </w:rPr>
              <w:t xml:space="preserve"> </w:t>
            </w:r>
          </w:p>
        </w:tc>
      </w:tr>
    </w:tbl>
    <w:p w14:paraId="3B39B205" w14:textId="77777777" w:rsidR="001016ED" w:rsidRDefault="00000000">
      <w:pPr>
        <w:spacing w:after="0" w:line="259" w:lineRule="auto"/>
        <w:ind w:left="0" w:firstLine="0"/>
        <w:jc w:val="left"/>
      </w:pPr>
      <w:r>
        <w:t xml:space="preserve"> </w:t>
      </w:r>
    </w:p>
    <w:p w14:paraId="2F6F4EBF" w14:textId="77777777" w:rsidR="001016ED" w:rsidRDefault="00000000">
      <w:pPr>
        <w:ind w:left="-5"/>
      </w:pPr>
      <w:r>
        <w:rPr>
          <w:b/>
        </w:rPr>
        <w:t>Artículo 282.-</w:t>
      </w:r>
      <w:r>
        <w:t xml:space="preserve"> El cónyuge que no quiera pedir el divorcio, podrá solicitar que se suspenda su obligación de cohabitar con el otro cónyuge, cuando éste se encuentre en alguno de los siguientes casos: </w:t>
      </w:r>
    </w:p>
    <w:p w14:paraId="5C2CC290" w14:textId="77777777" w:rsidR="001016ED" w:rsidRDefault="00000000">
      <w:pPr>
        <w:spacing w:after="0" w:line="259" w:lineRule="auto"/>
        <w:ind w:left="0" w:firstLine="0"/>
        <w:jc w:val="left"/>
      </w:pPr>
      <w:r>
        <w:t xml:space="preserve"> </w:t>
      </w:r>
    </w:p>
    <w:p w14:paraId="3C30EB99" w14:textId="77777777" w:rsidR="001016ED" w:rsidRDefault="00000000">
      <w:pPr>
        <w:numPr>
          <w:ilvl w:val="0"/>
          <w:numId w:val="31"/>
        </w:numPr>
        <w:ind w:hanging="720"/>
      </w:pPr>
      <w:r>
        <w:t xml:space="preserve">Padezca cualquier enfermedad incurable que sea, además, contagiosa o hereditaria; </w:t>
      </w:r>
    </w:p>
    <w:p w14:paraId="3BCB2BE4" w14:textId="77777777" w:rsidR="001016ED" w:rsidRDefault="00000000">
      <w:pPr>
        <w:numPr>
          <w:ilvl w:val="0"/>
          <w:numId w:val="31"/>
        </w:numPr>
        <w:ind w:hanging="720"/>
      </w:pPr>
      <w:r>
        <w:t xml:space="preserve">Padezca impotencia sexual irreversible, siempre y cuando no tenga su origen en la edad avanzada; o </w:t>
      </w:r>
    </w:p>
    <w:p w14:paraId="7C5FA576" w14:textId="77777777" w:rsidR="001016ED" w:rsidRDefault="00000000">
      <w:pPr>
        <w:numPr>
          <w:ilvl w:val="0"/>
          <w:numId w:val="31"/>
        </w:numPr>
        <w:ind w:hanging="720"/>
      </w:pPr>
      <w:r>
        <w:t xml:space="preserve">Padezca trastorno mental incurable, previa declaración de interdicción que se haga respecto del cónyuge enfermo; </w:t>
      </w:r>
    </w:p>
    <w:p w14:paraId="7C5BA5B0" w14:textId="77777777" w:rsidR="001016ED" w:rsidRDefault="00000000">
      <w:pPr>
        <w:spacing w:after="0" w:line="259" w:lineRule="auto"/>
        <w:ind w:left="0" w:firstLine="0"/>
        <w:jc w:val="left"/>
      </w:pPr>
      <w:r>
        <w:t xml:space="preserve"> </w:t>
      </w:r>
    </w:p>
    <w:p w14:paraId="62F03AA9" w14:textId="77777777" w:rsidR="001016ED" w:rsidRDefault="00000000">
      <w:pPr>
        <w:ind w:left="-5"/>
      </w:pPr>
      <w:r>
        <w:t xml:space="preserve">En estos casos, el Juez, con conocimiento de causa, podrá decretar esa suspensión, quedando subsistentes las demás obligaciones creadas por el matrimonio.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73C69ECF" w14:textId="77777777">
        <w:trPr>
          <w:trHeight w:val="206"/>
        </w:trPr>
        <w:tc>
          <w:tcPr>
            <w:tcW w:w="9407" w:type="dxa"/>
            <w:gridSpan w:val="2"/>
            <w:tcBorders>
              <w:top w:val="nil"/>
              <w:left w:val="nil"/>
              <w:bottom w:val="nil"/>
              <w:right w:val="nil"/>
            </w:tcBorders>
            <w:shd w:val="clear" w:color="auto" w:fill="D3D3D3"/>
          </w:tcPr>
          <w:p w14:paraId="35074AA0"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6AB2D2A3" w14:textId="77777777">
        <w:trPr>
          <w:trHeight w:val="209"/>
        </w:trPr>
        <w:tc>
          <w:tcPr>
            <w:tcW w:w="5444" w:type="dxa"/>
            <w:tcBorders>
              <w:top w:val="nil"/>
              <w:left w:val="nil"/>
              <w:bottom w:val="nil"/>
              <w:right w:val="nil"/>
            </w:tcBorders>
            <w:shd w:val="clear" w:color="auto" w:fill="D3D3D3"/>
          </w:tcPr>
          <w:p w14:paraId="25C75E5E"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C7BF6AA" w14:textId="77777777" w:rsidR="001016ED" w:rsidRDefault="00000000">
            <w:pPr>
              <w:spacing w:after="0" w:line="259" w:lineRule="auto"/>
              <w:ind w:left="0" w:firstLine="0"/>
              <w:jc w:val="left"/>
            </w:pPr>
            <w:r>
              <w:rPr>
                <w:b/>
                <w:sz w:val="18"/>
              </w:rPr>
              <w:t xml:space="preserve"> </w:t>
            </w:r>
          </w:p>
        </w:tc>
      </w:tr>
    </w:tbl>
    <w:p w14:paraId="6947B338" w14:textId="77777777" w:rsidR="001016ED" w:rsidRDefault="00000000">
      <w:pPr>
        <w:spacing w:after="0" w:line="259" w:lineRule="auto"/>
        <w:ind w:left="0" w:firstLine="0"/>
        <w:jc w:val="left"/>
      </w:pPr>
      <w:r>
        <w:t xml:space="preserve"> </w:t>
      </w:r>
    </w:p>
    <w:p w14:paraId="7EB35CC8" w14:textId="77777777" w:rsidR="001016ED" w:rsidRDefault="00000000">
      <w:pPr>
        <w:ind w:left="-5"/>
      </w:pPr>
      <w:r>
        <w:rPr>
          <w:b/>
        </w:rPr>
        <w:t>Artículo 283.-</w:t>
      </w:r>
      <w:r>
        <w:t xml:space="preserve"> Las acciones y pretensiones derivadas del matrimonio relativas a la situación de hijos menores de edad o incapaces, al derecho de alimentos o al régimen patrimonial adoptado en el matrimonio, que sean consecuencia de la disolución del vínculo, se resolverán en el mismo procedimiento de divorcio.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645EDD68" w14:textId="77777777">
        <w:trPr>
          <w:trHeight w:val="206"/>
        </w:trPr>
        <w:tc>
          <w:tcPr>
            <w:tcW w:w="9407" w:type="dxa"/>
            <w:gridSpan w:val="2"/>
            <w:tcBorders>
              <w:top w:val="nil"/>
              <w:left w:val="nil"/>
              <w:bottom w:val="nil"/>
              <w:right w:val="nil"/>
            </w:tcBorders>
            <w:shd w:val="clear" w:color="auto" w:fill="D3D3D3"/>
          </w:tcPr>
          <w:p w14:paraId="41FB6502"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5E34293F" w14:textId="77777777">
        <w:trPr>
          <w:trHeight w:val="206"/>
        </w:trPr>
        <w:tc>
          <w:tcPr>
            <w:tcW w:w="5444" w:type="dxa"/>
            <w:tcBorders>
              <w:top w:val="nil"/>
              <w:left w:val="nil"/>
              <w:bottom w:val="nil"/>
              <w:right w:val="nil"/>
            </w:tcBorders>
            <w:shd w:val="clear" w:color="auto" w:fill="D3D3D3"/>
          </w:tcPr>
          <w:p w14:paraId="2660DD43" w14:textId="77777777" w:rsidR="001016ED" w:rsidRDefault="00000000">
            <w:pPr>
              <w:spacing w:after="0" w:line="259" w:lineRule="auto"/>
              <w:ind w:left="0" w:right="-1" w:firstLine="0"/>
            </w:pPr>
            <w:r>
              <w:rPr>
                <w:b/>
                <w:sz w:val="18"/>
              </w:rPr>
              <w:t>publicado en el Periódico Oficial Extra del 12 de mayo del 2017)</w:t>
            </w:r>
          </w:p>
        </w:tc>
        <w:tc>
          <w:tcPr>
            <w:tcW w:w="3963" w:type="dxa"/>
            <w:tcBorders>
              <w:top w:val="nil"/>
              <w:left w:val="nil"/>
              <w:bottom w:val="nil"/>
              <w:right w:val="nil"/>
            </w:tcBorders>
          </w:tcPr>
          <w:p w14:paraId="6D151E31" w14:textId="77777777" w:rsidR="001016ED" w:rsidRDefault="00000000">
            <w:pPr>
              <w:spacing w:after="0" w:line="259" w:lineRule="auto"/>
              <w:ind w:left="0" w:firstLine="0"/>
              <w:jc w:val="left"/>
            </w:pPr>
            <w:r>
              <w:rPr>
                <w:b/>
                <w:sz w:val="18"/>
              </w:rPr>
              <w:t xml:space="preserve"> </w:t>
            </w:r>
          </w:p>
        </w:tc>
      </w:tr>
    </w:tbl>
    <w:p w14:paraId="121F4203" w14:textId="77777777" w:rsidR="001016ED" w:rsidRDefault="00000000">
      <w:pPr>
        <w:spacing w:after="0" w:line="259" w:lineRule="auto"/>
        <w:ind w:left="0" w:firstLine="0"/>
        <w:jc w:val="left"/>
      </w:pPr>
      <w:r>
        <w:t xml:space="preserve"> </w:t>
      </w:r>
    </w:p>
    <w:p w14:paraId="543424B0" w14:textId="77777777" w:rsidR="001016ED" w:rsidRDefault="00000000">
      <w:pPr>
        <w:ind w:left="-5"/>
      </w:pPr>
      <w:r>
        <w:rPr>
          <w:b/>
        </w:rPr>
        <w:t>Artículo 284.-</w:t>
      </w:r>
      <w:r>
        <w:t xml:space="preserve"> El divorcio por mutuo consentimiento se obtendrá ocurriendo ante el juez competente en los términos que ordene el Código de Procedimientos Civiles. </w:t>
      </w:r>
    </w:p>
    <w:p w14:paraId="6F70453B" w14:textId="77777777" w:rsidR="001016ED" w:rsidRDefault="00000000">
      <w:pPr>
        <w:spacing w:after="0" w:line="259" w:lineRule="auto"/>
        <w:ind w:left="0" w:firstLine="0"/>
        <w:jc w:val="left"/>
      </w:pPr>
      <w:r>
        <w:t xml:space="preserve"> </w:t>
      </w:r>
    </w:p>
    <w:p w14:paraId="411CEBB5" w14:textId="77777777" w:rsidR="001016ED" w:rsidRDefault="00000000">
      <w:pPr>
        <w:ind w:left="-5"/>
      </w:pPr>
      <w:r>
        <w:rPr>
          <w:b/>
        </w:rPr>
        <w:t xml:space="preserve">Artículo 284 BIS.- </w:t>
      </w:r>
      <w:r>
        <w:t xml:space="preserve">Al admitirse la demanda de divorcio, o antes si hubiere urgencia, y sólo mientras dure el juicio, se dictarán las medidas provisionales pertinentes, conforme a las disposiciones siguientes: </w:t>
      </w:r>
    </w:p>
    <w:p w14:paraId="0D8B6196" w14:textId="77777777" w:rsidR="001016ED" w:rsidRDefault="00000000">
      <w:pPr>
        <w:spacing w:after="0" w:line="259" w:lineRule="auto"/>
        <w:ind w:left="0" w:firstLine="0"/>
        <w:jc w:val="left"/>
      </w:pPr>
      <w:r>
        <w:t xml:space="preserve"> </w:t>
      </w:r>
    </w:p>
    <w:p w14:paraId="372B815F" w14:textId="77777777" w:rsidR="001016ED" w:rsidRDefault="00000000">
      <w:pPr>
        <w:numPr>
          <w:ilvl w:val="0"/>
          <w:numId w:val="32"/>
        </w:numPr>
        <w:ind w:hanging="720"/>
      </w:pPr>
      <w:r>
        <w:t xml:space="preserve">Separar a los cónyuges. Para este efecto el juzgador verificará que el uso de la vivienda familiar sea designado al cónyuge que vaya a ejercer la guarda y custodia de los hijos, salvo que a solicitud de éste optará por la separación del domicilio conyugal, informando al Juez el nuevo lugar de residencia. </w:t>
      </w:r>
    </w:p>
    <w:p w14:paraId="1B0EF71A" w14:textId="77777777" w:rsidR="001016ED" w:rsidRDefault="00000000">
      <w:pPr>
        <w:spacing w:after="0" w:line="259" w:lineRule="auto"/>
        <w:ind w:left="360" w:firstLine="0"/>
        <w:jc w:val="left"/>
      </w:pPr>
      <w:r>
        <w:t xml:space="preserve"> </w:t>
      </w:r>
    </w:p>
    <w:p w14:paraId="282A4EE7" w14:textId="77777777" w:rsidR="001016ED" w:rsidRDefault="00000000">
      <w:pPr>
        <w:numPr>
          <w:ilvl w:val="0"/>
          <w:numId w:val="32"/>
        </w:numPr>
        <w:ind w:hanging="720"/>
      </w:pPr>
      <w:r>
        <w:t xml:space="preserve">Poner a los hijos al cuidado de la persona que de común acuerdo hubieren designado los cónyuges pudiendo ser uno de éstos o bien, el régimen de custodia compartida. </w:t>
      </w:r>
    </w:p>
    <w:p w14:paraId="7A21BF11" w14:textId="77777777" w:rsidR="001016ED" w:rsidRDefault="00000000">
      <w:pPr>
        <w:spacing w:after="0" w:line="259" w:lineRule="auto"/>
        <w:ind w:left="1080" w:firstLine="0"/>
        <w:jc w:val="left"/>
      </w:pPr>
      <w:r>
        <w:t xml:space="preserve"> </w:t>
      </w:r>
    </w:p>
    <w:p w14:paraId="7BABF67E" w14:textId="77777777" w:rsidR="001016ED" w:rsidRDefault="00000000">
      <w:pPr>
        <w:ind w:left="1090"/>
      </w:pPr>
      <w:r>
        <w:t xml:space="preserve">El otorgamiento de la guarda y custodia de menores de edad no estará sustentado en prejuicios de género, por lo cual deberá atenderse al interés superior de la niñez. </w:t>
      </w:r>
    </w:p>
    <w:p w14:paraId="0F1C41C7" w14:textId="77777777" w:rsidR="001016ED" w:rsidRDefault="00000000">
      <w:pPr>
        <w:spacing w:after="0" w:line="259" w:lineRule="auto"/>
        <w:ind w:left="1080" w:firstLine="0"/>
        <w:jc w:val="left"/>
      </w:pPr>
      <w:r>
        <w:t xml:space="preserve"> </w:t>
      </w:r>
    </w:p>
    <w:p w14:paraId="4A142877" w14:textId="77777777" w:rsidR="001016ED" w:rsidRDefault="00000000">
      <w:pPr>
        <w:numPr>
          <w:ilvl w:val="0"/>
          <w:numId w:val="32"/>
        </w:numPr>
        <w:ind w:hanging="720"/>
      </w:pPr>
      <w:r>
        <w:t xml:space="preserve">Establecer las modalidades del derecho de visita o convivencia de las personas menores de dieciocho años o incapaces con el progenitor que no los tenga en custodia, en caso de disensión, el Juzgador resolverá lo conducente tomando siempre en cuenta las circunstancias personales, la opinión de niñas, niños y adolescentes conforme a su edad, desarrollo evolutivo, cognoscitivo y madurez; </w:t>
      </w:r>
    </w:p>
    <w:p w14:paraId="0261276A" w14:textId="77777777" w:rsidR="001016ED" w:rsidRDefault="00000000">
      <w:pPr>
        <w:numPr>
          <w:ilvl w:val="0"/>
          <w:numId w:val="32"/>
        </w:numPr>
        <w:ind w:hanging="720"/>
      </w:pPr>
      <w:r>
        <w:t xml:space="preserve">Señalar y asegurar los alimentos que debe dar el cónyuge obligado al cónyuge acreedor y a los hijos. </w:t>
      </w:r>
    </w:p>
    <w:p w14:paraId="6431BA3D" w14:textId="77777777" w:rsidR="001016ED" w:rsidRDefault="00000000">
      <w:pPr>
        <w:numPr>
          <w:ilvl w:val="0"/>
          <w:numId w:val="32"/>
        </w:numPr>
        <w:ind w:hanging="720"/>
      </w:pPr>
      <w:r>
        <w:t xml:space="preserve">Dictar, en su caso, las medidas precautorias que la ley establece respecto de la mujer que quede encinta; </w:t>
      </w:r>
    </w:p>
    <w:p w14:paraId="62C2A0DC" w14:textId="77777777" w:rsidR="001016ED" w:rsidRDefault="00000000">
      <w:pPr>
        <w:numPr>
          <w:ilvl w:val="0"/>
          <w:numId w:val="32"/>
        </w:numPr>
        <w:ind w:hanging="720"/>
      </w:pPr>
      <w:r>
        <w:t xml:space="preserve">Dictar las medidas necesarias para que los cónyuges no se causen daños o perjuicios en sus personas ni en sus bienes, ni en los de la sociedad conyugal; bienes o derechos de sus hijos; </w:t>
      </w:r>
    </w:p>
    <w:p w14:paraId="5FA1FB93" w14:textId="77777777" w:rsidR="001016ED" w:rsidRDefault="00000000">
      <w:pPr>
        <w:numPr>
          <w:ilvl w:val="0"/>
          <w:numId w:val="32"/>
        </w:numPr>
        <w:ind w:hanging="720"/>
      </w:pPr>
      <w:r>
        <w:t xml:space="preserve">Ordenar, cuando existan bienes que puedan pertenecer a ambos cónyuges, la anotación preventiva de la demanda en el Registro Público de la Propiedad y del Comercio del Estado y de aquellos lugares en que se conozca que tienen bienes; </w:t>
      </w:r>
    </w:p>
    <w:p w14:paraId="643D2691" w14:textId="77777777" w:rsidR="001016ED" w:rsidRDefault="00000000">
      <w:pPr>
        <w:numPr>
          <w:ilvl w:val="0"/>
          <w:numId w:val="32"/>
        </w:numPr>
        <w:ind w:hanging="720"/>
      </w:pPr>
      <w:r>
        <w:t xml:space="preserve">Revocar o suspender los mandatos que entre los cónyuges se hubieran otorgado, con las excepciones que marca el artículo 2476 de este Código. </w:t>
      </w:r>
    </w:p>
    <w:p w14:paraId="18FD85A9" w14:textId="77777777" w:rsidR="001016ED" w:rsidRDefault="00000000">
      <w:pPr>
        <w:numPr>
          <w:ilvl w:val="0"/>
          <w:numId w:val="32"/>
        </w:numPr>
        <w:ind w:hanging="720"/>
      </w:pPr>
      <w:r>
        <w:t xml:space="preserve">Separar al cónyuge agresor del domicilio conyugal, así como prohibirle acudir a dicho domicilio, al lugar de trabajo, donde estudien y/o lugar determinado donde se encuentren los agraviados. Siempre que la gravedad del caso así lo requiera, el juzgador podrá prohibir al cónyuge agresor, que se acerque, intimide o moleste a los agraviados en su entorno social, así como a las personas integrantes de su familia, escuchando previamente a éstos; y dictar las medidas necesarias a fin de evitar actos de violencia familiar; y </w:t>
      </w:r>
    </w:p>
    <w:p w14:paraId="50FD56F8" w14:textId="77777777" w:rsidR="001016ED" w:rsidRDefault="00000000">
      <w:pPr>
        <w:numPr>
          <w:ilvl w:val="0"/>
          <w:numId w:val="32"/>
        </w:numPr>
        <w:ind w:hanging="720"/>
      </w:pPr>
      <w:r>
        <w:t xml:space="preserve">Las demás que considere necesarias.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35B23747" w14:textId="77777777">
        <w:trPr>
          <w:trHeight w:val="209"/>
        </w:trPr>
        <w:tc>
          <w:tcPr>
            <w:tcW w:w="9407" w:type="dxa"/>
            <w:gridSpan w:val="2"/>
            <w:tcBorders>
              <w:top w:val="nil"/>
              <w:left w:val="nil"/>
              <w:bottom w:val="nil"/>
              <w:right w:val="nil"/>
            </w:tcBorders>
            <w:shd w:val="clear" w:color="auto" w:fill="D3D3D3"/>
          </w:tcPr>
          <w:p w14:paraId="21FE593D" w14:textId="77777777" w:rsidR="001016ED" w:rsidRDefault="00000000">
            <w:pPr>
              <w:spacing w:after="0" w:line="259" w:lineRule="auto"/>
              <w:ind w:left="0" w:right="-1" w:firstLine="0"/>
            </w:pPr>
            <w:r>
              <w:rPr>
                <w:b/>
                <w:sz w:val="18"/>
              </w:rPr>
              <w:t xml:space="preserve">(Artículo adicionado mediante decreto número 591, aprobado por la LXIII Legislatura el 15 de abril del 2017 y </w:t>
            </w:r>
          </w:p>
        </w:tc>
      </w:tr>
      <w:tr w:rsidR="001016ED" w14:paraId="5834EF93" w14:textId="77777777">
        <w:trPr>
          <w:trHeight w:val="206"/>
        </w:trPr>
        <w:tc>
          <w:tcPr>
            <w:tcW w:w="5444" w:type="dxa"/>
            <w:tcBorders>
              <w:top w:val="nil"/>
              <w:left w:val="nil"/>
              <w:bottom w:val="nil"/>
              <w:right w:val="nil"/>
            </w:tcBorders>
            <w:shd w:val="clear" w:color="auto" w:fill="D3D3D3"/>
          </w:tcPr>
          <w:p w14:paraId="10FF6887"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3159AC54" w14:textId="77777777" w:rsidR="001016ED" w:rsidRDefault="00000000">
            <w:pPr>
              <w:spacing w:after="0" w:line="259" w:lineRule="auto"/>
              <w:ind w:left="0" w:firstLine="0"/>
              <w:jc w:val="left"/>
            </w:pPr>
            <w:r>
              <w:rPr>
                <w:b/>
                <w:sz w:val="18"/>
              </w:rPr>
              <w:t xml:space="preserve"> </w:t>
            </w:r>
          </w:p>
        </w:tc>
      </w:tr>
    </w:tbl>
    <w:p w14:paraId="01D7CB2C" w14:textId="77777777" w:rsidR="001016ED" w:rsidRDefault="00000000">
      <w:pPr>
        <w:spacing w:after="0" w:line="259" w:lineRule="auto"/>
        <w:ind w:left="0" w:firstLine="0"/>
        <w:jc w:val="left"/>
      </w:pPr>
      <w:r>
        <w:rPr>
          <w:b/>
        </w:rPr>
        <w:t xml:space="preserve"> </w:t>
      </w:r>
    </w:p>
    <w:p w14:paraId="4E9A189F" w14:textId="77777777" w:rsidR="001016ED" w:rsidRDefault="00000000">
      <w:pPr>
        <w:ind w:left="-5"/>
      </w:pPr>
      <w:r>
        <w:rPr>
          <w:b/>
        </w:rPr>
        <w:t>Artículo 285.-</w:t>
      </w:r>
      <w:r>
        <w:t xml:space="preserve"> Los cónyuges que pretendan divorciarse por mutuo consentimiento estarán obligados a presentar al Juzgado un convenio en que se fijen los puntos: </w:t>
      </w:r>
    </w:p>
    <w:p w14:paraId="08AF6A1A" w14:textId="77777777" w:rsidR="001016ED" w:rsidRDefault="00000000">
      <w:pPr>
        <w:spacing w:after="0" w:line="259" w:lineRule="auto"/>
        <w:ind w:left="0" w:firstLine="0"/>
        <w:jc w:val="left"/>
      </w:pPr>
      <w:r>
        <w:t xml:space="preserve"> </w:t>
      </w:r>
    </w:p>
    <w:p w14:paraId="4C8625DC" w14:textId="77777777" w:rsidR="001016ED" w:rsidRDefault="00000000">
      <w:pPr>
        <w:numPr>
          <w:ilvl w:val="0"/>
          <w:numId w:val="33"/>
        </w:numPr>
        <w:ind w:hanging="307"/>
      </w:pPr>
      <w:r>
        <w:t xml:space="preserve">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 </w:t>
      </w:r>
    </w:p>
    <w:p w14:paraId="51674E86" w14:textId="77777777" w:rsidR="001016ED" w:rsidRDefault="00000000">
      <w:pPr>
        <w:spacing w:after="0" w:line="259" w:lineRule="auto"/>
        <w:ind w:left="0" w:firstLine="0"/>
        <w:jc w:val="left"/>
      </w:pPr>
      <w:r>
        <w:t xml:space="preserve"> </w:t>
      </w:r>
    </w:p>
    <w:p w14:paraId="033C5036" w14:textId="77777777" w:rsidR="001016ED" w:rsidRDefault="00000000">
      <w:pPr>
        <w:numPr>
          <w:ilvl w:val="0"/>
          <w:numId w:val="33"/>
        </w:numPr>
        <w:ind w:hanging="307"/>
      </w:pPr>
      <w:r>
        <w:t xml:space="preserve">En el mismo caso de la fracción anterior, el modo de subvenir a las necesidades de los hijos tanto durante el procedimiento como después de ejecutoriado el divorcio; </w:t>
      </w:r>
    </w:p>
    <w:p w14:paraId="3BDDDFD0" w14:textId="77777777" w:rsidR="001016ED" w:rsidRDefault="00000000">
      <w:pPr>
        <w:spacing w:after="0" w:line="259" w:lineRule="auto"/>
        <w:ind w:left="0" w:firstLine="0"/>
        <w:jc w:val="left"/>
      </w:pPr>
      <w:r>
        <w:t xml:space="preserve"> </w:t>
      </w:r>
    </w:p>
    <w:p w14:paraId="49E0113F" w14:textId="77777777" w:rsidR="001016ED" w:rsidRDefault="00000000">
      <w:pPr>
        <w:numPr>
          <w:ilvl w:val="0"/>
          <w:numId w:val="33"/>
        </w:numPr>
        <w:ind w:hanging="307"/>
      </w:pPr>
      <w:r>
        <w:t xml:space="preserve">La casa en donde vivirá cada uno de los cónyuges mientras dure el procedimiento; </w:t>
      </w:r>
    </w:p>
    <w:p w14:paraId="340270D5" w14:textId="77777777" w:rsidR="001016ED" w:rsidRDefault="00000000">
      <w:pPr>
        <w:spacing w:after="0" w:line="259" w:lineRule="auto"/>
        <w:ind w:left="0" w:firstLine="0"/>
        <w:jc w:val="left"/>
      </w:pPr>
      <w:r>
        <w:t xml:space="preserve"> </w:t>
      </w:r>
    </w:p>
    <w:p w14:paraId="5CAF7824" w14:textId="77777777" w:rsidR="001016ED" w:rsidRDefault="00000000">
      <w:pPr>
        <w:numPr>
          <w:ilvl w:val="0"/>
          <w:numId w:val="33"/>
        </w:numPr>
        <w:ind w:hanging="307"/>
      </w:pPr>
      <w:r>
        <w:t xml:space="preserve">La cantidad que a título de alimentos el cónyuge debe pagar al otro durante el procedimiento, la forma de hacer el pago y la garantía que deba darse para asegurarlo; </w:t>
      </w:r>
    </w:p>
    <w:p w14:paraId="52A0D1F9" w14:textId="77777777" w:rsidR="001016ED" w:rsidRDefault="00000000">
      <w:pPr>
        <w:spacing w:after="0" w:line="259" w:lineRule="auto"/>
        <w:ind w:left="0" w:firstLine="0"/>
        <w:jc w:val="left"/>
      </w:pPr>
      <w:r>
        <w:t xml:space="preserve"> </w:t>
      </w:r>
    </w:p>
    <w:p w14:paraId="7EA40F93" w14:textId="77777777" w:rsidR="001016ED" w:rsidRDefault="00000000">
      <w:pPr>
        <w:numPr>
          <w:ilvl w:val="0"/>
          <w:numId w:val="33"/>
        </w:numPr>
        <w:ind w:hanging="307"/>
      </w:pPr>
      <w:r>
        <w:t xml:space="preserve">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 </w:t>
      </w:r>
    </w:p>
    <w:p w14:paraId="76F67D99" w14:textId="77777777" w:rsidR="001016ED" w:rsidRDefault="00000000">
      <w:pPr>
        <w:spacing w:after="0" w:line="259" w:lineRule="auto"/>
        <w:ind w:left="0" w:firstLine="0"/>
        <w:jc w:val="left"/>
      </w:pPr>
      <w:r>
        <w:t xml:space="preserve"> </w:t>
      </w:r>
    </w:p>
    <w:p w14:paraId="693D58E1" w14:textId="77777777" w:rsidR="001016ED" w:rsidRDefault="00000000">
      <w:pPr>
        <w:ind w:left="-5"/>
      </w:pPr>
      <w:r>
        <w:rPr>
          <w:b/>
        </w:rPr>
        <w:t>Artículo 285 BIS.-</w:t>
      </w:r>
      <w:r>
        <w:t xml:space="preserve"> Antes de que se provea definitivamente sobre la patria potestad o tutela de los hijos, el juzgador podrá acordar, de manera provisional, a petición de los ascendientes, parientes colaterales o de los propios menores de edad, cualquier medida que se considere benéfica para éstos últimos. </w:t>
      </w:r>
    </w:p>
    <w:p w14:paraId="7187AB24" w14:textId="77777777" w:rsidR="001016ED" w:rsidRDefault="00000000">
      <w:pPr>
        <w:spacing w:after="0" w:line="259" w:lineRule="auto"/>
        <w:ind w:left="0" w:firstLine="0"/>
        <w:jc w:val="left"/>
      </w:pPr>
      <w:r>
        <w:t xml:space="preserve"> </w:t>
      </w:r>
    </w:p>
    <w:p w14:paraId="7CBD8A7F" w14:textId="77777777" w:rsidR="001016ED" w:rsidRDefault="00000000">
      <w:pPr>
        <w:ind w:left="-5"/>
      </w:pPr>
      <w:r>
        <w:t xml:space="preserve">El juzgador podrá modificar esta decisión si las circunstancias en que la tomó varían y se demuestra que la modificación es en interés de las personas menores de dieciocho años.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0BDCA626" w14:textId="77777777">
        <w:trPr>
          <w:trHeight w:val="206"/>
        </w:trPr>
        <w:tc>
          <w:tcPr>
            <w:tcW w:w="9407" w:type="dxa"/>
            <w:gridSpan w:val="2"/>
            <w:tcBorders>
              <w:top w:val="nil"/>
              <w:left w:val="nil"/>
              <w:bottom w:val="nil"/>
              <w:right w:val="nil"/>
            </w:tcBorders>
            <w:shd w:val="clear" w:color="auto" w:fill="D3D3D3"/>
          </w:tcPr>
          <w:p w14:paraId="0E77253F" w14:textId="77777777" w:rsidR="001016ED" w:rsidRDefault="00000000">
            <w:pPr>
              <w:spacing w:after="0" w:line="259" w:lineRule="auto"/>
              <w:ind w:left="0" w:firstLine="0"/>
            </w:pPr>
            <w:r>
              <w:rPr>
                <w:b/>
                <w:sz w:val="18"/>
              </w:rPr>
              <w:t xml:space="preserve">(Artículo adicionado mediante decreto número 591, aprobado por la LXIII Legislatura el 15 de abril del 2017 y </w:t>
            </w:r>
          </w:p>
        </w:tc>
      </w:tr>
      <w:tr w:rsidR="001016ED" w14:paraId="4099FBD6" w14:textId="77777777">
        <w:trPr>
          <w:trHeight w:val="206"/>
        </w:trPr>
        <w:tc>
          <w:tcPr>
            <w:tcW w:w="5444" w:type="dxa"/>
            <w:tcBorders>
              <w:top w:val="nil"/>
              <w:left w:val="nil"/>
              <w:bottom w:val="nil"/>
              <w:right w:val="nil"/>
            </w:tcBorders>
            <w:shd w:val="clear" w:color="auto" w:fill="D3D3D3"/>
          </w:tcPr>
          <w:p w14:paraId="2ADEC57D"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3F4B2367" w14:textId="77777777" w:rsidR="001016ED" w:rsidRDefault="00000000">
            <w:pPr>
              <w:spacing w:after="0" w:line="259" w:lineRule="auto"/>
              <w:ind w:left="0" w:firstLine="0"/>
              <w:jc w:val="left"/>
            </w:pPr>
            <w:r>
              <w:rPr>
                <w:b/>
                <w:sz w:val="18"/>
              </w:rPr>
              <w:t xml:space="preserve"> </w:t>
            </w:r>
          </w:p>
        </w:tc>
      </w:tr>
    </w:tbl>
    <w:p w14:paraId="6E5F1D47" w14:textId="77777777" w:rsidR="001016ED" w:rsidRDefault="00000000">
      <w:pPr>
        <w:ind w:left="-5"/>
      </w:pPr>
      <w:r>
        <w:rPr>
          <w:b/>
        </w:rPr>
        <w:t>Artículo 285 TER.-</w:t>
      </w:r>
      <w:r>
        <w:t xml:space="preserve"> En el divorcio tendrá derecho a los alimentos el que lo necesite, y su monto se fijará de acuerdo a las circunstancias siguientes: </w:t>
      </w:r>
    </w:p>
    <w:p w14:paraId="51F31325" w14:textId="77777777" w:rsidR="001016ED" w:rsidRDefault="00000000">
      <w:pPr>
        <w:spacing w:after="0" w:line="259" w:lineRule="auto"/>
        <w:ind w:left="0" w:firstLine="0"/>
        <w:jc w:val="left"/>
      </w:pPr>
      <w:r>
        <w:t xml:space="preserve"> </w:t>
      </w:r>
    </w:p>
    <w:p w14:paraId="75325113" w14:textId="77777777" w:rsidR="001016ED" w:rsidRDefault="00000000">
      <w:pPr>
        <w:numPr>
          <w:ilvl w:val="1"/>
          <w:numId w:val="33"/>
        </w:numPr>
        <w:ind w:hanging="720"/>
      </w:pPr>
      <w:r>
        <w:t xml:space="preserve">La edad y el estado de salud de los cónyuges; </w:t>
      </w:r>
    </w:p>
    <w:p w14:paraId="265D2F8E" w14:textId="77777777" w:rsidR="001016ED" w:rsidRDefault="00000000">
      <w:pPr>
        <w:numPr>
          <w:ilvl w:val="1"/>
          <w:numId w:val="33"/>
        </w:numPr>
        <w:ind w:hanging="720"/>
      </w:pPr>
      <w:r>
        <w:t xml:space="preserve">Su grado de estudios y posibilidad de acceso a un empleo; </w:t>
      </w:r>
    </w:p>
    <w:p w14:paraId="5FF6128E" w14:textId="77777777" w:rsidR="001016ED" w:rsidRDefault="00000000">
      <w:pPr>
        <w:numPr>
          <w:ilvl w:val="1"/>
          <w:numId w:val="33"/>
        </w:numPr>
        <w:ind w:hanging="720"/>
      </w:pPr>
      <w:r>
        <w:t xml:space="preserve">Medios económicos de uno y de otro cónyuge, así como de sus necesidades. </w:t>
      </w:r>
    </w:p>
    <w:p w14:paraId="7E32C5B9" w14:textId="77777777" w:rsidR="001016ED" w:rsidRDefault="00000000">
      <w:pPr>
        <w:numPr>
          <w:ilvl w:val="1"/>
          <w:numId w:val="33"/>
        </w:numPr>
        <w:ind w:hanging="720"/>
      </w:pPr>
      <w:r>
        <w:t xml:space="preserve">Otras obligaciones que tenga el cónyuge deudor; y </w:t>
      </w:r>
    </w:p>
    <w:p w14:paraId="7CD838DF" w14:textId="77777777" w:rsidR="001016ED" w:rsidRDefault="00000000">
      <w:pPr>
        <w:numPr>
          <w:ilvl w:val="1"/>
          <w:numId w:val="33"/>
        </w:numPr>
        <w:ind w:hanging="720"/>
      </w:pPr>
      <w:r>
        <w:t xml:space="preserve">Las demás que el juzgador estime necesarias y pertinentes. </w:t>
      </w:r>
    </w:p>
    <w:p w14:paraId="0E0ACE28" w14:textId="77777777" w:rsidR="001016ED" w:rsidRDefault="00000000">
      <w:pPr>
        <w:spacing w:after="0" w:line="259" w:lineRule="auto"/>
        <w:ind w:left="0" w:firstLine="0"/>
        <w:jc w:val="left"/>
      </w:pPr>
      <w:r>
        <w:t xml:space="preserve"> </w:t>
      </w:r>
    </w:p>
    <w:p w14:paraId="4F9393D8" w14:textId="77777777" w:rsidR="001016ED" w:rsidRDefault="00000000">
      <w:pPr>
        <w:ind w:left="-5"/>
      </w:pPr>
      <w:r>
        <w:t xml:space="preserve">En todos los casos, el cónyuge que carezca de bienes o que durante el matrimonio haya realizado cotidianamente trabajo del hogar consistente en tareas de administración, dirección, atención del mismo o al cuidado de la familia, o que esté imposibilitado para trabajar, tendrá derecho a alimentos, sin menoscabo de la repartición equitativa de bienes. </w:t>
      </w:r>
    </w:p>
    <w:p w14:paraId="6B9BB1F6" w14:textId="77777777" w:rsidR="001016ED" w:rsidRDefault="00000000">
      <w:pPr>
        <w:spacing w:after="0" w:line="259" w:lineRule="auto"/>
        <w:ind w:left="0" w:firstLine="0"/>
        <w:jc w:val="left"/>
      </w:pPr>
      <w:r>
        <w:t xml:space="preserve"> </w:t>
      </w:r>
    </w:p>
    <w:p w14:paraId="4F072B2B" w14:textId="77777777" w:rsidR="001016ED" w:rsidRDefault="00000000">
      <w:pPr>
        <w:ind w:left="-5"/>
      </w:pPr>
      <w:r>
        <w:t xml:space="preserve">La obligación de dar alimentos cesará si el acreedor alimentario contrae nuevas nupcias o hace vida en común con otra persona como su pareja. </w:t>
      </w:r>
    </w:p>
    <w:p w14:paraId="610FF3C0" w14:textId="77777777" w:rsidR="001016ED" w:rsidRDefault="00000000">
      <w:pPr>
        <w:spacing w:after="0" w:line="259" w:lineRule="auto"/>
        <w:ind w:left="0" w:firstLine="0"/>
        <w:jc w:val="left"/>
      </w:pPr>
      <w:r>
        <w:t xml:space="preserve"> </w:t>
      </w:r>
    </w:p>
    <w:p w14:paraId="3C06F281" w14:textId="77777777" w:rsidR="001016ED" w:rsidRDefault="00000000">
      <w:pPr>
        <w:ind w:left="-5"/>
      </w:pPr>
      <w:r>
        <w:t xml:space="preserve">En la resolución se fijarán las bases para actualizar la pensión y las garantías para su efectividad.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0AE1D90D" w14:textId="77777777">
        <w:trPr>
          <w:trHeight w:val="206"/>
        </w:trPr>
        <w:tc>
          <w:tcPr>
            <w:tcW w:w="9407" w:type="dxa"/>
            <w:gridSpan w:val="2"/>
            <w:tcBorders>
              <w:top w:val="nil"/>
              <w:left w:val="nil"/>
              <w:bottom w:val="nil"/>
              <w:right w:val="nil"/>
            </w:tcBorders>
            <w:shd w:val="clear" w:color="auto" w:fill="D3D3D3"/>
          </w:tcPr>
          <w:p w14:paraId="71920BF6" w14:textId="77777777" w:rsidR="001016ED" w:rsidRDefault="00000000">
            <w:pPr>
              <w:spacing w:after="0" w:line="259" w:lineRule="auto"/>
              <w:ind w:left="0" w:firstLine="0"/>
            </w:pPr>
            <w:r>
              <w:rPr>
                <w:b/>
                <w:sz w:val="18"/>
              </w:rPr>
              <w:t xml:space="preserve">(Artículo adicionado mediante decreto número 591, aprobado por la LXIII Legislatura el 15 de abril del 2017 y </w:t>
            </w:r>
          </w:p>
        </w:tc>
      </w:tr>
      <w:tr w:rsidR="001016ED" w14:paraId="0A3BE0ED" w14:textId="77777777">
        <w:trPr>
          <w:trHeight w:val="207"/>
        </w:trPr>
        <w:tc>
          <w:tcPr>
            <w:tcW w:w="5444" w:type="dxa"/>
            <w:tcBorders>
              <w:top w:val="nil"/>
              <w:left w:val="nil"/>
              <w:bottom w:val="nil"/>
              <w:right w:val="nil"/>
            </w:tcBorders>
            <w:shd w:val="clear" w:color="auto" w:fill="D3D3D3"/>
          </w:tcPr>
          <w:p w14:paraId="155084CB"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D0314A5" w14:textId="77777777" w:rsidR="001016ED" w:rsidRDefault="00000000">
            <w:pPr>
              <w:spacing w:after="0" w:line="259" w:lineRule="auto"/>
              <w:ind w:left="0" w:firstLine="0"/>
              <w:jc w:val="left"/>
            </w:pPr>
            <w:r>
              <w:rPr>
                <w:b/>
                <w:sz w:val="18"/>
              </w:rPr>
              <w:t xml:space="preserve"> </w:t>
            </w:r>
          </w:p>
        </w:tc>
      </w:tr>
    </w:tbl>
    <w:p w14:paraId="3630958D" w14:textId="77777777" w:rsidR="001016ED" w:rsidRDefault="00000000">
      <w:pPr>
        <w:spacing w:after="0" w:line="259" w:lineRule="auto"/>
        <w:ind w:left="0" w:firstLine="0"/>
        <w:jc w:val="left"/>
      </w:pPr>
      <w:r>
        <w:t xml:space="preserve"> </w:t>
      </w:r>
    </w:p>
    <w:p w14:paraId="00E61792" w14:textId="77777777" w:rsidR="001016ED" w:rsidRDefault="00000000">
      <w:pPr>
        <w:ind w:left="-5"/>
      </w:pPr>
      <w:r>
        <w:rPr>
          <w:b/>
        </w:rPr>
        <w:t>Artículo 286.-</w:t>
      </w:r>
      <w:r>
        <w:t xml:space="preserve"> El divorcio por mutuo consentimiento no puede pedirse sino pasado un año de la celebración del matrimonio. </w:t>
      </w:r>
    </w:p>
    <w:p w14:paraId="1622EB3F" w14:textId="77777777" w:rsidR="001016ED" w:rsidRDefault="00000000">
      <w:pPr>
        <w:spacing w:after="0" w:line="259" w:lineRule="auto"/>
        <w:ind w:left="0" w:firstLine="0"/>
        <w:jc w:val="left"/>
      </w:pPr>
      <w:r>
        <w:t xml:space="preserve"> </w:t>
      </w:r>
    </w:p>
    <w:p w14:paraId="54A793FF" w14:textId="77777777" w:rsidR="001016ED" w:rsidRDefault="00000000">
      <w:pPr>
        <w:ind w:left="-5"/>
      </w:pPr>
      <w:r>
        <w:rPr>
          <w:b/>
        </w:rPr>
        <w:t>Artículo 286 BIS.-</w:t>
      </w:r>
      <w:r>
        <w:t xml:space="preserve"> Procede el divorcio administrativo cuando ambos consortes convengan en divorciarse de mutuo acuerdo, no tengan hijos, y si los hubiere sean mayores de 18 años, la mujer no debe estar embarazada.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45"/>
        <w:gridCol w:w="662"/>
      </w:tblGrid>
      <w:tr w:rsidR="001016ED" w14:paraId="6F8269BB" w14:textId="77777777">
        <w:trPr>
          <w:trHeight w:val="206"/>
        </w:trPr>
        <w:tc>
          <w:tcPr>
            <w:tcW w:w="9407" w:type="dxa"/>
            <w:gridSpan w:val="2"/>
            <w:tcBorders>
              <w:top w:val="nil"/>
              <w:left w:val="nil"/>
              <w:bottom w:val="nil"/>
              <w:right w:val="nil"/>
            </w:tcBorders>
            <w:shd w:val="clear" w:color="auto" w:fill="D3D3D3"/>
          </w:tcPr>
          <w:p w14:paraId="3BE58740" w14:textId="77777777" w:rsidR="001016ED" w:rsidRDefault="00000000">
            <w:pPr>
              <w:spacing w:after="0" w:line="259" w:lineRule="auto"/>
              <w:ind w:left="0" w:firstLine="0"/>
            </w:pPr>
            <w:r>
              <w:rPr>
                <w:b/>
                <w:sz w:val="18"/>
              </w:rPr>
              <w:t xml:space="preserve">(Párrafo reformado mediante decreto número 1677 aprobado por la LXIII Legislatura el 30 de octubre del 2018 </w:t>
            </w:r>
          </w:p>
        </w:tc>
      </w:tr>
      <w:tr w:rsidR="001016ED" w14:paraId="279ABE52" w14:textId="77777777">
        <w:trPr>
          <w:trHeight w:val="206"/>
        </w:trPr>
        <w:tc>
          <w:tcPr>
            <w:tcW w:w="8745" w:type="dxa"/>
            <w:tcBorders>
              <w:top w:val="nil"/>
              <w:left w:val="nil"/>
              <w:bottom w:val="nil"/>
              <w:right w:val="nil"/>
            </w:tcBorders>
            <w:shd w:val="clear" w:color="auto" w:fill="D3D3D3"/>
          </w:tcPr>
          <w:p w14:paraId="791F0FB6"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37AA9ECC" w14:textId="77777777" w:rsidR="001016ED" w:rsidRDefault="00000000">
            <w:pPr>
              <w:spacing w:after="0" w:line="259" w:lineRule="auto"/>
              <w:ind w:left="0" w:firstLine="0"/>
              <w:jc w:val="left"/>
            </w:pPr>
            <w:r>
              <w:rPr>
                <w:b/>
                <w:sz w:val="18"/>
              </w:rPr>
              <w:t xml:space="preserve"> </w:t>
            </w:r>
          </w:p>
        </w:tc>
      </w:tr>
    </w:tbl>
    <w:p w14:paraId="76840AD4" w14:textId="77777777" w:rsidR="001016ED" w:rsidRDefault="00000000">
      <w:pPr>
        <w:spacing w:after="0" w:line="259" w:lineRule="auto"/>
        <w:ind w:left="0" w:firstLine="0"/>
        <w:jc w:val="left"/>
      </w:pPr>
      <w:r>
        <w:t xml:space="preserve"> </w:t>
      </w:r>
    </w:p>
    <w:p w14:paraId="42A06C50" w14:textId="77777777" w:rsidR="001016ED" w:rsidRDefault="00000000">
      <w:pPr>
        <w:ind w:left="-5"/>
      </w:pPr>
      <w:r>
        <w:t xml:space="preserve">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 </w:t>
      </w:r>
    </w:p>
    <w:p w14:paraId="1F68184C" w14:textId="77777777" w:rsidR="001016ED" w:rsidRDefault="00000000">
      <w:pPr>
        <w:spacing w:after="0" w:line="259" w:lineRule="auto"/>
        <w:ind w:left="0" w:firstLine="0"/>
        <w:jc w:val="left"/>
      </w:pPr>
      <w:r>
        <w:t xml:space="preserve"> </w:t>
      </w:r>
    </w:p>
    <w:p w14:paraId="7778F046" w14:textId="77777777" w:rsidR="001016ED" w:rsidRDefault="00000000">
      <w:pPr>
        <w:ind w:left="-5"/>
      </w:pPr>
      <w:r>
        <w:t xml:space="preserve">El Oficial del Registro Civil, previa identificación de los consortes les hará entrega de la solicitud de divorcio, misma que deberá ser requisitada y devuelta al Oficial del Registro Civil, hecho lo anterior, se citará a los cónyuges para que se presenten a reconocer la solicitud a los quince días posteriores. Si los consortes realizan el reconocimiento, el Oficial del Registro Civil los declarará divorciados, levantando el acta respectiva y haciendo la anotación correspondiente en el libro respectivo. </w:t>
      </w:r>
    </w:p>
    <w:p w14:paraId="75A6B75F" w14:textId="77777777" w:rsidR="001016ED" w:rsidRDefault="00000000">
      <w:pPr>
        <w:spacing w:after="0" w:line="259" w:lineRule="auto"/>
        <w:ind w:left="0" w:firstLine="0"/>
        <w:jc w:val="left"/>
      </w:pPr>
      <w:r>
        <w:t xml:space="preserve"> </w:t>
      </w:r>
    </w:p>
    <w:p w14:paraId="17D5A0CA" w14:textId="77777777" w:rsidR="001016ED" w:rsidRDefault="00000000">
      <w:pPr>
        <w:ind w:left="-5"/>
      </w:pPr>
      <w:r>
        <w:t xml:space="preserve">El divorcio así obtenido será nulo absolutamente, si se comprueba que los cónyuges tienen hijos menores de 18 años o incapaces, o no han liquidado su sociedad conyugal, ante autoridad judicial o ante notario público. La acción para promover la nulidad la tendrá todo interesado legítimo o el Ministerio Público. En este caso el procedimiento se seguirá en la vía de controversias del orden familiar que prevé el Código de Procedimientos Civiles. La manifestación de hechos falsos será sancionada en términos de lo establecido por el Código Penal. </w:t>
      </w:r>
    </w:p>
    <w:p w14:paraId="798620CC" w14:textId="77777777" w:rsidR="001016ED" w:rsidRDefault="00000000">
      <w:pPr>
        <w:spacing w:after="0" w:line="259" w:lineRule="auto"/>
        <w:ind w:left="0" w:firstLine="0"/>
        <w:jc w:val="left"/>
      </w:pPr>
      <w:r>
        <w:t xml:space="preserve"> </w:t>
      </w:r>
    </w:p>
    <w:p w14:paraId="29A533E3" w14:textId="77777777" w:rsidR="001016ED" w:rsidRDefault="00000000">
      <w:pPr>
        <w:ind w:left="-5"/>
      </w:pPr>
      <w:r>
        <w:t xml:space="preserve">Los consortes que no se encuentren en el caso previsto en los anteriores párrafos de este artículo, pueden solicitar su divorcio por mutuo consentimiento ocurriendo al Juez competente en los términos que ordena el Código de Procedimientos Civiles.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4491"/>
        <w:gridCol w:w="2415"/>
        <w:gridCol w:w="1020"/>
      </w:tblGrid>
      <w:tr w:rsidR="001016ED" w14:paraId="2424CD64" w14:textId="77777777">
        <w:trPr>
          <w:trHeight w:val="206"/>
        </w:trPr>
        <w:tc>
          <w:tcPr>
            <w:tcW w:w="9407" w:type="dxa"/>
            <w:gridSpan w:val="4"/>
            <w:tcBorders>
              <w:top w:val="nil"/>
              <w:left w:val="nil"/>
              <w:bottom w:val="nil"/>
              <w:right w:val="nil"/>
            </w:tcBorders>
            <w:shd w:val="clear" w:color="auto" w:fill="D3D3D3"/>
          </w:tcPr>
          <w:p w14:paraId="41C45605" w14:textId="77777777" w:rsidR="001016ED" w:rsidRDefault="00000000">
            <w:pPr>
              <w:spacing w:after="0" w:line="259" w:lineRule="auto"/>
              <w:ind w:left="0" w:firstLine="0"/>
            </w:pPr>
            <w:r>
              <w:rPr>
                <w:b/>
                <w:sz w:val="18"/>
              </w:rPr>
              <w:t xml:space="preserve">(Artículo adicionado mediante decreto número 2072, aprobado por la LXI Legislatura el 20 de octubre del 2013 </w:t>
            </w:r>
          </w:p>
        </w:tc>
      </w:tr>
      <w:tr w:rsidR="001016ED" w14:paraId="2F01C61B" w14:textId="77777777">
        <w:trPr>
          <w:trHeight w:val="206"/>
        </w:trPr>
        <w:tc>
          <w:tcPr>
            <w:tcW w:w="5972" w:type="dxa"/>
            <w:gridSpan w:val="2"/>
            <w:tcBorders>
              <w:top w:val="nil"/>
              <w:left w:val="nil"/>
              <w:bottom w:val="nil"/>
              <w:right w:val="nil"/>
            </w:tcBorders>
            <w:shd w:val="clear" w:color="auto" w:fill="D3D3D3"/>
          </w:tcPr>
          <w:p w14:paraId="32E84B6C" w14:textId="77777777" w:rsidR="001016ED" w:rsidRDefault="00000000">
            <w:pPr>
              <w:spacing w:after="0" w:line="259" w:lineRule="auto"/>
              <w:ind w:left="0" w:firstLine="0"/>
            </w:pPr>
            <w:r>
              <w:rPr>
                <w:b/>
                <w:sz w:val="18"/>
              </w:rPr>
              <w:t>y publicado en el Periódico Oficial Extra del 20 de diciembre del 2013)</w:t>
            </w:r>
          </w:p>
        </w:tc>
        <w:tc>
          <w:tcPr>
            <w:tcW w:w="3435" w:type="dxa"/>
            <w:gridSpan w:val="2"/>
            <w:tcBorders>
              <w:top w:val="nil"/>
              <w:left w:val="nil"/>
              <w:bottom w:val="nil"/>
              <w:right w:val="nil"/>
            </w:tcBorders>
          </w:tcPr>
          <w:p w14:paraId="14A23CC3" w14:textId="77777777" w:rsidR="001016ED" w:rsidRDefault="00000000">
            <w:pPr>
              <w:spacing w:after="0" w:line="259" w:lineRule="auto"/>
              <w:ind w:left="0" w:firstLine="0"/>
              <w:jc w:val="left"/>
            </w:pPr>
            <w:r>
              <w:rPr>
                <w:b/>
                <w:sz w:val="18"/>
              </w:rPr>
              <w:t xml:space="preserve"> </w:t>
            </w:r>
          </w:p>
        </w:tc>
      </w:tr>
      <w:tr w:rsidR="001016ED" w14:paraId="5F4D2D5A" w14:textId="77777777">
        <w:trPr>
          <w:trHeight w:val="209"/>
        </w:trPr>
        <w:tc>
          <w:tcPr>
            <w:tcW w:w="9407" w:type="dxa"/>
            <w:gridSpan w:val="4"/>
            <w:tcBorders>
              <w:top w:val="nil"/>
              <w:left w:val="nil"/>
              <w:bottom w:val="nil"/>
              <w:right w:val="nil"/>
            </w:tcBorders>
            <w:shd w:val="clear" w:color="auto" w:fill="D3D3D3"/>
          </w:tcPr>
          <w:p w14:paraId="7219B54D" w14:textId="77777777" w:rsidR="001016ED" w:rsidRDefault="00000000">
            <w:pPr>
              <w:spacing w:after="0" w:line="259" w:lineRule="auto"/>
              <w:ind w:left="0" w:right="-2" w:firstLine="0"/>
            </w:pPr>
            <w:r>
              <w:rPr>
                <w:b/>
                <w:sz w:val="18"/>
              </w:rPr>
              <w:t xml:space="preserve">(Artículo reformado mediante decreto número 1618, aprobado por la LXIII Legislatura el 25 de septiembre del </w:t>
            </w:r>
          </w:p>
        </w:tc>
      </w:tr>
      <w:tr w:rsidR="001016ED" w14:paraId="752394AA" w14:textId="77777777">
        <w:trPr>
          <w:trHeight w:val="207"/>
        </w:trPr>
        <w:tc>
          <w:tcPr>
            <w:tcW w:w="8387" w:type="dxa"/>
            <w:gridSpan w:val="3"/>
            <w:tcBorders>
              <w:top w:val="nil"/>
              <w:left w:val="nil"/>
              <w:bottom w:val="nil"/>
              <w:right w:val="nil"/>
            </w:tcBorders>
            <w:shd w:val="clear" w:color="auto" w:fill="D3D3D3"/>
          </w:tcPr>
          <w:p w14:paraId="2ED1C291" w14:textId="77777777" w:rsidR="001016ED" w:rsidRDefault="00000000">
            <w:pPr>
              <w:spacing w:after="0" w:line="259" w:lineRule="auto"/>
              <w:ind w:left="0" w:right="-2" w:firstLine="0"/>
            </w:pPr>
            <w:r>
              <w:rPr>
                <w:b/>
                <w:sz w:val="18"/>
              </w:rPr>
              <w:t>2018 y publicado en el Periódico Oficial número 45 Novena Sección del 10 de noviembre del 2018)</w:t>
            </w:r>
          </w:p>
        </w:tc>
        <w:tc>
          <w:tcPr>
            <w:tcW w:w="1020" w:type="dxa"/>
            <w:tcBorders>
              <w:top w:val="nil"/>
              <w:left w:val="nil"/>
              <w:bottom w:val="nil"/>
              <w:right w:val="nil"/>
            </w:tcBorders>
          </w:tcPr>
          <w:p w14:paraId="40220B98" w14:textId="77777777" w:rsidR="001016ED" w:rsidRDefault="00000000">
            <w:pPr>
              <w:spacing w:after="0" w:line="259" w:lineRule="auto"/>
              <w:ind w:left="0" w:firstLine="0"/>
              <w:jc w:val="left"/>
            </w:pPr>
            <w:r>
              <w:rPr>
                <w:b/>
                <w:sz w:val="18"/>
              </w:rPr>
              <w:t xml:space="preserve"> </w:t>
            </w:r>
          </w:p>
        </w:tc>
      </w:tr>
      <w:tr w:rsidR="001016ED" w14:paraId="585A6C6B" w14:textId="77777777">
        <w:trPr>
          <w:trHeight w:val="413"/>
        </w:trPr>
        <w:tc>
          <w:tcPr>
            <w:tcW w:w="9407" w:type="dxa"/>
            <w:gridSpan w:val="4"/>
            <w:tcBorders>
              <w:top w:val="nil"/>
              <w:left w:val="nil"/>
              <w:bottom w:val="nil"/>
              <w:right w:val="nil"/>
            </w:tcBorders>
            <w:shd w:val="clear" w:color="auto" w:fill="D3D3D3"/>
          </w:tcPr>
          <w:p w14:paraId="710B44C7"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0A3B776A" w14:textId="77777777">
        <w:trPr>
          <w:trHeight w:val="206"/>
        </w:trPr>
        <w:tc>
          <w:tcPr>
            <w:tcW w:w="1481" w:type="dxa"/>
            <w:tcBorders>
              <w:top w:val="nil"/>
              <w:left w:val="nil"/>
              <w:bottom w:val="nil"/>
              <w:right w:val="nil"/>
            </w:tcBorders>
            <w:shd w:val="clear" w:color="auto" w:fill="D3D3D3"/>
          </w:tcPr>
          <w:p w14:paraId="1FFE34E4" w14:textId="77777777" w:rsidR="001016ED" w:rsidRDefault="00000000">
            <w:pPr>
              <w:spacing w:after="0" w:line="259" w:lineRule="auto"/>
              <w:ind w:left="0" w:right="-1" w:firstLine="0"/>
            </w:pPr>
            <w:r>
              <w:rPr>
                <w:b/>
                <w:sz w:val="18"/>
              </w:rPr>
              <w:t>octubre del 2020)</w:t>
            </w:r>
          </w:p>
        </w:tc>
        <w:tc>
          <w:tcPr>
            <w:tcW w:w="7926" w:type="dxa"/>
            <w:gridSpan w:val="3"/>
            <w:tcBorders>
              <w:top w:val="nil"/>
              <w:left w:val="nil"/>
              <w:bottom w:val="nil"/>
              <w:right w:val="nil"/>
            </w:tcBorders>
          </w:tcPr>
          <w:p w14:paraId="763FD781" w14:textId="77777777" w:rsidR="001016ED" w:rsidRDefault="00000000">
            <w:pPr>
              <w:spacing w:after="0" w:line="259" w:lineRule="auto"/>
              <w:ind w:left="0" w:firstLine="0"/>
              <w:jc w:val="left"/>
            </w:pPr>
            <w:r>
              <w:rPr>
                <w:b/>
                <w:sz w:val="18"/>
              </w:rPr>
              <w:t xml:space="preserve"> </w:t>
            </w:r>
          </w:p>
        </w:tc>
      </w:tr>
    </w:tbl>
    <w:p w14:paraId="2660C140" w14:textId="77777777" w:rsidR="001016ED" w:rsidRDefault="00000000">
      <w:pPr>
        <w:spacing w:after="24" w:line="259" w:lineRule="auto"/>
        <w:ind w:left="0" w:firstLine="0"/>
        <w:jc w:val="left"/>
      </w:pPr>
      <w:r>
        <w:rPr>
          <w:b/>
          <w:sz w:val="18"/>
        </w:rPr>
        <w:t xml:space="preserve"> </w:t>
      </w:r>
    </w:p>
    <w:p w14:paraId="68E28060" w14:textId="77777777" w:rsidR="001016ED" w:rsidRDefault="00000000">
      <w:pPr>
        <w:spacing w:after="0" w:line="259" w:lineRule="auto"/>
        <w:ind w:left="0" w:firstLine="0"/>
        <w:jc w:val="left"/>
      </w:pPr>
      <w:r>
        <w:t xml:space="preserve"> </w:t>
      </w:r>
    </w:p>
    <w:p w14:paraId="5463D1B1" w14:textId="77777777" w:rsidR="001016ED" w:rsidRDefault="00000000">
      <w:pPr>
        <w:ind w:left="-5"/>
      </w:pPr>
      <w:r>
        <w:rPr>
          <w:b/>
        </w:rPr>
        <w:t>Artículo 287.-</w:t>
      </w:r>
      <w:r>
        <w:t xml:space="preserve"> La sentencia de divorcio fijará la situación de los hijos, para lo cual, el Juzgador gozarán de las más amplias facultades para resolver todo lo relativo a los derechos y obligaciones inherentes a la patria potestad y en especial a la custodia y cuidado de las personas menores de dieciocho años, así como las obligaciones de crianza y el derecho de los hijos de convivir con ambos progenitores, debiendo obtener los elementos de juicio para ello, oír y considerar la opinión de niñas, niños y adolescentes, atendiendo a su edad, desarrollo evolutivo, cognoscitivo y madurez. </w:t>
      </w:r>
    </w:p>
    <w:p w14:paraId="147065F2" w14:textId="77777777" w:rsidR="001016ED" w:rsidRDefault="00000000">
      <w:pPr>
        <w:spacing w:after="0" w:line="259" w:lineRule="auto"/>
        <w:ind w:left="0" w:firstLine="0"/>
        <w:jc w:val="left"/>
      </w:pPr>
      <w:r>
        <w:t xml:space="preserve"> </w:t>
      </w:r>
    </w:p>
    <w:p w14:paraId="3703A4F2" w14:textId="77777777" w:rsidR="001016ED" w:rsidRDefault="00000000">
      <w:pPr>
        <w:ind w:left="-5"/>
      </w:pPr>
      <w:r>
        <w:t xml:space="preserve">Asimismo, podrá dictar todas las medidas necesarias para proteger a los hijos de actos de violencia familiar o cualquier otra circunstancia que afecte el desarrollo superior del menor. De igual forma, para el caso de mayores de dieciocho años incapaces, sujetos a la tutela de alguno de los excónyuges. </w:t>
      </w:r>
    </w:p>
    <w:p w14:paraId="21DB9BF3" w14:textId="77777777" w:rsidR="001016ED" w:rsidRDefault="00000000">
      <w:pPr>
        <w:spacing w:after="0" w:line="259" w:lineRule="auto"/>
        <w:ind w:left="0" w:firstLine="0"/>
        <w:jc w:val="left"/>
      </w:pPr>
      <w:r>
        <w:t xml:space="preserve"> </w:t>
      </w:r>
    </w:p>
    <w:p w14:paraId="00FA906C" w14:textId="77777777" w:rsidR="001016ED" w:rsidRDefault="00000000">
      <w:pPr>
        <w:ind w:left="-5"/>
      </w:pPr>
      <w:r>
        <w:t xml:space="preserve">Para el caso de los mayores incapaces sujetos a tutela de alguno de los excónyuges, se deberán establecer las medidas a que se refiere este artículo para su protección. Así también fijará lo relativo a la división de los bienes y tomará las precauciones necesarias para asegurar las obligaciones que queden pendientes entre los cónyuges o con relación a sus hijas e hijos. </w:t>
      </w:r>
    </w:p>
    <w:p w14:paraId="27833C3A" w14:textId="77777777" w:rsidR="001016ED" w:rsidRDefault="00000000">
      <w:pPr>
        <w:spacing w:after="0" w:line="259" w:lineRule="auto"/>
        <w:ind w:left="0" w:firstLine="0"/>
        <w:jc w:val="left"/>
      </w:pPr>
      <w:r>
        <w:t xml:space="preserve"> </w:t>
      </w:r>
    </w:p>
    <w:p w14:paraId="70AA515D" w14:textId="77777777" w:rsidR="001016ED" w:rsidRDefault="00000000">
      <w:pPr>
        <w:ind w:left="-5"/>
      </w:pPr>
      <w:r>
        <w:t xml:space="preserve">En caso de desacuerdo, el juzgador habrá de resolver sobre la procedencia de la compensación que prevé el artículo 279 fracción VI del presente Código, atendiendo a las circunstancias especiales de cada caso. </w:t>
      </w:r>
    </w:p>
    <w:p w14:paraId="51004F63" w14:textId="77777777" w:rsidR="001016ED" w:rsidRDefault="00000000">
      <w:pPr>
        <w:spacing w:after="0" w:line="259" w:lineRule="auto"/>
        <w:ind w:left="0" w:firstLine="0"/>
        <w:jc w:val="left"/>
      </w:pPr>
      <w:r>
        <w:t xml:space="preserve"> </w:t>
      </w:r>
    </w:p>
    <w:p w14:paraId="13F26F18" w14:textId="77777777" w:rsidR="001016ED" w:rsidRDefault="00000000">
      <w:pPr>
        <w:ind w:left="-5"/>
      </w:pPr>
      <w:r>
        <w:t xml:space="preserve">De igual manera el juzgador fijará las medidas de seguridad, seguimiento y las psicoterapias necesarias para corregir los actos de violencia familiar, en términos de la Ley Estatal de Acceso de las Mujeres a una Vida Libre de Violencia de Género. Medidas que podrán ser suspendidas o modificadas. </w:t>
      </w:r>
    </w:p>
    <w:p w14:paraId="569CB54C" w14:textId="77777777" w:rsidR="001016ED" w:rsidRDefault="00000000">
      <w:pPr>
        <w:spacing w:after="0" w:line="259" w:lineRule="auto"/>
        <w:ind w:left="0" w:firstLine="0"/>
        <w:jc w:val="left"/>
      </w:pPr>
      <w:r>
        <w:t xml:space="preserve"> </w:t>
      </w:r>
    </w:p>
    <w:p w14:paraId="54E40CAF" w14:textId="77777777" w:rsidR="001016ED" w:rsidRDefault="00000000">
      <w:pPr>
        <w:ind w:left="-5"/>
      </w:pPr>
      <w:r>
        <w:t xml:space="preserve">En los casos en que cualquiera de los progenitores pierda la patria potestad queda sujetos a todas las obligaciones que tiene para con sus hijos.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3EC1D365" w14:textId="77777777">
        <w:trPr>
          <w:trHeight w:val="206"/>
        </w:trPr>
        <w:tc>
          <w:tcPr>
            <w:tcW w:w="9407" w:type="dxa"/>
            <w:gridSpan w:val="2"/>
            <w:tcBorders>
              <w:top w:val="nil"/>
              <w:left w:val="nil"/>
              <w:bottom w:val="nil"/>
              <w:right w:val="nil"/>
            </w:tcBorders>
            <w:shd w:val="clear" w:color="auto" w:fill="D3D3D3"/>
          </w:tcPr>
          <w:p w14:paraId="4BC77AE0"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445AA1B1" w14:textId="77777777">
        <w:trPr>
          <w:trHeight w:val="206"/>
        </w:trPr>
        <w:tc>
          <w:tcPr>
            <w:tcW w:w="5444" w:type="dxa"/>
            <w:tcBorders>
              <w:top w:val="nil"/>
              <w:left w:val="nil"/>
              <w:bottom w:val="nil"/>
              <w:right w:val="nil"/>
            </w:tcBorders>
            <w:shd w:val="clear" w:color="auto" w:fill="D3D3D3"/>
          </w:tcPr>
          <w:p w14:paraId="2CD79260"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51727B1" w14:textId="77777777" w:rsidR="001016ED" w:rsidRDefault="00000000">
            <w:pPr>
              <w:spacing w:after="0" w:line="259" w:lineRule="auto"/>
              <w:ind w:left="0" w:firstLine="0"/>
              <w:jc w:val="left"/>
            </w:pPr>
            <w:r>
              <w:rPr>
                <w:b/>
                <w:sz w:val="18"/>
              </w:rPr>
              <w:t xml:space="preserve"> </w:t>
            </w:r>
          </w:p>
        </w:tc>
      </w:tr>
    </w:tbl>
    <w:p w14:paraId="63F9EED2" w14:textId="77777777" w:rsidR="001016ED" w:rsidRDefault="00000000">
      <w:pPr>
        <w:spacing w:after="0" w:line="259" w:lineRule="auto"/>
        <w:ind w:left="0" w:firstLine="0"/>
        <w:jc w:val="left"/>
      </w:pPr>
      <w:r>
        <w:t xml:space="preserve"> </w:t>
      </w:r>
    </w:p>
    <w:p w14:paraId="064BE13C" w14:textId="77777777" w:rsidR="001016ED" w:rsidRDefault="00000000">
      <w:pPr>
        <w:ind w:left="-5"/>
      </w:pPr>
      <w:r>
        <w:rPr>
          <w:b/>
        </w:rPr>
        <w:t>Artículo 288.-</w:t>
      </w:r>
      <w:r>
        <w:t xml:space="preserve"> Los cónyuges que hayan solicitado el divorcio por mutuo consentimiento, podrán reunirse de común acuerdo en cualquier tiempo, con tal de que el divorcio no hubiere sido decreto. </w:t>
      </w:r>
    </w:p>
    <w:p w14:paraId="280C6056" w14:textId="77777777" w:rsidR="001016ED" w:rsidRDefault="00000000">
      <w:pPr>
        <w:ind w:left="-5"/>
      </w:pPr>
      <w:r>
        <w:t xml:space="preserve">No podrán volver a solicitar el divorcio por mutuo consentimiento sino pasado un año después de su reconciliación. </w:t>
      </w:r>
    </w:p>
    <w:p w14:paraId="7DD89D27" w14:textId="77777777" w:rsidR="001016ED" w:rsidRDefault="00000000">
      <w:pPr>
        <w:spacing w:after="0" w:line="259" w:lineRule="auto"/>
        <w:ind w:left="0" w:firstLine="0"/>
        <w:jc w:val="left"/>
      </w:pPr>
      <w:r>
        <w:t xml:space="preserve"> </w:t>
      </w:r>
    </w:p>
    <w:p w14:paraId="7A11E02B" w14:textId="77777777" w:rsidR="001016ED" w:rsidRDefault="00000000">
      <w:pPr>
        <w:ind w:left="-5"/>
      </w:pPr>
      <w:r>
        <w:rPr>
          <w:b/>
        </w:rPr>
        <w:t>Artículo 289.-</w:t>
      </w:r>
      <w:r>
        <w:t xml:space="preserve">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divorciados tendrán obligación de contribuir, en proporción a sus bienes e ingresos, a la subsistencia y educación de los hijos hasta que lleguen a la mayoría de edad.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7DBEE528" w14:textId="77777777">
        <w:trPr>
          <w:trHeight w:val="206"/>
        </w:trPr>
        <w:tc>
          <w:tcPr>
            <w:tcW w:w="9407" w:type="dxa"/>
            <w:gridSpan w:val="2"/>
            <w:tcBorders>
              <w:top w:val="nil"/>
              <w:left w:val="nil"/>
              <w:bottom w:val="nil"/>
              <w:right w:val="nil"/>
            </w:tcBorders>
            <w:shd w:val="clear" w:color="auto" w:fill="D3D3D3"/>
          </w:tcPr>
          <w:p w14:paraId="1AD1CD55"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528C16C3" w14:textId="77777777">
        <w:trPr>
          <w:trHeight w:val="209"/>
        </w:trPr>
        <w:tc>
          <w:tcPr>
            <w:tcW w:w="5444" w:type="dxa"/>
            <w:tcBorders>
              <w:top w:val="nil"/>
              <w:left w:val="nil"/>
              <w:bottom w:val="nil"/>
              <w:right w:val="nil"/>
            </w:tcBorders>
            <w:shd w:val="clear" w:color="auto" w:fill="D3D3D3"/>
          </w:tcPr>
          <w:p w14:paraId="1F6A20FA"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57FCA99" w14:textId="77777777" w:rsidR="001016ED" w:rsidRDefault="00000000">
            <w:pPr>
              <w:spacing w:after="0" w:line="259" w:lineRule="auto"/>
              <w:ind w:left="0" w:firstLine="0"/>
              <w:jc w:val="left"/>
            </w:pPr>
            <w:r>
              <w:rPr>
                <w:b/>
                <w:sz w:val="18"/>
              </w:rPr>
              <w:t xml:space="preserve"> </w:t>
            </w:r>
          </w:p>
        </w:tc>
      </w:tr>
    </w:tbl>
    <w:p w14:paraId="6352261B" w14:textId="77777777" w:rsidR="001016ED" w:rsidRDefault="00000000">
      <w:pPr>
        <w:spacing w:after="0" w:line="259" w:lineRule="auto"/>
        <w:ind w:left="0" w:firstLine="0"/>
        <w:jc w:val="left"/>
      </w:pPr>
      <w:r>
        <w:rPr>
          <w:b/>
        </w:rPr>
        <w:t xml:space="preserve"> </w:t>
      </w:r>
    </w:p>
    <w:p w14:paraId="618CCFE5" w14:textId="77777777" w:rsidR="001016ED" w:rsidRDefault="00000000">
      <w:pPr>
        <w:ind w:left="-5"/>
      </w:pPr>
      <w:r>
        <w:rPr>
          <w:b/>
        </w:rPr>
        <w:t>Artículo 290.-</w:t>
      </w:r>
      <w:r>
        <w:t xml:space="preserve"> El cónyuge que estime haber sufrido daño moral o afectación en los derechos de la personalidad con motivo y por el tiempo que estuvo unido en matrimonio, podrá ejercer la acción prevista en el artículo 1787 de este Código, en contra de quien fue su cónyuge. </w:t>
      </w:r>
    </w:p>
    <w:p w14:paraId="72106838" w14:textId="77777777" w:rsidR="001016ED" w:rsidRDefault="00000000">
      <w:pPr>
        <w:spacing w:after="0" w:line="259" w:lineRule="auto"/>
        <w:ind w:left="0" w:firstLine="0"/>
        <w:jc w:val="left"/>
      </w:pPr>
      <w:r>
        <w:t xml:space="preserve"> </w:t>
      </w:r>
    </w:p>
    <w:p w14:paraId="7A7B18FD" w14:textId="77777777" w:rsidR="001016ED" w:rsidRDefault="00000000">
      <w:pPr>
        <w:ind w:left="-5"/>
      </w:pPr>
      <w:r>
        <w:t xml:space="preserve">Se presumirá el daño moral y, por tanto, habrá lugar a la indemnización, además de los casos previstos en el párrafo segundo del artículo de referencia, cuando un cónyuge: </w:t>
      </w:r>
    </w:p>
    <w:p w14:paraId="5F7A8A6F" w14:textId="77777777" w:rsidR="001016ED" w:rsidRDefault="00000000">
      <w:pPr>
        <w:spacing w:after="0" w:line="259" w:lineRule="auto"/>
        <w:ind w:left="0" w:firstLine="0"/>
        <w:jc w:val="left"/>
      </w:pPr>
      <w:r>
        <w:t xml:space="preserve"> </w:t>
      </w:r>
    </w:p>
    <w:p w14:paraId="7B1DAD25" w14:textId="77777777" w:rsidR="001016ED" w:rsidRDefault="00000000">
      <w:pPr>
        <w:numPr>
          <w:ilvl w:val="0"/>
          <w:numId w:val="34"/>
        </w:numPr>
        <w:ind w:hanging="720"/>
      </w:pPr>
      <w:r>
        <w:t xml:space="preserve">Cometa delito doloso que merezca pena corporal en perjuicio del otro cónyuge o de sus hijos menores de edad o incapaces; </w:t>
      </w:r>
    </w:p>
    <w:p w14:paraId="3C886911" w14:textId="77777777" w:rsidR="001016ED" w:rsidRDefault="00000000">
      <w:pPr>
        <w:numPr>
          <w:ilvl w:val="0"/>
          <w:numId w:val="34"/>
        </w:numPr>
        <w:ind w:hanging="720"/>
      </w:pPr>
      <w:r>
        <w:t xml:space="preserve">Ejerza violencia o intimidación en el seno del hogar común; y </w:t>
      </w:r>
    </w:p>
    <w:p w14:paraId="58337822" w14:textId="77777777" w:rsidR="001016ED" w:rsidRDefault="00000000">
      <w:pPr>
        <w:numPr>
          <w:ilvl w:val="0"/>
          <w:numId w:val="34"/>
        </w:numPr>
        <w:ind w:hanging="720"/>
      </w:pPr>
      <w:r>
        <w:t xml:space="preserve">Oculte deliberadamente padecer sífilis, síndrome de inmunodeficiencia adquirida, tuberculosis, enfermedad crónica e incurable que sea, además, contagiosa y hereditaria.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629A6A91" w14:textId="77777777">
        <w:trPr>
          <w:trHeight w:val="209"/>
        </w:trPr>
        <w:tc>
          <w:tcPr>
            <w:tcW w:w="9407" w:type="dxa"/>
            <w:gridSpan w:val="2"/>
            <w:tcBorders>
              <w:top w:val="nil"/>
              <w:left w:val="nil"/>
              <w:bottom w:val="nil"/>
              <w:right w:val="nil"/>
            </w:tcBorders>
            <w:shd w:val="clear" w:color="auto" w:fill="D3D3D3"/>
          </w:tcPr>
          <w:p w14:paraId="49948AB7"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1B38BB4A" w14:textId="77777777">
        <w:trPr>
          <w:trHeight w:val="206"/>
        </w:trPr>
        <w:tc>
          <w:tcPr>
            <w:tcW w:w="5444" w:type="dxa"/>
            <w:tcBorders>
              <w:top w:val="nil"/>
              <w:left w:val="nil"/>
              <w:bottom w:val="nil"/>
              <w:right w:val="nil"/>
            </w:tcBorders>
            <w:shd w:val="clear" w:color="auto" w:fill="D3D3D3"/>
          </w:tcPr>
          <w:p w14:paraId="58F71F94"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1B8367FB" w14:textId="77777777" w:rsidR="001016ED" w:rsidRDefault="00000000">
            <w:pPr>
              <w:spacing w:after="0" w:line="259" w:lineRule="auto"/>
              <w:ind w:left="0" w:firstLine="0"/>
              <w:jc w:val="left"/>
            </w:pPr>
            <w:r>
              <w:rPr>
                <w:b/>
                <w:sz w:val="18"/>
              </w:rPr>
              <w:t xml:space="preserve"> </w:t>
            </w:r>
          </w:p>
        </w:tc>
      </w:tr>
    </w:tbl>
    <w:p w14:paraId="6A75B4B6" w14:textId="77777777" w:rsidR="001016ED" w:rsidRDefault="00000000">
      <w:pPr>
        <w:spacing w:after="0" w:line="259" w:lineRule="auto"/>
        <w:ind w:left="0" w:firstLine="0"/>
        <w:jc w:val="left"/>
      </w:pPr>
      <w:r>
        <w:t xml:space="preserve"> </w:t>
      </w:r>
    </w:p>
    <w:p w14:paraId="40A2981D" w14:textId="77777777" w:rsidR="001016ED" w:rsidRDefault="00000000">
      <w:pPr>
        <w:spacing w:after="0" w:line="259" w:lineRule="auto"/>
        <w:ind w:left="0" w:firstLine="0"/>
        <w:jc w:val="left"/>
      </w:pPr>
      <w:r>
        <w:t xml:space="preserve"> </w:t>
      </w:r>
    </w:p>
    <w:p w14:paraId="38B25CE3" w14:textId="77777777" w:rsidR="001016ED" w:rsidRDefault="00000000">
      <w:pPr>
        <w:ind w:left="-5"/>
      </w:pPr>
      <w:r>
        <w:rPr>
          <w:b/>
        </w:rPr>
        <w:t>Artículo 291.-</w:t>
      </w:r>
      <w:r>
        <w:t xml:space="preserve"> Procede el divorcio administrativo cuando ambos consortes convengan en divorciarse de mutuo acuerdo, no tengan descendientes, y si los hubiere, sean mayores de dieciocho años, y que la mujer no esté embarazada. </w:t>
      </w:r>
    </w:p>
    <w:p w14:paraId="2DA24DD4" w14:textId="77777777" w:rsidR="001016ED" w:rsidRDefault="00000000">
      <w:pPr>
        <w:spacing w:after="0" w:line="259" w:lineRule="auto"/>
        <w:ind w:left="0" w:firstLine="0"/>
        <w:jc w:val="left"/>
      </w:pPr>
      <w:r>
        <w:t xml:space="preserve"> </w:t>
      </w:r>
    </w:p>
    <w:p w14:paraId="46907DEE" w14:textId="77777777" w:rsidR="001016ED" w:rsidRDefault="00000000">
      <w:pPr>
        <w:numPr>
          <w:ilvl w:val="0"/>
          <w:numId w:val="35"/>
        </w:numPr>
        <w:ind w:right="152" w:hanging="720"/>
      </w:pPr>
      <w:r>
        <w:t xml:space="preserve">Los requisitos para la procedencia del divorcio administrativo son los siguientes: a) Solicitud por escrito; </w:t>
      </w:r>
    </w:p>
    <w:p w14:paraId="303BEAFA" w14:textId="77777777" w:rsidR="001016ED" w:rsidRDefault="00000000">
      <w:pPr>
        <w:numPr>
          <w:ilvl w:val="1"/>
          <w:numId w:val="35"/>
        </w:numPr>
        <w:ind w:hanging="360"/>
      </w:pPr>
      <w:r>
        <w:t xml:space="preserve">Copia certificada del acta de matrimonio de reciente expedición de no más de seis meses anteriores a la fecha de la solicitud; </w:t>
      </w:r>
    </w:p>
    <w:p w14:paraId="05B258A8" w14:textId="77777777" w:rsidR="001016ED" w:rsidRDefault="00000000">
      <w:pPr>
        <w:numPr>
          <w:ilvl w:val="1"/>
          <w:numId w:val="35"/>
        </w:numPr>
        <w:ind w:hanging="360"/>
      </w:pPr>
      <w:r>
        <w:t xml:space="preserve">Declaración por escrito, bajo protesta de decir verdad, de no haber procreado hijos durante el matrimonio; </w:t>
      </w:r>
    </w:p>
    <w:p w14:paraId="25FFE4B9" w14:textId="77777777" w:rsidR="001016ED" w:rsidRDefault="00000000">
      <w:pPr>
        <w:numPr>
          <w:ilvl w:val="1"/>
          <w:numId w:val="35"/>
        </w:numPr>
        <w:ind w:hanging="360"/>
      </w:pPr>
      <w:r>
        <w:t xml:space="preserve">Para el caso de tener hijos, deberá acreditar que son mayores de edad y no son acreedores alimentarios; </w:t>
      </w:r>
    </w:p>
    <w:p w14:paraId="64F64FD1" w14:textId="77777777" w:rsidR="001016ED" w:rsidRDefault="00000000">
      <w:pPr>
        <w:numPr>
          <w:ilvl w:val="1"/>
          <w:numId w:val="35"/>
        </w:numPr>
        <w:ind w:hanging="360"/>
      </w:pPr>
      <w:r>
        <w:t xml:space="preserve">Acreditar que la cónyuge no está embarazada;  </w:t>
      </w:r>
    </w:p>
    <w:p w14:paraId="5860F11F" w14:textId="77777777" w:rsidR="001016ED" w:rsidRDefault="00000000">
      <w:pPr>
        <w:numPr>
          <w:ilvl w:val="1"/>
          <w:numId w:val="35"/>
        </w:numPr>
        <w:ind w:hanging="360"/>
      </w:pPr>
      <w:r>
        <w:t xml:space="preserve">Comprobante de domicilio declarado por los cónyuges; </w:t>
      </w:r>
    </w:p>
    <w:p w14:paraId="1A0F1731" w14:textId="77777777" w:rsidR="001016ED" w:rsidRDefault="00000000">
      <w:pPr>
        <w:numPr>
          <w:ilvl w:val="1"/>
          <w:numId w:val="35"/>
        </w:numPr>
        <w:ind w:hanging="360"/>
      </w:pPr>
      <w:r>
        <w:t xml:space="preserve">En caso de haber contraído matrimonio bajo el régimen de sociedad conyugal legal, convenio de liquidación de la sociedad conyugal legal; </w:t>
      </w:r>
    </w:p>
    <w:p w14:paraId="4FF97FFA" w14:textId="77777777" w:rsidR="001016ED" w:rsidRDefault="00000000">
      <w:pPr>
        <w:numPr>
          <w:ilvl w:val="1"/>
          <w:numId w:val="35"/>
        </w:numPr>
        <w:ind w:hanging="360"/>
      </w:pPr>
      <w:r>
        <w:t xml:space="preserve">Identificación oficial o equivalente en caso de minoría de edad; </w:t>
      </w:r>
    </w:p>
    <w:p w14:paraId="31AF771B" w14:textId="77777777" w:rsidR="001016ED" w:rsidRDefault="00000000">
      <w:pPr>
        <w:numPr>
          <w:ilvl w:val="1"/>
          <w:numId w:val="35"/>
        </w:numPr>
        <w:ind w:hanging="360"/>
      </w:pPr>
      <w:r>
        <w:t xml:space="preserve">Reconocer la solicitud por comparecencia dentro de un término de dos días posteriores a la fecha de presentación de la misma. </w:t>
      </w:r>
    </w:p>
    <w:p w14:paraId="3379261E" w14:textId="77777777" w:rsidR="001016ED" w:rsidRDefault="00000000">
      <w:pPr>
        <w:spacing w:after="0" w:line="259" w:lineRule="auto"/>
        <w:ind w:left="1440" w:firstLine="0"/>
        <w:jc w:val="left"/>
      </w:pPr>
      <w:r>
        <w:t xml:space="preserve"> </w:t>
      </w:r>
    </w:p>
    <w:p w14:paraId="49B82889" w14:textId="77777777" w:rsidR="001016ED" w:rsidRDefault="00000000">
      <w:pPr>
        <w:numPr>
          <w:ilvl w:val="0"/>
          <w:numId w:val="35"/>
        </w:numPr>
        <w:ind w:right="152" w:hanging="720"/>
      </w:pPr>
      <w:r>
        <w:t xml:space="preserve">Con independencia de los requisitos referidos en la fracción anterior, las personas extranjeras deberán cumplir con la siguiente documentación: </w:t>
      </w:r>
    </w:p>
    <w:p w14:paraId="38F7EF3B" w14:textId="77777777" w:rsidR="001016ED" w:rsidRDefault="00000000">
      <w:pPr>
        <w:numPr>
          <w:ilvl w:val="1"/>
          <w:numId w:val="36"/>
        </w:numPr>
        <w:ind w:hanging="360"/>
      </w:pPr>
      <w:r>
        <w:t xml:space="preserve">Para el caso de que el divorcio lo soliciten mediante mandatario por encontrarse fuera del país, acreditar la personalidad del mismo; </w:t>
      </w:r>
    </w:p>
    <w:p w14:paraId="1AA16DA6" w14:textId="77777777" w:rsidR="001016ED" w:rsidRDefault="00000000">
      <w:pPr>
        <w:numPr>
          <w:ilvl w:val="1"/>
          <w:numId w:val="36"/>
        </w:numPr>
        <w:ind w:hanging="360"/>
      </w:pPr>
      <w:r>
        <w:t xml:space="preserve">Identificación oficial de los interesados; </w:t>
      </w:r>
    </w:p>
    <w:p w14:paraId="3DF82A29" w14:textId="77777777" w:rsidR="001016ED" w:rsidRDefault="00000000">
      <w:pPr>
        <w:numPr>
          <w:ilvl w:val="1"/>
          <w:numId w:val="36"/>
        </w:numPr>
        <w:ind w:hanging="360"/>
      </w:pPr>
      <w:r>
        <w:t xml:space="preserve">Demostrar que sus condiciones y calidad migratoria les permite realizar el divorcio administrativo, y </w:t>
      </w:r>
    </w:p>
    <w:p w14:paraId="74762ADA" w14:textId="77777777" w:rsidR="001016ED" w:rsidRDefault="00000000">
      <w:pPr>
        <w:numPr>
          <w:ilvl w:val="1"/>
          <w:numId w:val="36"/>
        </w:numPr>
        <w:ind w:hanging="360"/>
      </w:pPr>
      <w:r>
        <w:t xml:space="preserve">Presentar certificación de su legal estancia en el país, debidamente expedida por la secretaría de relaciones exteriores, </w:t>
      </w:r>
    </w:p>
    <w:p w14:paraId="7456E3BB" w14:textId="77777777" w:rsidR="001016ED" w:rsidRDefault="00000000">
      <w:pPr>
        <w:spacing w:after="0" w:line="259" w:lineRule="auto"/>
        <w:ind w:left="1440" w:firstLine="0"/>
        <w:jc w:val="left"/>
      </w:pPr>
      <w:r>
        <w:t xml:space="preserve"> </w:t>
      </w:r>
    </w:p>
    <w:p w14:paraId="446B648F" w14:textId="77777777" w:rsidR="001016ED" w:rsidRDefault="00000000">
      <w:pPr>
        <w:ind w:left="-5"/>
      </w:pPr>
      <w:r>
        <w:t xml:space="preserve">Los consortes que no se encuentren en el caso previsto en los anteriores párrafos de este artículo, pueden solicitar el divorcio incausado ocurriendo a la o el Juez competente en los términos que ordena el Código de Procedimientos Civiles.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3963"/>
        <w:gridCol w:w="3301"/>
        <w:gridCol w:w="662"/>
      </w:tblGrid>
      <w:tr w:rsidR="001016ED" w14:paraId="2B84D817" w14:textId="77777777">
        <w:trPr>
          <w:trHeight w:val="206"/>
        </w:trPr>
        <w:tc>
          <w:tcPr>
            <w:tcW w:w="9407" w:type="dxa"/>
            <w:gridSpan w:val="4"/>
            <w:tcBorders>
              <w:top w:val="nil"/>
              <w:left w:val="nil"/>
              <w:bottom w:val="nil"/>
              <w:right w:val="nil"/>
            </w:tcBorders>
            <w:shd w:val="clear" w:color="auto" w:fill="D3D3D3"/>
          </w:tcPr>
          <w:p w14:paraId="66FDA3E1"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5929A076" w14:textId="77777777">
        <w:trPr>
          <w:trHeight w:val="209"/>
        </w:trPr>
        <w:tc>
          <w:tcPr>
            <w:tcW w:w="5444" w:type="dxa"/>
            <w:gridSpan w:val="2"/>
            <w:tcBorders>
              <w:top w:val="nil"/>
              <w:left w:val="nil"/>
              <w:bottom w:val="nil"/>
              <w:right w:val="nil"/>
            </w:tcBorders>
            <w:shd w:val="clear" w:color="auto" w:fill="D3D3D3"/>
          </w:tcPr>
          <w:p w14:paraId="2262ACAB" w14:textId="77777777" w:rsidR="001016ED" w:rsidRDefault="00000000">
            <w:pPr>
              <w:spacing w:after="0" w:line="259" w:lineRule="auto"/>
              <w:ind w:left="0" w:firstLine="0"/>
            </w:pPr>
            <w:r>
              <w:rPr>
                <w:b/>
                <w:sz w:val="18"/>
              </w:rPr>
              <w:t>publicado en el Periódico Oficial Extra del 12 de mayo del 2017)</w:t>
            </w:r>
          </w:p>
        </w:tc>
        <w:tc>
          <w:tcPr>
            <w:tcW w:w="3963" w:type="dxa"/>
            <w:gridSpan w:val="2"/>
            <w:tcBorders>
              <w:top w:val="nil"/>
              <w:left w:val="nil"/>
              <w:bottom w:val="nil"/>
              <w:right w:val="nil"/>
            </w:tcBorders>
          </w:tcPr>
          <w:p w14:paraId="3E86EC72" w14:textId="77777777" w:rsidR="001016ED" w:rsidRDefault="00000000">
            <w:pPr>
              <w:spacing w:after="0" w:line="259" w:lineRule="auto"/>
              <w:ind w:left="0" w:firstLine="0"/>
              <w:jc w:val="left"/>
            </w:pPr>
            <w:r>
              <w:rPr>
                <w:b/>
                <w:sz w:val="18"/>
              </w:rPr>
              <w:t xml:space="preserve"> </w:t>
            </w:r>
          </w:p>
        </w:tc>
      </w:tr>
      <w:tr w:rsidR="001016ED" w14:paraId="1DDE6FA8" w14:textId="77777777">
        <w:trPr>
          <w:trHeight w:val="206"/>
        </w:trPr>
        <w:tc>
          <w:tcPr>
            <w:tcW w:w="9407" w:type="dxa"/>
            <w:gridSpan w:val="4"/>
            <w:tcBorders>
              <w:top w:val="nil"/>
              <w:left w:val="nil"/>
              <w:bottom w:val="nil"/>
              <w:right w:val="nil"/>
            </w:tcBorders>
            <w:shd w:val="clear" w:color="auto" w:fill="D3D3D3"/>
          </w:tcPr>
          <w:p w14:paraId="2CFDC0E9" w14:textId="77777777" w:rsidR="001016ED" w:rsidRDefault="00000000">
            <w:pPr>
              <w:spacing w:after="0" w:line="259" w:lineRule="auto"/>
              <w:ind w:left="0" w:firstLine="0"/>
            </w:pPr>
            <w:r>
              <w:rPr>
                <w:b/>
                <w:sz w:val="18"/>
              </w:rPr>
              <w:t xml:space="preserve">(Artículo reformado mediante decreto número 1677 aprobado por la LXIII Legislatura el 30 de octubre del 2018 </w:t>
            </w:r>
          </w:p>
        </w:tc>
      </w:tr>
      <w:tr w:rsidR="001016ED" w14:paraId="305B99BB" w14:textId="77777777">
        <w:trPr>
          <w:trHeight w:val="206"/>
        </w:trPr>
        <w:tc>
          <w:tcPr>
            <w:tcW w:w="8745" w:type="dxa"/>
            <w:gridSpan w:val="3"/>
            <w:tcBorders>
              <w:top w:val="nil"/>
              <w:left w:val="nil"/>
              <w:bottom w:val="nil"/>
              <w:right w:val="nil"/>
            </w:tcBorders>
            <w:shd w:val="clear" w:color="auto" w:fill="D3D3D3"/>
          </w:tcPr>
          <w:p w14:paraId="796E3EAB"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156720A2" w14:textId="77777777" w:rsidR="001016ED" w:rsidRDefault="00000000">
            <w:pPr>
              <w:spacing w:after="0" w:line="259" w:lineRule="auto"/>
              <w:ind w:left="0" w:firstLine="0"/>
              <w:jc w:val="left"/>
            </w:pPr>
            <w:r>
              <w:rPr>
                <w:b/>
                <w:sz w:val="18"/>
              </w:rPr>
              <w:t xml:space="preserve"> </w:t>
            </w:r>
          </w:p>
        </w:tc>
      </w:tr>
      <w:tr w:rsidR="001016ED" w14:paraId="45296DB4" w14:textId="77777777">
        <w:trPr>
          <w:trHeight w:val="415"/>
        </w:trPr>
        <w:tc>
          <w:tcPr>
            <w:tcW w:w="9407" w:type="dxa"/>
            <w:gridSpan w:val="4"/>
            <w:tcBorders>
              <w:top w:val="nil"/>
              <w:left w:val="nil"/>
              <w:bottom w:val="nil"/>
              <w:right w:val="nil"/>
            </w:tcBorders>
            <w:shd w:val="clear" w:color="auto" w:fill="D3D3D3"/>
          </w:tcPr>
          <w:p w14:paraId="45255B39"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5D656D84" w14:textId="77777777">
        <w:trPr>
          <w:trHeight w:val="206"/>
        </w:trPr>
        <w:tc>
          <w:tcPr>
            <w:tcW w:w="1481" w:type="dxa"/>
            <w:tcBorders>
              <w:top w:val="nil"/>
              <w:left w:val="nil"/>
              <w:bottom w:val="nil"/>
              <w:right w:val="nil"/>
            </w:tcBorders>
            <w:shd w:val="clear" w:color="auto" w:fill="D3D3D3"/>
          </w:tcPr>
          <w:p w14:paraId="61625D9E" w14:textId="77777777" w:rsidR="001016ED" w:rsidRDefault="00000000">
            <w:pPr>
              <w:spacing w:after="0" w:line="259" w:lineRule="auto"/>
              <w:ind w:left="0" w:right="-1" w:firstLine="0"/>
            </w:pPr>
            <w:r>
              <w:rPr>
                <w:b/>
                <w:sz w:val="18"/>
              </w:rPr>
              <w:t>octubre del 2020)</w:t>
            </w:r>
          </w:p>
        </w:tc>
        <w:tc>
          <w:tcPr>
            <w:tcW w:w="7926" w:type="dxa"/>
            <w:gridSpan w:val="3"/>
            <w:tcBorders>
              <w:top w:val="nil"/>
              <w:left w:val="nil"/>
              <w:bottom w:val="nil"/>
              <w:right w:val="nil"/>
            </w:tcBorders>
          </w:tcPr>
          <w:p w14:paraId="15AE5E54" w14:textId="77777777" w:rsidR="001016ED" w:rsidRDefault="00000000">
            <w:pPr>
              <w:spacing w:after="0" w:line="259" w:lineRule="auto"/>
              <w:ind w:left="0" w:firstLine="0"/>
              <w:jc w:val="left"/>
            </w:pPr>
            <w:r>
              <w:rPr>
                <w:b/>
                <w:sz w:val="18"/>
              </w:rPr>
              <w:t xml:space="preserve"> </w:t>
            </w:r>
          </w:p>
        </w:tc>
      </w:tr>
    </w:tbl>
    <w:p w14:paraId="17275937" w14:textId="77777777" w:rsidR="001016ED" w:rsidRDefault="00000000">
      <w:pPr>
        <w:spacing w:after="0" w:line="259" w:lineRule="auto"/>
        <w:ind w:left="0" w:firstLine="0"/>
        <w:jc w:val="left"/>
      </w:pPr>
      <w:r>
        <w:rPr>
          <w:b/>
        </w:rPr>
        <w:t xml:space="preserve"> </w:t>
      </w:r>
    </w:p>
    <w:p w14:paraId="5B965AE9" w14:textId="77777777" w:rsidR="001016ED" w:rsidRDefault="00000000">
      <w:pPr>
        <w:ind w:left="-5"/>
      </w:pPr>
      <w:r>
        <w:rPr>
          <w:b/>
        </w:rPr>
        <w:t>Artículo 292.-</w:t>
      </w:r>
      <w:r>
        <w:t xml:space="preserve"> En virtud del divorcio los cónyuges recobrarán su entera capacidad para contraer nuevo matrimonio.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24382BE4" w14:textId="77777777">
        <w:trPr>
          <w:trHeight w:val="206"/>
        </w:trPr>
        <w:tc>
          <w:tcPr>
            <w:tcW w:w="9407" w:type="dxa"/>
            <w:gridSpan w:val="2"/>
            <w:tcBorders>
              <w:top w:val="nil"/>
              <w:left w:val="nil"/>
              <w:bottom w:val="nil"/>
              <w:right w:val="nil"/>
            </w:tcBorders>
            <w:shd w:val="clear" w:color="auto" w:fill="D3D3D3"/>
          </w:tcPr>
          <w:p w14:paraId="322A84DF"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50CC74C7" w14:textId="77777777">
        <w:trPr>
          <w:trHeight w:val="209"/>
        </w:trPr>
        <w:tc>
          <w:tcPr>
            <w:tcW w:w="5444" w:type="dxa"/>
            <w:tcBorders>
              <w:top w:val="nil"/>
              <w:left w:val="nil"/>
              <w:bottom w:val="nil"/>
              <w:right w:val="nil"/>
            </w:tcBorders>
            <w:shd w:val="clear" w:color="auto" w:fill="D3D3D3"/>
          </w:tcPr>
          <w:p w14:paraId="19F88B3E"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F0292F3" w14:textId="77777777" w:rsidR="001016ED" w:rsidRDefault="00000000">
            <w:pPr>
              <w:spacing w:after="0" w:line="259" w:lineRule="auto"/>
              <w:ind w:left="0" w:firstLine="0"/>
              <w:jc w:val="left"/>
            </w:pPr>
            <w:r>
              <w:rPr>
                <w:b/>
                <w:sz w:val="18"/>
              </w:rPr>
              <w:t xml:space="preserve"> </w:t>
            </w:r>
          </w:p>
        </w:tc>
      </w:tr>
    </w:tbl>
    <w:p w14:paraId="4EA8E3EA" w14:textId="77777777" w:rsidR="001016ED" w:rsidRDefault="00000000">
      <w:pPr>
        <w:spacing w:after="0" w:line="259" w:lineRule="auto"/>
        <w:ind w:left="0" w:firstLine="0"/>
        <w:jc w:val="left"/>
      </w:pPr>
      <w:r>
        <w:t xml:space="preserve"> </w:t>
      </w:r>
    </w:p>
    <w:p w14:paraId="403C57E2" w14:textId="77777777" w:rsidR="001016ED" w:rsidRDefault="00000000">
      <w:pPr>
        <w:ind w:left="-5"/>
      </w:pPr>
      <w:r>
        <w:rPr>
          <w:b/>
        </w:rPr>
        <w:t>Artículo 293.-</w:t>
      </w:r>
      <w:r>
        <w:t xml:space="preserve"> La muerte de uno de los cónyuges pone fin al juicio de divorcio y los herederos del extinto tienen los mismos derechos y obligaciones que tendrían si no hubiera existido dicho juicio.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4CCC91CB" w14:textId="77777777">
        <w:trPr>
          <w:trHeight w:val="206"/>
        </w:trPr>
        <w:tc>
          <w:tcPr>
            <w:tcW w:w="9407" w:type="dxa"/>
            <w:gridSpan w:val="2"/>
            <w:tcBorders>
              <w:top w:val="nil"/>
              <w:left w:val="nil"/>
              <w:bottom w:val="nil"/>
              <w:right w:val="nil"/>
            </w:tcBorders>
            <w:shd w:val="clear" w:color="auto" w:fill="D3D3D3"/>
          </w:tcPr>
          <w:p w14:paraId="660444B4"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2A7B2458" w14:textId="77777777">
        <w:trPr>
          <w:trHeight w:val="206"/>
        </w:trPr>
        <w:tc>
          <w:tcPr>
            <w:tcW w:w="5444" w:type="dxa"/>
            <w:tcBorders>
              <w:top w:val="nil"/>
              <w:left w:val="nil"/>
              <w:bottom w:val="nil"/>
              <w:right w:val="nil"/>
            </w:tcBorders>
            <w:shd w:val="clear" w:color="auto" w:fill="D3D3D3"/>
          </w:tcPr>
          <w:p w14:paraId="5F0201DE"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B0E9BC7" w14:textId="77777777" w:rsidR="001016ED" w:rsidRDefault="00000000">
            <w:pPr>
              <w:spacing w:after="0" w:line="259" w:lineRule="auto"/>
              <w:ind w:left="0" w:firstLine="0"/>
              <w:jc w:val="left"/>
            </w:pPr>
            <w:r>
              <w:rPr>
                <w:b/>
                <w:sz w:val="18"/>
              </w:rPr>
              <w:t xml:space="preserve"> </w:t>
            </w:r>
          </w:p>
        </w:tc>
      </w:tr>
    </w:tbl>
    <w:p w14:paraId="512E11F8" w14:textId="77777777" w:rsidR="001016ED" w:rsidRDefault="00000000">
      <w:pPr>
        <w:spacing w:after="0" w:line="259" w:lineRule="auto"/>
        <w:ind w:left="0" w:firstLine="0"/>
        <w:jc w:val="left"/>
      </w:pPr>
      <w:r>
        <w:t xml:space="preserve"> </w:t>
      </w:r>
    </w:p>
    <w:p w14:paraId="6F74344D" w14:textId="77777777" w:rsidR="001016ED" w:rsidRDefault="00000000">
      <w:pPr>
        <w:ind w:left="-5"/>
      </w:pPr>
      <w:r>
        <w:rPr>
          <w:b/>
        </w:rPr>
        <w:t>Artículo 294.-</w:t>
      </w:r>
      <w:r>
        <w:t xml:space="preserve"> Ejecutoriada la sentencia de divorcio o decretado el divorcio en términos del artículo 664 quinquies del Código de Procedimientos Civiles para el Estado de Oaxaca, el Juez de Primera Instancia remitirá copia de ella al Oficial del Registro Civil, ante quien se celebró el matrimonio, para que levante el acta correspondiente y haga las anotaciones respectivas y, además, para que publique el extracto de la resolución durante quince días en las tablas destinadas al efecto.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1750"/>
        <w:gridCol w:w="2213"/>
      </w:tblGrid>
      <w:tr w:rsidR="001016ED" w14:paraId="2FE108AF" w14:textId="77777777">
        <w:trPr>
          <w:trHeight w:val="207"/>
        </w:trPr>
        <w:tc>
          <w:tcPr>
            <w:tcW w:w="9407" w:type="dxa"/>
            <w:gridSpan w:val="3"/>
            <w:tcBorders>
              <w:top w:val="nil"/>
              <w:left w:val="nil"/>
              <w:bottom w:val="nil"/>
              <w:right w:val="nil"/>
            </w:tcBorders>
            <w:shd w:val="clear" w:color="auto" w:fill="D3D3D3"/>
          </w:tcPr>
          <w:p w14:paraId="58076CAD" w14:textId="77777777" w:rsidR="001016ED" w:rsidRDefault="00000000">
            <w:pPr>
              <w:spacing w:after="0" w:line="259" w:lineRule="auto"/>
              <w:ind w:left="0" w:firstLine="0"/>
            </w:pPr>
            <w:r>
              <w:rPr>
                <w:b/>
                <w:sz w:val="18"/>
              </w:rPr>
              <w:t xml:space="preserve">(Artículo reformado mediante decreto número 1237, aprobado por la LXII Legislatura el 26 de marzo del 2015, </w:t>
            </w:r>
          </w:p>
        </w:tc>
      </w:tr>
      <w:tr w:rsidR="001016ED" w14:paraId="0E94D943" w14:textId="77777777">
        <w:trPr>
          <w:trHeight w:val="209"/>
        </w:trPr>
        <w:tc>
          <w:tcPr>
            <w:tcW w:w="7194" w:type="dxa"/>
            <w:gridSpan w:val="2"/>
            <w:tcBorders>
              <w:top w:val="nil"/>
              <w:left w:val="nil"/>
              <w:bottom w:val="nil"/>
              <w:right w:val="nil"/>
            </w:tcBorders>
            <w:shd w:val="clear" w:color="auto" w:fill="D3D3D3"/>
          </w:tcPr>
          <w:p w14:paraId="6716E143" w14:textId="77777777" w:rsidR="001016ED" w:rsidRDefault="00000000">
            <w:pPr>
              <w:spacing w:after="0" w:line="259" w:lineRule="auto"/>
              <w:ind w:left="0" w:firstLine="0"/>
            </w:pPr>
            <w:r>
              <w:rPr>
                <w:b/>
                <w:sz w:val="18"/>
              </w:rPr>
              <w:t>publicado en el Periódico Oficial número 19 Octava Sección del 9 de mayo del 2015)</w:t>
            </w:r>
          </w:p>
        </w:tc>
        <w:tc>
          <w:tcPr>
            <w:tcW w:w="2213" w:type="dxa"/>
            <w:tcBorders>
              <w:top w:val="nil"/>
              <w:left w:val="nil"/>
              <w:bottom w:val="nil"/>
              <w:right w:val="nil"/>
            </w:tcBorders>
          </w:tcPr>
          <w:p w14:paraId="73CCB050" w14:textId="77777777" w:rsidR="001016ED" w:rsidRDefault="00000000">
            <w:pPr>
              <w:spacing w:after="0" w:line="259" w:lineRule="auto"/>
              <w:ind w:left="0" w:firstLine="0"/>
              <w:jc w:val="left"/>
            </w:pPr>
            <w:r>
              <w:rPr>
                <w:b/>
                <w:sz w:val="18"/>
              </w:rPr>
              <w:t xml:space="preserve"> </w:t>
            </w:r>
          </w:p>
        </w:tc>
      </w:tr>
      <w:tr w:rsidR="001016ED" w14:paraId="12399A76" w14:textId="77777777">
        <w:trPr>
          <w:trHeight w:val="206"/>
        </w:trPr>
        <w:tc>
          <w:tcPr>
            <w:tcW w:w="9407" w:type="dxa"/>
            <w:gridSpan w:val="3"/>
            <w:tcBorders>
              <w:top w:val="nil"/>
              <w:left w:val="nil"/>
              <w:bottom w:val="nil"/>
              <w:right w:val="nil"/>
            </w:tcBorders>
            <w:shd w:val="clear" w:color="auto" w:fill="D3D3D3"/>
          </w:tcPr>
          <w:p w14:paraId="7F5F9DE7"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1D9698B9" w14:textId="77777777">
        <w:trPr>
          <w:trHeight w:val="206"/>
        </w:trPr>
        <w:tc>
          <w:tcPr>
            <w:tcW w:w="5444" w:type="dxa"/>
            <w:tcBorders>
              <w:top w:val="nil"/>
              <w:left w:val="nil"/>
              <w:bottom w:val="nil"/>
              <w:right w:val="nil"/>
            </w:tcBorders>
            <w:shd w:val="clear" w:color="auto" w:fill="D3D3D3"/>
          </w:tcPr>
          <w:p w14:paraId="46E757F0" w14:textId="77777777" w:rsidR="001016ED" w:rsidRDefault="00000000">
            <w:pPr>
              <w:spacing w:after="0" w:line="259" w:lineRule="auto"/>
              <w:ind w:left="0" w:right="-2" w:firstLine="0"/>
            </w:pPr>
            <w:r>
              <w:rPr>
                <w:b/>
                <w:sz w:val="18"/>
              </w:rPr>
              <w:t>publicado en el Periódico Oficial Extra del 12 de mayo del 2017)</w:t>
            </w:r>
          </w:p>
        </w:tc>
        <w:tc>
          <w:tcPr>
            <w:tcW w:w="3963" w:type="dxa"/>
            <w:gridSpan w:val="2"/>
            <w:tcBorders>
              <w:top w:val="nil"/>
              <w:left w:val="nil"/>
              <w:bottom w:val="nil"/>
              <w:right w:val="nil"/>
            </w:tcBorders>
          </w:tcPr>
          <w:p w14:paraId="34257F6F" w14:textId="77777777" w:rsidR="001016ED" w:rsidRDefault="00000000">
            <w:pPr>
              <w:spacing w:after="0" w:line="259" w:lineRule="auto"/>
              <w:ind w:left="0" w:firstLine="0"/>
              <w:jc w:val="left"/>
            </w:pPr>
            <w:r>
              <w:rPr>
                <w:b/>
                <w:sz w:val="18"/>
              </w:rPr>
              <w:t xml:space="preserve"> </w:t>
            </w:r>
          </w:p>
        </w:tc>
      </w:tr>
      <w:tr w:rsidR="001016ED" w14:paraId="4B47F441" w14:textId="77777777">
        <w:trPr>
          <w:trHeight w:val="206"/>
        </w:trPr>
        <w:tc>
          <w:tcPr>
            <w:tcW w:w="9407" w:type="dxa"/>
            <w:gridSpan w:val="3"/>
            <w:tcBorders>
              <w:top w:val="nil"/>
              <w:left w:val="nil"/>
              <w:bottom w:val="nil"/>
              <w:right w:val="nil"/>
            </w:tcBorders>
            <w:shd w:val="clear" w:color="auto" w:fill="D3D3D3"/>
          </w:tcPr>
          <w:p w14:paraId="356DAB0D" w14:textId="77777777" w:rsidR="001016ED" w:rsidRDefault="00000000">
            <w:pPr>
              <w:spacing w:after="0" w:line="259" w:lineRule="auto"/>
              <w:ind w:left="0" w:right="-2" w:firstLine="0"/>
            </w:pPr>
            <w:r>
              <w:rPr>
                <w:b/>
                <w:sz w:val="18"/>
              </w:rPr>
              <w:t xml:space="preserve">(Artículo reformado mediante decreto número 616, aprobado por la LXIV Legislatura el 10 de abril del 2019 y </w:t>
            </w:r>
          </w:p>
        </w:tc>
      </w:tr>
      <w:tr w:rsidR="001016ED" w14:paraId="64E1ACEE" w14:textId="77777777">
        <w:trPr>
          <w:trHeight w:val="209"/>
        </w:trPr>
        <w:tc>
          <w:tcPr>
            <w:tcW w:w="5444" w:type="dxa"/>
            <w:tcBorders>
              <w:top w:val="nil"/>
              <w:left w:val="nil"/>
              <w:bottom w:val="nil"/>
              <w:right w:val="nil"/>
            </w:tcBorders>
            <w:shd w:val="clear" w:color="auto" w:fill="D3D3D3"/>
          </w:tcPr>
          <w:p w14:paraId="227235FC" w14:textId="77777777" w:rsidR="001016ED" w:rsidRDefault="00000000">
            <w:pPr>
              <w:spacing w:after="0" w:line="259" w:lineRule="auto"/>
              <w:ind w:left="0" w:right="-2" w:firstLine="0"/>
            </w:pPr>
            <w:r>
              <w:rPr>
                <w:b/>
                <w:sz w:val="18"/>
              </w:rPr>
              <w:t>publicado en el Periódico Oficial Extra del 29 de mayo del 2019)</w:t>
            </w:r>
          </w:p>
        </w:tc>
        <w:tc>
          <w:tcPr>
            <w:tcW w:w="3963" w:type="dxa"/>
            <w:gridSpan w:val="2"/>
            <w:tcBorders>
              <w:top w:val="nil"/>
              <w:left w:val="nil"/>
              <w:bottom w:val="nil"/>
              <w:right w:val="nil"/>
            </w:tcBorders>
          </w:tcPr>
          <w:p w14:paraId="128DCC42" w14:textId="77777777" w:rsidR="001016ED" w:rsidRDefault="00000000">
            <w:pPr>
              <w:spacing w:after="0" w:line="259" w:lineRule="auto"/>
              <w:ind w:left="0" w:firstLine="0"/>
              <w:jc w:val="left"/>
            </w:pPr>
            <w:r>
              <w:rPr>
                <w:b/>
                <w:sz w:val="18"/>
              </w:rPr>
              <w:t xml:space="preserve"> </w:t>
            </w:r>
          </w:p>
        </w:tc>
      </w:tr>
    </w:tbl>
    <w:p w14:paraId="40B42610" w14:textId="77777777" w:rsidR="001016ED" w:rsidRDefault="00000000">
      <w:pPr>
        <w:spacing w:after="21" w:line="259" w:lineRule="auto"/>
        <w:ind w:left="0" w:firstLine="0"/>
        <w:jc w:val="left"/>
      </w:pPr>
      <w:r>
        <w:rPr>
          <w:b/>
          <w:sz w:val="18"/>
        </w:rPr>
        <w:t xml:space="preserve"> </w:t>
      </w:r>
    </w:p>
    <w:p w14:paraId="5A251A77" w14:textId="77777777" w:rsidR="001016ED" w:rsidRDefault="00000000">
      <w:pPr>
        <w:ind w:left="2"/>
        <w:jc w:val="left"/>
      </w:pPr>
      <w:r>
        <w:rPr>
          <w:b/>
        </w:rPr>
        <w:t>Artículo 295.-</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13A24B4D" w14:textId="77777777">
        <w:trPr>
          <w:trHeight w:val="209"/>
        </w:trPr>
        <w:tc>
          <w:tcPr>
            <w:tcW w:w="9407" w:type="dxa"/>
            <w:gridSpan w:val="2"/>
            <w:tcBorders>
              <w:top w:val="nil"/>
              <w:left w:val="nil"/>
              <w:bottom w:val="nil"/>
              <w:right w:val="nil"/>
            </w:tcBorders>
            <w:shd w:val="clear" w:color="auto" w:fill="D3D3D3"/>
          </w:tcPr>
          <w:p w14:paraId="5C751B39"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1280ED9D" w14:textId="77777777">
        <w:trPr>
          <w:trHeight w:val="206"/>
        </w:trPr>
        <w:tc>
          <w:tcPr>
            <w:tcW w:w="5444" w:type="dxa"/>
            <w:tcBorders>
              <w:top w:val="nil"/>
              <w:left w:val="nil"/>
              <w:bottom w:val="nil"/>
              <w:right w:val="nil"/>
            </w:tcBorders>
            <w:shd w:val="clear" w:color="auto" w:fill="D3D3D3"/>
          </w:tcPr>
          <w:p w14:paraId="542F8A89"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3EE28123" w14:textId="77777777" w:rsidR="001016ED" w:rsidRDefault="00000000">
            <w:pPr>
              <w:spacing w:after="0" w:line="259" w:lineRule="auto"/>
              <w:ind w:left="0" w:firstLine="0"/>
              <w:jc w:val="left"/>
            </w:pPr>
            <w:r>
              <w:rPr>
                <w:b/>
                <w:sz w:val="18"/>
              </w:rPr>
              <w:t xml:space="preserve"> </w:t>
            </w:r>
          </w:p>
        </w:tc>
      </w:tr>
    </w:tbl>
    <w:p w14:paraId="772867F7" w14:textId="77777777" w:rsidR="001016ED" w:rsidRDefault="00000000">
      <w:pPr>
        <w:spacing w:after="0" w:line="259" w:lineRule="auto"/>
        <w:ind w:left="0" w:firstLine="0"/>
        <w:jc w:val="left"/>
      </w:pPr>
      <w:r>
        <w:t xml:space="preserve"> </w:t>
      </w:r>
    </w:p>
    <w:p w14:paraId="642956F4" w14:textId="77777777" w:rsidR="001016ED" w:rsidRDefault="00000000">
      <w:pPr>
        <w:ind w:left="2"/>
        <w:jc w:val="left"/>
      </w:pPr>
      <w:r>
        <w:rPr>
          <w:b/>
        </w:rPr>
        <w:t>Artículo 296.-</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28929C63" w14:textId="77777777">
        <w:trPr>
          <w:trHeight w:val="206"/>
        </w:trPr>
        <w:tc>
          <w:tcPr>
            <w:tcW w:w="9407" w:type="dxa"/>
            <w:gridSpan w:val="2"/>
            <w:tcBorders>
              <w:top w:val="nil"/>
              <w:left w:val="nil"/>
              <w:bottom w:val="nil"/>
              <w:right w:val="nil"/>
            </w:tcBorders>
            <w:shd w:val="clear" w:color="auto" w:fill="D3D3D3"/>
          </w:tcPr>
          <w:p w14:paraId="20F9C1F5"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216E6194" w14:textId="77777777">
        <w:trPr>
          <w:trHeight w:val="206"/>
        </w:trPr>
        <w:tc>
          <w:tcPr>
            <w:tcW w:w="5444" w:type="dxa"/>
            <w:tcBorders>
              <w:top w:val="nil"/>
              <w:left w:val="nil"/>
              <w:bottom w:val="nil"/>
              <w:right w:val="nil"/>
            </w:tcBorders>
            <w:shd w:val="clear" w:color="auto" w:fill="D3D3D3"/>
          </w:tcPr>
          <w:p w14:paraId="1B864747"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096922F2" w14:textId="77777777" w:rsidR="001016ED" w:rsidRDefault="00000000">
            <w:pPr>
              <w:spacing w:after="0" w:line="259" w:lineRule="auto"/>
              <w:ind w:left="0" w:firstLine="0"/>
              <w:jc w:val="left"/>
            </w:pPr>
            <w:r>
              <w:rPr>
                <w:b/>
                <w:sz w:val="18"/>
              </w:rPr>
              <w:t xml:space="preserve"> </w:t>
            </w:r>
          </w:p>
        </w:tc>
      </w:tr>
    </w:tbl>
    <w:p w14:paraId="22A21F11" w14:textId="77777777" w:rsidR="001016ED" w:rsidRDefault="00000000">
      <w:pPr>
        <w:ind w:left="2"/>
        <w:jc w:val="left"/>
      </w:pPr>
      <w:r>
        <w:rPr>
          <w:b/>
        </w:rPr>
        <w:t xml:space="preserve">Artículo 297.- </w:t>
      </w:r>
      <w:r>
        <w:t xml:space="preserve">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3ABA9E5A" w14:textId="77777777">
        <w:trPr>
          <w:trHeight w:val="209"/>
        </w:trPr>
        <w:tc>
          <w:tcPr>
            <w:tcW w:w="9407" w:type="dxa"/>
            <w:gridSpan w:val="2"/>
            <w:tcBorders>
              <w:top w:val="nil"/>
              <w:left w:val="nil"/>
              <w:bottom w:val="nil"/>
              <w:right w:val="nil"/>
            </w:tcBorders>
            <w:shd w:val="clear" w:color="auto" w:fill="D3D3D3"/>
          </w:tcPr>
          <w:p w14:paraId="408EA0C6"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64305C5F" w14:textId="77777777">
        <w:trPr>
          <w:trHeight w:val="206"/>
        </w:trPr>
        <w:tc>
          <w:tcPr>
            <w:tcW w:w="5444" w:type="dxa"/>
            <w:tcBorders>
              <w:top w:val="nil"/>
              <w:left w:val="nil"/>
              <w:bottom w:val="nil"/>
              <w:right w:val="nil"/>
            </w:tcBorders>
            <w:shd w:val="clear" w:color="auto" w:fill="D3D3D3"/>
          </w:tcPr>
          <w:p w14:paraId="2459B50B" w14:textId="77777777" w:rsidR="001016ED" w:rsidRDefault="00000000">
            <w:pPr>
              <w:spacing w:after="0" w:line="259" w:lineRule="auto"/>
              <w:ind w:left="0" w:right="-1" w:firstLine="0"/>
            </w:pPr>
            <w:r>
              <w:rPr>
                <w:b/>
                <w:sz w:val="18"/>
              </w:rPr>
              <w:t>publicado en el Periódico Oficial Extra del 12 de mayo del 2017)</w:t>
            </w:r>
          </w:p>
        </w:tc>
        <w:tc>
          <w:tcPr>
            <w:tcW w:w="3963" w:type="dxa"/>
            <w:tcBorders>
              <w:top w:val="nil"/>
              <w:left w:val="nil"/>
              <w:bottom w:val="nil"/>
              <w:right w:val="nil"/>
            </w:tcBorders>
          </w:tcPr>
          <w:p w14:paraId="20833260" w14:textId="77777777" w:rsidR="001016ED" w:rsidRDefault="00000000">
            <w:pPr>
              <w:spacing w:after="0" w:line="259" w:lineRule="auto"/>
              <w:ind w:left="0" w:firstLine="0"/>
              <w:jc w:val="left"/>
            </w:pPr>
            <w:r>
              <w:rPr>
                <w:b/>
                <w:sz w:val="18"/>
              </w:rPr>
              <w:t xml:space="preserve"> </w:t>
            </w:r>
          </w:p>
        </w:tc>
      </w:tr>
    </w:tbl>
    <w:p w14:paraId="2E549E00" w14:textId="77777777" w:rsidR="001016ED" w:rsidRDefault="00000000">
      <w:pPr>
        <w:spacing w:after="0" w:line="259" w:lineRule="auto"/>
        <w:ind w:left="0" w:firstLine="0"/>
        <w:jc w:val="left"/>
      </w:pPr>
      <w:r>
        <w:t xml:space="preserve"> </w:t>
      </w:r>
    </w:p>
    <w:p w14:paraId="7F3E38A4" w14:textId="77777777" w:rsidR="001016ED" w:rsidRDefault="00000000">
      <w:pPr>
        <w:ind w:left="2"/>
        <w:jc w:val="left"/>
      </w:pPr>
      <w:r>
        <w:rPr>
          <w:b/>
        </w:rPr>
        <w:t>Artículo 298.-</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2CD7B255" w14:textId="77777777">
        <w:trPr>
          <w:trHeight w:val="206"/>
        </w:trPr>
        <w:tc>
          <w:tcPr>
            <w:tcW w:w="9407" w:type="dxa"/>
            <w:gridSpan w:val="2"/>
            <w:tcBorders>
              <w:top w:val="nil"/>
              <w:left w:val="nil"/>
              <w:bottom w:val="nil"/>
              <w:right w:val="nil"/>
            </w:tcBorders>
            <w:shd w:val="clear" w:color="auto" w:fill="D3D3D3"/>
          </w:tcPr>
          <w:p w14:paraId="110FF932"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3C407C6F" w14:textId="77777777">
        <w:trPr>
          <w:trHeight w:val="206"/>
        </w:trPr>
        <w:tc>
          <w:tcPr>
            <w:tcW w:w="5444" w:type="dxa"/>
            <w:tcBorders>
              <w:top w:val="nil"/>
              <w:left w:val="nil"/>
              <w:bottom w:val="nil"/>
              <w:right w:val="nil"/>
            </w:tcBorders>
            <w:shd w:val="clear" w:color="auto" w:fill="D3D3D3"/>
          </w:tcPr>
          <w:p w14:paraId="69E11F13"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7C71FE94" w14:textId="77777777" w:rsidR="001016ED" w:rsidRDefault="00000000">
            <w:pPr>
              <w:spacing w:after="0" w:line="259" w:lineRule="auto"/>
              <w:ind w:left="0" w:firstLine="0"/>
              <w:jc w:val="left"/>
            </w:pPr>
            <w:r>
              <w:rPr>
                <w:b/>
                <w:sz w:val="18"/>
              </w:rPr>
              <w:t xml:space="preserve"> </w:t>
            </w:r>
          </w:p>
        </w:tc>
      </w:tr>
    </w:tbl>
    <w:p w14:paraId="10F29428" w14:textId="77777777" w:rsidR="001016ED" w:rsidRDefault="00000000">
      <w:pPr>
        <w:spacing w:after="0" w:line="259" w:lineRule="auto"/>
        <w:ind w:left="0" w:firstLine="0"/>
        <w:jc w:val="left"/>
      </w:pPr>
      <w:r>
        <w:t xml:space="preserve"> </w:t>
      </w:r>
    </w:p>
    <w:p w14:paraId="452A703D" w14:textId="77777777" w:rsidR="001016ED" w:rsidRDefault="00000000">
      <w:pPr>
        <w:ind w:left="2"/>
        <w:jc w:val="left"/>
      </w:pPr>
      <w:r>
        <w:rPr>
          <w:b/>
        </w:rPr>
        <w:t>Artículo 299.-</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679AD4DC" w14:textId="77777777">
        <w:trPr>
          <w:trHeight w:val="206"/>
        </w:trPr>
        <w:tc>
          <w:tcPr>
            <w:tcW w:w="9407" w:type="dxa"/>
            <w:gridSpan w:val="2"/>
            <w:tcBorders>
              <w:top w:val="nil"/>
              <w:left w:val="nil"/>
              <w:bottom w:val="nil"/>
              <w:right w:val="nil"/>
            </w:tcBorders>
            <w:shd w:val="clear" w:color="auto" w:fill="D3D3D3"/>
          </w:tcPr>
          <w:p w14:paraId="0820A65C"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04EE8D10" w14:textId="77777777">
        <w:trPr>
          <w:trHeight w:val="206"/>
        </w:trPr>
        <w:tc>
          <w:tcPr>
            <w:tcW w:w="5444" w:type="dxa"/>
            <w:tcBorders>
              <w:top w:val="nil"/>
              <w:left w:val="nil"/>
              <w:bottom w:val="nil"/>
              <w:right w:val="nil"/>
            </w:tcBorders>
            <w:shd w:val="clear" w:color="auto" w:fill="D3D3D3"/>
          </w:tcPr>
          <w:p w14:paraId="39E4FA07"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2058ACEC" w14:textId="77777777" w:rsidR="001016ED" w:rsidRDefault="00000000">
            <w:pPr>
              <w:spacing w:after="0" w:line="259" w:lineRule="auto"/>
              <w:ind w:left="0" w:firstLine="0"/>
              <w:jc w:val="left"/>
            </w:pPr>
            <w:r>
              <w:rPr>
                <w:b/>
                <w:sz w:val="18"/>
              </w:rPr>
              <w:t xml:space="preserve"> </w:t>
            </w:r>
          </w:p>
        </w:tc>
      </w:tr>
    </w:tbl>
    <w:p w14:paraId="4EA6628C" w14:textId="77777777" w:rsidR="001016ED" w:rsidRDefault="00000000">
      <w:pPr>
        <w:spacing w:after="0" w:line="259" w:lineRule="auto"/>
        <w:ind w:left="0" w:firstLine="0"/>
        <w:jc w:val="left"/>
      </w:pPr>
      <w:r>
        <w:t xml:space="preserve"> </w:t>
      </w:r>
    </w:p>
    <w:p w14:paraId="601F767D" w14:textId="77777777" w:rsidR="001016ED" w:rsidRDefault="00000000">
      <w:pPr>
        <w:ind w:left="2"/>
        <w:jc w:val="left"/>
      </w:pPr>
      <w:r>
        <w:rPr>
          <w:b/>
        </w:rPr>
        <w:t>Artículo 300.-</w:t>
      </w:r>
      <w:r>
        <w:t xml:space="preserve"> Derogado. </w:t>
      </w:r>
    </w:p>
    <w:p w14:paraId="32118D40" w14:textId="77777777" w:rsidR="001016ED" w:rsidRDefault="00000000">
      <w:pPr>
        <w:spacing w:after="0" w:line="259" w:lineRule="auto"/>
        <w:ind w:left="0" w:firstLine="0"/>
        <w:jc w:val="left"/>
      </w:pPr>
      <w:r>
        <w:t xml:space="preserve"> </w:t>
      </w:r>
    </w:p>
    <w:p w14:paraId="6664A30B" w14:textId="77777777" w:rsidR="001016ED" w:rsidRDefault="00000000">
      <w:pPr>
        <w:ind w:left="-5"/>
      </w:pPr>
      <w:r>
        <w:t xml:space="preserve">Derogado. </w:t>
      </w:r>
    </w:p>
    <w:p w14:paraId="3DCFD22F" w14:textId="77777777" w:rsidR="001016ED" w:rsidRDefault="00000000">
      <w:pPr>
        <w:spacing w:after="0" w:line="259" w:lineRule="auto"/>
        <w:ind w:left="0" w:firstLine="0"/>
        <w:jc w:val="left"/>
      </w:pPr>
      <w:r>
        <w:t xml:space="preserve"> </w:t>
      </w:r>
    </w:p>
    <w:p w14:paraId="68BF3235" w14:textId="77777777" w:rsidR="001016ED" w:rsidRDefault="00000000">
      <w:pPr>
        <w:ind w:left="-5"/>
      </w:pPr>
      <w:r>
        <w:t xml:space="preserve">Derogado. </w:t>
      </w:r>
    </w:p>
    <w:p w14:paraId="09F612FE" w14:textId="77777777" w:rsidR="001016ED" w:rsidRDefault="00000000">
      <w:pPr>
        <w:spacing w:after="0" w:line="259" w:lineRule="auto"/>
        <w:ind w:left="0" w:firstLine="0"/>
        <w:jc w:val="left"/>
      </w:pPr>
      <w:r>
        <w:t xml:space="preserve"> </w:t>
      </w:r>
    </w:p>
    <w:p w14:paraId="404357CA" w14:textId="77777777" w:rsidR="001016ED" w:rsidRDefault="00000000">
      <w:pPr>
        <w:ind w:left="-5"/>
      </w:pPr>
      <w:r>
        <w:t xml:space="preserve">Derogado. </w:t>
      </w:r>
    </w:p>
    <w:p w14:paraId="728BBF17" w14:textId="77777777" w:rsidR="001016ED" w:rsidRDefault="00000000">
      <w:pPr>
        <w:spacing w:after="0" w:line="259" w:lineRule="auto"/>
        <w:ind w:left="0" w:firstLine="0"/>
        <w:jc w:val="left"/>
      </w:pPr>
      <w:r>
        <w:t xml:space="preserve"> </w:t>
      </w:r>
    </w:p>
    <w:p w14:paraId="762EC5F8" w14:textId="77777777" w:rsidR="001016ED" w:rsidRDefault="00000000">
      <w:pPr>
        <w:ind w:left="-5"/>
      </w:pPr>
      <w:r>
        <w:t xml:space="preserve">En el divorcio por mutuo consentimiento, el cónyuge que estuviere imposibilitado para trabajar y careciere de bienes propios, tendrá derecho a percibir alimentos del otro. La obligación de éste, cesará en el mismo caso que tratándose del divorcio necesario.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3BC2A3D7" w14:textId="77777777">
        <w:trPr>
          <w:trHeight w:val="209"/>
        </w:trPr>
        <w:tc>
          <w:tcPr>
            <w:tcW w:w="9407" w:type="dxa"/>
            <w:gridSpan w:val="2"/>
            <w:tcBorders>
              <w:top w:val="nil"/>
              <w:left w:val="nil"/>
              <w:bottom w:val="nil"/>
              <w:right w:val="nil"/>
            </w:tcBorders>
            <w:shd w:val="clear" w:color="auto" w:fill="D3D3D3"/>
          </w:tcPr>
          <w:p w14:paraId="7B6DBB98"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46DBE350" w14:textId="77777777">
        <w:trPr>
          <w:trHeight w:val="206"/>
        </w:trPr>
        <w:tc>
          <w:tcPr>
            <w:tcW w:w="5444" w:type="dxa"/>
            <w:tcBorders>
              <w:top w:val="nil"/>
              <w:left w:val="nil"/>
              <w:bottom w:val="nil"/>
              <w:right w:val="nil"/>
            </w:tcBorders>
            <w:shd w:val="clear" w:color="auto" w:fill="D3D3D3"/>
          </w:tcPr>
          <w:p w14:paraId="35143F0E"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64C3CEA8" w14:textId="77777777" w:rsidR="001016ED" w:rsidRDefault="00000000">
            <w:pPr>
              <w:spacing w:after="0" w:line="259" w:lineRule="auto"/>
              <w:ind w:left="0" w:firstLine="0"/>
              <w:jc w:val="left"/>
            </w:pPr>
            <w:r>
              <w:rPr>
                <w:b/>
                <w:sz w:val="18"/>
              </w:rPr>
              <w:t xml:space="preserve"> </w:t>
            </w:r>
          </w:p>
        </w:tc>
      </w:tr>
    </w:tbl>
    <w:p w14:paraId="7CAC5D8F" w14:textId="77777777" w:rsidR="001016ED" w:rsidRDefault="00000000">
      <w:pPr>
        <w:spacing w:after="0" w:line="259" w:lineRule="auto"/>
        <w:ind w:left="0" w:firstLine="0"/>
        <w:jc w:val="left"/>
      </w:pPr>
      <w:r>
        <w:t xml:space="preserve"> </w:t>
      </w:r>
    </w:p>
    <w:p w14:paraId="7B8E2D8F" w14:textId="77777777" w:rsidR="001016ED" w:rsidRDefault="00000000">
      <w:pPr>
        <w:ind w:left="2"/>
        <w:jc w:val="left"/>
      </w:pPr>
      <w:r>
        <w:rPr>
          <w:b/>
        </w:rPr>
        <w:t>Artículo 301.-</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1D1C9370" w14:textId="77777777">
        <w:trPr>
          <w:trHeight w:val="206"/>
        </w:trPr>
        <w:tc>
          <w:tcPr>
            <w:tcW w:w="9407" w:type="dxa"/>
            <w:gridSpan w:val="2"/>
            <w:tcBorders>
              <w:top w:val="nil"/>
              <w:left w:val="nil"/>
              <w:bottom w:val="nil"/>
              <w:right w:val="nil"/>
            </w:tcBorders>
            <w:shd w:val="clear" w:color="auto" w:fill="D3D3D3"/>
          </w:tcPr>
          <w:p w14:paraId="1876B579"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6AD35BBB" w14:textId="77777777">
        <w:trPr>
          <w:trHeight w:val="206"/>
        </w:trPr>
        <w:tc>
          <w:tcPr>
            <w:tcW w:w="5444" w:type="dxa"/>
            <w:tcBorders>
              <w:top w:val="nil"/>
              <w:left w:val="nil"/>
              <w:bottom w:val="nil"/>
              <w:right w:val="nil"/>
            </w:tcBorders>
            <w:shd w:val="clear" w:color="auto" w:fill="D3D3D3"/>
          </w:tcPr>
          <w:p w14:paraId="6C50F72B"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79271166" w14:textId="77777777" w:rsidR="001016ED" w:rsidRDefault="00000000">
            <w:pPr>
              <w:spacing w:after="0" w:line="259" w:lineRule="auto"/>
              <w:ind w:left="0" w:firstLine="0"/>
              <w:jc w:val="left"/>
            </w:pPr>
            <w:r>
              <w:rPr>
                <w:b/>
                <w:sz w:val="18"/>
              </w:rPr>
              <w:t xml:space="preserve"> </w:t>
            </w:r>
          </w:p>
        </w:tc>
      </w:tr>
    </w:tbl>
    <w:p w14:paraId="49730181" w14:textId="77777777" w:rsidR="001016ED" w:rsidRDefault="00000000">
      <w:pPr>
        <w:spacing w:after="0" w:line="259" w:lineRule="auto"/>
        <w:ind w:left="0" w:firstLine="0"/>
        <w:jc w:val="left"/>
      </w:pPr>
      <w:r>
        <w:t xml:space="preserve"> </w:t>
      </w:r>
    </w:p>
    <w:p w14:paraId="5C0D9358" w14:textId="77777777" w:rsidR="001016ED" w:rsidRDefault="00000000">
      <w:pPr>
        <w:ind w:left="2"/>
        <w:jc w:val="left"/>
      </w:pPr>
      <w:r>
        <w:rPr>
          <w:b/>
        </w:rPr>
        <w:t>Artículo 302.-</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4BF5520D" w14:textId="77777777">
        <w:trPr>
          <w:trHeight w:val="206"/>
        </w:trPr>
        <w:tc>
          <w:tcPr>
            <w:tcW w:w="9407" w:type="dxa"/>
            <w:gridSpan w:val="2"/>
            <w:tcBorders>
              <w:top w:val="nil"/>
              <w:left w:val="nil"/>
              <w:bottom w:val="nil"/>
              <w:right w:val="nil"/>
            </w:tcBorders>
            <w:shd w:val="clear" w:color="auto" w:fill="D3D3D3"/>
          </w:tcPr>
          <w:p w14:paraId="0FDA7CE0"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0995231B" w14:textId="77777777">
        <w:trPr>
          <w:trHeight w:val="206"/>
        </w:trPr>
        <w:tc>
          <w:tcPr>
            <w:tcW w:w="5444" w:type="dxa"/>
            <w:tcBorders>
              <w:top w:val="nil"/>
              <w:left w:val="nil"/>
              <w:bottom w:val="nil"/>
              <w:right w:val="nil"/>
            </w:tcBorders>
            <w:shd w:val="clear" w:color="auto" w:fill="D3D3D3"/>
          </w:tcPr>
          <w:p w14:paraId="1D598ACD"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0F2E984B" w14:textId="77777777" w:rsidR="001016ED" w:rsidRDefault="00000000">
            <w:pPr>
              <w:spacing w:after="0" w:line="259" w:lineRule="auto"/>
              <w:ind w:left="0" w:firstLine="0"/>
              <w:jc w:val="left"/>
            </w:pPr>
            <w:r>
              <w:rPr>
                <w:b/>
                <w:sz w:val="18"/>
              </w:rPr>
              <w:t xml:space="preserve"> </w:t>
            </w:r>
          </w:p>
        </w:tc>
      </w:tr>
    </w:tbl>
    <w:p w14:paraId="39707C94" w14:textId="77777777" w:rsidR="001016ED" w:rsidRDefault="00000000">
      <w:pPr>
        <w:spacing w:after="0" w:line="259" w:lineRule="auto"/>
        <w:ind w:left="0" w:firstLine="0"/>
        <w:jc w:val="left"/>
      </w:pPr>
      <w:r>
        <w:t xml:space="preserve"> </w:t>
      </w:r>
    </w:p>
    <w:p w14:paraId="2B681554" w14:textId="77777777" w:rsidR="001016ED" w:rsidRDefault="00000000">
      <w:pPr>
        <w:ind w:left="2"/>
        <w:jc w:val="left"/>
      </w:pPr>
      <w:r>
        <w:rPr>
          <w:b/>
        </w:rPr>
        <w:t>Artículo 303.-</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50FDE40F" w14:textId="77777777">
        <w:trPr>
          <w:trHeight w:val="206"/>
        </w:trPr>
        <w:tc>
          <w:tcPr>
            <w:tcW w:w="9407" w:type="dxa"/>
            <w:gridSpan w:val="2"/>
            <w:tcBorders>
              <w:top w:val="nil"/>
              <w:left w:val="nil"/>
              <w:bottom w:val="nil"/>
              <w:right w:val="nil"/>
            </w:tcBorders>
            <w:shd w:val="clear" w:color="auto" w:fill="D3D3D3"/>
          </w:tcPr>
          <w:p w14:paraId="53071001"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2AA5F25A" w14:textId="77777777">
        <w:trPr>
          <w:trHeight w:val="209"/>
        </w:trPr>
        <w:tc>
          <w:tcPr>
            <w:tcW w:w="5444" w:type="dxa"/>
            <w:tcBorders>
              <w:top w:val="nil"/>
              <w:left w:val="nil"/>
              <w:bottom w:val="nil"/>
              <w:right w:val="nil"/>
            </w:tcBorders>
            <w:shd w:val="clear" w:color="auto" w:fill="D3D3D3"/>
          </w:tcPr>
          <w:p w14:paraId="3722EA4B"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518306BA" w14:textId="77777777" w:rsidR="001016ED" w:rsidRDefault="00000000">
            <w:pPr>
              <w:spacing w:after="0" w:line="259" w:lineRule="auto"/>
              <w:ind w:left="0" w:firstLine="0"/>
              <w:jc w:val="left"/>
            </w:pPr>
            <w:r>
              <w:rPr>
                <w:b/>
                <w:sz w:val="18"/>
              </w:rPr>
              <w:t xml:space="preserve"> </w:t>
            </w:r>
          </w:p>
        </w:tc>
      </w:tr>
    </w:tbl>
    <w:p w14:paraId="3B4F25EF" w14:textId="77777777" w:rsidR="001016ED" w:rsidRDefault="00000000">
      <w:pPr>
        <w:spacing w:after="0" w:line="259" w:lineRule="auto"/>
        <w:ind w:left="0" w:firstLine="0"/>
        <w:jc w:val="left"/>
      </w:pPr>
      <w:r>
        <w:t xml:space="preserve"> </w:t>
      </w:r>
    </w:p>
    <w:p w14:paraId="666F275A" w14:textId="77777777" w:rsidR="001016ED" w:rsidRDefault="00000000">
      <w:pPr>
        <w:spacing w:after="0" w:line="259" w:lineRule="auto"/>
        <w:ind w:left="0" w:firstLine="0"/>
        <w:jc w:val="left"/>
      </w:pPr>
      <w:r>
        <w:t xml:space="preserve"> </w:t>
      </w:r>
    </w:p>
    <w:p w14:paraId="51458641" w14:textId="77777777" w:rsidR="001016ED" w:rsidRDefault="00000000">
      <w:pPr>
        <w:spacing w:after="12"/>
        <w:ind w:right="49"/>
        <w:jc w:val="center"/>
      </w:pPr>
      <w:r>
        <w:rPr>
          <w:b/>
        </w:rPr>
        <w:t xml:space="preserve">TITULO SEXTO </w:t>
      </w:r>
    </w:p>
    <w:p w14:paraId="733C4E4B" w14:textId="77777777" w:rsidR="001016ED" w:rsidRDefault="00000000">
      <w:pPr>
        <w:spacing w:after="12"/>
        <w:ind w:right="51"/>
        <w:jc w:val="center"/>
      </w:pPr>
      <w:r>
        <w:rPr>
          <w:b/>
        </w:rPr>
        <w:t xml:space="preserve">Del parentesco, de los alimentos y de la violencia familiar.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9093"/>
        <w:gridCol w:w="314"/>
      </w:tblGrid>
      <w:tr w:rsidR="001016ED" w14:paraId="396E880D" w14:textId="77777777">
        <w:trPr>
          <w:trHeight w:val="209"/>
        </w:trPr>
        <w:tc>
          <w:tcPr>
            <w:tcW w:w="9407" w:type="dxa"/>
            <w:gridSpan w:val="2"/>
            <w:tcBorders>
              <w:top w:val="nil"/>
              <w:left w:val="nil"/>
              <w:bottom w:val="nil"/>
              <w:right w:val="nil"/>
            </w:tcBorders>
            <w:shd w:val="clear" w:color="auto" w:fill="D3D3D3"/>
          </w:tcPr>
          <w:p w14:paraId="6B94758D" w14:textId="77777777" w:rsidR="001016ED" w:rsidRDefault="00000000">
            <w:pPr>
              <w:spacing w:after="0" w:line="259" w:lineRule="auto"/>
              <w:ind w:left="0" w:firstLine="0"/>
            </w:pPr>
            <w:r>
              <w:rPr>
                <w:b/>
                <w:sz w:val="18"/>
              </w:rPr>
              <w:t xml:space="preserve">(Denominación del Título Sexto reformada mediante decreto número 1237, aprobado por la LXII Legislatura el </w:t>
            </w:r>
          </w:p>
        </w:tc>
      </w:tr>
      <w:tr w:rsidR="001016ED" w14:paraId="456AB23F" w14:textId="77777777">
        <w:trPr>
          <w:trHeight w:val="206"/>
        </w:trPr>
        <w:tc>
          <w:tcPr>
            <w:tcW w:w="9093" w:type="dxa"/>
            <w:tcBorders>
              <w:top w:val="nil"/>
              <w:left w:val="nil"/>
              <w:bottom w:val="nil"/>
              <w:right w:val="nil"/>
            </w:tcBorders>
            <w:shd w:val="clear" w:color="auto" w:fill="D3D3D3"/>
          </w:tcPr>
          <w:p w14:paraId="60662EDE" w14:textId="77777777" w:rsidR="001016ED" w:rsidRDefault="00000000">
            <w:pPr>
              <w:spacing w:after="0" w:line="259" w:lineRule="auto"/>
              <w:ind w:left="0" w:right="-1" w:firstLine="0"/>
            </w:pPr>
            <w:r>
              <w:rPr>
                <w:b/>
                <w:sz w:val="18"/>
              </w:rPr>
              <w:t>26 de marzo del 2015, publicado en el Periódico Oficial número 19 Octava Sección del 9 de mayo del 2015)</w:t>
            </w:r>
          </w:p>
        </w:tc>
        <w:tc>
          <w:tcPr>
            <w:tcW w:w="314" w:type="dxa"/>
            <w:tcBorders>
              <w:top w:val="nil"/>
              <w:left w:val="nil"/>
              <w:bottom w:val="nil"/>
              <w:right w:val="nil"/>
            </w:tcBorders>
          </w:tcPr>
          <w:p w14:paraId="4B20D3D0" w14:textId="77777777" w:rsidR="001016ED" w:rsidRDefault="00000000">
            <w:pPr>
              <w:spacing w:after="0" w:line="259" w:lineRule="auto"/>
              <w:ind w:left="0" w:firstLine="0"/>
              <w:jc w:val="left"/>
            </w:pPr>
            <w:r>
              <w:rPr>
                <w:b/>
                <w:sz w:val="18"/>
              </w:rPr>
              <w:t xml:space="preserve"> </w:t>
            </w:r>
          </w:p>
        </w:tc>
      </w:tr>
    </w:tbl>
    <w:p w14:paraId="2944F301" w14:textId="77777777" w:rsidR="001016ED" w:rsidRDefault="00000000">
      <w:pPr>
        <w:spacing w:after="0" w:line="259" w:lineRule="auto"/>
        <w:ind w:left="9" w:firstLine="0"/>
        <w:jc w:val="center"/>
      </w:pPr>
      <w:r>
        <w:rPr>
          <w:b/>
        </w:rPr>
        <w:t xml:space="preserve"> </w:t>
      </w:r>
    </w:p>
    <w:p w14:paraId="552B3837" w14:textId="77777777" w:rsidR="001016ED" w:rsidRDefault="00000000">
      <w:pPr>
        <w:spacing w:after="0" w:line="259" w:lineRule="auto"/>
        <w:ind w:left="9" w:firstLine="0"/>
        <w:jc w:val="center"/>
      </w:pPr>
      <w:r>
        <w:rPr>
          <w:b/>
        </w:rPr>
        <w:t xml:space="preserve"> </w:t>
      </w:r>
    </w:p>
    <w:p w14:paraId="7618816D" w14:textId="77777777" w:rsidR="001016ED" w:rsidRDefault="00000000">
      <w:pPr>
        <w:spacing w:after="12"/>
        <w:ind w:right="50"/>
        <w:jc w:val="center"/>
      </w:pPr>
      <w:r>
        <w:rPr>
          <w:b/>
        </w:rPr>
        <w:t xml:space="preserve">CAPITULO I </w:t>
      </w:r>
    </w:p>
    <w:p w14:paraId="252A1E92" w14:textId="77777777" w:rsidR="001016ED" w:rsidRDefault="00000000">
      <w:pPr>
        <w:spacing w:after="12"/>
        <w:ind w:right="48"/>
        <w:jc w:val="center"/>
      </w:pPr>
      <w:r>
        <w:rPr>
          <w:b/>
        </w:rPr>
        <w:t xml:space="preserve">Del parentesco </w:t>
      </w:r>
    </w:p>
    <w:p w14:paraId="5BE39723" w14:textId="77777777" w:rsidR="001016ED" w:rsidRDefault="00000000">
      <w:pPr>
        <w:spacing w:after="0" w:line="259" w:lineRule="auto"/>
        <w:ind w:left="9" w:firstLine="0"/>
        <w:jc w:val="center"/>
      </w:pPr>
      <w:r>
        <w:rPr>
          <w:b/>
        </w:rPr>
        <w:t xml:space="preserve"> </w:t>
      </w:r>
    </w:p>
    <w:p w14:paraId="4529FA39" w14:textId="77777777" w:rsidR="001016ED" w:rsidRDefault="00000000">
      <w:pPr>
        <w:spacing w:after="0" w:line="259" w:lineRule="auto"/>
        <w:ind w:left="0" w:firstLine="0"/>
        <w:jc w:val="left"/>
      </w:pPr>
      <w:r>
        <w:t xml:space="preserve"> </w:t>
      </w:r>
    </w:p>
    <w:p w14:paraId="767134BF" w14:textId="77777777" w:rsidR="001016ED" w:rsidRDefault="00000000">
      <w:pPr>
        <w:ind w:left="-5"/>
      </w:pPr>
      <w:r>
        <w:rPr>
          <w:b/>
        </w:rPr>
        <w:t>Artículo 304.-</w:t>
      </w:r>
      <w:r>
        <w:t xml:space="preserve"> La ley no reconoce más parentesco que los de consanguinidad, afinidad y civil. </w:t>
      </w:r>
    </w:p>
    <w:p w14:paraId="70016DA2" w14:textId="77777777" w:rsidR="001016ED" w:rsidRDefault="00000000">
      <w:pPr>
        <w:ind w:left="-5"/>
      </w:pPr>
      <w:r>
        <w:rPr>
          <w:b/>
        </w:rPr>
        <w:t xml:space="preserve">Artículo 305.- </w:t>
      </w:r>
      <w:r>
        <w:t xml:space="preserve">El parentesco de consanguinidad es el que existe entre personas que descienden de un mismo progenitor. </w:t>
      </w:r>
    </w:p>
    <w:p w14:paraId="01D7CF93" w14:textId="77777777" w:rsidR="001016ED" w:rsidRDefault="00000000">
      <w:pPr>
        <w:spacing w:after="0" w:line="259" w:lineRule="auto"/>
        <w:ind w:left="0" w:firstLine="0"/>
        <w:jc w:val="left"/>
      </w:pPr>
      <w:r>
        <w:t xml:space="preserve"> </w:t>
      </w:r>
    </w:p>
    <w:p w14:paraId="4F42E749" w14:textId="77777777" w:rsidR="001016ED" w:rsidRDefault="00000000">
      <w:pPr>
        <w:ind w:left="-5"/>
      </w:pPr>
      <w:r>
        <w:rPr>
          <w:b/>
        </w:rPr>
        <w:t>Artículo 306.-</w:t>
      </w:r>
      <w:r>
        <w:t xml:space="preserve"> El parentesco de afinidad es el que se contrae por el matrimonio, entre el varón y los parientes de la mujer; y entre la mujer y los parientes del varón. </w:t>
      </w:r>
    </w:p>
    <w:p w14:paraId="54AFADCB" w14:textId="77777777" w:rsidR="001016ED" w:rsidRDefault="00000000">
      <w:pPr>
        <w:spacing w:after="0" w:line="259" w:lineRule="auto"/>
        <w:ind w:left="0" w:firstLine="0"/>
        <w:jc w:val="left"/>
      </w:pPr>
      <w:r>
        <w:t xml:space="preserve"> </w:t>
      </w:r>
    </w:p>
    <w:p w14:paraId="72AB2028" w14:textId="77777777" w:rsidR="001016ED" w:rsidRDefault="00000000">
      <w:pPr>
        <w:ind w:left="-5"/>
      </w:pPr>
      <w:r>
        <w:rPr>
          <w:b/>
        </w:rPr>
        <w:t>Artículo 307.-</w:t>
      </w:r>
      <w:r>
        <w:t xml:space="preserve"> El parentesco civil es el que nace de la adopción; existe entre el adoptante y el adoptado y entre éste y los parientes del primero. </w:t>
      </w:r>
    </w:p>
    <w:p w14:paraId="29FD8F73" w14:textId="77777777" w:rsidR="001016ED" w:rsidRDefault="00000000">
      <w:pPr>
        <w:spacing w:after="0" w:line="259" w:lineRule="auto"/>
        <w:ind w:left="0" w:firstLine="0"/>
        <w:jc w:val="left"/>
      </w:pPr>
      <w:r>
        <w:t xml:space="preserve"> </w:t>
      </w:r>
    </w:p>
    <w:p w14:paraId="7F74FE6C" w14:textId="77777777" w:rsidR="001016ED" w:rsidRDefault="00000000">
      <w:pPr>
        <w:ind w:left="-5"/>
      </w:pPr>
      <w:r>
        <w:rPr>
          <w:b/>
        </w:rPr>
        <w:t>Artículo 308.-</w:t>
      </w:r>
      <w:r>
        <w:t xml:space="preserve"> Cada generación forma un grado, de parentesco. </w:t>
      </w:r>
    </w:p>
    <w:p w14:paraId="465178A9" w14:textId="77777777" w:rsidR="001016ED" w:rsidRDefault="00000000">
      <w:pPr>
        <w:spacing w:after="0" w:line="259" w:lineRule="auto"/>
        <w:ind w:left="0" w:firstLine="0"/>
        <w:jc w:val="left"/>
      </w:pPr>
      <w:r>
        <w:t xml:space="preserve"> </w:t>
      </w:r>
    </w:p>
    <w:p w14:paraId="3E8EB5F3" w14:textId="77777777" w:rsidR="001016ED" w:rsidRDefault="00000000">
      <w:pPr>
        <w:ind w:left="-5"/>
      </w:pPr>
      <w:r>
        <w:rPr>
          <w:b/>
        </w:rPr>
        <w:t>Artículo 309.-</w:t>
      </w:r>
      <w:r>
        <w:t xml:space="preserve"> La línea es recta o transversal: la recta se compone de la serie de grados entre personas que descienden unas de otras; la transversal se compone de la serie de grados entre personas, que, sin descender de otras, proceden de un progenitor o tronco común. </w:t>
      </w:r>
    </w:p>
    <w:p w14:paraId="03E6FADB" w14:textId="77777777" w:rsidR="001016ED" w:rsidRDefault="00000000">
      <w:pPr>
        <w:spacing w:after="0" w:line="259" w:lineRule="auto"/>
        <w:ind w:left="0" w:firstLine="0"/>
        <w:jc w:val="left"/>
      </w:pPr>
      <w:r>
        <w:t xml:space="preserve"> </w:t>
      </w:r>
    </w:p>
    <w:p w14:paraId="4F32534A" w14:textId="77777777" w:rsidR="001016ED" w:rsidRDefault="00000000">
      <w:pPr>
        <w:ind w:left="-5"/>
      </w:pPr>
      <w:r>
        <w:rPr>
          <w:b/>
        </w:rPr>
        <w:t>Artículo 310.-</w:t>
      </w:r>
      <w:r>
        <w:t xml:space="preserve">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 </w:t>
      </w:r>
    </w:p>
    <w:p w14:paraId="58B20C68" w14:textId="77777777" w:rsidR="001016ED" w:rsidRDefault="00000000">
      <w:pPr>
        <w:spacing w:after="0" w:line="259" w:lineRule="auto"/>
        <w:ind w:left="0" w:firstLine="0"/>
        <w:jc w:val="left"/>
      </w:pPr>
      <w:r>
        <w:t xml:space="preserve"> </w:t>
      </w:r>
    </w:p>
    <w:p w14:paraId="4192D968" w14:textId="77777777" w:rsidR="001016ED" w:rsidRDefault="00000000">
      <w:pPr>
        <w:ind w:left="-5"/>
      </w:pPr>
      <w:r>
        <w:rPr>
          <w:b/>
        </w:rPr>
        <w:t>Artículo 311.-</w:t>
      </w:r>
      <w:r>
        <w:t xml:space="preserve"> En la línea recta, los grados se cuentan por el número de generaciones, o por el de personas, excluyendo al progenitor. </w:t>
      </w:r>
    </w:p>
    <w:p w14:paraId="39AB4CA3" w14:textId="77777777" w:rsidR="001016ED" w:rsidRDefault="00000000">
      <w:pPr>
        <w:spacing w:after="0" w:line="259" w:lineRule="auto"/>
        <w:ind w:left="0" w:firstLine="0"/>
        <w:jc w:val="left"/>
      </w:pPr>
      <w:r>
        <w:t xml:space="preserve"> </w:t>
      </w:r>
    </w:p>
    <w:p w14:paraId="7BA7EB98" w14:textId="77777777" w:rsidR="001016ED" w:rsidRDefault="00000000">
      <w:pPr>
        <w:ind w:left="-5"/>
      </w:pPr>
      <w:r>
        <w:rPr>
          <w:b/>
        </w:rPr>
        <w:t>Artículo 312.-</w:t>
      </w:r>
      <w:r>
        <w:t xml:space="preserve"> En la línea transversal los grados se cuentan por el número de generaciones, subiendo por una de las líneas y descendiendo por la otra; o por el número de personas que hay de uno a otro de los extremos que se consideren, excluyendo la del progenitor o tronco común. </w:t>
      </w:r>
    </w:p>
    <w:p w14:paraId="74061303" w14:textId="77777777" w:rsidR="001016ED" w:rsidRDefault="00000000">
      <w:pPr>
        <w:spacing w:after="0" w:line="259" w:lineRule="auto"/>
        <w:ind w:left="0" w:firstLine="0"/>
        <w:jc w:val="left"/>
      </w:pPr>
      <w:r>
        <w:t xml:space="preserve"> </w:t>
      </w:r>
    </w:p>
    <w:p w14:paraId="28145067" w14:textId="77777777" w:rsidR="001016ED" w:rsidRDefault="00000000">
      <w:pPr>
        <w:spacing w:after="0" w:line="259" w:lineRule="auto"/>
        <w:ind w:left="0" w:firstLine="0"/>
        <w:jc w:val="left"/>
      </w:pPr>
      <w:r>
        <w:t xml:space="preserve"> </w:t>
      </w:r>
    </w:p>
    <w:p w14:paraId="2E5D5211" w14:textId="77777777" w:rsidR="001016ED" w:rsidRDefault="00000000">
      <w:pPr>
        <w:spacing w:after="12"/>
        <w:ind w:right="50"/>
        <w:jc w:val="center"/>
      </w:pPr>
      <w:r>
        <w:rPr>
          <w:b/>
        </w:rPr>
        <w:t xml:space="preserve">CAPITULO II </w:t>
      </w:r>
    </w:p>
    <w:p w14:paraId="4D221710" w14:textId="77777777" w:rsidR="001016ED" w:rsidRDefault="00000000">
      <w:pPr>
        <w:spacing w:after="12"/>
        <w:ind w:right="48"/>
        <w:jc w:val="center"/>
      </w:pPr>
      <w:r>
        <w:rPr>
          <w:b/>
        </w:rPr>
        <w:t xml:space="preserve">De los alimentos </w:t>
      </w:r>
    </w:p>
    <w:p w14:paraId="2FDBA631" w14:textId="77777777" w:rsidR="001016ED" w:rsidRDefault="00000000">
      <w:pPr>
        <w:spacing w:after="0" w:line="259" w:lineRule="auto"/>
        <w:ind w:left="0" w:firstLine="0"/>
        <w:jc w:val="left"/>
      </w:pPr>
      <w:r>
        <w:t xml:space="preserve"> </w:t>
      </w:r>
    </w:p>
    <w:p w14:paraId="1883766D" w14:textId="77777777" w:rsidR="001016ED" w:rsidRDefault="00000000">
      <w:pPr>
        <w:spacing w:after="0" w:line="259" w:lineRule="auto"/>
        <w:ind w:left="0" w:firstLine="0"/>
        <w:jc w:val="left"/>
      </w:pPr>
      <w:r>
        <w:t xml:space="preserve"> </w:t>
      </w:r>
    </w:p>
    <w:p w14:paraId="0662F829" w14:textId="77777777" w:rsidR="001016ED" w:rsidRDefault="00000000">
      <w:pPr>
        <w:ind w:left="-5"/>
      </w:pPr>
      <w:r>
        <w:rPr>
          <w:b/>
        </w:rPr>
        <w:t>Artículo 313.-</w:t>
      </w:r>
      <w:r>
        <w:t xml:space="preserve"> La obligación de dar alimentos es recíproca. El que los da tiene a su vez el derecho de pedirlos. </w:t>
      </w:r>
    </w:p>
    <w:p w14:paraId="1DD6F817" w14:textId="77777777" w:rsidR="001016ED" w:rsidRDefault="00000000">
      <w:pPr>
        <w:spacing w:after="0" w:line="259" w:lineRule="auto"/>
        <w:ind w:left="0" w:firstLine="0"/>
        <w:jc w:val="left"/>
      </w:pPr>
      <w:r>
        <w:t xml:space="preserve"> </w:t>
      </w:r>
    </w:p>
    <w:p w14:paraId="5AF850DD" w14:textId="77777777" w:rsidR="001016ED" w:rsidRDefault="00000000">
      <w:pPr>
        <w:ind w:left="-5"/>
      </w:pPr>
      <w:r>
        <w:rPr>
          <w:b/>
        </w:rPr>
        <w:t>Artículo 314.-</w:t>
      </w:r>
      <w:r>
        <w:t xml:space="preserve"> Los cónyuges deben darse alimentos. La ley determinará cuándo queda subsistente esta obligación en los casos de divorcio y otros que la misma ley señale. </w:t>
      </w:r>
    </w:p>
    <w:p w14:paraId="03430535" w14:textId="77777777" w:rsidR="001016ED" w:rsidRDefault="00000000">
      <w:pPr>
        <w:spacing w:after="0" w:line="259" w:lineRule="auto"/>
        <w:ind w:left="0" w:firstLine="0"/>
        <w:jc w:val="left"/>
      </w:pPr>
      <w:r>
        <w:t xml:space="preserve"> </w:t>
      </w:r>
    </w:p>
    <w:p w14:paraId="3D2B6A57" w14:textId="77777777" w:rsidR="001016ED" w:rsidRDefault="00000000">
      <w:pPr>
        <w:ind w:left="-5"/>
      </w:pPr>
      <w:r>
        <w:t xml:space="preserve">El concubino y la concubina se deben mutuamente alimentos en los mismos términos señalados para los cónyuges. </w:t>
      </w:r>
    </w:p>
    <w:p w14:paraId="459B6C44" w14:textId="77777777" w:rsidR="001016ED" w:rsidRDefault="00000000">
      <w:pPr>
        <w:spacing w:after="0" w:line="259" w:lineRule="auto"/>
        <w:ind w:left="0" w:firstLine="0"/>
        <w:jc w:val="left"/>
      </w:pPr>
      <w:r>
        <w:t xml:space="preserve"> </w:t>
      </w:r>
    </w:p>
    <w:p w14:paraId="76954351" w14:textId="77777777" w:rsidR="001016ED" w:rsidRDefault="00000000">
      <w:pPr>
        <w:ind w:left="-5"/>
      </w:pPr>
      <w:r>
        <w:t xml:space="preserve">El concubino y la concubina tienen el derecho de preferencia que a los cónyuges concede el Artículo 164 de este Código para el pago de alimentos. </w:t>
      </w:r>
    </w:p>
    <w:p w14:paraId="574479BA" w14:textId="77777777" w:rsidR="001016ED" w:rsidRDefault="00000000">
      <w:pPr>
        <w:spacing w:after="0" w:line="259" w:lineRule="auto"/>
        <w:ind w:left="0" w:firstLine="0"/>
        <w:jc w:val="left"/>
      </w:pPr>
      <w:r>
        <w:t xml:space="preserve"> </w:t>
      </w:r>
    </w:p>
    <w:p w14:paraId="78FEC5C9" w14:textId="77777777" w:rsidR="001016ED" w:rsidRDefault="00000000">
      <w:pPr>
        <w:ind w:left="-5"/>
      </w:pPr>
      <w:r>
        <w:rPr>
          <w:b/>
        </w:rPr>
        <w:t>Artículo 315.-</w:t>
      </w:r>
      <w:r>
        <w:t xml:space="preserve"> Los padres están obligados a dar alimentos a sus hijos. A falta o por imposibilidad de los padres, la obligación recae en los demás ascendientes por ambas líneas, que estuvieren más próximos en grado. </w:t>
      </w:r>
    </w:p>
    <w:p w14:paraId="60F69B77" w14:textId="77777777" w:rsidR="001016ED" w:rsidRDefault="00000000">
      <w:pPr>
        <w:ind w:left="-5"/>
      </w:pPr>
      <w:r>
        <w:rPr>
          <w:b/>
        </w:rPr>
        <w:t xml:space="preserve">Artículo 316.- </w:t>
      </w:r>
      <w:r>
        <w:t xml:space="preserve">Los hijos están obligados a dar alimentos a los padres. A falta o por imposibilidad de los hijos lo están los descendientes más próximos en grado. </w:t>
      </w:r>
    </w:p>
    <w:p w14:paraId="6FB71059" w14:textId="77777777" w:rsidR="001016ED" w:rsidRDefault="00000000">
      <w:pPr>
        <w:spacing w:after="0" w:line="259" w:lineRule="auto"/>
        <w:ind w:left="0" w:firstLine="0"/>
        <w:jc w:val="left"/>
      </w:pPr>
      <w:r>
        <w:t xml:space="preserve"> </w:t>
      </w:r>
    </w:p>
    <w:p w14:paraId="5CFB2AA7" w14:textId="77777777" w:rsidR="001016ED" w:rsidRDefault="00000000">
      <w:pPr>
        <w:ind w:left="-5"/>
      </w:pPr>
      <w:r>
        <w:t xml:space="preserve">Será caso de excepción a la obligación mencionada en el párrafo que antecede, cuando conste judicialmente o se pruebe mediante juicio que los padres no hubieren cumplido con proporcionar alimentos a sus hijos cuando estos fueron menores de edad o los necesitaron o conste, judicialmente que los hubieren abandonado. Subsistiendo en todo momento la decisión voluntaria del descendiente para proporcionar los alimentos demandados.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64"/>
        <w:gridCol w:w="643"/>
      </w:tblGrid>
      <w:tr w:rsidR="001016ED" w14:paraId="60D6732B" w14:textId="77777777">
        <w:trPr>
          <w:trHeight w:val="206"/>
        </w:trPr>
        <w:tc>
          <w:tcPr>
            <w:tcW w:w="9407" w:type="dxa"/>
            <w:gridSpan w:val="2"/>
            <w:tcBorders>
              <w:top w:val="nil"/>
              <w:left w:val="nil"/>
              <w:bottom w:val="nil"/>
              <w:right w:val="nil"/>
            </w:tcBorders>
            <w:shd w:val="clear" w:color="auto" w:fill="D3D3D3"/>
          </w:tcPr>
          <w:p w14:paraId="2AA0407B" w14:textId="77777777" w:rsidR="001016ED" w:rsidRDefault="00000000">
            <w:pPr>
              <w:spacing w:after="0" w:line="259" w:lineRule="auto"/>
              <w:ind w:left="0" w:firstLine="0"/>
            </w:pPr>
            <w:r>
              <w:rPr>
                <w:b/>
                <w:sz w:val="18"/>
              </w:rPr>
              <w:t xml:space="preserve">(Segundo párrafo adicionado mediante decreto número 664, aprobado por la LXIV Legislatura el 19 de junio </w:t>
            </w:r>
          </w:p>
        </w:tc>
      </w:tr>
      <w:tr w:rsidR="001016ED" w14:paraId="77834C6D" w14:textId="77777777">
        <w:trPr>
          <w:trHeight w:val="209"/>
        </w:trPr>
        <w:tc>
          <w:tcPr>
            <w:tcW w:w="8764" w:type="dxa"/>
            <w:tcBorders>
              <w:top w:val="nil"/>
              <w:left w:val="nil"/>
              <w:bottom w:val="nil"/>
              <w:right w:val="nil"/>
            </w:tcBorders>
            <w:shd w:val="clear" w:color="auto" w:fill="D3D3D3"/>
          </w:tcPr>
          <w:p w14:paraId="1E0D1336" w14:textId="77777777" w:rsidR="001016ED" w:rsidRDefault="00000000">
            <w:pPr>
              <w:spacing w:after="0" w:line="259" w:lineRule="auto"/>
              <w:ind w:left="0" w:firstLine="0"/>
            </w:pPr>
            <w:r>
              <w:rPr>
                <w:b/>
                <w:sz w:val="18"/>
              </w:rPr>
              <w:t>del 2019 y publicado en el Periódico Oficial número 33 Cuarta Sección de fecha 17 de agosto del 2019)</w:t>
            </w:r>
          </w:p>
        </w:tc>
        <w:tc>
          <w:tcPr>
            <w:tcW w:w="643" w:type="dxa"/>
            <w:tcBorders>
              <w:top w:val="nil"/>
              <w:left w:val="nil"/>
              <w:bottom w:val="nil"/>
              <w:right w:val="nil"/>
            </w:tcBorders>
          </w:tcPr>
          <w:p w14:paraId="76A6C93E" w14:textId="77777777" w:rsidR="001016ED" w:rsidRDefault="00000000">
            <w:pPr>
              <w:spacing w:after="0" w:line="259" w:lineRule="auto"/>
              <w:ind w:left="0" w:firstLine="0"/>
              <w:jc w:val="left"/>
            </w:pPr>
            <w:r>
              <w:rPr>
                <w:b/>
                <w:sz w:val="18"/>
              </w:rPr>
              <w:t xml:space="preserve"> </w:t>
            </w:r>
          </w:p>
        </w:tc>
      </w:tr>
    </w:tbl>
    <w:p w14:paraId="0317EA03" w14:textId="77777777" w:rsidR="001016ED" w:rsidRDefault="00000000">
      <w:pPr>
        <w:spacing w:after="0" w:line="259" w:lineRule="auto"/>
        <w:ind w:left="0" w:firstLine="0"/>
        <w:jc w:val="left"/>
      </w:pPr>
      <w:r>
        <w:t xml:space="preserve"> </w:t>
      </w:r>
    </w:p>
    <w:p w14:paraId="477924AB" w14:textId="77777777" w:rsidR="001016ED" w:rsidRDefault="00000000">
      <w:pPr>
        <w:ind w:left="-5"/>
      </w:pPr>
      <w:r>
        <w:rPr>
          <w:b/>
        </w:rPr>
        <w:t>Artículo 317.-</w:t>
      </w:r>
      <w:r>
        <w:t xml:space="preserve"> A falta o por imposibilidad de los ascendientes o descendientes, la obligación recae en los hermanos de padre y madre; en defecto de éstos, en los que fueren de madre solamente, y en defecto de ellos, en los que fueren sólo de padre. </w:t>
      </w:r>
    </w:p>
    <w:p w14:paraId="0D809B14" w14:textId="77777777" w:rsidR="001016ED" w:rsidRDefault="00000000">
      <w:pPr>
        <w:spacing w:after="0" w:line="259" w:lineRule="auto"/>
        <w:ind w:left="0" w:firstLine="0"/>
        <w:jc w:val="left"/>
      </w:pPr>
      <w:r>
        <w:t xml:space="preserve"> </w:t>
      </w:r>
    </w:p>
    <w:p w14:paraId="19CA086A" w14:textId="77777777" w:rsidR="001016ED" w:rsidRDefault="00000000">
      <w:pPr>
        <w:ind w:left="-5"/>
      </w:pPr>
      <w:r>
        <w:t xml:space="preserve">Faltando los parientes a que se refieren las disposiciones anteriores, tienen obligación de ministrar alimentos los parientes colaterales dentro del cuarto grado.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3572"/>
      </w:tblGrid>
      <w:tr w:rsidR="001016ED" w14:paraId="11F60153" w14:textId="77777777">
        <w:trPr>
          <w:trHeight w:val="206"/>
        </w:trPr>
        <w:tc>
          <w:tcPr>
            <w:tcW w:w="9407" w:type="dxa"/>
            <w:gridSpan w:val="2"/>
            <w:tcBorders>
              <w:top w:val="nil"/>
              <w:left w:val="nil"/>
              <w:bottom w:val="nil"/>
              <w:right w:val="nil"/>
            </w:tcBorders>
            <w:shd w:val="clear" w:color="auto" w:fill="D3D3D3"/>
          </w:tcPr>
          <w:p w14:paraId="76B17C2F"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0BE5305C" w14:textId="77777777">
        <w:trPr>
          <w:trHeight w:val="206"/>
        </w:trPr>
        <w:tc>
          <w:tcPr>
            <w:tcW w:w="5835" w:type="dxa"/>
            <w:tcBorders>
              <w:top w:val="nil"/>
              <w:left w:val="nil"/>
              <w:bottom w:val="nil"/>
              <w:right w:val="nil"/>
            </w:tcBorders>
            <w:shd w:val="clear" w:color="auto" w:fill="D3D3D3"/>
          </w:tcPr>
          <w:p w14:paraId="259D9682"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29A3CC66" w14:textId="77777777" w:rsidR="001016ED" w:rsidRDefault="00000000">
            <w:pPr>
              <w:spacing w:after="0" w:line="259" w:lineRule="auto"/>
              <w:ind w:left="0" w:firstLine="0"/>
              <w:jc w:val="left"/>
            </w:pPr>
            <w:r>
              <w:rPr>
                <w:b/>
                <w:sz w:val="18"/>
              </w:rPr>
              <w:t xml:space="preserve"> </w:t>
            </w:r>
          </w:p>
        </w:tc>
      </w:tr>
    </w:tbl>
    <w:p w14:paraId="727D01F3" w14:textId="77777777" w:rsidR="001016ED" w:rsidRDefault="00000000">
      <w:pPr>
        <w:spacing w:after="0" w:line="259" w:lineRule="auto"/>
        <w:ind w:left="0" w:firstLine="0"/>
        <w:jc w:val="left"/>
      </w:pPr>
      <w:r>
        <w:t xml:space="preserve"> </w:t>
      </w:r>
    </w:p>
    <w:p w14:paraId="40C0C0E3" w14:textId="77777777" w:rsidR="001016ED" w:rsidRDefault="00000000">
      <w:pPr>
        <w:ind w:left="-5"/>
      </w:pPr>
      <w:r>
        <w:rPr>
          <w:b/>
        </w:rPr>
        <w:t>Artículo 318.-</w:t>
      </w:r>
      <w:r>
        <w:t xml:space="preserve"> Los hermanos y parientes colaterales a que se refiere el artículo anterior tienen obligación de dar alimentos a los niños, niñas y adolescentes. También deben alimentar a los que fueren incapaces.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3572"/>
      </w:tblGrid>
      <w:tr w:rsidR="001016ED" w14:paraId="540A74F1" w14:textId="77777777">
        <w:trPr>
          <w:trHeight w:val="207"/>
        </w:trPr>
        <w:tc>
          <w:tcPr>
            <w:tcW w:w="9407" w:type="dxa"/>
            <w:gridSpan w:val="2"/>
            <w:tcBorders>
              <w:top w:val="nil"/>
              <w:left w:val="nil"/>
              <w:bottom w:val="nil"/>
              <w:right w:val="nil"/>
            </w:tcBorders>
            <w:shd w:val="clear" w:color="auto" w:fill="D3D3D3"/>
          </w:tcPr>
          <w:p w14:paraId="3DB496D0"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5666CD7A" w14:textId="77777777">
        <w:trPr>
          <w:trHeight w:val="206"/>
        </w:trPr>
        <w:tc>
          <w:tcPr>
            <w:tcW w:w="5835" w:type="dxa"/>
            <w:tcBorders>
              <w:top w:val="nil"/>
              <w:left w:val="nil"/>
              <w:bottom w:val="nil"/>
              <w:right w:val="nil"/>
            </w:tcBorders>
            <w:shd w:val="clear" w:color="auto" w:fill="D3D3D3"/>
          </w:tcPr>
          <w:p w14:paraId="3035110D"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7EDBEED8" w14:textId="77777777" w:rsidR="001016ED" w:rsidRDefault="00000000">
            <w:pPr>
              <w:spacing w:after="0" w:line="259" w:lineRule="auto"/>
              <w:ind w:left="0" w:firstLine="0"/>
              <w:jc w:val="left"/>
            </w:pPr>
            <w:r>
              <w:rPr>
                <w:b/>
                <w:sz w:val="18"/>
              </w:rPr>
              <w:t xml:space="preserve"> </w:t>
            </w:r>
          </w:p>
        </w:tc>
      </w:tr>
    </w:tbl>
    <w:p w14:paraId="40E5A8A6" w14:textId="77777777" w:rsidR="001016ED" w:rsidRDefault="00000000">
      <w:pPr>
        <w:spacing w:after="0" w:line="259" w:lineRule="auto"/>
        <w:ind w:left="0" w:firstLine="0"/>
        <w:jc w:val="left"/>
      </w:pPr>
      <w:r>
        <w:t xml:space="preserve"> </w:t>
      </w:r>
    </w:p>
    <w:p w14:paraId="4583AE4A" w14:textId="77777777" w:rsidR="001016ED" w:rsidRDefault="00000000">
      <w:pPr>
        <w:ind w:left="-5"/>
      </w:pPr>
      <w:r>
        <w:rPr>
          <w:b/>
        </w:rPr>
        <w:t>Artículo 319.-</w:t>
      </w:r>
      <w:r>
        <w:t xml:space="preserve"> El adoptante y el adoptado tienen obligación de darse alimentos en los casos en que la tienen el padre y los hijos. </w:t>
      </w:r>
    </w:p>
    <w:p w14:paraId="67C21962" w14:textId="77777777" w:rsidR="001016ED" w:rsidRDefault="00000000">
      <w:pPr>
        <w:spacing w:after="0" w:line="259" w:lineRule="auto"/>
        <w:ind w:left="0" w:firstLine="0"/>
        <w:jc w:val="left"/>
      </w:pPr>
      <w:r>
        <w:t xml:space="preserve"> </w:t>
      </w:r>
    </w:p>
    <w:p w14:paraId="1C54AFE7" w14:textId="77777777" w:rsidR="001016ED" w:rsidRDefault="00000000">
      <w:pPr>
        <w:ind w:left="-5"/>
      </w:pPr>
      <w:r>
        <w:rPr>
          <w:b/>
        </w:rPr>
        <w:t>Artículo 320.-</w:t>
      </w:r>
      <w:r>
        <w:t xml:space="preserve"> Los alimentos comprenden la comida, el vestido, la habitación y la asistencia en caso de enfermedad, los gastos de embarazo y parto. Respecto de los menores los alimentos comprenden, además, los gastos necesarios para la educación del alimentario y para proporcionarle un oficio, arte o profesión honestos y adecuados a sus capacidades, potencialidades y circunstancias personales. </w:t>
      </w:r>
    </w:p>
    <w:p w14:paraId="77ECE896" w14:textId="77777777" w:rsidR="001016ED" w:rsidRDefault="00000000">
      <w:pPr>
        <w:spacing w:after="0" w:line="259" w:lineRule="auto"/>
        <w:ind w:left="0" w:firstLine="0"/>
        <w:jc w:val="left"/>
      </w:pPr>
      <w:r>
        <w:t xml:space="preserve"> </w:t>
      </w:r>
    </w:p>
    <w:p w14:paraId="56A3C11F" w14:textId="77777777" w:rsidR="001016ED" w:rsidRDefault="00000000">
      <w:pPr>
        <w:ind w:left="-5"/>
      </w:pPr>
      <w:r>
        <w:t xml:space="preserve">También comprenden las atenciones a las necesidades psíquicas, afectiva y de sano esparcimiento y en su caso los gastos de funerales. </w:t>
      </w:r>
    </w:p>
    <w:p w14:paraId="63349B33" w14:textId="77777777" w:rsidR="001016ED" w:rsidRDefault="00000000">
      <w:pPr>
        <w:spacing w:after="0" w:line="259" w:lineRule="auto"/>
        <w:ind w:left="0" w:firstLine="0"/>
        <w:jc w:val="left"/>
      </w:pPr>
      <w:r>
        <w:t xml:space="preserve"> </w:t>
      </w:r>
    </w:p>
    <w:p w14:paraId="7432E4AB" w14:textId="77777777" w:rsidR="001016ED" w:rsidRDefault="00000000">
      <w:pPr>
        <w:ind w:left="-5"/>
      </w:pPr>
      <w:r>
        <w:t xml:space="preserve">Por lo que hace a las personas adultas mayores que carezcan de capacidad económica, además de todo lo necesario para su atención geriátrica, se procurará que los alimentos se les proporcionen, integrándolos a la familia.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1580"/>
        <w:gridCol w:w="1992"/>
      </w:tblGrid>
      <w:tr w:rsidR="001016ED" w14:paraId="1A02D5C1" w14:textId="77777777">
        <w:trPr>
          <w:trHeight w:val="206"/>
        </w:trPr>
        <w:tc>
          <w:tcPr>
            <w:tcW w:w="9407" w:type="dxa"/>
            <w:gridSpan w:val="3"/>
            <w:tcBorders>
              <w:top w:val="nil"/>
              <w:left w:val="nil"/>
              <w:bottom w:val="nil"/>
              <w:right w:val="nil"/>
            </w:tcBorders>
            <w:shd w:val="clear" w:color="auto" w:fill="D3D3D3"/>
          </w:tcPr>
          <w:p w14:paraId="5F7B5899"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2AA0B536" w14:textId="77777777">
        <w:trPr>
          <w:trHeight w:val="206"/>
        </w:trPr>
        <w:tc>
          <w:tcPr>
            <w:tcW w:w="5835" w:type="dxa"/>
            <w:tcBorders>
              <w:top w:val="nil"/>
              <w:left w:val="nil"/>
              <w:bottom w:val="nil"/>
              <w:right w:val="nil"/>
            </w:tcBorders>
            <w:shd w:val="clear" w:color="auto" w:fill="D3D3D3"/>
          </w:tcPr>
          <w:p w14:paraId="79CEFD5D"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gridSpan w:val="2"/>
            <w:tcBorders>
              <w:top w:val="nil"/>
              <w:left w:val="nil"/>
              <w:bottom w:val="nil"/>
              <w:right w:val="nil"/>
            </w:tcBorders>
          </w:tcPr>
          <w:p w14:paraId="14DAD817" w14:textId="77777777" w:rsidR="001016ED" w:rsidRDefault="00000000">
            <w:pPr>
              <w:spacing w:after="0" w:line="259" w:lineRule="auto"/>
              <w:ind w:left="0" w:firstLine="0"/>
              <w:jc w:val="left"/>
            </w:pPr>
            <w:r>
              <w:rPr>
                <w:b/>
                <w:sz w:val="18"/>
              </w:rPr>
              <w:t xml:space="preserve"> </w:t>
            </w:r>
          </w:p>
        </w:tc>
      </w:tr>
      <w:tr w:rsidR="001016ED" w14:paraId="3332C800" w14:textId="77777777">
        <w:trPr>
          <w:trHeight w:val="206"/>
        </w:trPr>
        <w:tc>
          <w:tcPr>
            <w:tcW w:w="9407" w:type="dxa"/>
            <w:gridSpan w:val="3"/>
            <w:tcBorders>
              <w:top w:val="nil"/>
              <w:left w:val="nil"/>
              <w:bottom w:val="nil"/>
              <w:right w:val="nil"/>
            </w:tcBorders>
            <w:shd w:val="clear" w:color="auto" w:fill="D3D3D3"/>
          </w:tcPr>
          <w:p w14:paraId="72549DB3" w14:textId="77777777" w:rsidR="001016ED" w:rsidRDefault="00000000">
            <w:pPr>
              <w:spacing w:after="0" w:line="259" w:lineRule="auto"/>
              <w:ind w:left="0" w:firstLine="0"/>
            </w:pPr>
            <w:r>
              <w:rPr>
                <w:b/>
                <w:sz w:val="18"/>
              </w:rPr>
              <w:t xml:space="preserve">(Artículo reformado mediante decreto número 1466, aprobado por la LXIII Legislatura el 15 de abril del 2018 y </w:t>
            </w:r>
          </w:p>
        </w:tc>
      </w:tr>
      <w:tr w:rsidR="001016ED" w14:paraId="4EA473E5" w14:textId="77777777">
        <w:trPr>
          <w:trHeight w:val="209"/>
        </w:trPr>
        <w:tc>
          <w:tcPr>
            <w:tcW w:w="7415" w:type="dxa"/>
            <w:gridSpan w:val="2"/>
            <w:tcBorders>
              <w:top w:val="nil"/>
              <w:left w:val="nil"/>
              <w:bottom w:val="nil"/>
              <w:right w:val="nil"/>
            </w:tcBorders>
            <w:shd w:val="clear" w:color="auto" w:fill="D3D3D3"/>
          </w:tcPr>
          <w:p w14:paraId="3E2F7819"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3E1F3797" w14:textId="77777777" w:rsidR="001016ED" w:rsidRDefault="00000000">
            <w:pPr>
              <w:spacing w:after="0" w:line="259" w:lineRule="auto"/>
              <w:ind w:left="0" w:firstLine="0"/>
              <w:jc w:val="left"/>
            </w:pPr>
            <w:r>
              <w:rPr>
                <w:b/>
                <w:sz w:val="18"/>
              </w:rPr>
              <w:t xml:space="preserve">  </w:t>
            </w:r>
          </w:p>
        </w:tc>
      </w:tr>
    </w:tbl>
    <w:p w14:paraId="15FF0271" w14:textId="77777777" w:rsidR="001016ED" w:rsidRDefault="00000000">
      <w:pPr>
        <w:spacing w:after="21" w:line="259" w:lineRule="auto"/>
        <w:ind w:left="0" w:firstLine="0"/>
        <w:jc w:val="left"/>
      </w:pPr>
      <w:r>
        <w:rPr>
          <w:b/>
          <w:sz w:val="18"/>
        </w:rPr>
        <w:t xml:space="preserve"> </w:t>
      </w:r>
    </w:p>
    <w:p w14:paraId="730D7241" w14:textId="77777777" w:rsidR="001016ED" w:rsidRDefault="00000000">
      <w:pPr>
        <w:ind w:left="-5"/>
      </w:pPr>
      <w:r>
        <w:t xml:space="preserve">En relación a las personas con algún tipo de discapacidad o aquellas declaradas en estado de interdicción lo necesario para lograr, en lo posible su habilitación o rehabilitación y su desarrollo.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977"/>
        <w:gridCol w:w="1430"/>
      </w:tblGrid>
      <w:tr w:rsidR="001016ED" w14:paraId="201ED22A" w14:textId="77777777">
        <w:trPr>
          <w:trHeight w:val="206"/>
        </w:trPr>
        <w:tc>
          <w:tcPr>
            <w:tcW w:w="9407" w:type="dxa"/>
            <w:gridSpan w:val="2"/>
            <w:tcBorders>
              <w:top w:val="nil"/>
              <w:left w:val="nil"/>
              <w:bottom w:val="nil"/>
              <w:right w:val="nil"/>
            </w:tcBorders>
            <w:shd w:val="clear" w:color="auto" w:fill="D3D3D3"/>
          </w:tcPr>
          <w:p w14:paraId="65E51335" w14:textId="77777777" w:rsidR="001016ED" w:rsidRDefault="00000000">
            <w:pPr>
              <w:spacing w:after="0" w:line="259" w:lineRule="auto"/>
              <w:ind w:left="0" w:right="-2" w:firstLine="0"/>
            </w:pPr>
            <w:r>
              <w:rPr>
                <w:b/>
                <w:sz w:val="18"/>
              </w:rPr>
              <w:t xml:space="preserve">(Párrafo adicionado mediante decreto número 1552, aprobado por la LXIII Legislatura el 14 de agosto del 2018 </w:t>
            </w:r>
          </w:p>
        </w:tc>
      </w:tr>
      <w:tr w:rsidR="001016ED" w14:paraId="5F478CDA" w14:textId="77777777">
        <w:trPr>
          <w:trHeight w:val="206"/>
        </w:trPr>
        <w:tc>
          <w:tcPr>
            <w:tcW w:w="7977" w:type="dxa"/>
            <w:tcBorders>
              <w:top w:val="nil"/>
              <w:left w:val="nil"/>
              <w:bottom w:val="nil"/>
              <w:right w:val="nil"/>
            </w:tcBorders>
            <w:shd w:val="clear" w:color="auto" w:fill="D3D3D3"/>
          </w:tcPr>
          <w:p w14:paraId="59715D0A" w14:textId="77777777" w:rsidR="001016ED" w:rsidRDefault="00000000">
            <w:pPr>
              <w:spacing w:after="0" w:line="259" w:lineRule="auto"/>
              <w:ind w:left="0" w:firstLine="0"/>
            </w:pPr>
            <w:r>
              <w:rPr>
                <w:b/>
                <w:sz w:val="18"/>
              </w:rPr>
              <w:t>y publicado en el Periódico Oficial número 39 Décima Sección del 29 de septiembre del 2018)</w:t>
            </w:r>
          </w:p>
        </w:tc>
        <w:tc>
          <w:tcPr>
            <w:tcW w:w="1430" w:type="dxa"/>
            <w:tcBorders>
              <w:top w:val="nil"/>
              <w:left w:val="nil"/>
              <w:bottom w:val="nil"/>
              <w:right w:val="nil"/>
            </w:tcBorders>
          </w:tcPr>
          <w:p w14:paraId="6D0B22EB" w14:textId="77777777" w:rsidR="001016ED" w:rsidRDefault="00000000">
            <w:pPr>
              <w:spacing w:after="0" w:line="259" w:lineRule="auto"/>
              <w:ind w:left="0" w:firstLine="0"/>
              <w:jc w:val="left"/>
            </w:pPr>
            <w:r>
              <w:rPr>
                <w:b/>
                <w:sz w:val="18"/>
              </w:rPr>
              <w:t xml:space="preserve">  </w:t>
            </w:r>
          </w:p>
        </w:tc>
      </w:tr>
    </w:tbl>
    <w:p w14:paraId="56F36E38" w14:textId="77777777" w:rsidR="001016ED" w:rsidRDefault="00000000">
      <w:pPr>
        <w:spacing w:after="0" w:line="259" w:lineRule="auto"/>
        <w:ind w:left="0" w:firstLine="0"/>
        <w:jc w:val="left"/>
      </w:pPr>
      <w:r>
        <w:t xml:space="preserve"> </w:t>
      </w:r>
    </w:p>
    <w:p w14:paraId="53D8512E" w14:textId="77777777" w:rsidR="001016ED" w:rsidRDefault="00000000">
      <w:pPr>
        <w:ind w:left="-5"/>
      </w:pPr>
      <w:r>
        <w:t xml:space="preserve">Los descendientes que al adquirir la mayoría de edad estén estudiando una carrera tienen derecho a recibir alimentos hasta concluida la misma, siempre y cuando realicen sus estudios de manera ininterrumpida y estos sean acordes con su edad.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977"/>
        <w:gridCol w:w="1430"/>
      </w:tblGrid>
      <w:tr w:rsidR="001016ED" w14:paraId="579F4C76" w14:textId="77777777">
        <w:trPr>
          <w:trHeight w:val="206"/>
        </w:trPr>
        <w:tc>
          <w:tcPr>
            <w:tcW w:w="9407" w:type="dxa"/>
            <w:gridSpan w:val="2"/>
            <w:tcBorders>
              <w:top w:val="nil"/>
              <w:left w:val="nil"/>
              <w:bottom w:val="nil"/>
              <w:right w:val="nil"/>
            </w:tcBorders>
            <w:shd w:val="clear" w:color="auto" w:fill="D3D3D3"/>
          </w:tcPr>
          <w:p w14:paraId="2CAF2EB3" w14:textId="77777777" w:rsidR="001016ED" w:rsidRDefault="00000000">
            <w:pPr>
              <w:spacing w:after="0" w:line="259" w:lineRule="auto"/>
              <w:ind w:left="0" w:right="-2" w:firstLine="0"/>
            </w:pPr>
            <w:r>
              <w:rPr>
                <w:b/>
                <w:sz w:val="18"/>
              </w:rPr>
              <w:t xml:space="preserve">(Párrafo adicionado mediante decreto número 1552, aprobado por la LXIII Legislatura el 14 de agosto del 2018 </w:t>
            </w:r>
          </w:p>
        </w:tc>
      </w:tr>
      <w:tr w:rsidR="001016ED" w14:paraId="1C5FED50" w14:textId="77777777">
        <w:trPr>
          <w:trHeight w:val="209"/>
        </w:trPr>
        <w:tc>
          <w:tcPr>
            <w:tcW w:w="7977" w:type="dxa"/>
            <w:tcBorders>
              <w:top w:val="nil"/>
              <w:left w:val="nil"/>
              <w:bottom w:val="nil"/>
              <w:right w:val="nil"/>
            </w:tcBorders>
            <w:shd w:val="clear" w:color="auto" w:fill="D3D3D3"/>
          </w:tcPr>
          <w:p w14:paraId="154536FE" w14:textId="77777777" w:rsidR="001016ED" w:rsidRDefault="00000000">
            <w:pPr>
              <w:spacing w:after="0" w:line="259" w:lineRule="auto"/>
              <w:ind w:left="0" w:firstLine="0"/>
            </w:pPr>
            <w:r>
              <w:rPr>
                <w:b/>
                <w:sz w:val="18"/>
              </w:rPr>
              <w:t>y publicado en el Periódico Oficial número 39 Décima Sección del 29 de septiembre del 2018)</w:t>
            </w:r>
          </w:p>
        </w:tc>
        <w:tc>
          <w:tcPr>
            <w:tcW w:w="1430" w:type="dxa"/>
            <w:tcBorders>
              <w:top w:val="nil"/>
              <w:left w:val="nil"/>
              <w:bottom w:val="nil"/>
              <w:right w:val="nil"/>
            </w:tcBorders>
          </w:tcPr>
          <w:p w14:paraId="1B5B65DF" w14:textId="77777777" w:rsidR="001016ED" w:rsidRDefault="00000000">
            <w:pPr>
              <w:spacing w:after="0" w:line="259" w:lineRule="auto"/>
              <w:ind w:left="0" w:firstLine="0"/>
              <w:jc w:val="left"/>
            </w:pPr>
            <w:r>
              <w:rPr>
                <w:b/>
                <w:sz w:val="18"/>
              </w:rPr>
              <w:t xml:space="preserve">  </w:t>
            </w:r>
          </w:p>
        </w:tc>
      </w:tr>
    </w:tbl>
    <w:p w14:paraId="271FCC9D" w14:textId="77777777" w:rsidR="001016ED" w:rsidRDefault="00000000">
      <w:pPr>
        <w:spacing w:after="0" w:line="259" w:lineRule="auto"/>
        <w:ind w:left="0" w:firstLine="0"/>
        <w:jc w:val="left"/>
      </w:pPr>
      <w:r>
        <w:rPr>
          <w:b/>
        </w:rPr>
        <w:t xml:space="preserve"> </w:t>
      </w:r>
    </w:p>
    <w:p w14:paraId="09F95F82" w14:textId="77777777" w:rsidR="001016ED" w:rsidRDefault="00000000">
      <w:pPr>
        <w:ind w:left="-5"/>
      </w:pPr>
      <w:r>
        <w:rPr>
          <w:b/>
        </w:rPr>
        <w:t>Artículo 321.-</w:t>
      </w:r>
      <w:r>
        <w:t xml:space="preserve"> El obligado a dar alimentos cumple la obligación, asignando una pensión competente al acreedor alimentario, o incorporándolo a su familia. Si el acreedor se opone a ser incorporado, compete al juez, según las circunstancias, fijar la manera de ministrar los alimentos. </w:t>
      </w:r>
    </w:p>
    <w:p w14:paraId="3ED1A1BE" w14:textId="77777777" w:rsidR="001016ED" w:rsidRDefault="00000000">
      <w:pPr>
        <w:spacing w:after="0" w:line="259" w:lineRule="auto"/>
        <w:ind w:left="0" w:firstLine="0"/>
        <w:jc w:val="left"/>
      </w:pPr>
      <w:r>
        <w:t xml:space="preserve"> </w:t>
      </w:r>
    </w:p>
    <w:p w14:paraId="0B36D39D" w14:textId="77777777" w:rsidR="001016ED" w:rsidRDefault="00000000">
      <w:pPr>
        <w:ind w:left="-5"/>
      </w:pPr>
      <w:r>
        <w:rPr>
          <w:b/>
        </w:rPr>
        <w:t>Artículo 322.-</w:t>
      </w:r>
      <w:r>
        <w:t xml:space="preserve"> El deudor alimentista no podrá pedir que se incorpore a su familia al que deba recibir los alimentos, cuando se trate de un cónyuge divorciado que reciba alimentos del otro, o cuando haya inconveniente legal para hacer esa incorporación. </w:t>
      </w:r>
    </w:p>
    <w:p w14:paraId="5160DC7D" w14:textId="77777777" w:rsidR="001016ED" w:rsidRDefault="00000000">
      <w:pPr>
        <w:spacing w:after="0" w:line="259" w:lineRule="auto"/>
        <w:ind w:left="0" w:firstLine="0"/>
        <w:jc w:val="left"/>
      </w:pPr>
      <w:r>
        <w:t xml:space="preserve"> </w:t>
      </w:r>
    </w:p>
    <w:p w14:paraId="0BF798EE" w14:textId="77777777" w:rsidR="001016ED" w:rsidRDefault="00000000">
      <w:pPr>
        <w:ind w:left="-5"/>
      </w:pPr>
      <w:r>
        <w:rPr>
          <w:b/>
        </w:rPr>
        <w:t>Artículo 323.-</w:t>
      </w:r>
      <w:r>
        <w:t xml:space="preserve"> Los alimentos han de ser proporcionados a la posibilidad del que debe darlos y las necesidades del que deba recibirlos. Para el caso de ascendientes, además de lo anterior, deberán manifestar bajo protesta de decir verdad el derecho a la reciprocidad alimentaria.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854"/>
        <w:gridCol w:w="1553"/>
      </w:tblGrid>
      <w:tr w:rsidR="001016ED" w14:paraId="433FFD93" w14:textId="77777777">
        <w:trPr>
          <w:trHeight w:val="206"/>
        </w:trPr>
        <w:tc>
          <w:tcPr>
            <w:tcW w:w="9407" w:type="dxa"/>
            <w:gridSpan w:val="2"/>
            <w:tcBorders>
              <w:top w:val="nil"/>
              <w:left w:val="nil"/>
              <w:bottom w:val="nil"/>
              <w:right w:val="nil"/>
            </w:tcBorders>
            <w:shd w:val="clear" w:color="auto" w:fill="D3D3D3"/>
          </w:tcPr>
          <w:p w14:paraId="34B29D0E" w14:textId="77777777" w:rsidR="001016ED" w:rsidRDefault="00000000">
            <w:pPr>
              <w:spacing w:after="0" w:line="259" w:lineRule="auto"/>
              <w:ind w:left="0" w:right="-1" w:firstLine="0"/>
            </w:pPr>
            <w:r>
              <w:rPr>
                <w:b/>
                <w:sz w:val="18"/>
              </w:rPr>
              <w:t xml:space="preserve">(Párrafo reformado mediante decreto número 664, aprobado por la LXIV Legislatura el 19 de junio del 2019 y </w:t>
            </w:r>
          </w:p>
        </w:tc>
      </w:tr>
      <w:tr w:rsidR="001016ED" w14:paraId="2C2433B1" w14:textId="77777777">
        <w:trPr>
          <w:trHeight w:val="206"/>
        </w:trPr>
        <w:tc>
          <w:tcPr>
            <w:tcW w:w="7854" w:type="dxa"/>
            <w:tcBorders>
              <w:top w:val="nil"/>
              <w:left w:val="nil"/>
              <w:bottom w:val="nil"/>
              <w:right w:val="nil"/>
            </w:tcBorders>
            <w:shd w:val="clear" w:color="auto" w:fill="D3D3D3"/>
          </w:tcPr>
          <w:p w14:paraId="08EFC1EE" w14:textId="77777777" w:rsidR="001016ED" w:rsidRDefault="00000000">
            <w:pPr>
              <w:spacing w:after="0" w:line="259" w:lineRule="auto"/>
              <w:ind w:left="0" w:firstLine="0"/>
            </w:pPr>
            <w:r>
              <w:rPr>
                <w:b/>
                <w:sz w:val="18"/>
              </w:rPr>
              <w:t>publicado en el Periódico Oficial número 33 Cuarta Sección de fecha 17 de agosto del 2019)</w:t>
            </w:r>
          </w:p>
        </w:tc>
        <w:tc>
          <w:tcPr>
            <w:tcW w:w="1553" w:type="dxa"/>
            <w:tcBorders>
              <w:top w:val="nil"/>
              <w:left w:val="nil"/>
              <w:bottom w:val="nil"/>
              <w:right w:val="nil"/>
            </w:tcBorders>
          </w:tcPr>
          <w:p w14:paraId="70EF6C8C" w14:textId="77777777" w:rsidR="001016ED" w:rsidRDefault="00000000">
            <w:pPr>
              <w:spacing w:after="0" w:line="259" w:lineRule="auto"/>
              <w:ind w:left="0" w:firstLine="0"/>
              <w:jc w:val="left"/>
            </w:pPr>
            <w:r>
              <w:rPr>
                <w:b/>
                <w:sz w:val="18"/>
              </w:rPr>
              <w:t xml:space="preserve"> </w:t>
            </w:r>
          </w:p>
        </w:tc>
      </w:tr>
    </w:tbl>
    <w:p w14:paraId="03DFD875" w14:textId="77777777" w:rsidR="001016ED" w:rsidRDefault="00000000">
      <w:pPr>
        <w:spacing w:after="0" w:line="259" w:lineRule="auto"/>
        <w:ind w:left="0" w:firstLine="0"/>
        <w:jc w:val="left"/>
      </w:pPr>
      <w:r>
        <w:t xml:space="preserve"> </w:t>
      </w:r>
    </w:p>
    <w:p w14:paraId="3D7FBB19" w14:textId="77777777" w:rsidR="001016ED" w:rsidRDefault="00000000">
      <w:pPr>
        <w:ind w:left="-5"/>
      </w:pPr>
      <w:r>
        <w:t xml:space="preserve">Cuando las actividades económicas de quien debe dar alimentos no permitan saber con exactitud su capacidad económica y quien deba recibirlos sea menor de edad, éstos se darán atendiendo a la calidad de vida que haya tenido el menor en los últimos años.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977"/>
        <w:gridCol w:w="1430"/>
      </w:tblGrid>
      <w:tr w:rsidR="001016ED" w14:paraId="025F7791" w14:textId="77777777">
        <w:trPr>
          <w:trHeight w:val="207"/>
        </w:trPr>
        <w:tc>
          <w:tcPr>
            <w:tcW w:w="9407" w:type="dxa"/>
            <w:gridSpan w:val="2"/>
            <w:tcBorders>
              <w:top w:val="nil"/>
              <w:left w:val="nil"/>
              <w:bottom w:val="nil"/>
              <w:right w:val="nil"/>
            </w:tcBorders>
            <w:shd w:val="clear" w:color="auto" w:fill="D3D3D3"/>
          </w:tcPr>
          <w:p w14:paraId="68398991" w14:textId="77777777" w:rsidR="001016ED" w:rsidRDefault="00000000">
            <w:pPr>
              <w:spacing w:after="0" w:line="259" w:lineRule="auto"/>
              <w:ind w:left="0" w:right="-2" w:firstLine="0"/>
            </w:pPr>
            <w:r>
              <w:rPr>
                <w:b/>
                <w:sz w:val="18"/>
              </w:rPr>
              <w:t xml:space="preserve">(Párrafo adicionado mediante decreto número 1552, aprobado por la LXIII Legislatura el 14 de agosto del 2018 </w:t>
            </w:r>
          </w:p>
        </w:tc>
      </w:tr>
      <w:tr w:rsidR="001016ED" w14:paraId="024ED37F" w14:textId="77777777">
        <w:trPr>
          <w:trHeight w:val="206"/>
        </w:trPr>
        <w:tc>
          <w:tcPr>
            <w:tcW w:w="7977" w:type="dxa"/>
            <w:tcBorders>
              <w:top w:val="nil"/>
              <w:left w:val="nil"/>
              <w:bottom w:val="nil"/>
              <w:right w:val="nil"/>
            </w:tcBorders>
            <w:shd w:val="clear" w:color="auto" w:fill="D3D3D3"/>
          </w:tcPr>
          <w:p w14:paraId="237A9AC4" w14:textId="77777777" w:rsidR="001016ED" w:rsidRDefault="00000000">
            <w:pPr>
              <w:spacing w:after="0" w:line="259" w:lineRule="auto"/>
              <w:ind w:left="0" w:firstLine="0"/>
            </w:pPr>
            <w:r>
              <w:rPr>
                <w:b/>
                <w:sz w:val="18"/>
              </w:rPr>
              <w:t>y publicado en el Periódico Oficial número 39 Décima Sección del 29 de septiembre del 2018)</w:t>
            </w:r>
          </w:p>
        </w:tc>
        <w:tc>
          <w:tcPr>
            <w:tcW w:w="1430" w:type="dxa"/>
            <w:tcBorders>
              <w:top w:val="nil"/>
              <w:left w:val="nil"/>
              <w:bottom w:val="nil"/>
              <w:right w:val="nil"/>
            </w:tcBorders>
          </w:tcPr>
          <w:p w14:paraId="319027AD" w14:textId="77777777" w:rsidR="001016ED" w:rsidRDefault="00000000">
            <w:pPr>
              <w:spacing w:after="0" w:line="259" w:lineRule="auto"/>
              <w:ind w:left="0" w:firstLine="0"/>
              <w:jc w:val="left"/>
            </w:pPr>
            <w:r>
              <w:rPr>
                <w:b/>
                <w:sz w:val="18"/>
              </w:rPr>
              <w:t xml:space="preserve">  </w:t>
            </w:r>
          </w:p>
        </w:tc>
      </w:tr>
    </w:tbl>
    <w:p w14:paraId="251452BB" w14:textId="77777777" w:rsidR="001016ED" w:rsidRDefault="00000000">
      <w:pPr>
        <w:spacing w:after="0" w:line="259" w:lineRule="auto"/>
        <w:ind w:left="0" w:firstLine="0"/>
        <w:jc w:val="left"/>
      </w:pPr>
      <w:r>
        <w:t xml:space="preserve"> </w:t>
      </w:r>
    </w:p>
    <w:p w14:paraId="17B68E21" w14:textId="77777777" w:rsidR="001016ED" w:rsidRDefault="00000000">
      <w:pPr>
        <w:ind w:left="-5"/>
      </w:pPr>
      <w:r>
        <w:t xml:space="preserve">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 </w:t>
      </w:r>
    </w:p>
    <w:p w14:paraId="51774953" w14:textId="77777777" w:rsidR="001016ED" w:rsidRDefault="00000000">
      <w:pPr>
        <w:spacing w:after="0" w:line="259" w:lineRule="auto"/>
        <w:ind w:left="0" w:firstLine="0"/>
        <w:jc w:val="left"/>
      </w:pPr>
      <w:r>
        <w:t xml:space="preserve"> </w:t>
      </w:r>
    </w:p>
    <w:p w14:paraId="6844DDFA" w14:textId="77777777" w:rsidR="001016ED" w:rsidRDefault="00000000">
      <w:pPr>
        <w:ind w:left="-5"/>
      </w:pPr>
      <w:r>
        <w:t xml:space="preserve">Los alimentos decretados de manera provisional no serán reintegrados al deudor alimenticio, aun cuando en el juicio el acreedor no haya probado la necesidad de recibirlos o se haya disminuido el monto de la pensión alimenticia. </w:t>
      </w:r>
    </w:p>
    <w:p w14:paraId="35049E15" w14:textId="77777777" w:rsidR="001016ED" w:rsidRDefault="00000000">
      <w:pPr>
        <w:spacing w:after="0" w:line="259" w:lineRule="auto"/>
        <w:ind w:left="0" w:firstLine="0"/>
        <w:jc w:val="left"/>
      </w:pPr>
      <w:r>
        <w:t xml:space="preserve"> </w:t>
      </w:r>
    </w:p>
    <w:p w14:paraId="0D315271" w14:textId="77777777" w:rsidR="001016ED" w:rsidRDefault="00000000">
      <w:pPr>
        <w:ind w:left="-5"/>
      </w:pPr>
      <w:r>
        <w:t xml:space="preserve">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 </w:t>
      </w:r>
    </w:p>
    <w:p w14:paraId="38345F1D" w14:textId="77777777" w:rsidR="001016ED" w:rsidRDefault="00000000">
      <w:pPr>
        <w:spacing w:after="100" w:line="259" w:lineRule="auto"/>
        <w:ind w:left="0" w:firstLine="0"/>
        <w:jc w:val="left"/>
      </w:pPr>
      <w:r>
        <w:t xml:space="preserve"> </w:t>
      </w:r>
    </w:p>
    <w:p w14:paraId="4C31BFDD" w14:textId="77777777" w:rsidR="001016ED" w:rsidRDefault="00000000">
      <w:pPr>
        <w:numPr>
          <w:ilvl w:val="0"/>
          <w:numId w:val="37"/>
        </w:numPr>
        <w:ind w:hanging="720"/>
      </w:pPr>
      <w:r>
        <w:t xml:space="preserve">Si existió o no conocimiento previo de su obligación; </w:t>
      </w:r>
    </w:p>
    <w:p w14:paraId="2B9A6371" w14:textId="77777777" w:rsidR="001016ED" w:rsidRDefault="00000000">
      <w:pPr>
        <w:numPr>
          <w:ilvl w:val="0"/>
          <w:numId w:val="37"/>
        </w:numPr>
        <w:ind w:hanging="720"/>
      </w:pPr>
      <w:r>
        <w:t xml:space="preserve">La buena o mala fe del deudor alimentario durante la tramitación del proceso; </w:t>
      </w:r>
    </w:p>
    <w:p w14:paraId="5CE5BDF1" w14:textId="77777777" w:rsidR="001016ED" w:rsidRDefault="00000000">
      <w:pPr>
        <w:numPr>
          <w:ilvl w:val="0"/>
          <w:numId w:val="37"/>
        </w:numPr>
        <w:ind w:hanging="720"/>
      </w:pPr>
      <w:r>
        <w:t xml:space="preserve">La posibilidad económica actual del deudor alimenticio, y </w:t>
      </w:r>
    </w:p>
    <w:p w14:paraId="74B4A2DC" w14:textId="77777777" w:rsidR="001016ED" w:rsidRDefault="00000000">
      <w:pPr>
        <w:numPr>
          <w:ilvl w:val="0"/>
          <w:numId w:val="37"/>
        </w:numPr>
        <w:spacing w:after="12"/>
        <w:ind w:hanging="720"/>
      </w:pPr>
      <w:r>
        <w:t xml:space="preserve">Las obligaciones alimenticias presentes, derivadas de su situación personal actual.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656"/>
        <w:gridCol w:w="751"/>
      </w:tblGrid>
      <w:tr w:rsidR="001016ED" w14:paraId="27BFF5DC" w14:textId="77777777">
        <w:trPr>
          <w:trHeight w:val="209"/>
        </w:trPr>
        <w:tc>
          <w:tcPr>
            <w:tcW w:w="9407" w:type="dxa"/>
            <w:gridSpan w:val="2"/>
            <w:tcBorders>
              <w:top w:val="nil"/>
              <w:left w:val="nil"/>
              <w:bottom w:val="nil"/>
              <w:right w:val="nil"/>
            </w:tcBorders>
            <w:shd w:val="clear" w:color="auto" w:fill="D3D3D3"/>
          </w:tcPr>
          <w:p w14:paraId="50D8C9BB" w14:textId="77777777" w:rsidR="001016ED" w:rsidRDefault="00000000">
            <w:pPr>
              <w:spacing w:after="0" w:line="259" w:lineRule="auto"/>
              <w:ind w:left="0" w:firstLine="0"/>
            </w:pPr>
            <w:r>
              <w:rPr>
                <w:b/>
                <w:sz w:val="18"/>
              </w:rPr>
              <w:t xml:space="preserve">(Párrafo cuarto adicionado mediante decreto número 2041, aprobado por la LXII Legislatura el 1 de septiembre </w:t>
            </w:r>
          </w:p>
        </w:tc>
      </w:tr>
      <w:tr w:rsidR="001016ED" w14:paraId="4ED0D1B3" w14:textId="77777777">
        <w:trPr>
          <w:trHeight w:val="206"/>
        </w:trPr>
        <w:tc>
          <w:tcPr>
            <w:tcW w:w="8656" w:type="dxa"/>
            <w:tcBorders>
              <w:top w:val="nil"/>
              <w:left w:val="nil"/>
              <w:bottom w:val="nil"/>
              <w:right w:val="nil"/>
            </w:tcBorders>
            <w:shd w:val="clear" w:color="auto" w:fill="D3D3D3"/>
          </w:tcPr>
          <w:p w14:paraId="0A47B41E" w14:textId="77777777" w:rsidR="001016ED" w:rsidRDefault="00000000">
            <w:pPr>
              <w:spacing w:after="0" w:line="259" w:lineRule="auto"/>
              <w:ind w:left="0" w:firstLine="0"/>
            </w:pPr>
            <w:r>
              <w:rPr>
                <w:b/>
                <w:sz w:val="18"/>
              </w:rPr>
              <w:t>del 2016 y publicado en el Periódico Oficial nú8mero 43 Segunda Sección del 22 de octubre del 2016)</w:t>
            </w:r>
          </w:p>
        </w:tc>
        <w:tc>
          <w:tcPr>
            <w:tcW w:w="751" w:type="dxa"/>
            <w:tcBorders>
              <w:top w:val="nil"/>
              <w:left w:val="nil"/>
              <w:bottom w:val="nil"/>
              <w:right w:val="nil"/>
            </w:tcBorders>
          </w:tcPr>
          <w:p w14:paraId="7BD5A967" w14:textId="77777777" w:rsidR="001016ED" w:rsidRDefault="00000000">
            <w:pPr>
              <w:spacing w:after="0" w:line="259" w:lineRule="auto"/>
              <w:ind w:left="0" w:firstLine="0"/>
              <w:jc w:val="left"/>
            </w:pPr>
            <w:r>
              <w:rPr>
                <w:b/>
                <w:sz w:val="18"/>
              </w:rPr>
              <w:t xml:space="preserve"> </w:t>
            </w:r>
          </w:p>
        </w:tc>
      </w:tr>
    </w:tbl>
    <w:p w14:paraId="3C098E7A" w14:textId="77777777" w:rsidR="001016ED" w:rsidRDefault="00000000">
      <w:pPr>
        <w:spacing w:after="0" w:line="259" w:lineRule="auto"/>
        <w:ind w:left="0" w:firstLine="0"/>
        <w:jc w:val="left"/>
      </w:pPr>
      <w:r>
        <w:t xml:space="preserve"> </w:t>
      </w:r>
    </w:p>
    <w:p w14:paraId="55ABBEFA" w14:textId="77777777" w:rsidR="001016ED" w:rsidRDefault="00000000">
      <w:pPr>
        <w:ind w:left="-5"/>
      </w:pPr>
      <w:r>
        <w:rPr>
          <w:b/>
        </w:rPr>
        <w:t xml:space="preserve">Artículo 323 Bis.- </w:t>
      </w:r>
      <w:r>
        <w:t xml:space="preserve">Las personas menores de edad, con discapacidad, sujetos a estado de interdicción, personas adultas mayores y el cónyuge que de </w:t>
      </w:r>
      <w:r>
        <w:rPr>
          <w:b/>
          <w:sz w:val="18"/>
        </w:rPr>
        <w:t>(sic)</w:t>
      </w:r>
      <w:r>
        <w:t xml:space="preserve"> dediquen al hogar gozan de la presunción de necesitar alimentos.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977"/>
        <w:gridCol w:w="1430"/>
      </w:tblGrid>
      <w:tr w:rsidR="001016ED" w14:paraId="473D0E1E" w14:textId="77777777">
        <w:trPr>
          <w:trHeight w:val="206"/>
        </w:trPr>
        <w:tc>
          <w:tcPr>
            <w:tcW w:w="9407" w:type="dxa"/>
            <w:gridSpan w:val="2"/>
            <w:tcBorders>
              <w:top w:val="nil"/>
              <w:left w:val="nil"/>
              <w:bottom w:val="nil"/>
              <w:right w:val="nil"/>
            </w:tcBorders>
            <w:shd w:val="clear" w:color="auto" w:fill="D3D3D3"/>
          </w:tcPr>
          <w:p w14:paraId="38CA62CC" w14:textId="77777777" w:rsidR="001016ED" w:rsidRDefault="00000000">
            <w:pPr>
              <w:spacing w:after="0" w:line="259" w:lineRule="auto"/>
              <w:ind w:left="0" w:right="-2" w:firstLine="0"/>
            </w:pPr>
            <w:r>
              <w:rPr>
                <w:b/>
                <w:sz w:val="18"/>
              </w:rPr>
              <w:t xml:space="preserve">(Artículo adicionado mediante decreto número 1552, aprobado por la LXIII Legislatura el 14 de agosto del 2018 </w:t>
            </w:r>
          </w:p>
        </w:tc>
      </w:tr>
      <w:tr w:rsidR="001016ED" w14:paraId="19CB5773" w14:textId="77777777">
        <w:trPr>
          <w:trHeight w:val="206"/>
        </w:trPr>
        <w:tc>
          <w:tcPr>
            <w:tcW w:w="7977" w:type="dxa"/>
            <w:tcBorders>
              <w:top w:val="nil"/>
              <w:left w:val="nil"/>
              <w:bottom w:val="nil"/>
              <w:right w:val="nil"/>
            </w:tcBorders>
            <w:shd w:val="clear" w:color="auto" w:fill="D3D3D3"/>
          </w:tcPr>
          <w:p w14:paraId="0C535EDB" w14:textId="77777777" w:rsidR="001016ED" w:rsidRDefault="00000000">
            <w:pPr>
              <w:spacing w:after="0" w:line="259" w:lineRule="auto"/>
              <w:ind w:left="0" w:firstLine="0"/>
            </w:pPr>
            <w:r>
              <w:rPr>
                <w:b/>
                <w:sz w:val="18"/>
              </w:rPr>
              <w:t>y publicado en el Periódico Oficial número 39 Décima Sección del 29 de septiembre del 2018)</w:t>
            </w:r>
          </w:p>
        </w:tc>
        <w:tc>
          <w:tcPr>
            <w:tcW w:w="1430" w:type="dxa"/>
            <w:tcBorders>
              <w:top w:val="nil"/>
              <w:left w:val="nil"/>
              <w:bottom w:val="nil"/>
              <w:right w:val="nil"/>
            </w:tcBorders>
          </w:tcPr>
          <w:p w14:paraId="756AB5BF" w14:textId="77777777" w:rsidR="001016ED" w:rsidRDefault="00000000">
            <w:pPr>
              <w:spacing w:after="0" w:line="259" w:lineRule="auto"/>
              <w:ind w:left="0" w:firstLine="0"/>
              <w:jc w:val="left"/>
            </w:pPr>
            <w:r>
              <w:rPr>
                <w:b/>
                <w:sz w:val="18"/>
              </w:rPr>
              <w:t xml:space="preserve">  </w:t>
            </w:r>
          </w:p>
        </w:tc>
      </w:tr>
    </w:tbl>
    <w:p w14:paraId="28E6A262" w14:textId="77777777" w:rsidR="001016ED" w:rsidRDefault="00000000">
      <w:pPr>
        <w:spacing w:after="0" w:line="259" w:lineRule="auto"/>
        <w:ind w:left="0" w:firstLine="0"/>
        <w:jc w:val="left"/>
      </w:pPr>
      <w:r>
        <w:rPr>
          <w:b/>
        </w:rPr>
        <w:t xml:space="preserve"> </w:t>
      </w:r>
    </w:p>
    <w:p w14:paraId="32F047A5" w14:textId="77777777" w:rsidR="001016ED" w:rsidRDefault="00000000">
      <w:pPr>
        <w:ind w:left="-5"/>
      </w:pPr>
      <w:r>
        <w:rPr>
          <w:b/>
        </w:rPr>
        <w:t>Artículo 324.-</w:t>
      </w:r>
      <w:r>
        <w:t xml:space="preserve"> Si fueren varios los que deban dar alimentos y todos tuvieren posibilidad para hacerlo, el juez repartirá el importe entre ellos, en proporción a sus haberes. </w:t>
      </w:r>
    </w:p>
    <w:p w14:paraId="46F947B4" w14:textId="77777777" w:rsidR="001016ED" w:rsidRDefault="00000000">
      <w:pPr>
        <w:spacing w:after="0" w:line="259" w:lineRule="auto"/>
        <w:ind w:left="0" w:firstLine="0"/>
        <w:jc w:val="left"/>
      </w:pPr>
      <w:r>
        <w:t xml:space="preserve"> </w:t>
      </w:r>
    </w:p>
    <w:p w14:paraId="64409829" w14:textId="77777777" w:rsidR="001016ED" w:rsidRDefault="00000000">
      <w:pPr>
        <w:ind w:left="-5"/>
      </w:pPr>
      <w:r>
        <w:rPr>
          <w:b/>
        </w:rPr>
        <w:t>Artículo 325.-</w:t>
      </w:r>
      <w:r>
        <w:t xml:space="preserve"> Si sólo algunos tuvieren posibilidad, entre ellos se repartirá el importe de los alimentos; y si uno solo la tuviere, él cumplirá únicamente la obligación. </w:t>
      </w:r>
    </w:p>
    <w:p w14:paraId="1D1A3995" w14:textId="77777777" w:rsidR="001016ED" w:rsidRDefault="00000000">
      <w:pPr>
        <w:spacing w:after="0" w:line="259" w:lineRule="auto"/>
        <w:ind w:left="0" w:firstLine="0"/>
        <w:jc w:val="left"/>
      </w:pPr>
      <w:r>
        <w:t xml:space="preserve"> </w:t>
      </w:r>
    </w:p>
    <w:p w14:paraId="121FD70F" w14:textId="77777777" w:rsidR="001016ED" w:rsidRDefault="00000000">
      <w:pPr>
        <w:ind w:left="-5"/>
      </w:pPr>
      <w:r>
        <w:rPr>
          <w:b/>
        </w:rPr>
        <w:t>Artículo 326.-</w:t>
      </w:r>
      <w:r>
        <w:t xml:space="preserve"> La obligación de dar alimentos no comprende la de proveer de capital a los hijos para que ejerzan el oficio, arte o profesión a que se hubieren dedicado. </w:t>
      </w:r>
    </w:p>
    <w:p w14:paraId="6A8A0A53" w14:textId="77777777" w:rsidR="001016ED" w:rsidRDefault="00000000">
      <w:pPr>
        <w:spacing w:after="0" w:line="259" w:lineRule="auto"/>
        <w:ind w:left="0" w:firstLine="0"/>
        <w:jc w:val="left"/>
      </w:pPr>
      <w:r>
        <w:t xml:space="preserve"> </w:t>
      </w:r>
    </w:p>
    <w:p w14:paraId="4CBB14FA" w14:textId="77777777" w:rsidR="001016ED" w:rsidRDefault="00000000">
      <w:pPr>
        <w:ind w:left="-5"/>
      </w:pPr>
      <w:r>
        <w:rPr>
          <w:b/>
        </w:rPr>
        <w:t>Artículo 327.-</w:t>
      </w:r>
      <w:r>
        <w:t xml:space="preserve"> Tienen acción para pedir el aseguramiento de los alimentos: </w:t>
      </w:r>
    </w:p>
    <w:p w14:paraId="40209A34" w14:textId="77777777" w:rsidR="001016ED" w:rsidRDefault="00000000">
      <w:pPr>
        <w:spacing w:after="0" w:line="259" w:lineRule="auto"/>
        <w:ind w:left="0" w:firstLine="0"/>
        <w:jc w:val="left"/>
      </w:pPr>
      <w:r>
        <w:t xml:space="preserve"> </w:t>
      </w:r>
    </w:p>
    <w:p w14:paraId="3DC89F7F" w14:textId="77777777" w:rsidR="001016ED" w:rsidRDefault="00000000">
      <w:pPr>
        <w:numPr>
          <w:ilvl w:val="0"/>
          <w:numId w:val="38"/>
        </w:numPr>
        <w:ind w:hanging="333"/>
      </w:pPr>
      <w:r>
        <w:t xml:space="preserve">El acreedor alimentario; </w:t>
      </w:r>
    </w:p>
    <w:p w14:paraId="549BA679" w14:textId="77777777" w:rsidR="001016ED" w:rsidRDefault="00000000">
      <w:pPr>
        <w:spacing w:after="0" w:line="259" w:lineRule="auto"/>
        <w:ind w:left="0" w:firstLine="0"/>
        <w:jc w:val="left"/>
      </w:pPr>
      <w:r>
        <w:t xml:space="preserve"> </w:t>
      </w:r>
    </w:p>
    <w:p w14:paraId="724E59E7" w14:textId="77777777" w:rsidR="001016ED" w:rsidRDefault="00000000">
      <w:pPr>
        <w:numPr>
          <w:ilvl w:val="0"/>
          <w:numId w:val="38"/>
        </w:numPr>
        <w:ind w:hanging="333"/>
      </w:pPr>
      <w:r>
        <w:t xml:space="preserve">El ascendiente que lo tenga bajo su patria potestad; </w:t>
      </w:r>
    </w:p>
    <w:p w14:paraId="42DBECFA" w14:textId="77777777" w:rsidR="001016ED" w:rsidRDefault="00000000">
      <w:pPr>
        <w:spacing w:after="0" w:line="259" w:lineRule="auto"/>
        <w:ind w:left="0" w:firstLine="0"/>
        <w:jc w:val="left"/>
      </w:pPr>
      <w:r>
        <w:t xml:space="preserve"> </w:t>
      </w:r>
    </w:p>
    <w:p w14:paraId="0A1F089E" w14:textId="77777777" w:rsidR="001016ED" w:rsidRDefault="00000000">
      <w:pPr>
        <w:numPr>
          <w:ilvl w:val="0"/>
          <w:numId w:val="38"/>
        </w:numPr>
        <w:ind w:hanging="333"/>
      </w:pPr>
      <w:r>
        <w:t xml:space="preserve">El tutor;  </w:t>
      </w:r>
    </w:p>
    <w:p w14:paraId="639A480C" w14:textId="77777777" w:rsidR="001016ED" w:rsidRDefault="00000000">
      <w:pPr>
        <w:numPr>
          <w:ilvl w:val="0"/>
          <w:numId w:val="38"/>
        </w:numPr>
        <w:ind w:hanging="333"/>
      </w:pPr>
      <w:r>
        <w:t xml:space="preserve">Los hermanos y demás parientes colaterales dentro del cuarto grado; </w:t>
      </w:r>
    </w:p>
    <w:p w14:paraId="30CAEC78" w14:textId="77777777" w:rsidR="001016ED" w:rsidRDefault="00000000">
      <w:pPr>
        <w:spacing w:after="0" w:line="259" w:lineRule="auto"/>
        <w:ind w:left="0" w:firstLine="0"/>
        <w:jc w:val="left"/>
      </w:pPr>
      <w:r>
        <w:t xml:space="preserve"> </w:t>
      </w:r>
    </w:p>
    <w:p w14:paraId="73DE97F3" w14:textId="77777777" w:rsidR="001016ED" w:rsidRDefault="00000000">
      <w:pPr>
        <w:numPr>
          <w:ilvl w:val="0"/>
          <w:numId w:val="38"/>
        </w:numPr>
        <w:ind w:hanging="333"/>
      </w:pPr>
      <w:r>
        <w:t xml:space="preserve">El Ministerio Público o la Procuraduría Estatal de Protección de los Derechos de Niñas, Niños y Adolescentes del Estado de Oaxaca a falta o por imposibilidad de las personas enunciadas en las tres fracciones que anteceden.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977"/>
        <w:gridCol w:w="1430"/>
      </w:tblGrid>
      <w:tr w:rsidR="001016ED" w14:paraId="47B2AC97" w14:textId="77777777">
        <w:trPr>
          <w:trHeight w:val="206"/>
        </w:trPr>
        <w:tc>
          <w:tcPr>
            <w:tcW w:w="9407" w:type="dxa"/>
            <w:gridSpan w:val="2"/>
            <w:tcBorders>
              <w:top w:val="nil"/>
              <w:left w:val="nil"/>
              <w:bottom w:val="nil"/>
              <w:right w:val="nil"/>
            </w:tcBorders>
            <w:shd w:val="clear" w:color="auto" w:fill="D3D3D3"/>
          </w:tcPr>
          <w:p w14:paraId="3D7835BF" w14:textId="77777777" w:rsidR="001016ED" w:rsidRDefault="00000000">
            <w:pPr>
              <w:spacing w:after="0" w:line="259" w:lineRule="auto"/>
              <w:ind w:left="0" w:right="-1" w:firstLine="0"/>
            </w:pPr>
            <w:r>
              <w:rPr>
                <w:b/>
                <w:sz w:val="18"/>
              </w:rPr>
              <w:t xml:space="preserve">(Artículo reformado mediante decreto número 1552, aprobado por la LXIII Legislatura el 14 de agosto del 2018 </w:t>
            </w:r>
          </w:p>
        </w:tc>
      </w:tr>
      <w:tr w:rsidR="001016ED" w14:paraId="3BB529D4" w14:textId="77777777">
        <w:trPr>
          <w:trHeight w:val="206"/>
        </w:trPr>
        <w:tc>
          <w:tcPr>
            <w:tcW w:w="7977" w:type="dxa"/>
            <w:tcBorders>
              <w:top w:val="nil"/>
              <w:left w:val="nil"/>
              <w:bottom w:val="nil"/>
              <w:right w:val="nil"/>
            </w:tcBorders>
            <w:shd w:val="clear" w:color="auto" w:fill="D3D3D3"/>
          </w:tcPr>
          <w:p w14:paraId="2C93EC48" w14:textId="77777777" w:rsidR="001016ED" w:rsidRDefault="00000000">
            <w:pPr>
              <w:spacing w:after="0" w:line="259" w:lineRule="auto"/>
              <w:ind w:left="0" w:firstLine="0"/>
            </w:pPr>
            <w:r>
              <w:rPr>
                <w:b/>
                <w:sz w:val="18"/>
              </w:rPr>
              <w:t>y publicado en el Periódico Oficial número 39 Décima Sección del 29 de septiembre del 2018)</w:t>
            </w:r>
          </w:p>
        </w:tc>
        <w:tc>
          <w:tcPr>
            <w:tcW w:w="1430" w:type="dxa"/>
            <w:tcBorders>
              <w:top w:val="nil"/>
              <w:left w:val="nil"/>
              <w:bottom w:val="nil"/>
              <w:right w:val="nil"/>
            </w:tcBorders>
          </w:tcPr>
          <w:p w14:paraId="41DC4E50" w14:textId="77777777" w:rsidR="001016ED" w:rsidRDefault="00000000">
            <w:pPr>
              <w:spacing w:after="0" w:line="259" w:lineRule="auto"/>
              <w:ind w:left="0" w:firstLine="0"/>
              <w:jc w:val="left"/>
            </w:pPr>
            <w:r>
              <w:rPr>
                <w:b/>
                <w:sz w:val="18"/>
              </w:rPr>
              <w:t xml:space="preserve">  </w:t>
            </w:r>
          </w:p>
        </w:tc>
      </w:tr>
    </w:tbl>
    <w:p w14:paraId="301290E5" w14:textId="77777777" w:rsidR="001016ED" w:rsidRDefault="00000000">
      <w:pPr>
        <w:spacing w:after="0" w:line="259" w:lineRule="auto"/>
        <w:ind w:left="0" w:firstLine="0"/>
        <w:jc w:val="left"/>
      </w:pPr>
      <w:r>
        <w:t xml:space="preserve"> </w:t>
      </w:r>
    </w:p>
    <w:p w14:paraId="534D63BA" w14:textId="77777777" w:rsidR="001016ED" w:rsidRDefault="00000000">
      <w:pPr>
        <w:ind w:left="-5"/>
      </w:pPr>
      <w:r>
        <w:rPr>
          <w:b/>
        </w:rPr>
        <w:t>Artículo 328.-</w:t>
      </w:r>
      <w:r>
        <w:t xml:space="preserve"> Si las personas a que se refieren las fracciones II, III y IV del artículo anterior no pueden representar al acreedor alimentario en el juicio en que se pida el aseguramiento de alimentos, se nombrará por el juez un tutor interino. </w:t>
      </w:r>
    </w:p>
    <w:p w14:paraId="5AF7BBCC" w14:textId="77777777" w:rsidR="001016ED" w:rsidRDefault="00000000">
      <w:pPr>
        <w:spacing w:after="0" w:line="259" w:lineRule="auto"/>
        <w:ind w:left="0" w:firstLine="0"/>
        <w:jc w:val="left"/>
      </w:pPr>
      <w:r>
        <w:t xml:space="preserve"> </w:t>
      </w:r>
    </w:p>
    <w:p w14:paraId="6CEC6A28" w14:textId="77777777" w:rsidR="001016ED" w:rsidRDefault="00000000">
      <w:pPr>
        <w:ind w:left="-5"/>
      </w:pPr>
      <w:r>
        <w:rPr>
          <w:b/>
        </w:rPr>
        <w:t>Artículo 329.-</w:t>
      </w:r>
      <w:r>
        <w:t xml:space="preserve"> El aseguramiento podrá consistir en hipoteca, prenda, fianza o depósito de cantidad bastante a cubrir los alimentos. </w:t>
      </w:r>
    </w:p>
    <w:p w14:paraId="44B173B2" w14:textId="77777777" w:rsidR="001016ED" w:rsidRDefault="00000000">
      <w:pPr>
        <w:spacing w:after="0" w:line="259" w:lineRule="auto"/>
        <w:ind w:left="0" w:firstLine="0"/>
        <w:jc w:val="left"/>
      </w:pPr>
      <w:r>
        <w:t xml:space="preserve"> </w:t>
      </w:r>
    </w:p>
    <w:p w14:paraId="66B0548B" w14:textId="77777777" w:rsidR="001016ED" w:rsidRDefault="00000000">
      <w:pPr>
        <w:ind w:left="-5"/>
      </w:pPr>
      <w:r>
        <w:rPr>
          <w:b/>
        </w:rPr>
        <w:t>Artículo 330.-</w:t>
      </w:r>
      <w:r>
        <w:t xml:space="preserve"> El tutor interino dará garantía por el importe anual de los alimentos. Si administrare algún fondo destinado a ese objeto, por él dará la garantía legal. </w:t>
      </w:r>
    </w:p>
    <w:p w14:paraId="15A85362" w14:textId="77777777" w:rsidR="001016ED" w:rsidRDefault="00000000">
      <w:pPr>
        <w:spacing w:after="0" w:line="259" w:lineRule="auto"/>
        <w:ind w:left="0" w:firstLine="0"/>
        <w:jc w:val="left"/>
      </w:pPr>
      <w:r>
        <w:t xml:space="preserve"> </w:t>
      </w:r>
    </w:p>
    <w:p w14:paraId="759385E1" w14:textId="77777777" w:rsidR="001016ED" w:rsidRDefault="00000000">
      <w:pPr>
        <w:ind w:left="-5"/>
      </w:pPr>
      <w:r>
        <w:rPr>
          <w:b/>
        </w:rPr>
        <w:t>Artículo 331.-</w:t>
      </w:r>
      <w:r>
        <w:t xml:space="preserve"> En los casos en que los que ejerzan la patria potestad gocen de la mitad del usufructo de los bienes del hijo, el importe de los alimentos se deducirá de dicha mitad y, si ésta no alcanza a cubrirla, el exceso será de cuenta de los que ejerzan la patria potestad. </w:t>
      </w:r>
    </w:p>
    <w:p w14:paraId="3783FA2E" w14:textId="77777777" w:rsidR="001016ED" w:rsidRDefault="00000000">
      <w:pPr>
        <w:spacing w:after="0" w:line="259" w:lineRule="auto"/>
        <w:ind w:left="0" w:firstLine="0"/>
        <w:jc w:val="left"/>
      </w:pPr>
      <w:r>
        <w:t xml:space="preserve"> </w:t>
      </w:r>
    </w:p>
    <w:p w14:paraId="5D2190D9" w14:textId="77777777" w:rsidR="001016ED" w:rsidRDefault="00000000">
      <w:pPr>
        <w:ind w:left="-5"/>
      </w:pPr>
      <w:r>
        <w:rPr>
          <w:b/>
        </w:rPr>
        <w:t>Artículo 332.-</w:t>
      </w:r>
      <w:r>
        <w:t xml:space="preserve"> Cesa la obligación de dar alimentos: </w:t>
      </w:r>
    </w:p>
    <w:p w14:paraId="6BBEC260" w14:textId="77777777" w:rsidR="001016ED" w:rsidRDefault="00000000">
      <w:pPr>
        <w:spacing w:after="0" w:line="259" w:lineRule="auto"/>
        <w:ind w:left="0" w:firstLine="0"/>
        <w:jc w:val="left"/>
      </w:pPr>
      <w:r>
        <w:t xml:space="preserve"> </w:t>
      </w:r>
    </w:p>
    <w:p w14:paraId="1033CC26" w14:textId="77777777" w:rsidR="001016ED" w:rsidRDefault="00000000">
      <w:pPr>
        <w:numPr>
          <w:ilvl w:val="0"/>
          <w:numId w:val="39"/>
        </w:numPr>
        <w:ind w:hanging="247"/>
      </w:pPr>
      <w:r>
        <w:t xml:space="preserve">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45"/>
        <w:gridCol w:w="662"/>
      </w:tblGrid>
      <w:tr w:rsidR="001016ED" w14:paraId="548A4A28" w14:textId="77777777">
        <w:trPr>
          <w:trHeight w:val="206"/>
        </w:trPr>
        <w:tc>
          <w:tcPr>
            <w:tcW w:w="9407" w:type="dxa"/>
            <w:gridSpan w:val="2"/>
            <w:tcBorders>
              <w:top w:val="nil"/>
              <w:left w:val="nil"/>
              <w:bottom w:val="nil"/>
              <w:right w:val="nil"/>
            </w:tcBorders>
            <w:shd w:val="clear" w:color="auto" w:fill="D3D3D3"/>
          </w:tcPr>
          <w:p w14:paraId="2E2B773E" w14:textId="77777777" w:rsidR="001016ED" w:rsidRDefault="00000000">
            <w:pPr>
              <w:spacing w:after="0" w:line="259" w:lineRule="auto"/>
              <w:ind w:left="0" w:firstLine="0"/>
            </w:pPr>
            <w:r>
              <w:rPr>
                <w:b/>
                <w:sz w:val="18"/>
              </w:rPr>
              <w:t xml:space="preserve">(Fracción derogada mediante decreto número 1677 aprobado por la LXIII Legislatura el 30 de octubre del 2018 </w:t>
            </w:r>
          </w:p>
        </w:tc>
      </w:tr>
      <w:tr w:rsidR="001016ED" w14:paraId="67AC1708" w14:textId="77777777">
        <w:trPr>
          <w:trHeight w:val="206"/>
        </w:trPr>
        <w:tc>
          <w:tcPr>
            <w:tcW w:w="8745" w:type="dxa"/>
            <w:tcBorders>
              <w:top w:val="nil"/>
              <w:left w:val="nil"/>
              <w:bottom w:val="nil"/>
              <w:right w:val="nil"/>
            </w:tcBorders>
            <w:shd w:val="clear" w:color="auto" w:fill="D3D3D3"/>
          </w:tcPr>
          <w:p w14:paraId="584BC90E"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6E6D06D5" w14:textId="77777777" w:rsidR="001016ED" w:rsidRDefault="00000000">
            <w:pPr>
              <w:spacing w:after="0" w:line="259" w:lineRule="auto"/>
              <w:ind w:left="0" w:firstLine="0"/>
              <w:jc w:val="left"/>
            </w:pPr>
            <w:r>
              <w:rPr>
                <w:b/>
                <w:sz w:val="18"/>
              </w:rPr>
              <w:t xml:space="preserve"> </w:t>
            </w:r>
          </w:p>
        </w:tc>
      </w:tr>
    </w:tbl>
    <w:p w14:paraId="4FFC7F46" w14:textId="77777777" w:rsidR="001016ED" w:rsidRDefault="00000000">
      <w:pPr>
        <w:spacing w:after="0" w:line="259" w:lineRule="auto"/>
        <w:ind w:left="0" w:firstLine="0"/>
        <w:jc w:val="left"/>
      </w:pPr>
      <w:r>
        <w:t xml:space="preserve"> </w:t>
      </w:r>
    </w:p>
    <w:p w14:paraId="24AB7374" w14:textId="77777777" w:rsidR="001016ED" w:rsidRDefault="00000000">
      <w:pPr>
        <w:numPr>
          <w:ilvl w:val="0"/>
          <w:numId w:val="39"/>
        </w:numPr>
        <w:ind w:hanging="247"/>
      </w:pPr>
      <w:r>
        <w:t xml:space="preserve">Cuando el alimentario deja de necesitar los alimentos; </w:t>
      </w:r>
    </w:p>
    <w:p w14:paraId="6078E681" w14:textId="77777777" w:rsidR="001016ED" w:rsidRDefault="00000000">
      <w:pPr>
        <w:spacing w:after="0" w:line="259" w:lineRule="auto"/>
        <w:ind w:left="0" w:firstLine="0"/>
        <w:jc w:val="left"/>
      </w:pPr>
      <w:r>
        <w:t xml:space="preserve"> </w:t>
      </w:r>
    </w:p>
    <w:p w14:paraId="192FDA01" w14:textId="77777777" w:rsidR="001016ED" w:rsidRDefault="00000000">
      <w:pPr>
        <w:numPr>
          <w:ilvl w:val="0"/>
          <w:numId w:val="39"/>
        </w:numPr>
        <w:ind w:hanging="247"/>
      </w:pPr>
      <w:r>
        <w:t xml:space="preserve">Cuando la necesidad de los alimentos dependa de la conducta viciosa o de la falta de aplicación al trabajo o al estudio del alimentario mayor de edad, mientras subsistan estas causas; </w:t>
      </w:r>
    </w:p>
    <w:p w14:paraId="5BCB047F" w14:textId="77777777" w:rsidR="001016ED" w:rsidRDefault="00000000">
      <w:pPr>
        <w:spacing w:after="0" w:line="259" w:lineRule="auto"/>
        <w:ind w:left="0" w:firstLine="0"/>
        <w:jc w:val="left"/>
      </w:pPr>
      <w:r>
        <w:t xml:space="preserve"> </w:t>
      </w:r>
    </w:p>
    <w:p w14:paraId="16785574" w14:textId="77777777" w:rsidR="001016ED" w:rsidRDefault="00000000">
      <w:pPr>
        <w:numPr>
          <w:ilvl w:val="0"/>
          <w:numId w:val="39"/>
        </w:numPr>
        <w:ind w:hanging="247"/>
      </w:pPr>
      <w:r>
        <w:t xml:space="preserve">Si el alimentario, sin consentimiento del que deba dar los alimentos, abandona la casa de éste, por causas injustificadas. Si las causas fueron atendibles, podrá el alimentario solicitar su desincorporación. </w:t>
      </w:r>
    </w:p>
    <w:p w14:paraId="21730A66" w14:textId="77777777" w:rsidR="001016ED" w:rsidRDefault="00000000">
      <w:pPr>
        <w:spacing w:after="98" w:line="259" w:lineRule="auto"/>
        <w:ind w:left="0" w:firstLine="0"/>
        <w:jc w:val="left"/>
      </w:pPr>
      <w:r>
        <w:t xml:space="preserve"> </w:t>
      </w:r>
    </w:p>
    <w:p w14:paraId="5562BAED" w14:textId="77777777" w:rsidR="001016ED" w:rsidRDefault="00000000">
      <w:pPr>
        <w:numPr>
          <w:ilvl w:val="0"/>
          <w:numId w:val="39"/>
        </w:numPr>
        <w:ind w:hanging="247"/>
      </w:pPr>
      <w:r>
        <w:t xml:space="preserve">Cuando los hijos cumplan la mayoría de edad y no se encuentren estudiando; hayan concluido sus estudios, contraigan nupcias o se emancipen; </w:t>
      </w:r>
    </w:p>
    <w:p w14:paraId="47AA0810" w14:textId="77777777" w:rsidR="001016ED" w:rsidRDefault="00000000">
      <w:pPr>
        <w:spacing w:after="0" w:line="259" w:lineRule="auto"/>
        <w:ind w:left="0" w:firstLine="0"/>
        <w:jc w:val="left"/>
      </w:pPr>
      <w:r>
        <w:t xml:space="preserve"> </w:t>
      </w:r>
    </w:p>
    <w:p w14:paraId="61043237" w14:textId="77777777" w:rsidR="001016ED" w:rsidRDefault="00000000">
      <w:pPr>
        <w:numPr>
          <w:ilvl w:val="0"/>
          <w:numId w:val="39"/>
        </w:numPr>
        <w:ind w:hanging="247"/>
      </w:pPr>
      <w:r>
        <w:t xml:space="preserve">En caso de violencia familiar inferida, por el acreedor alimentista mayor de edad, contra el que debe prestarlos; y </w:t>
      </w:r>
    </w:p>
    <w:p w14:paraId="7907511A" w14:textId="77777777" w:rsidR="001016ED" w:rsidRDefault="00000000">
      <w:pPr>
        <w:spacing w:after="0" w:line="259" w:lineRule="auto"/>
        <w:ind w:left="0" w:firstLine="0"/>
        <w:jc w:val="left"/>
      </w:pPr>
      <w:r>
        <w:t xml:space="preserve"> </w:t>
      </w:r>
    </w:p>
    <w:p w14:paraId="28BF4C95" w14:textId="77777777" w:rsidR="001016ED" w:rsidRDefault="00000000">
      <w:pPr>
        <w:numPr>
          <w:ilvl w:val="0"/>
          <w:numId w:val="39"/>
        </w:numPr>
        <w:ind w:hanging="247"/>
      </w:pPr>
      <w:r>
        <w:t xml:space="preserve">Cuando el cónyuge o concubino que los recibe, realice un trabajo o actividad que le permita subsistir, contraiga nuevas nupcias o se una en concubinato.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305"/>
        <w:gridCol w:w="2102"/>
      </w:tblGrid>
      <w:tr w:rsidR="001016ED" w14:paraId="17A93DCF" w14:textId="77777777">
        <w:trPr>
          <w:trHeight w:val="209"/>
        </w:trPr>
        <w:tc>
          <w:tcPr>
            <w:tcW w:w="9407" w:type="dxa"/>
            <w:gridSpan w:val="2"/>
            <w:tcBorders>
              <w:top w:val="nil"/>
              <w:left w:val="nil"/>
              <w:bottom w:val="nil"/>
              <w:right w:val="nil"/>
            </w:tcBorders>
            <w:shd w:val="clear" w:color="auto" w:fill="D3D3D3"/>
          </w:tcPr>
          <w:p w14:paraId="4DE9A69A" w14:textId="77777777" w:rsidR="001016ED" w:rsidRDefault="00000000">
            <w:pPr>
              <w:spacing w:after="0" w:line="259" w:lineRule="auto"/>
              <w:ind w:left="0" w:firstLine="0"/>
            </w:pPr>
            <w:r>
              <w:rPr>
                <w:b/>
                <w:sz w:val="18"/>
              </w:rPr>
              <w:t xml:space="preserve">(Artículo reformado mediante decreto número 1443, aprobado por la LXIII Legislatura el 10 de abril del 2018 y </w:t>
            </w:r>
          </w:p>
        </w:tc>
      </w:tr>
      <w:tr w:rsidR="001016ED" w14:paraId="0EE7E401" w14:textId="77777777">
        <w:trPr>
          <w:trHeight w:val="206"/>
        </w:trPr>
        <w:tc>
          <w:tcPr>
            <w:tcW w:w="7305" w:type="dxa"/>
            <w:tcBorders>
              <w:top w:val="nil"/>
              <w:left w:val="nil"/>
              <w:bottom w:val="nil"/>
              <w:right w:val="nil"/>
            </w:tcBorders>
            <w:shd w:val="clear" w:color="auto" w:fill="D3D3D3"/>
          </w:tcPr>
          <w:p w14:paraId="52B4FC33" w14:textId="77777777" w:rsidR="001016ED" w:rsidRDefault="00000000">
            <w:pPr>
              <w:spacing w:after="0" w:line="259" w:lineRule="auto"/>
              <w:ind w:left="0" w:firstLine="0"/>
            </w:pPr>
            <w:r>
              <w:rPr>
                <w:b/>
                <w:sz w:val="18"/>
              </w:rPr>
              <w:t>publicado en el Periódico Oficial número 24 Segunda Sección el 16 de junio del 2018)</w:t>
            </w:r>
          </w:p>
        </w:tc>
        <w:tc>
          <w:tcPr>
            <w:tcW w:w="2102" w:type="dxa"/>
            <w:tcBorders>
              <w:top w:val="nil"/>
              <w:left w:val="nil"/>
              <w:bottom w:val="nil"/>
              <w:right w:val="nil"/>
            </w:tcBorders>
          </w:tcPr>
          <w:p w14:paraId="043C0DBE" w14:textId="77777777" w:rsidR="001016ED" w:rsidRDefault="00000000">
            <w:pPr>
              <w:spacing w:after="0" w:line="259" w:lineRule="auto"/>
              <w:ind w:left="0" w:firstLine="0"/>
              <w:jc w:val="left"/>
            </w:pPr>
            <w:r>
              <w:rPr>
                <w:b/>
                <w:sz w:val="18"/>
              </w:rPr>
              <w:t xml:space="preserve"> </w:t>
            </w:r>
          </w:p>
        </w:tc>
      </w:tr>
    </w:tbl>
    <w:p w14:paraId="7122B3C1" w14:textId="77777777" w:rsidR="001016ED" w:rsidRDefault="00000000">
      <w:pPr>
        <w:spacing w:after="0" w:line="259" w:lineRule="auto"/>
        <w:ind w:left="0" w:firstLine="0"/>
        <w:jc w:val="left"/>
      </w:pPr>
      <w:r>
        <w:t xml:space="preserve"> </w:t>
      </w:r>
    </w:p>
    <w:p w14:paraId="5B56F88F" w14:textId="77777777" w:rsidR="001016ED" w:rsidRDefault="00000000">
      <w:pPr>
        <w:ind w:left="-5"/>
      </w:pPr>
      <w:r>
        <w:rPr>
          <w:b/>
        </w:rPr>
        <w:t>Artículo 333.-</w:t>
      </w:r>
      <w:r>
        <w:t xml:space="preserve"> El derecho de recibir alimentos no es renunciable, ni puede ser objeto de transacción. </w:t>
      </w:r>
    </w:p>
    <w:p w14:paraId="328A731F" w14:textId="77777777" w:rsidR="001016ED" w:rsidRDefault="00000000">
      <w:pPr>
        <w:spacing w:after="0" w:line="259" w:lineRule="auto"/>
        <w:ind w:left="0" w:firstLine="0"/>
        <w:jc w:val="left"/>
      </w:pPr>
      <w:r>
        <w:t xml:space="preserve"> </w:t>
      </w:r>
    </w:p>
    <w:p w14:paraId="046F38B1" w14:textId="77777777" w:rsidR="001016ED" w:rsidRDefault="00000000">
      <w:pPr>
        <w:ind w:left="-5"/>
      </w:pPr>
      <w:r>
        <w:rPr>
          <w:b/>
        </w:rPr>
        <w:t>Artículo 334.-</w:t>
      </w:r>
      <w:r>
        <w:t xml:space="preserve"> Cuando un cónyuge no estuviera presente o estándolo rehusare entregar al otro lo necesario para los alimentos y el sostenimiento de los hijos, será responsable de las deudas que se contraigan para cubrir esa exigencia; pero sólo en la cuantía estrictamente necesaria para ese objeto; al efecto, deberá tomarse en consideración las circunstancias particulares sociales del acreedor alimentario. </w:t>
      </w:r>
    </w:p>
    <w:p w14:paraId="39DE9C44" w14:textId="77777777" w:rsidR="001016ED" w:rsidRDefault="00000000">
      <w:pPr>
        <w:spacing w:after="0" w:line="259" w:lineRule="auto"/>
        <w:ind w:left="0" w:firstLine="0"/>
        <w:jc w:val="left"/>
      </w:pPr>
      <w:r>
        <w:t xml:space="preserve"> </w:t>
      </w:r>
    </w:p>
    <w:p w14:paraId="2C1DBEDC" w14:textId="77777777" w:rsidR="001016ED" w:rsidRDefault="00000000">
      <w:pPr>
        <w:ind w:left="-5"/>
      </w:pPr>
      <w:r>
        <w:rPr>
          <w:b/>
        </w:rPr>
        <w:t>Artículo 335.-</w:t>
      </w:r>
      <w:r>
        <w:t xml:space="preserve">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 </w:t>
      </w:r>
    </w:p>
    <w:p w14:paraId="0C2FD5D1" w14:textId="77777777" w:rsidR="001016ED" w:rsidRDefault="00000000">
      <w:pPr>
        <w:spacing w:after="0" w:line="259" w:lineRule="auto"/>
        <w:ind w:left="0" w:firstLine="0"/>
        <w:jc w:val="left"/>
      </w:pPr>
      <w:r>
        <w:t xml:space="preserve"> </w:t>
      </w:r>
    </w:p>
    <w:p w14:paraId="222A68E0" w14:textId="77777777" w:rsidR="001016ED" w:rsidRDefault="00000000">
      <w:pPr>
        <w:ind w:left="-5"/>
      </w:pPr>
      <w:r>
        <w:t xml:space="preserve">Lo expuesto en este artículo es aplicable también a la obligación alimentaria respecto a los hijos. </w:t>
      </w:r>
    </w:p>
    <w:p w14:paraId="50062AD2" w14:textId="77777777" w:rsidR="001016ED" w:rsidRDefault="00000000">
      <w:pPr>
        <w:spacing w:after="0" w:line="259" w:lineRule="auto"/>
        <w:ind w:left="0" w:firstLine="0"/>
        <w:jc w:val="left"/>
      </w:pPr>
      <w:r>
        <w:t xml:space="preserve"> </w:t>
      </w:r>
    </w:p>
    <w:p w14:paraId="17A5A524" w14:textId="77777777" w:rsidR="001016ED" w:rsidRDefault="00000000">
      <w:pPr>
        <w:ind w:left="-5"/>
      </w:pPr>
      <w:r>
        <w:rPr>
          <w:b/>
        </w:rPr>
        <w:t>Artículo 336.-</w:t>
      </w:r>
      <w:r>
        <w:t xml:space="preserve">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 </w:t>
      </w:r>
    </w:p>
    <w:p w14:paraId="48BD0A4E" w14:textId="77777777" w:rsidR="001016ED" w:rsidRDefault="00000000">
      <w:pPr>
        <w:spacing w:after="0" w:line="259" w:lineRule="auto"/>
        <w:ind w:left="0" w:firstLine="0"/>
        <w:jc w:val="left"/>
      </w:pPr>
      <w:r>
        <w:t xml:space="preserve"> </w:t>
      </w:r>
    </w:p>
    <w:p w14:paraId="17411CF8" w14:textId="77777777" w:rsidR="001016ED" w:rsidRDefault="00000000">
      <w:pPr>
        <w:spacing w:after="0" w:line="259" w:lineRule="auto"/>
        <w:ind w:left="0" w:firstLine="0"/>
        <w:jc w:val="left"/>
      </w:pPr>
      <w:r>
        <w:t xml:space="preserve"> </w:t>
      </w:r>
    </w:p>
    <w:p w14:paraId="38010646" w14:textId="77777777" w:rsidR="001016ED" w:rsidRDefault="00000000">
      <w:pPr>
        <w:spacing w:after="12"/>
        <w:ind w:right="52"/>
        <w:jc w:val="center"/>
      </w:pPr>
      <w:r>
        <w:rPr>
          <w:b/>
        </w:rPr>
        <w:t xml:space="preserve">CAPÍTULO III </w:t>
      </w:r>
    </w:p>
    <w:p w14:paraId="1A5A7D67" w14:textId="77777777" w:rsidR="001016ED" w:rsidRDefault="00000000">
      <w:pPr>
        <w:spacing w:after="12"/>
        <w:ind w:right="54"/>
        <w:jc w:val="center"/>
      </w:pPr>
      <w:r>
        <w:rPr>
          <w:b/>
        </w:rPr>
        <w:t xml:space="preserve">Del registro de deudores alimentarios morosos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67E4B287" w14:textId="77777777">
        <w:trPr>
          <w:trHeight w:val="206"/>
        </w:trPr>
        <w:tc>
          <w:tcPr>
            <w:tcW w:w="9407" w:type="dxa"/>
            <w:gridSpan w:val="2"/>
            <w:tcBorders>
              <w:top w:val="nil"/>
              <w:left w:val="nil"/>
              <w:bottom w:val="nil"/>
              <w:right w:val="nil"/>
            </w:tcBorders>
            <w:shd w:val="clear" w:color="auto" w:fill="D3D3D3"/>
          </w:tcPr>
          <w:p w14:paraId="1C89A752" w14:textId="77777777" w:rsidR="001016ED" w:rsidRDefault="00000000">
            <w:pPr>
              <w:spacing w:after="0" w:line="259" w:lineRule="auto"/>
              <w:ind w:left="0" w:firstLine="0"/>
            </w:pPr>
            <w:r>
              <w:rPr>
                <w:b/>
                <w:sz w:val="18"/>
              </w:rPr>
              <w:t xml:space="preserve">(Capítulo adicionado mediante decreto número 1468, aprobado por la LXIII Legislatura el 15 de abril del 2018 y </w:t>
            </w:r>
          </w:p>
        </w:tc>
      </w:tr>
      <w:tr w:rsidR="001016ED" w14:paraId="24FC90B6" w14:textId="77777777">
        <w:trPr>
          <w:trHeight w:val="206"/>
        </w:trPr>
        <w:tc>
          <w:tcPr>
            <w:tcW w:w="8116" w:type="dxa"/>
            <w:tcBorders>
              <w:top w:val="nil"/>
              <w:left w:val="nil"/>
              <w:bottom w:val="nil"/>
              <w:right w:val="nil"/>
            </w:tcBorders>
            <w:shd w:val="clear" w:color="auto" w:fill="D3D3D3"/>
          </w:tcPr>
          <w:p w14:paraId="4BA1D8A8"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1B01894A" w14:textId="77777777" w:rsidR="001016ED" w:rsidRDefault="00000000">
            <w:pPr>
              <w:spacing w:after="0" w:line="259" w:lineRule="auto"/>
              <w:ind w:left="0" w:firstLine="0"/>
              <w:jc w:val="left"/>
            </w:pPr>
            <w:r>
              <w:rPr>
                <w:b/>
                <w:sz w:val="18"/>
              </w:rPr>
              <w:t xml:space="preserve"> </w:t>
            </w:r>
          </w:p>
        </w:tc>
      </w:tr>
    </w:tbl>
    <w:p w14:paraId="08484BC5" w14:textId="77777777" w:rsidR="001016ED" w:rsidRDefault="00000000">
      <w:pPr>
        <w:spacing w:after="0" w:line="259" w:lineRule="auto"/>
        <w:ind w:left="9" w:firstLine="0"/>
        <w:jc w:val="center"/>
      </w:pPr>
      <w:r>
        <w:rPr>
          <w:b/>
        </w:rPr>
        <w:t xml:space="preserve"> </w:t>
      </w:r>
    </w:p>
    <w:p w14:paraId="588F7A24" w14:textId="77777777" w:rsidR="001016ED" w:rsidRDefault="00000000">
      <w:pPr>
        <w:ind w:left="-5"/>
      </w:pPr>
      <w:r>
        <w:rPr>
          <w:b/>
        </w:rPr>
        <w:t xml:space="preserve">Artículo 336 Bis I.- </w:t>
      </w:r>
      <w:r>
        <w:t xml:space="preserve">Quien incumpla total o parcialmente, con la obligación alimentaria ordenada por mandato judicial o establecida mediante convenio judicial, por un período de dos meses o haya dejado de cubrir cuatro pensiones sucesivas dentro de un período de dos años, se constituirá en deudor alimentario moroso. El Juez de lo Familiar ordenará su inscripción en el Registro de Deudores Alimentarios Morosos. </w:t>
      </w:r>
    </w:p>
    <w:p w14:paraId="134D8C0D" w14:textId="77777777" w:rsidR="001016ED" w:rsidRDefault="00000000">
      <w:pPr>
        <w:spacing w:after="0" w:line="259" w:lineRule="auto"/>
        <w:ind w:left="0" w:firstLine="0"/>
        <w:jc w:val="left"/>
      </w:pPr>
      <w:r>
        <w:t xml:space="preserve"> </w:t>
      </w:r>
    </w:p>
    <w:p w14:paraId="21028174" w14:textId="77777777" w:rsidR="001016ED" w:rsidRDefault="00000000">
      <w:pPr>
        <w:ind w:left="-5"/>
      </w:pPr>
      <w:r>
        <w:t xml:space="preserve">El deudor alimentario moroso que acredite ante el Juez de conocimiento, que se encuentra al corriente del pago de alimentos a que se refiere el párrafo anterior, podrá solicitar la cancelación de la inscripción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6F394B02" w14:textId="77777777">
        <w:trPr>
          <w:trHeight w:val="206"/>
        </w:trPr>
        <w:tc>
          <w:tcPr>
            <w:tcW w:w="9407" w:type="dxa"/>
            <w:gridSpan w:val="2"/>
            <w:tcBorders>
              <w:top w:val="nil"/>
              <w:left w:val="nil"/>
              <w:bottom w:val="nil"/>
              <w:right w:val="nil"/>
            </w:tcBorders>
            <w:shd w:val="clear" w:color="auto" w:fill="D3D3D3"/>
          </w:tcPr>
          <w:p w14:paraId="782CF17D"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2018 y </w:t>
            </w:r>
          </w:p>
        </w:tc>
      </w:tr>
      <w:tr w:rsidR="001016ED" w14:paraId="50409EEA" w14:textId="77777777">
        <w:trPr>
          <w:trHeight w:val="207"/>
        </w:trPr>
        <w:tc>
          <w:tcPr>
            <w:tcW w:w="8116" w:type="dxa"/>
            <w:tcBorders>
              <w:top w:val="nil"/>
              <w:left w:val="nil"/>
              <w:bottom w:val="nil"/>
              <w:right w:val="nil"/>
            </w:tcBorders>
            <w:shd w:val="clear" w:color="auto" w:fill="D3D3D3"/>
          </w:tcPr>
          <w:p w14:paraId="03FF7CA6"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7B5D9596" w14:textId="77777777" w:rsidR="001016ED" w:rsidRDefault="00000000">
            <w:pPr>
              <w:spacing w:after="0" w:line="259" w:lineRule="auto"/>
              <w:ind w:left="0" w:firstLine="0"/>
              <w:jc w:val="left"/>
            </w:pPr>
            <w:r>
              <w:rPr>
                <w:b/>
                <w:sz w:val="18"/>
              </w:rPr>
              <w:t xml:space="preserve"> </w:t>
            </w:r>
          </w:p>
        </w:tc>
      </w:tr>
    </w:tbl>
    <w:p w14:paraId="5A1D67EC" w14:textId="77777777" w:rsidR="001016ED" w:rsidRDefault="00000000">
      <w:pPr>
        <w:spacing w:after="0" w:line="259" w:lineRule="auto"/>
        <w:ind w:left="9" w:firstLine="0"/>
        <w:jc w:val="center"/>
      </w:pPr>
      <w:r>
        <w:rPr>
          <w:b/>
        </w:rPr>
        <w:t xml:space="preserve"> </w:t>
      </w:r>
    </w:p>
    <w:p w14:paraId="3528BEAC" w14:textId="77777777" w:rsidR="001016ED" w:rsidRDefault="00000000">
      <w:pPr>
        <w:ind w:left="-5"/>
      </w:pPr>
      <w:r>
        <w:rPr>
          <w:b/>
        </w:rPr>
        <w:t xml:space="preserve">Artículo 336 Bis II.- </w:t>
      </w:r>
      <w:r>
        <w:t xml:space="preserve">En el Registro de deudores alimentarios morosos se inscriben a las personas que el Juez de lo Familiar determina en términos del artículo anterior. Serán objeto de registro los empleadores que incumplan una orden de descuento para alimentos ordenada por el órgano jurisdiccional.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4694D64A" w14:textId="77777777">
        <w:trPr>
          <w:trHeight w:val="206"/>
        </w:trPr>
        <w:tc>
          <w:tcPr>
            <w:tcW w:w="9407" w:type="dxa"/>
            <w:gridSpan w:val="2"/>
            <w:tcBorders>
              <w:top w:val="nil"/>
              <w:left w:val="nil"/>
              <w:bottom w:val="nil"/>
              <w:right w:val="nil"/>
            </w:tcBorders>
            <w:shd w:val="clear" w:color="auto" w:fill="D3D3D3"/>
          </w:tcPr>
          <w:p w14:paraId="7727A293"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2018 y </w:t>
            </w:r>
          </w:p>
        </w:tc>
      </w:tr>
      <w:tr w:rsidR="001016ED" w14:paraId="4C146D02" w14:textId="77777777">
        <w:trPr>
          <w:trHeight w:val="209"/>
        </w:trPr>
        <w:tc>
          <w:tcPr>
            <w:tcW w:w="8116" w:type="dxa"/>
            <w:tcBorders>
              <w:top w:val="nil"/>
              <w:left w:val="nil"/>
              <w:bottom w:val="nil"/>
              <w:right w:val="nil"/>
            </w:tcBorders>
            <w:shd w:val="clear" w:color="auto" w:fill="D3D3D3"/>
          </w:tcPr>
          <w:p w14:paraId="56EDBC82"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7965A914" w14:textId="77777777" w:rsidR="001016ED" w:rsidRDefault="00000000">
            <w:pPr>
              <w:spacing w:after="0" w:line="259" w:lineRule="auto"/>
              <w:ind w:left="0" w:firstLine="0"/>
              <w:jc w:val="left"/>
            </w:pPr>
            <w:r>
              <w:rPr>
                <w:b/>
                <w:sz w:val="18"/>
              </w:rPr>
              <w:t xml:space="preserve"> </w:t>
            </w:r>
          </w:p>
        </w:tc>
      </w:tr>
    </w:tbl>
    <w:p w14:paraId="46A6D299" w14:textId="77777777" w:rsidR="001016ED" w:rsidRDefault="00000000">
      <w:pPr>
        <w:spacing w:after="0" w:line="259" w:lineRule="auto"/>
        <w:ind w:left="0" w:firstLine="0"/>
        <w:jc w:val="left"/>
      </w:pPr>
      <w:r>
        <w:t xml:space="preserve"> </w:t>
      </w:r>
    </w:p>
    <w:p w14:paraId="08EA0E81" w14:textId="77777777" w:rsidR="001016ED" w:rsidRDefault="00000000">
      <w:pPr>
        <w:ind w:left="-5"/>
      </w:pPr>
      <w:r>
        <w:rPr>
          <w:b/>
        </w:rPr>
        <w:t>Artículo 336 Bis III.-</w:t>
      </w:r>
      <w:r>
        <w:t xml:space="preserve"> La unidad de registro de deudores alimentarios morosos, es un área administrativa del Registro Civil, quien tendrá a su cargo la creación y manejo del registro de deudores alimentarios morosos. </w:t>
      </w:r>
    </w:p>
    <w:p w14:paraId="163B12F4" w14:textId="77777777" w:rsidR="001016ED" w:rsidRDefault="00000000">
      <w:pPr>
        <w:spacing w:after="0" w:line="259" w:lineRule="auto"/>
        <w:ind w:left="0" w:firstLine="0"/>
        <w:jc w:val="left"/>
      </w:pPr>
      <w:r>
        <w:t xml:space="preserve"> </w:t>
      </w:r>
    </w:p>
    <w:p w14:paraId="7352D4EF" w14:textId="77777777" w:rsidR="001016ED" w:rsidRDefault="00000000">
      <w:pPr>
        <w:ind w:left="-5"/>
      </w:pPr>
      <w:r>
        <w:t xml:space="preserve">Es facultad del Registro Civil la expedición del certificado a que refiere el artículo 336 Bis V de este Código.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156E2C8F" w14:textId="77777777">
        <w:trPr>
          <w:trHeight w:val="209"/>
        </w:trPr>
        <w:tc>
          <w:tcPr>
            <w:tcW w:w="9407" w:type="dxa"/>
            <w:gridSpan w:val="2"/>
            <w:tcBorders>
              <w:top w:val="nil"/>
              <w:left w:val="nil"/>
              <w:bottom w:val="nil"/>
              <w:right w:val="nil"/>
            </w:tcBorders>
            <w:shd w:val="clear" w:color="auto" w:fill="D3D3D3"/>
          </w:tcPr>
          <w:p w14:paraId="4BBFBACD"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2018 y </w:t>
            </w:r>
          </w:p>
        </w:tc>
      </w:tr>
      <w:tr w:rsidR="001016ED" w14:paraId="666CE777" w14:textId="77777777">
        <w:trPr>
          <w:trHeight w:val="206"/>
        </w:trPr>
        <w:tc>
          <w:tcPr>
            <w:tcW w:w="8116" w:type="dxa"/>
            <w:tcBorders>
              <w:top w:val="nil"/>
              <w:left w:val="nil"/>
              <w:bottom w:val="nil"/>
              <w:right w:val="nil"/>
            </w:tcBorders>
            <w:shd w:val="clear" w:color="auto" w:fill="D3D3D3"/>
          </w:tcPr>
          <w:p w14:paraId="3EB01482"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040F9FAA" w14:textId="77777777" w:rsidR="001016ED" w:rsidRDefault="00000000">
            <w:pPr>
              <w:spacing w:after="0" w:line="259" w:lineRule="auto"/>
              <w:ind w:left="0" w:firstLine="0"/>
              <w:jc w:val="left"/>
            </w:pPr>
            <w:r>
              <w:rPr>
                <w:b/>
                <w:sz w:val="18"/>
              </w:rPr>
              <w:t xml:space="preserve"> </w:t>
            </w:r>
          </w:p>
        </w:tc>
      </w:tr>
    </w:tbl>
    <w:p w14:paraId="7AF8AE99" w14:textId="77777777" w:rsidR="001016ED" w:rsidRDefault="00000000">
      <w:pPr>
        <w:spacing w:after="0" w:line="259" w:lineRule="auto"/>
        <w:ind w:left="0" w:firstLine="0"/>
        <w:jc w:val="left"/>
      </w:pPr>
      <w:r>
        <w:t xml:space="preserve"> </w:t>
      </w:r>
    </w:p>
    <w:p w14:paraId="314F12C7" w14:textId="77777777" w:rsidR="001016ED" w:rsidRDefault="00000000">
      <w:pPr>
        <w:ind w:left="-5"/>
      </w:pPr>
      <w:r>
        <w:rPr>
          <w:b/>
        </w:rPr>
        <w:t>Artículo 336 Bis IV</w:t>
      </w:r>
      <w:r>
        <w:t xml:space="preserve">.- El Registro de Deudores Alimentarios Morosos contendrá: </w:t>
      </w:r>
    </w:p>
    <w:p w14:paraId="4190250C" w14:textId="77777777" w:rsidR="001016ED" w:rsidRDefault="00000000">
      <w:pPr>
        <w:spacing w:after="0" w:line="259" w:lineRule="auto"/>
        <w:ind w:left="0" w:firstLine="0"/>
        <w:jc w:val="left"/>
      </w:pPr>
      <w:r>
        <w:t xml:space="preserve"> </w:t>
      </w:r>
    </w:p>
    <w:p w14:paraId="51EA2582" w14:textId="77777777" w:rsidR="001016ED" w:rsidRDefault="00000000">
      <w:pPr>
        <w:numPr>
          <w:ilvl w:val="0"/>
          <w:numId w:val="40"/>
        </w:numPr>
        <w:ind w:hanging="720"/>
      </w:pPr>
      <w:r>
        <w:t xml:space="preserve">Nombre y Clave Única del Registro de Población del deudor alimentario; </w:t>
      </w:r>
    </w:p>
    <w:p w14:paraId="1EADD880" w14:textId="77777777" w:rsidR="001016ED" w:rsidRDefault="00000000">
      <w:pPr>
        <w:numPr>
          <w:ilvl w:val="0"/>
          <w:numId w:val="40"/>
        </w:numPr>
        <w:ind w:hanging="720"/>
      </w:pPr>
      <w:r>
        <w:t xml:space="preserve">Nombre del acreedor o acreedores alimentarios; </w:t>
      </w:r>
    </w:p>
    <w:p w14:paraId="0E576C09" w14:textId="77777777" w:rsidR="001016ED" w:rsidRDefault="00000000">
      <w:pPr>
        <w:numPr>
          <w:ilvl w:val="0"/>
          <w:numId w:val="40"/>
        </w:numPr>
        <w:ind w:hanging="720"/>
      </w:pPr>
      <w:r>
        <w:t xml:space="preserve">Datos del acta que acredite el vínculo entre el deudor y acreedor alimentario, en su caso; </w:t>
      </w:r>
    </w:p>
    <w:p w14:paraId="4AD85E53" w14:textId="77777777" w:rsidR="001016ED" w:rsidRDefault="00000000">
      <w:pPr>
        <w:numPr>
          <w:ilvl w:val="0"/>
          <w:numId w:val="40"/>
        </w:numPr>
        <w:ind w:hanging="720"/>
      </w:pPr>
      <w:r>
        <w:t xml:space="preserve">Monto de la pensión decretada o convenida, en su caso, número de pagos incumplidos y monto del adeudo alimentario; </w:t>
      </w:r>
    </w:p>
    <w:p w14:paraId="69A773CF" w14:textId="77777777" w:rsidR="001016ED" w:rsidRDefault="00000000">
      <w:pPr>
        <w:numPr>
          <w:ilvl w:val="0"/>
          <w:numId w:val="40"/>
        </w:numPr>
        <w:ind w:hanging="720"/>
      </w:pPr>
      <w:r>
        <w:t xml:space="preserve">Órgano Jurisdiccional que ordenó el registro; </w:t>
      </w:r>
    </w:p>
    <w:p w14:paraId="5812CE59" w14:textId="77777777" w:rsidR="001016ED" w:rsidRDefault="00000000">
      <w:pPr>
        <w:numPr>
          <w:ilvl w:val="0"/>
          <w:numId w:val="40"/>
        </w:numPr>
        <w:ind w:hanging="720"/>
      </w:pPr>
      <w:r>
        <w:t xml:space="preserve">Datos del expediente jurisdiccional de la que deriva su inscripción. </w:t>
      </w:r>
    </w:p>
    <w:tbl>
      <w:tblPr>
        <w:tblStyle w:val="TableGrid"/>
        <w:tblW w:w="9047" w:type="dxa"/>
        <w:tblInd w:w="360" w:type="dxa"/>
        <w:tblCellMar>
          <w:top w:w="5" w:type="dxa"/>
          <w:left w:w="0" w:type="dxa"/>
          <w:bottom w:w="0" w:type="dxa"/>
          <w:right w:w="0" w:type="dxa"/>
        </w:tblCellMar>
        <w:tblLook w:val="04A0" w:firstRow="1" w:lastRow="0" w:firstColumn="1" w:lastColumn="0" w:noHBand="0" w:noVBand="1"/>
      </w:tblPr>
      <w:tblGrid>
        <w:gridCol w:w="8716"/>
        <w:gridCol w:w="331"/>
      </w:tblGrid>
      <w:tr w:rsidR="001016ED" w14:paraId="147ED5E8" w14:textId="77777777">
        <w:trPr>
          <w:trHeight w:val="209"/>
        </w:trPr>
        <w:tc>
          <w:tcPr>
            <w:tcW w:w="9047" w:type="dxa"/>
            <w:gridSpan w:val="2"/>
            <w:tcBorders>
              <w:top w:val="nil"/>
              <w:left w:val="nil"/>
              <w:bottom w:val="nil"/>
              <w:right w:val="nil"/>
            </w:tcBorders>
            <w:shd w:val="clear" w:color="auto" w:fill="D3D3D3"/>
          </w:tcPr>
          <w:p w14:paraId="648319BA"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w:t>
            </w:r>
          </w:p>
        </w:tc>
      </w:tr>
      <w:tr w:rsidR="001016ED" w14:paraId="24439FEE" w14:textId="77777777">
        <w:trPr>
          <w:trHeight w:val="206"/>
        </w:trPr>
        <w:tc>
          <w:tcPr>
            <w:tcW w:w="8716" w:type="dxa"/>
            <w:tcBorders>
              <w:top w:val="nil"/>
              <w:left w:val="nil"/>
              <w:bottom w:val="nil"/>
              <w:right w:val="nil"/>
            </w:tcBorders>
            <w:shd w:val="clear" w:color="auto" w:fill="D3D3D3"/>
          </w:tcPr>
          <w:p w14:paraId="60E0D6E2" w14:textId="77777777" w:rsidR="001016ED" w:rsidRDefault="00000000">
            <w:pPr>
              <w:spacing w:after="0" w:line="259" w:lineRule="auto"/>
              <w:ind w:left="0" w:firstLine="0"/>
            </w:pPr>
            <w:r>
              <w:rPr>
                <w:b/>
                <w:sz w:val="18"/>
              </w:rPr>
              <w:t>2018 y publicado en el Periódico Oficial número 25 Décimo Segunda Sección del 23 de junio del 2018)</w:t>
            </w:r>
          </w:p>
        </w:tc>
        <w:tc>
          <w:tcPr>
            <w:tcW w:w="331" w:type="dxa"/>
            <w:tcBorders>
              <w:top w:val="nil"/>
              <w:left w:val="nil"/>
              <w:bottom w:val="nil"/>
              <w:right w:val="nil"/>
            </w:tcBorders>
          </w:tcPr>
          <w:p w14:paraId="2CA07F62" w14:textId="77777777" w:rsidR="001016ED" w:rsidRDefault="00000000">
            <w:pPr>
              <w:spacing w:after="0" w:line="259" w:lineRule="auto"/>
              <w:ind w:left="0" w:firstLine="0"/>
              <w:jc w:val="left"/>
            </w:pPr>
            <w:r>
              <w:rPr>
                <w:b/>
                <w:sz w:val="18"/>
              </w:rPr>
              <w:t xml:space="preserve"> </w:t>
            </w:r>
          </w:p>
        </w:tc>
      </w:tr>
    </w:tbl>
    <w:p w14:paraId="515B3252" w14:textId="77777777" w:rsidR="001016ED" w:rsidRDefault="00000000">
      <w:pPr>
        <w:spacing w:after="0" w:line="259" w:lineRule="auto"/>
        <w:ind w:left="0" w:firstLine="0"/>
        <w:jc w:val="left"/>
      </w:pPr>
      <w:r>
        <w:t xml:space="preserve"> </w:t>
      </w:r>
    </w:p>
    <w:p w14:paraId="32A64ADB" w14:textId="77777777" w:rsidR="001016ED" w:rsidRDefault="00000000">
      <w:pPr>
        <w:ind w:left="-5"/>
      </w:pPr>
      <w:r>
        <w:rPr>
          <w:b/>
        </w:rPr>
        <w:t>Artículo 336 BIS V.-</w:t>
      </w:r>
      <w:r>
        <w:t xml:space="preserve"> El certificado expedido por la Unidad del registro de deudores alimentarios morosos contendrá lo siguiente: </w:t>
      </w:r>
    </w:p>
    <w:p w14:paraId="30928FF2" w14:textId="77777777" w:rsidR="001016ED" w:rsidRDefault="00000000">
      <w:pPr>
        <w:spacing w:after="0" w:line="259" w:lineRule="auto"/>
        <w:ind w:left="0" w:firstLine="0"/>
        <w:jc w:val="left"/>
      </w:pPr>
      <w:r>
        <w:t xml:space="preserve"> </w:t>
      </w:r>
    </w:p>
    <w:p w14:paraId="01A90F55" w14:textId="77777777" w:rsidR="001016ED" w:rsidRDefault="00000000">
      <w:pPr>
        <w:ind w:left="370" w:right="2246"/>
      </w:pPr>
      <w:r>
        <w:t xml:space="preserve">I. </w:t>
      </w:r>
      <w:r>
        <w:tab/>
        <w:t xml:space="preserve">Nombre y Clave Única de Registro de Población del deudor; II. </w:t>
      </w:r>
      <w:r>
        <w:tab/>
        <w:t xml:space="preserve">Número de acreedores alimentarios; </w:t>
      </w:r>
    </w:p>
    <w:p w14:paraId="4DBDF03E" w14:textId="77777777" w:rsidR="001016ED" w:rsidRDefault="00000000">
      <w:pPr>
        <w:numPr>
          <w:ilvl w:val="0"/>
          <w:numId w:val="41"/>
        </w:numPr>
        <w:ind w:hanging="720"/>
      </w:pPr>
      <w:r>
        <w:t xml:space="preserve">Monto de la pensión alimenticia decretada o convenida; </w:t>
      </w:r>
    </w:p>
    <w:p w14:paraId="0AB6557E" w14:textId="77777777" w:rsidR="001016ED" w:rsidRDefault="00000000">
      <w:pPr>
        <w:numPr>
          <w:ilvl w:val="0"/>
          <w:numId w:val="41"/>
        </w:numPr>
        <w:ind w:hanging="720"/>
      </w:pPr>
      <w:r>
        <w:t xml:space="preserve">Órgano jurisdiccional que ordenó el registro; </w:t>
      </w:r>
    </w:p>
    <w:p w14:paraId="0FFA6EFC" w14:textId="77777777" w:rsidR="001016ED" w:rsidRDefault="00000000">
      <w:pPr>
        <w:numPr>
          <w:ilvl w:val="0"/>
          <w:numId w:val="41"/>
        </w:numPr>
        <w:ind w:hanging="720"/>
      </w:pPr>
      <w:r>
        <w:t xml:space="preserve">Datos del expediente jurisdiccional de la que deriva su inscripción.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7BDA85BA" w14:textId="77777777">
        <w:trPr>
          <w:trHeight w:val="206"/>
        </w:trPr>
        <w:tc>
          <w:tcPr>
            <w:tcW w:w="9407" w:type="dxa"/>
            <w:gridSpan w:val="2"/>
            <w:tcBorders>
              <w:top w:val="nil"/>
              <w:left w:val="nil"/>
              <w:bottom w:val="nil"/>
              <w:right w:val="nil"/>
            </w:tcBorders>
            <w:shd w:val="clear" w:color="auto" w:fill="D3D3D3"/>
          </w:tcPr>
          <w:p w14:paraId="15807378"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2018 y </w:t>
            </w:r>
          </w:p>
        </w:tc>
      </w:tr>
      <w:tr w:rsidR="001016ED" w14:paraId="47D5F433" w14:textId="77777777">
        <w:trPr>
          <w:trHeight w:val="206"/>
        </w:trPr>
        <w:tc>
          <w:tcPr>
            <w:tcW w:w="8116" w:type="dxa"/>
            <w:tcBorders>
              <w:top w:val="nil"/>
              <w:left w:val="nil"/>
              <w:bottom w:val="nil"/>
              <w:right w:val="nil"/>
            </w:tcBorders>
            <w:shd w:val="clear" w:color="auto" w:fill="D3D3D3"/>
          </w:tcPr>
          <w:p w14:paraId="0949272F"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5670FE3B" w14:textId="77777777" w:rsidR="001016ED" w:rsidRDefault="00000000">
            <w:pPr>
              <w:spacing w:after="0" w:line="259" w:lineRule="auto"/>
              <w:ind w:left="0" w:firstLine="0"/>
              <w:jc w:val="left"/>
            </w:pPr>
            <w:r>
              <w:rPr>
                <w:b/>
                <w:sz w:val="18"/>
              </w:rPr>
              <w:t xml:space="preserve"> </w:t>
            </w:r>
          </w:p>
        </w:tc>
      </w:tr>
    </w:tbl>
    <w:p w14:paraId="76062F67" w14:textId="77777777" w:rsidR="001016ED" w:rsidRDefault="00000000">
      <w:pPr>
        <w:spacing w:after="0" w:line="259" w:lineRule="auto"/>
        <w:ind w:left="0" w:firstLine="0"/>
        <w:jc w:val="left"/>
      </w:pPr>
      <w:r>
        <w:t xml:space="preserve"> </w:t>
      </w:r>
    </w:p>
    <w:p w14:paraId="66556B51" w14:textId="77777777" w:rsidR="001016ED" w:rsidRDefault="00000000">
      <w:pPr>
        <w:ind w:left="-5"/>
      </w:pPr>
      <w:r>
        <w:rPr>
          <w:b/>
        </w:rPr>
        <w:t>Artículo 336 Bis VI.-</w:t>
      </w:r>
      <w:r>
        <w:t xml:space="preserve"> Una vez que haya sido liquidado el monto de las pensiones adeudadas, el Juez de conocimiento podrá ordenar a petición de parte interesada, la cancelación tanto de la inscripción en el registro de deudores alimentarios como la inscripción del Instituto de la Función Registral, la cual se tramitará de manera incidental. </w:t>
      </w:r>
    </w:p>
    <w:p w14:paraId="7602E7A7" w14:textId="77777777" w:rsidR="001016ED" w:rsidRDefault="00000000">
      <w:pPr>
        <w:spacing w:after="0" w:line="259" w:lineRule="auto"/>
        <w:ind w:left="0" w:firstLine="0"/>
        <w:jc w:val="left"/>
      </w:pPr>
      <w:r>
        <w:t xml:space="preserve"> </w:t>
      </w:r>
    </w:p>
    <w:p w14:paraId="687DDAB7" w14:textId="77777777" w:rsidR="001016ED" w:rsidRDefault="00000000">
      <w:pPr>
        <w:ind w:left="-5"/>
      </w:pPr>
      <w:r>
        <w:t xml:space="preserve">La cancelación de la inscripción del registro de deudor alimentario procederá cuando haya cesado la obligación alimentaria.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11B2077E" w14:textId="77777777">
        <w:trPr>
          <w:trHeight w:val="207"/>
        </w:trPr>
        <w:tc>
          <w:tcPr>
            <w:tcW w:w="9407" w:type="dxa"/>
            <w:gridSpan w:val="2"/>
            <w:tcBorders>
              <w:top w:val="nil"/>
              <w:left w:val="nil"/>
              <w:bottom w:val="nil"/>
              <w:right w:val="nil"/>
            </w:tcBorders>
            <w:shd w:val="clear" w:color="auto" w:fill="D3D3D3"/>
          </w:tcPr>
          <w:p w14:paraId="3F3C91CC"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2018 y </w:t>
            </w:r>
          </w:p>
        </w:tc>
      </w:tr>
      <w:tr w:rsidR="001016ED" w14:paraId="45F9911A" w14:textId="77777777">
        <w:trPr>
          <w:trHeight w:val="206"/>
        </w:trPr>
        <w:tc>
          <w:tcPr>
            <w:tcW w:w="8116" w:type="dxa"/>
            <w:tcBorders>
              <w:top w:val="nil"/>
              <w:left w:val="nil"/>
              <w:bottom w:val="nil"/>
              <w:right w:val="nil"/>
            </w:tcBorders>
            <w:shd w:val="clear" w:color="auto" w:fill="D3D3D3"/>
          </w:tcPr>
          <w:p w14:paraId="75D63214"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354C2A25" w14:textId="77777777" w:rsidR="001016ED" w:rsidRDefault="00000000">
            <w:pPr>
              <w:spacing w:after="0" w:line="259" w:lineRule="auto"/>
              <w:ind w:left="0" w:firstLine="0"/>
              <w:jc w:val="left"/>
            </w:pPr>
            <w:r>
              <w:rPr>
                <w:b/>
                <w:sz w:val="18"/>
              </w:rPr>
              <w:t xml:space="preserve"> </w:t>
            </w:r>
          </w:p>
        </w:tc>
      </w:tr>
    </w:tbl>
    <w:p w14:paraId="12406D1D" w14:textId="77777777" w:rsidR="001016ED" w:rsidRDefault="00000000">
      <w:pPr>
        <w:spacing w:after="0" w:line="259" w:lineRule="auto"/>
        <w:ind w:left="0" w:firstLine="0"/>
        <w:jc w:val="left"/>
      </w:pPr>
      <w:r>
        <w:t xml:space="preserve"> </w:t>
      </w:r>
    </w:p>
    <w:p w14:paraId="4CA69CC5" w14:textId="77777777" w:rsidR="001016ED" w:rsidRDefault="00000000">
      <w:pPr>
        <w:ind w:left="-5"/>
      </w:pPr>
      <w:r>
        <w:rPr>
          <w:b/>
        </w:rPr>
        <w:t>Artículo 336 Bis VII.-</w:t>
      </w:r>
      <w:r>
        <w:t xml:space="preserve"> La inscripción en el Registro de Deudores Alimentarios Morosos tendrá los efectos siguientes: </w:t>
      </w:r>
    </w:p>
    <w:p w14:paraId="2ED903FD" w14:textId="77777777" w:rsidR="001016ED" w:rsidRDefault="00000000">
      <w:pPr>
        <w:spacing w:after="0" w:line="259" w:lineRule="auto"/>
        <w:ind w:left="0" w:firstLine="0"/>
        <w:jc w:val="left"/>
      </w:pPr>
      <w:r>
        <w:t xml:space="preserve"> </w:t>
      </w:r>
    </w:p>
    <w:p w14:paraId="567AD341" w14:textId="77777777" w:rsidR="001016ED" w:rsidRDefault="00000000">
      <w:pPr>
        <w:numPr>
          <w:ilvl w:val="0"/>
          <w:numId w:val="42"/>
        </w:numPr>
        <w:ind w:hanging="720"/>
      </w:pPr>
      <w:r>
        <w:t xml:space="preserve">Inscribir en el Instituto de la Función Registral la cantidad adeudada en los bienes del deudor alimentario. </w:t>
      </w:r>
    </w:p>
    <w:p w14:paraId="4107565B" w14:textId="77777777" w:rsidR="001016ED" w:rsidRDefault="00000000">
      <w:pPr>
        <w:numPr>
          <w:ilvl w:val="0"/>
          <w:numId w:val="42"/>
        </w:numPr>
        <w:ind w:hanging="720"/>
      </w:pPr>
      <w:r>
        <w:t xml:space="preserve">Garantizar la preferencia en el pago de deudas alimentarias. </w:t>
      </w:r>
    </w:p>
    <w:p w14:paraId="5188B08F" w14:textId="77777777" w:rsidR="001016ED" w:rsidRDefault="00000000">
      <w:pPr>
        <w:spacing w:after="0" w:line="259" w:lineRule="auto"/>
        <w:ind w:left="0" w:firstLine="0"/>
        <w:jc w:val="left"/>
      </w:pPr>
      <w:r>
        <w:t xml:space="preserve"> </w:t>
      </w:r>
    </w:p>
    <w:p w14:paraId="03EA2D14" w14:textId="77777777" w:rsidR="001016ED" w:rsidRDefault="00000000">
      <w:pPr>
        <w:ind w:left="-5"/>
      </w:pPr>
      <w:r>
        <w:t xml:space="preserve">Queda exento el pago de derechos de inscripción a que refiere este artículo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116"/>
        <w:gridCol w:w="1291"/>
      </w:tblGrid>
      <w:tr w:rsidR="001016ED" w14:paraId="4C4B561C" w14:textId="77777777">
        <w:trPr>
          <w:trHeight w:val="206"/>
        </w:trPr>
        <w:tc>
          <w:tcPr>
            <w:tcW w:w="9407" w:type="dxa"/>
            <w:gridSpan w:val="2"/>
            <w:tcBorders>
              <w:top w:val="nil"/>
              <w:left w:val="nil"/>
              <w:bottom w:val="nil"/>
              <w:right w:val="nil"/>
            </w:tcBorders>
            <w:shd w:val="clear" w:color="auto" w:fill="D3D3D3"/>
          </w:tcPr>
          <w:p w14:paraId="49D0048C" w14:textId="77777777" w:rsidR="001016ED" w:rsidRDefault="00000000">
            <w:pPr>
              <w:spacing w:after="0" w:line="259" w:lineRule="auto"/>
              <w:ind w:left="0" w:firstLine="0"/>
            </w:pPr>
            <w:r>
              <w:rPr>
                <w:b/>
                <w:sz w:val="18"/>
              </w:rPr>
              <w:t xml:space="preserve">(Artículo adicionado mediante decreto número 1468, aprobado por la LXIII Legislatura el 15 de abril del 2018 y </w:t>
            </w:r>
          </w:p>
        </w:tc>
      </w:tr>
      <w:tr w:rsidR="001016ED" w14:paraId="42569365" w14:textId="77777777">
        <w:trPr>
          <w:trHeight w:val="209"/>
        </w:trPr>
        <w:tc>
          <w:tcPr>
            <w:tcW w:w="8116" w:type="dxa"/>
            <w:tcBorders>
              <w:top w:val="nil"/>
              <w:left w:val="nil"/>
              <w:bottom w:val="nil"/>
              <w:right w:val="nil"/>
            </w:tcBorders>
            <w:shd w:val="clear" w:color="auto" w:fill="D3D3D3"/>
          </w:tcPr>
          <w:p w14:paraId="0133558E" w14:textId="77777777" w:rsidR="001016ED" w:rsidRDefault="00000000">
            <w:pPr>
              <w:spacing w:after="0" w:line="259" w:lineRule="auto"/>
              <w:ind w:left="0" w:firstLine="0"/>
            </w:pPr>
            <w:r>
              <w:rPr>
                <w:b/>
                <w:sz w:val="18"/>
              </w:rPr>
              <w:t>publicado en el Periódico Oficial número 25 Décimo Segunda Sección del 23 de junio del 2018)</w:t>
            </w:r>
          </w:p>
        </w:tc>
        <w:tc>
          <w:tcPr>
            <w:tcW w:w="1291" w:type="dxa"/>
            <w:tcBorders>
              <w:top w:val="nil"/>
              <w:left w:val="nil"/>
              <w:bottom w:val="nil"/>
              <w:right w:val="nil"/>
            </w:tcBorders>
          </w:tcPr>
          <w:p w14:paraId="2965D2D9" w14:textId="77777777" w:rsidR="001016ED" w:rsidRDefault="00000000">
            <w:pPr>
              <w:spacing w:after="0" w:line="259" w:lineRule="auto"/>
              <w:ind w:left="0" w:firstLine="0"/>
              <w:jc w:val="left"/>
            </w:pPr>
            <w:r>
              <w:rPr>
                <w:b/>
                <w:sz w:val="18"/>
              </w:rPr>
              <w:t xml:space="preserve"> </w:t>
            </w:r>
          </w:p>
        </w:tc>
      </w:tr>
    </w:tbl>
    <w:p w14:paraId="0E615064" w14:textId="77777777" w:rsidR="001016ED" w:rsidRDefault="00000000">
      <w:pPr>
        <w:spacing w:after="0" w:line="259" w:lineRule="auto"/>
        <w:ind w:left="0" w:firstLine="0"/>
        <w:jc w:val="left"/>
      </w:pPr>
      <w:r>
        <w:t xml:space="preserve"> </w:t>
      </w:r>
    </w:p>
    <w:p w14:paraId="4655BB15" w14:textId="77777777" w:rsidR="001016ED" w:rsidRDefault="00000000">
      <w:pPr>
        <w:spacing w:after="0" w:line="259" w:lineRule="auto"/>
        <w:ind w:left="0" w:firstLine="0"/>
        <w:jc w:val="left"/>
      </w:pPr>
      <w:r>
        <w:t xml:space="preserve"> </w:t>
      </w:r>
    </w:p>
    <w:p w14:paraId="61F6FBA7" w14:textId="77777777" w:rsidR="001016ED" w:rsidRDefault="00000000">
      <w:pPr>
        <w:spacing w:after="12"/>
        <w:ind w:right="50"/>
        <w:jc w:val="center"/>
      </w:pPr>
      <w:r>
        <w:rPr>
          <w:b/>
        </w:rPr>
        <w:t xml:space="preserve">CAPITULO IV </w:t>
      </w:r>
    </w:p>
    <w:p w14:paraId="5B212C81" w14:textId="77777777" w:rsidR="001016ED" w:rsidRDefault="00000000">
      <w:pPr>
        <w:spacing w:after="12"/>
        <w:ind w:right="52"/>
        <w:jc w:val="center"/>
      </w:pPr>
      <w:r>
        <w:rPr>
          <w:b/>
        </w:rPr>
        <w:t xml:space="preserve">De la violencia familiar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9093"/>
        <w:gridCol w:w="314"/>
      </w:tblGrid>
      <w:tr w:rsidR="001016ED" w14:paraId="1BACC7A2" w14:textId="77777777">
        <w:trPr>
          <w:trHeight w:val="209"/>
        </w:trPr>
        <w:tc>
          <w:tcPr>
            <w:tcW w:w="9407" w:type="dxa"/>
            <w:gridSpan w:val="2"/>
            <w:tcBorders>
              <w:top w:val="nil"/>
              <w:left w:val="nil"/>
              <w:bottom w:val="nil"/>
              <w:right w:val="nil"/>
            </w:tcBorders>
            <w:shd w:val="clear" w:color="auto" w:fill="D3D3D3"/>
          </w:tcPr>
          <w:p w14:paraId="22B52DDA" w14:textId="77777777" w:rsidR="001016ED" w:rsidRDefault="00000000">
            <w:pPr>
              <w:spacing w:after="0" w:line="259" w:lineRule="auto"/>
              <w:ind w:left="0" w:firstLine="0"/>
            </w:pPr>
            <w:r>
              <w:rPr>
                <w:b/>
                <w:sz w:val="18"/>
              </w:rPr>
              <w:t xml:space="preserve">(Denominación del Capítulo III reformada mediante decreto número 1237, aprobado por la LXII Legislatura el </w:t>
            </w:r>
          </w:p>
        </w:tc>
      </w:tr>
      <w:tr w:rsidR="001016ED" w14:paraId="014DED27" w14:textId="77777777">
        <w:trPr>
          <w:trHeight w:val="206"/>
        </w:trPr>
        <w:tc>
          <w:tcPr>
            <w:tcW w:w="9093" w:type="dxa"/>
            <w:tcBorders>
              <w:top w:val="nil"/>
              <w:left w:val="nil"/>
              <w:bottom w:val="nil"/>
              <w:right w:val="nil"/>
            </w:tcBorders>
            <w:shd w:val="clear" w:color="auto" w:fill="D3D3D3"/>
          </w:tcPr>
          <w:p w14:paraId="4E73579C" w14:textId="77777777" w:rsidR="001016ED" w:rsidRDefault="00000000">
            <w:pPr>
              <w:spacing w:after="0" w:line="259" w:lineRule="auto"/>
              <w:ind w:left="0" w:firstLine="0"/>
            </w:pPr>
            <w:r>
              <w:rPr>
                <w:b/>
                <w:sz w:val="18"/>
              </w:rPr>
              <w:t>26 de marzo del 2015, publicado en el Periódico Oficial número 19 Octava Sección del 9 de mayo del 2015)</w:t>
            </w:r>
          </w:p>
        </w:tc>
        <w:tc>
          <w:tcPr>
            <w:tcW w:w="314" w:type="dxa"/>
            <w:tcBorders>
              <w:top w:val="nil"/>
              <w:left w:val="nil"/>
              <w:bottom w:val="nil"/>
              <w:right w:val="nil"/>
            </w:tcBorders>
          </w:tcPr>
          <w:p w14:paraId="39F4D9A2" w14:textId="77777777" w:rsidR="001016ED" w:rsidRDefault="00000000">
            <w:pPr>
              <w:spacing w:after="0" w:line="259" w:lineRule="auto"/>
              <w:ind w:left="0" w:firstLine="0"/>
              <w:jc w:val="left"/>
            </w:pPr>
            <w:r>
              <w:rPr>
                <w:b/>
                <w:sz w:val="18"/>
              </w:rPr>
              <w:t xml:space="preserve"> </w:t>
            </w:r>
          </w:p>
        </w:tc>
      </w:tr>
    </w:tbl>
    <w:p w14:paraId="258FA7B8" w14:textId="77777777" w:rsidR="001016ED" w:rsidRDefault="00000000">
      <w:pPr>
        <w:spacing w:after="0" w:line="259" w:lineRule="auto"/>
        <w:ind w:left="9" w:firstLine="0"/>
        <w:jc w:val="center"/>
      </w:pPr>
      <w:r>
        <w:rPr>
          <w:b/>
        </w:rPr>
        <w:t xml:space="preserve"> </w:t>
      </w:r>
    </w:p>
    <w:p w14:paraId="1321FA51" w14:textId="77777777" w:rsidR="001016ED" w:rsidRDefault="00000000">
      <w:pPr>
        <w:spacing w:after="0" w:line="259" w:lineRule="auto"/>
        <w:ind w:left="0" w:firstLine="0"/>
        <w:jc w:val="left"/>
      </w:pPr>
      <w:r>
        <w:t xml:space="preserve"> </w:t>
      </w:r>
    </w:p>
    <w:p w14:paraId="198CA472" w14:textId="77777777" w:rsidR="001016ED" w:rsidRDefault="00000000">
      <w:pPr>
        <w:ind w:left="-5"/>
      </w:pPr>
      <w:r>
        <w:rPr>
          <w:b/>
        </w:rPr>
        <w:t>Artículo 336 Bis A.-</w:t>
      </w:r>
      <w:r>
        <w:t xml:space="preserve">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 </w:t>
      </w:r>
    </w:p>
    <w:p w14:paraId="438D6F49" w14:textId="77777777" w:rsidR="001016ED" w:rsidRDefault="00000000">
      <w:pPr>
        <w:spacing w:after="0" w:line="259" w:lineRule="auto"/>
        <w:ind w:left="0" w:firstLine="0"/>
        <w:jc w:val="left"/>
      </w:pPr>
      <w:r>
        <w:t xml:space="preserve"> </w:t>
      </w:r>
    </w:p>
    <w:p w14:paraId="23F318C1" w14:textId="77777777" w:rsidR="001016ED" w:rsidRDefault="00000000">
      <w:pPr>
        <w:ind w:left="-5"/>
      </w:pPr>
      <w:r>
        <w:t xml:space="preserve">Los integrantes de la familia están obligados a evitar conductas que generen violencia familiar.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194"/>
        <w:gridCol w:w="2213"/>
      </w:tblGrid>
      <w:tr w:rsidR="001016ED" w14:paraId="421BA5E6" w14:textId="77777777">
        <w:trPr>
          <w:trHeight w:val="206"/>
        </w:trPr>
        <w:tc>
          <w:tcPr>
            <w:tcW w:w="9407" w:type="dxa"/>
            <w:gridSpan w:val="2"/>
            <w:tcBorders>
              <w:top w:val="nil"/>
              <w:left w:val="nil"/>
              <w:bottom w:val="nil"/>
              <w:right w:val="nil"/>
            </w:tcBorders>
            <w:shd w:val="clear" w:color="auto" w:fill="D3D3D3"/>
          </w:tcPr>
          <w:p w14:paraId="40095C03" w14:textId="77777777" w:rsidR="001016ED" w:rsidRDefault="00000000">
            <w:pPr>
              <w:spacing w:after="0" w:line="259" w:lineRule="auto"/>
              <w:ind w:left="0" w:right="-50" w:firstLine="0"/>
            </w:pPr>
            <w:r>
              <w:rPr>
                <w:b/>
                <w:sz w:val="18"/>
              </w:rPr>
              <w:t>(Artículo reformado mediante decreto número 1237, aprobado por la LXII Legislatura el 26 de marzo del 2015</w:t>
            </w:r>
            <w:r>
              <w:rPr>
                <w:rFonts w:ascii="Calibri" w:eastAsia="Calibri" w:hAnsi="Calibri" w:cs="Calibri"/>
                <w:noProof/>
              </w:rPr>
              <mc:AlternateContent>
                <mc:Choice Requires="wpg">
                  <w:drawing>
                    <wp:inline distT="0" distB="0" distL="0" distR="0" wp14:anchorId="6A8182D3" wp14:editId="0584C1DB">
                      <wp:extent cx="62274" cy="127444"/>
                      <wp:effectExtent l="0" t="0" r="0" b="0"/>
                      <wp:docPr id="440349" name="Group 440349"/>
                      <wp:cNvGraphicFramePr/>
                      <a:graphic xmlns:a="http://schemas.openxmlformats.org/drawingml/2006/main">
                        <a:graphicData uri="http://schemas.microsoft.com/office/word/2010/wordprocessingGroup">
                          <wpg:wgp>
                            <wpg:cNvGrpSpPr/>
                            <wpg:grpSpPr>
                              <a:xfrm>
                                <a:off x="0" y="0"/>
                                <a:ext cx="62274" cy="127444"/>
                                <a:chOff x="0" y="0"/>
                                <a:chExt cx="62274" cy="127444"/>
                              </a:xfrm>
                            </wpg:grpSpPr>
                            <wps:wsp>
                              <wps:cNvPr id="439291" name="Rectangle 439291"/>
                              <wps:cNvSpPr/>
                              <wps:spPr>
                                <a:xfrm>
                                  <a:off x="0" y="0"/>
                                  <a:ext cx="82824" cy="169501"/>
                                </a:xfrm>
                                <a:prstGeom prst="rect">
                                  <a:avLst/>
                                </a:prstGeom>
                                <a:ln>
                                  <a:noFill/>
                                </a:ln>
                              </wps:spPr>
                              <wps:txbx>
                                <w:txbxContent>
                                  <w:p w14:paraId="09A3FAF9" w14:textId="77777777" w:rsidR="001016ED" w:rsidRDefault="00000000">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40349" style="width:4.90344pt;height:10.035pt;mso-position-horizontal-relative:char;mso-position-vertical-relative:line" coordsize="622,1274">
                      <v:rect id="Rectangle 439291" style="position:absolute;width:828;height:1695;left:0;top:0;" filled="f" stroked="f">
                        <v:textbox inset="0,0,0,0">
                          <w:txbxContent>
                            <w:p>
                              <w:pPr>
                                <w:spacing w:before="0" w:after="160" w:line="259" w:lineRule="auto"/>
                                <w:ind w:left="0" w:firstLine="0"/>
                                <w:jc w:val="left"/>
                              </w:pPr>
                              <w:r>
                                <w:rPr>
                                  <w:rFonts w:cs="Arial" w:hAnsi="Arial" w:eastAsia="Arial" w:ascii="Arial"/>
                                  <w:b w:val="1"/>
                                  <w:sz w:val="18"/>
                                </w:rPr>
                                <w:t xml:space="preserve">, </w:t>
                              </w:r>
                            </w:p>
                          </w:txbxContent>
                        </v:textbox>
                      </v:rect>
                    </v:group>
                  </w:pict>
                </mc:Fallback>
              </mc:AlternateContent>
            </w:r>
          </w:p>
        </w:tc>
      </w:tr>
      <w:tr w:rsidR="001016ED" w14:paraId="17A434C0" w14:textId="77777777">
        <w:trPr>
          <w:trHeight w:val="206"/>
        </w:trPr>
        <w:tc>
          <w:tcPr>
            <w:tcW w:w="7194" w:type="dxa"/>
            <w:tcBorders>
              <w:top w:val="nil"/>
              <w:left w:val="nil"/>
              <w:bottom w:val="nil"/>
              <w:right w:val="nil"/>
            </w:tcBorders>
            <w:shd w:val="clear" w:color="auto" w:fill="D3D3D3"/>
          </w:tcPr>
          <w:p w14:paraId="39B834FB" w14:textId="77777777" w:rsidR="001016ED" w:rsidRDefault="00000000">
            <w:pPr>
              <w:spacing w:after="0" w:line="259" w:lineRule="auto"/>
              <w:ind w:left="0" w:firstLine="0"/>
            </w:pPr>
            <w:r>
              <w:rPr>
                <w:b/>
                <w:sz w:val="18"/>
              </w:rPr>
              <w:t>publicado en el Periódico Oficial número 19 Octava Sección del 9 de mayo del 2015)</w:t>
            </w:r>
          </w:p>
        </w:tc>
        <w:tc>
          <w:tcPr>
            <w:tcW w:w="2213" w:type="dxa"/>
            <w:tcBorders>
              <w:top w:val="nil"/>
              <w:left w:val="nil"/>
              <w:bottom w:val="nil"/>
              <w:right w:val="nil"/>
            </w:tcBorders>
          </w:tcPr>
          <w:p w14:paraId="6AD56583" w14:textId="77777777" w:rsidR="001016ED" w:rsidRDefault="00000000">
            <w:pPr>
              <w:spacing w:after="0" w:line="259" w:lineRule="auto"/>
              <w:ind w:left="0" w:firstLine="0"/>
              <w:jc w:val="left"/>
            </w:pPr>
            <w:r>
              <w:rPr>
                <w:b/>
                <w:sz w:val="18"/>
              </w:rPr>
              <w:t xml:space="preserve"> </w:t>
            </w:r>
          </w:p>
        </w:tc>
      </w:tr>
    </w:tbl>
    <w:p w14:paraId="11885B6E" w14:textId="77777777" w:rsidR="001016ED" w:rsidRDefault="00000000">
      <w:pPr>
        <w:spacing w:after="0" w:line="259" w:lineRule="auto"/>
        <w:ind w:left="0" w:firstLine="0"/>
        <w:jc w:val="left"/>
      </w:pPr>
      <w:r>
        <w:t xml:space="preserve"> </w:t>
      </w:r>
    </w:p>
    <w:p w14:paraId="37284ED9" w14:textId="77777777" w:rsidR="001016ED" w:rsidRDefault="00000000">
      <w:pPr>
        <w:ind w:left="-5"/>
      </w:pPr>
      <w:r>
        <w:rPr>
          <w:b/>
        </w:rPr>
        <w:t>Artículo 336 Bis B.-</w:t>
      </w:r>
      <w:r>
        <w:t xml:space="preserve">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 </w:t>
      </w:r>
    </w:p>
    <w:p w14:paraId="2065A40A" w14:textId="77777777" w:rsidR="001016ED" w:rsidRDefault="00000000">
      <w:pPr>
        <w:spacing w:after="100" w:line="259" w:lineRule="auto"/>
        <w:ind w:left="0" w:firstLine="0"/>
        <w:jc w:val="left"/>
      </w:pPr>
      <w:r>
        <w:t xml:space="preserve"> </w:t>
      </w:r>
    </w:p>
    <w:p w14:paraId="7652D8DD" w14:textId="77777777" w:rsidR="001016ED" w:rsidRDefault="00000000">
      <w:pPr>
        <w:numPr>
          <w:ilvl w:val="0"/>
          <w:numId w:val="43"/>
        </w:numPr>
        <w:spacing w:after="110"/>
        <w:ind w:hanging="350"/>
      </w:pPr>
      <w:r>
        <w:t xml:space="preserve">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 </w:t>
      </w:r>
    </w:p>
    <w:p w14:paraId="63569031" w14:textId="77777777" w:rsidR="001016ED" w:rsidRDefault="00000000">
      <w:pPr>
        <w:numPr>
          <w:ilvl w:val="0"/>
          <w:numId w:val="43"/>
        </w:numPr>
        <w:spacing w:after="113"/>
        <w:ind w:hanging="350"/>
      </w:pPr>
      <w:r>
        <w:t xml:space="preserve">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 </w:t>
      </w:r>
    </w:p>
    <w:p w14:paraId="0AE69606" w14:textId="77777777" w:rsidR="001016ED" w:rsidRDefault="00000000">
      <w:pPr>
        <w:numPr>
          <w:ilvl w:val="0"/>
          <w:numId w:val="43"/>
        </w:numPr>
        <w:spacing w:after="110"/>
        <w:ind w:hanging="350"/>
      </w:pPr>
      <w:r>
        <w:t xml:space="preserve">Violencia Sexual: Acto u omisión cuyas formas de expresión pueden ser obligar o inducir a la realización de prácticas sexuales no deseadas o que generen dolor. </w:t>
      </w:r>
    </w:p>
    <w:p w14:paraId="4B161F13" w14:textId="77777777" w:rsidR="001016ED" w:rsidRDefault="00000000">
      <w:pPr>
        <w:numPr>
          <w:ilvl w:val="0"/>
          <w:numId w:val="43"/>
        </w:numPr>
        <w:spacing w:after="113"/>
        <w:ind w:hanging="350"/>
      </w:pPr>
      <w:r>
        <w:t xml:space="preserve">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 </w:t>
      </w:r>
    </w:p>
    <w:p w14:paraId="2AB2ECE7" w14:textId="77777777" w:rsidR="001016ED" w:rsidRDefault="00000000">
      <w:pPr>
        <w:numPr>
          <w:ilvl w:val="0"/>
          <w:numId w:val="43"/>
        </w:numPr>
        <w:spacing w:after="110"/>
        <w:ind w:hanging="350"/>
      </w:pPr>
      <w:r>
        <w:t xml:space="preserve">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 </w:t>
      </w:r>
    </w:p>
    <w:p w14:paraId="2D371AF5" w14:textId="77777777" w:rsidR="001016ED" w:rsidRDefault="00000000">
      <w:pPr>
        <w:numPr>
          <w:ilvl w:val="0"/>
          <w:numId w:val="43"/>
        </w:numPr>
        <w:spacing w:after="110"/>
        <w:ind w:hanging="350"/>
      </w:pPr>
      <w:r>
        <w:t xml:space="preserve">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 </w:t>
      </w:r>
    </w:p>
    <w:p w14:paraId="3611F5F5" w14:textId="77777777" w:rsidR="001016ED" w:rsidRDefault="00000000">
      <w:pPr>
        <w:numPr>
          <w:ilvl w:val="0"/>
          <w:numId w:val="43"/>
        </w:numPr>
        <w:spacing w:after="110"/>
        <w:ind w:hanging="350"/>
      </w:pPr>
      <w:r>
        <w:t xml:space="preserve">Cualesquiera otras formas análogas que lesionen o sean susceptibles de dañar la libertad, dignidad o integridad de la familia. </w:t>
      </w:r>
    </w:p>
    <w:p w14:paraId="6A158062" w14:textId="77777777" w:rsidR="001016ED" w:rsidRDefault="00000000">
      <w:pPr>
        <w:spacing w:after="101" w:line="259" w:lineRule="auto"/>
        <w:ind w:left="0" w:firstLine="0"/>
        <w:jc w:val="left"/>
      </w:pPr>
      <w:r>
        <w:t xml:space="preserve"> </w:t>
      </w:r>
    </w:p>
    <w:p w14:paraId="55EB1B46" w14:textId="77777777" w:rsidR="001016ED" w:rsidRDefault="00000000">
      <w:pPr>
        <w:spacing w:after="110"/>
        <w:ind w:left="-5"/>
      </w:pPr>
      <w:r>
        <w:t xml:space="preserve">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 </w:t>
      </w:r>
    </w:p>
    <w:p w14:paraId="378226F2" w14:textId="77777777" w:rsidR="001016ED" w:rsidRDefault="00000000">
      <w:pPr>
        <w:spacing w:after="113"/>
        <w:ind w:left="-5"/>
      </w:pPr>
      <w:r>
        <w:t xml:space="preserve">Para efectos de este artículo, se entiende por integrante de la familia a la persona que se encuentre unida a otra por una relación de matrimonio, concubinato, o por un lazo de parentesco consanguíneo, en línea recta ascendente o descendente sin limitación de grado, colateral o afin hasta el cuarto grado, así como de parentesco civil. </w:t>
      </w:r>
    </w:p>
    <w:p w14:paraId="171CD594" w14:textId="77777777" w:rsidR="001016ED" w:rsidRDefault="00000000">
      <w:pPr>
        <w:spacing w:after="69"/>
        <w:ind w:left="-5"/>
      </w:pPr>
      <w:r>
        <w:t xml:space="preserve">Derogado. </w:t>
      </w:r>
    </w:p>
    <w:p w14:paraId="483A4311" w14:textId="77777777" w:rsidR="001016ED" w:rsidRDefault="00000000">
      <w:pPr>
        <w:spacing w:after="0" w:line="259" w:lineRule="auto"/>
        <w:ind w:left="0" w:firstLine="0"/>
        <w:jc w:val="left"/>
      </w:pPr>
      <w:r>
        <w:rPr>
          <w:b/>
          <w:sz w:val="18"/>
        </w:rP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194"/>
        <w:gridCol w:w="2213"/>
      </w:tblGrid>
      <w:tr w:rsidR="001016ED" w14:paraId="6DC2E259" w14:textId="77777777">
        <w:trPr>
          <w:trHeight w:val="209"/>
        </w:trPr>
        <w:tc>
          <w:tcPr>
            <w:tcW w:w="9407" w:type="dxa"/>
            <w:gridSpan w:val="2"/>
            <w:tcBorders>
              <w:top w:val="nil"/>
              <w:left w:val="nil"/>
              <w:bottom w:val="nil"/>
              <w:right w:val="nil"/>
            </w:tcBorders>
            <w:shd w:val="clear" w:color="auto" w:fill="D3D3D3"/>
          </w:tcPr>
          <w:p w14:paraId="7E2BB4C5" w14:textId="77777777" w:rsidR="001016ED" w:rsidRDefault="00000000">
            <w:pPr>
              <w:spacing w:after="0" w:line="259" w:lineRule="auto"/>
              <w:ind w:left="0" w:right="-50" w:firstLine="0"/>
            </w:pPr>
            <w:r>
              <w:rPr>
                <w:b/>
                <w:sz w:val="18"/>
              </w:rPr>
              <w:t>(Artículo reformado mediante decreto número 1237, aprobado por la LXII Legislatura el 26 de marzo del 2015</w:t>
            </w:r>
            <w:r>
              <w:rPr>
                <w:rFonts w:ascii="Calibri" w:eastAsia="Calibri" w:hAnsi="Calibri" w:cs="Calibri"/>
                <w:noProof/>
              </w:rPr>
              <mc:AlternateContent>
                <mc:Choice Requires="wpg">
                  <w:drawing>
                    <wp:inline distT="0" distB="0" distL="0" distR="0" wp14:anchorId="510DA2EF" wp14:editId="13308364">
                      <wp:extent cx="62274" cy="127444"/>
                      <wp:effectExtent l="0" t="0" r="0" b="0"/>
                      <wp:docPr id="439807" name="Group 439807"/>
                      <wp:cNvGraphicFramePr/>
                      <a:graphic xmlns:a="http://schemas.openxmlformats.org/drawingml/2006/main">
                        <a:graphicData uri="http://schemas.microsoft.com/office/word/2010/wordprocessingGroup">
                          <wpg:wgp>
                            <wpg:cNvGrpSpPr/>
                            <wpg:grpSpPr>
                              <a:xfrm>
                                <a:off x="0" y="0"/>
                                <a:ext cx="62274" cy="127444"/>
                                <a:chOff x="0" y="0"/>
                                <a:chExt cx="62274" cy="127444"/>
                              </a:xfrm>
                            </wpg:grpSpPr>
                            <wps:wsp>
                              <wps:cNvPr id="439648" name="Rectangle 439648"/>
                              <wps:cNvSpPr/>
                              <wps:spPr>
                                <a:xfrm>
                                  <a:off x="0" y="0"/>
                                  <a:ext cx="82825" cy="169501"/>
                                </a:xfrm>
                                <a:prstGeom prst="rect">
                                  <a:avLst/>
                                </a:prstGeom>
                                <a:ln>
                                  <a:noFill/>
                                </a:ln>
                              </wps:spPr>
                              <wps:txbx>
                                <w:txbxContent>
                                  <w:p w14:paraId="0F2D8E5D" w14:textId="77777777" w:rsidR="001016ED" w:rsidRDefault="00000000">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9807" style="width:4.9035pt;height:10.035pt;mso-position-horizontal-relative:char;mso-position-vertical-relative:line" coordsize="622,1274">
                      <v:rect id="Rectangle 439648" style="position:absolute;width:828;height:1695;left:0;top:0;" filled="f" stroked="f">
                        <v:textbox inset="0,0,0,0">
                          <w:txbxContent>
                            <w:p>
                              <w:pPr>
                                <w:spacing w:before="0" w:after="160" w:line="259" w:lineRule="auto"/>
                                <w:ind w:left="0" w:firstLine="0"/>
                                <w:jc w:val="left"/>
                              </w:pPr>
                              <w:r>
                                <w:rPr>
                                  <w:rFonts w:cs="Arial" w:hAnsi="Arial" w:eastAsia="Arial" w:ascii="Arial"/>
                                  <w:b w:val="1"/>
                                  <w:sz w:val="18"/>
                                </w:rPr>
                                <w:t xml:space="preserve">, </w:t>
                              </w:r>
                            </w:p>
                          </w:txbxContent>
                        </v:textbox>
                      </v:rect>
                    </v:group>
                  </w:pict>
                </mc:Fallback>
              </mc:AlternateContent>
            </w:r>
          </w:p>
        </w:tc>
      </w:tr>
      <w:tr w:rsidR="001016ED" w14:paraId="647C903E" w14:textId="77777777">
        <w:trPr>
          <w:trHeight w:val="206"/>
        </w:trPr>
        <w:tc>
          <w:tcPr>
            <w:tcW w:w="7194" w:type="dxa"/>
            <w:tcBorders>
              <w:top w:val="nil"/>
              <w:left w:val="nil"/>
              <w:bottom w:val="nil"/>
              <w:right w:val="nil"/>
            </w:tcBorders>
            <w:shd w:val="clear" w:color="auto" w:fill="D3D3D3"/>
          </w:tcPr>
          <w:p w14:paraId="6872690A" w14:textId="77777777" w:rsidR="001016ED" w:rsidRDefault="00000000">
            <w:pPr>
              <w:spacing w:after="0" w:line="259" w:lineRule="auto"/>
              <w:ind w:left="0" w:firstLine="0"/>
            </w:pPr>
            <w:r>
              <w:rPr>
                <w:b/>
                <w:sz w:val="18"/>
              </w:rPr>
              <w:t>publicado en el Periódico Oficial número 19 Octava Sección del 9 de mayo del 2015)</w:t>
            </w:r>
          </w:p>
        </w:tc>
        <w:tc>
          <w:tcPr>
            <w:tcW w:w="2213" w:type="dxa"/>
            <w:tcBorders>
              <w:top w:val="nil"/>
              <w:left w:val="nil"/>
              <w:bottom w:val="nil"/>
              <w:right w:val="nil"/>
            </w:tcBorders>
          </w:tcPr>
          <w:p w14:paraId="08349674" w14:textId="77777777" w:rsidR="001016ED" w:rsidRDefault="00000000">
            <w:pPr>
              <w:spacing w:after="0" w:line="259" w:lineRule="auto"/>
              <w:ind w:left="0" w:firstLine="0"/>
              <w:jc w:val="left"/>
            </w:pPr>
            <w:r>
              <w:rPr>
                <w:b/>
                <w:sz w:val="18"/>
              </w:rPr>
              <w:t xml:space="preserve"> </w:t>
            </w:r>
          </w:p>
        </w:tc>
      </w:tr>
    </w:tbl>
    <w:p w14:paraId="19B68BE5"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361"/>
        <w:gridCol w:w="8046"/>
      </w:tblGrid>
      <w:tr w:rsidR="001016ED" w14:paraId="1EBF7490" w14:textId="77777777">
        <w:trPr>
          <w:trHeight w:val="413"/>
        </w:trPr>
        <w:tc>
          <w:tcPr>
            <w:tcW w:w="9407" w:type="dxa"/>
            <w:gridSpan w:val="2"/>
            <w:tcBorders>
              <w:top w:val="nil"/>
              <w:left w:val="nil"/>
              <w:bottom w:val="nil"/>
              <w:right w:val="nil"/>
            </w:tcBorders>
            <w:shd w:val="clear" w:color="auto" w:fill="D3D3D3"/>
          </w:tcPr>
          <w:p w14:paraId="0B217CDA" w14:textId="77777777" w:rsidR="001016ED" w:rsidRDefault="00000000">
            <w:pPr>
              <w:spacing w:after="0" w:line="259" w:lineRule="auto"/>
              <w:ind w:left="0" w:firstLine="0"/>
            </w:pPr>
            <w:r>
              <w:rPr>
                <w:b/>
                <w:sz w:val="18"/>
              </w:rPr>
              <w:t xml:space="preserve">(Artículo reformado mediante decreto número 1380, aprobado por la LXII Legislatura del Honorable Congreso del Estado el 23 de diciembre del 2015 y publicado en el Periódico Oficial Número 1 Tercera Sección del 2 de </w:t>
            </w:r>
          </w:p>
        </w:tc>
      </w:tr>
      <w:tr w:rsidR="001016ED" w14:paraId="2A5E0BBA" w14:textId="77777777">
        <w:trPr>
          <w:trHeight w:val="209"/>
        </w:trPr>
        <w:tc>
          <w:tcPr>
            <w:tcW w:w="1361" w:type="dxa"/>
            <w:tcBorders>
              <w:top w:val="nil"/>
              <w:left w:val="nil"/>
              <w:bottom w:val="nil"/>
              <w:right w:val="nil"/>
            </w:tcBorders>
            <w:shd w:val="clear" w:color="auto" w:fill="D3D3D3"/>
          </w:tcPr>
          <w:p w14:paraId="31E78916" w14:textId="77777777" w:rsidR="001016ED" w:rsidRDefault="00000000">
            <w:pPr>
              <w:spacing w:after="0" w:line="259" w:lineRule="auto"/>
              <w:ind w:left="0" w:right="-1" w:firstLine="0"/>
            </w:pPr>
            <w:r>
              <w:rPr>
                <w:b/>
                <w:sz w:val="18"/>
              </w:rPr>
              <w:t>enero del 2016.)</w:t>
            </w:r>
          </w:p>
        </w:tc>
        <w:tc>
          <w:tcPr>
            <w:tcW w:w="8046" w:type="dxa"/>
            <w:tcBorders>
              <w:top w:val="nil"/>
              <w:left w:val="nil"/>
              <w:bottom w:val="nil"/>
              <w:right w:val="nil"/>
            </w:tcBorders>
          </w:tcPr>
          <w:p w14:paraId="1A82E37E" w14:textId="77777777" w:rsidR="001016ED" w:rsidRDefault="00000000">
            <w:pPr>
              <w:spacing w:after="0" w:line="259" w:lineRule="auto"/>
              <w:ind w:left="0" w:firstLine="0"/>
              <w:jc w:val="left"/>
            </w:pPr>
            <w:r>
              <w:rPr>
                <w:b/>
                <w:sz w:val="18"/>
              </w:rPr>
              <w:t xml:space="preserve"> </w:t>
            </w:r>
          </w:p>
        </w:tc>
      </w:tr>
    </w:tbl>
    <w:p w14:paraId="74F4A5D3" w14:textId="77777777" w:rsidR="001016ED" w:rsidRDefault="00000000">
      <w:pPr>
        <w:spacing w:after="0" w:line="259" w:lineRule="auto"/>
        <w:ind w:left="0" w:firstLine="0"/>
        <w:jc w:val="left"/>
      </w:pPr>
      <w:r>
        <w:rPr>
          <w:b/>
          <w:sz w:val="18"/>
        </w:rP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955"/>
        <w:gridCol w:w="3452"/>
      </w:tblGrid>
      <w:tr w:rsidR="001016ED" w14:paraId="253F4795" w14:textId="77777777">
        <w:trPr>
          <w:trHeight w:val="206"/>
        </w:trPr>
        <w:tc>
          <w:tcPr>
            <w:tcW w:w="9407" w:type="dxa"/>
            <w:gridSpan w:val="2"/>
            <w:tcBorders>
              <w:top w:val="nil"/>
              <w:left w:val="nil"/>
              <w:bottom w:val="nil"/>
              <w:right w:val="nil"/>
            </w:tcBorders>
            <w:shd w:val="clear" w:color="auto" w:fill="D3D3D3"/>
          </w:tcPr>
          <w:p w14:paraId="688A85E3" w14:textId="77777777" w:rsidR="001016ED" w:rsidRDefault="00000000">
            <w:pPr>
              <w:spacing w:after="0" w:line="259" w:lineRule="auto"/>
              <w:ind w:left="0" w:firstLine="0"/>
            </w:pPr>
            <w:r>
              <w:rPr>
                <w:b/>
                <w:sz w:val="18"/>
              </w:rPr>
              <w:t xml:space="preserve">(Último párrafo derogado mediante decreto número 1357, aprobado por la LXIII Legislatura el 30 de enero del </w:t>
            </w:r>
          </w:p>
        </w:tc>
      </w:tr>
      <w:tr w:rsidR="001016ED" w14:paraId="3F3D99D2" w14:textId="77777777">
        <w:trPr>
          <w:trHeight w:val="206"/>
        </w:trPr>
        <w:tc>
          <w:tcPr>
            <w:tcW w:w="5955" w:type="dxa"/>
            <w:tcBorders>
              <w:top w:val="nil"/>
              <w:left w:val="nil"/>
              <w:bottom w:val="nil"/>
              <w:right w:val="nil"/>
            </w:tcBorders>
            <w:shd w:val="clear" w:color="auto" w:fill="D3D3D3"/>
          </w:tcPr>
          <w:p w14:paraId="07A9EB1C" w14:textId="77777777" w:rsidR="001016ED" w:rsidRDefault="00000000">
            <w:pPr>
              <w:spacing w:after="0" w:line="259" w:lineRule="auto"/>
              <w:ind w:left="0" w:firstLine="0"/>
            </w:pPr>
            <w:r>
              <w:rPr>
                <w:b/>
                <w:sz w:val="18"/>
              </w:rPr>
              <w:t>2018 y publicado en el Periódico Oficial Extra del 13 de abril del 2018)</w:t>
            </w:r>
          </w:p>
        </w:tc>
        <w:tc>
          <w:tcPr>
            <w:tcW w:w="3452" w:type="dxa"/>
            <w:tcBorders>
              <w:top w:val="nil"/>
              <w:left w:val="nil"/>
              <w:bottom w:val="nil"/>
              <w:right w:val="nil"/>
            </w:tcBorders>
          </w:tcPr>
          <w:p w14:paraId="1CAD4BB1" w14:textId="77777777" w:rsidR="001016ED" w:rsidRDefault="00000000">
            <w:pPr>
              <w:spacing w:after="0" w:line="259" w:lineRule="auto"/>
              <w:ind w:left="0" w:firstLine="0"/>
              <w:jc w:val="left"/>
            </w:pPr>
            <w:r>
              <w:rPr>
                <w:b/>
                <w:sz w:val="18"/>
              </w:rPr>
              <w:t xml:space="preserve"> </w:t>
            </w:r>
          </w:p>
        </w:tc>
      </w:tr>
    </w:tbl>
    <w:p w14:paraId="3942E2EF" w14:textId="77777777" w:rsidR="001016ED" w:rsidRDefault="00000000">
      <w:pPr>
        <w:spacing w:after="0" w:line="259" w:lineRule="auto"/>
        <w:ind w:left="0" w:firstLine="0"/>
        <w:jc w:val="left"/>
      </w:pPr>
      <w:r>
        <w:t xml:space="preserve"> </w:t>
      </w:r>
    </w:p>
    <w:p w14:paraId="5608B5E7" w14:textId="77777777" w:rsidR="001016ED" w:rsidRDefault="00000000">
      <w:pPr>
        <w:spacing w:after="12"/>
        <w:ind w:right="49"/>
        <w:jc w:val="center"/>
      </w:pPr>
      <w:r>
        <w:rPr>
          <w:b/>
        </w:rPr>
        <w:t xml:space="preserve">TITULO SEPTIMO </w:t>
      </w:r>
    </w:p>
    <w:p w14:paraId="273738E9" w14:textId="77777777" w:rsidR="001016ED" w:rsidRDefault="00000000">
      <w:pPr>
        <w:spacing w:after="12"/>
        <w:ind w:right="49"/>
        <w:jc w:val="center"/>
      </w:pPr>
      <w:r>
        <w:rPr>
          <w:b/>
        </w:rPr>
        <w:t xml:space="preserve">De la filiación </w:t>
      </w:r>
    </w:p>
    <w:p w14:paraId="0C8EFBE5" w14:textId="77777777" w:rsidR="001016ED" w:rsidRDefault="00000000">
      <w:pPr>
        <w:spacing w:after="0" w:line="259" w:lineRule="auto"/>
        <w:ind w:left="9" w:firstLine="0"/>
        <w:jc w:val="center"/>
      </w:pPr>
      <w:r>
        <w:rPr>
          <w:b/>
        </w:rPr>
        <w:t xml:space="preserve"> </w:t>
      </w:r>
    </w:p>
    <w:p w14:paraId="64622AF9" w14:textId="77777777" w:rsidR="001016ED" w:rsidRDefault="00000000">
      <w:pPr>
        <w:spacing w:after="12"/>
        <w:ind w:right="50"/>
        <w:jc w:val="center"/>
      </w:pPr>
      <w:r>
        <w:rPr>
          <w:b/>
        </w:rPr>
        <w:t xml:space="preserve">CAPITULO I </w:t>
      </w:r>
    </w:p>
    <w:p w14:paraId="251787CC" w14:textId="77777777" w:rsidR="001016ED" w:rsidRDefault="00000000">
      <w:pPr>
        <w:spacing w:after="12"/>
        <w:ind w:right="48"/>
        <w:jc w:val="center"/>
      </w:pPr>
      <w:r>
        <w:rPr>
          <w:b/>
        </w:rPr>
        <w:t xml:space="preserve">De los hijos </w:t>
      </w:r>
    </w:p>
    <w:p w14:paraId="12C161D2" w14:textId="77777777" w:rsidR="001016ED" w:rsidRDefault="00000000">
      <w:pPr>
        <w:spacing w:after="0" w:line="259" w:lineRule="auto"/>
        <w:ind w:left="0" w:firstLine="0"/>
        <w:jc w:val="left"/>
      </w:pPr>
      <w:r>
        <w:t xml:space="preserve"> </w:t>
      </w:r>
    </w:p>
    <w:p w14:paraId="1FD27E6C" w14:textId="77777777" w:rsidR="001016ED" w:rsidRDefault="00000000">
      <w:pPr>
        <w:spacing w:after="0" w:line="259" w:lineRule="auto"/>
        <w:ind w:left="0" w:firstLine="0"/>
        <w:jc w:val="left"/>
      </w:pPr>
      <w:r>
        <w:t xml:space="preserve"> </w:t>
      </w:r>
    </w:p>
    <w:p w14:paraId="6948B37F" w14:textId="77777777" w:rsidR="001016ED" w:rsidRDefault="00000000">
      <w:pPr>
        <w:ind w:left="-5"/>
      </w:pPr>
      <w:r>
        <w:rPr>
          <w:b/>
        </w:rPr>
        <w:t>Artículo 336 Bis C.-</w:t>
      </w:r>
      <w:r>
        <w:t xml:space="preserve"> La filiación es el vínculo existente entre los hijos y sus progenitores. La misma confiere e impone a los hijos, al padre y a la madre, los derechos y obligaciones establecidas por este Código. </w:t>
      </w:r>
    </w:p>
    <w:p w14:paraId="251B0D2B" w14:textId="77777777" w:rsidR="001016ED" w:rsidRDefault="00000000">
      <w:pPr>
        <w:spacing w:after="0" w:line="259" w:lineRule="auto"/>
        <w:ind w:left="0" w:firstLine="0"/>
        <w:jc w:val="left"/>
      </w:pPr>
      <w:r>
        <w:t xml:space="preserve"> </w:t>
      </w:r>
    </w:p>
    <w:p w14:paraId="19D4F208" w14:textId="77777777" w:rsidR="001016ED" w:rsidRDefault="00000000">
      <w:pPr>
        <w:ind w:left="-5"/>
      </w:pPr>
      <w:r>
        <w:t xml:space="preserve">La filiación queda probada por el nacimiento, las presunciones legales, el reconocimiento que el padre o la madre hagan de su hijo, la sentencia ejecutoria que declare la paternidad o la maternidad, o por la adopción. </w:t>
      </w:r>
    </w:p>
    <w:p w14:paraId="1955D45B" w14:textId="77777777" w:rsidR="001016ED" w:rsidRDefault="00000000">
      <w:pPr>
        <w:spacing w:after="0" w:line="259" w:lineRule="auto"/>
        <w:ind w:left="0" w:firstLine="0"/>
        <w:jc w:val="left"/>
      </w:pPr>
      <w:r>
        <w:t xml:space="preserve"> </w:t>
      </w:r>
    </w:p>
    <w:p w14:paraId="0CC06A6C" w14:textId="77777777" w:rsidR="001016ED" w:rsidRDefault="00000000">
      <w:pPr>
        <w:ind w:left="-5"/>
      </w:pPr>
      <w:r>
        <w:rPr>
          <w:b/>
        </w:rPr>
        <w:t>Artículo 337.-</w:t>
      </w:r>
      <w:r>
        <w:t xml:space="preserve"> Se presumen hijos de los cónyuges: </w:t>
      </w:r>
    </w:p>
    <w:p w14:paraId="4CBF7006" w14:textId="77777777" w:rsidR="001016ED" w:rsidRDefault="00000000">
      <w:pPr>
        <w:spacing w:after="0" w:line="259" w:lineRule="auto"/>
        <w:ind w:left="0" w:firstLine="0"/>
        <w:jc w:val="left"/>
      </w:pPr>
      <w:r>
        <w:t xml:space="preserve"> </w:t>
      </w:r>
    </w:p>
    <w:p w14:paraId="67397842" w14:textId="77777777" w:rsidR="001016ED" w:rsidRDefault="00000000">
      <w:pPr>
        <w:numPr>
          <w:ilvl w:val="0"/>
          <w:numId w:val="44"/>
        </w:numPr>
        <w:ind w:hanging="185"/>
      </w:pPr>
      <w:r>
        <w:t xml:space="preserve">Los nacidos después de la celebración del matrimonio; y </w:t>
      </w:r>
    </w:p>
    <w:p w14:paraId="22C77344" w14:textId="77777777" w:rsidR="001016ED" w:rsidRDefault="00000000">
      <w:pPr>
        <w:spacing w:after="0" w:line="259" w:lineRule="auto"/>
        <w:ind w:left="0" w:firstLine="0"/>
        <w:jc w:val="left"/>
      </w:pPr>
      <w:r>
        <w:t xml:space="preserve"> </w:t>
      </w:r>
    </w:p>
    <w:p w14:paraId="589DB1C5" w14:textId="77777777" w:rsidR="001016ED" w:rsidRDefault="00000000">
      <w:pPr>
        <w:numPr>
          <w:ilvl w:val="0"/>
          <w:numId w:val="44"/>
        </w:numPr>
        <w:ind w:hanging="185"/>
      </w:pPr>
      <w:r>
        <w:t xml:space="preserve">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 </w:t>
      </w:r>
    </w:p>
    <w:p w14:paraId="34B9CA01" w14:textId="77777777" w:rsidR="001016ED" w:rsidRDefault="00000000">
      <w:pPr>
        <w:spacing w:after="0" w:line="259" w:lineRule="auto"/>
        <w:ind w:left="0" w:firstLine="0"/>
        <w:jc w:val="left"/>
      </w:pPr>
      <w:r>
        <w:t xml:space="preserve"> </w:t>
      </w:r>
    </w:p>
    <w:p w14:paraId="5687505E" w14:textId="77777777" w:rsidR="001016ED" w:rsidRDefault="00000000">
      <w:pPr>
        <w:ind w:left="-5"/>
      </w:pPr>
      <w:r>
        <w:rPr>
          <w:b/>
        </w:rPr>
        <w:t>Artículo 337 Bis.-</w:t>
      </w:r>
      <w:r>
        <w:t xml:space="preserve"> Se presumen hijos del concubino y de la concubina: </w:t>
      </w:r>
    </w:p>
    <w:p w14:paraId="20231558" w14:textId="77777777" w:rsidR="001016ED" w:rsidRDefault="00000000">
      <w:pPr>
        <w:spacing w:after="0" w:line="259" w:lineRule="auto"/>
        <w:ind w:left="0" w:firstLine="0"/>
        <w:jc w:val="left"/>
      </w:pPr>
      <w:r>
        <w:t xml:space="preserve"> </w:t>
      </w:r>
    </w:p>
    <w:p w14:paraId="7CF699B9" w14:textId="77777777" w:rsidR="001016ED" w:rsidRDefault="00000000">
      <w:pPr>
        <w:ind w:left="-5"/>
      </w:pPr>
      <w:r>
        <w:t xml:space="preserve">I.- Los nacidos después de ciento ochenta días contados desde que comenzó el concubinato; y </w:t>
      </w:r>
    </w:p>
    <w:p w14:paraId="1B74365C" w14:textId="77777777" w:rsidR="001016ED" w:rsidRDefault="00000000">
      <w:pPr>
        <w:spacing w:after="0" w:line="259" w:lineRule="auto"/>
        <w:ind w:left="0" w:firstLine="0"/>
        <w:jc w:val="left"/>
      </w:pPr>
      <w:r>
        <w:t xml:space="preserve"> </w:t>
      </w:r>
    </w:p>
    <w:p w14:paraId="54562D7B" w14:textId="77777777" w:rsidR="001016ED" w:rsidRDefault="00000000">
      <w:pPr>
        <w:ind w:left="-5"/>
      </w:pPr>
      <w:r>
        <w:t xml:space="preserve">II.- Los nacidos dentro de los trescientos días siguientes al en que cesó la vida en común entre el concubino y la concubina. </w:t>
      </w:r>
    </w:p>
    <w:p w14:paraId="091B9B28" w14:textId="77777777" w:rsidR="001016ED" w:rsidRDefault="00000000">
      <w:pPr>
        <w:spacing w:after="0" w:line="259" w:lineRule="auto"/>
        <w:ind w:left="0" w:firstLine="0"/>
        <w:jc w:val="left"/>
      </w:pPr>
      <w:r>
        <w:t xml:space="preserve"> </w:t>
      </w:r>
    </w:p>
    <w:p w14:paraId="031C0E59" w14:textId="77777777" w:rsidR="001016ED" w:rsidRDefault="00000000">
      <w:pPr>
        <w:ind w:left="2"/>
        <w:jc w:val="left"/>
      </w:pPr>
      <w:r>
        <w:rPr>
          <w:b/>
        </w:rPr>
        <w:t>Artículo 338.-</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45"/>
        <w:gridCol w:w="662"/>
      </w:tblGrid>
      <w:tr w:rsidR="001016ED" w14:paraId="6B0371FB" w14:textId="77777777">
        <w:trPr>
          <w:trHeight w:val="206"/>
        </w:trPr>
        <w:tc>
          <w:tcPr>
            <w:tcW w:w="9407" w:type="dxa"/>
            <w:gridSpan w:val="2"/>
            <w:tcBorders>
              <w:top w:val="nil"/>
              <w:left w:val="nil"/>
              <w:bottom w:val="nil"/>
              <w:right w:val="nil"/>
            </w:tcBorders>
            <w:shd w:val="clear" w:color="auto" w:fill="D3D3D3"/>
          </w:tcPr>
          <w:p w14:paraId="665F2460" w14:textId="77777777" w:rsidR="001016ED" w:rsidRDefault="00000000">
            <w:pPr>
              <w:spacing w:after="0" w:line="259" w:lineRule="auto"/>
              <w:ind w:left="0" w:firstLine="0"/>
            </w:pPr>
            <w:r>
              <w:rPr>
                <w:b/>
                <w:sz w:val="18"/>
              </w:rPr>
              <w:t xml:space="preserve">(Artículo derogado mediante decreto número 1677 aprobado por la LXIII Legislatura el 30 de octubre del 2018 </w:t>
            </w:r>
          </w:p>
        </w:tc>
      </w:tr>
      <w:tr w:rsidR="001016ED" w14:paraId="15F0BD96" w14:textId="77777777">
        <w:trPr>
          <w:trHeight w:val="206"/>
        </w:trPr>
        <w:tc>
          <w:tcPr>
            <w:tcW w:w="8745" w:type="dxa"/>
            <w:tcBorders>
              <w:top w:val="nil"/>
              <w:left w:val="nil"/>
              <w:bottom w:val="nil"/>
              <w:right w:val="nil"/>
            </w:tcBorders>
            <w:shd w:val="clear" w:color="auto" w:fill="D3D3D3"/>
          </w:tcPr>
          <w:p w14:paraId="7E38ABBB"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5F212762" w14:textId="77777777" w:rsidR="001016ED" w:rsidRDefault="00000000">
            <w:pPr>
              <w:spacing w:after="0" w:line="259" w:lineRule="auto"/>
              <w:ind w:left="0" w:firstLine="0"/>
              <w:jc w:val="left"/>
            </w:pPr>
            <w:r>
              <w:rPr>
                <w:b/>
                <w:sz w:val="18"/>
              </w:rPr>
              <w:t xml:space="preserve"> </w:t>
            </w:r>
          </w:p>
        </w:tc>
      </w:tr>
    </w:tbl>
    <w:p w14:paraId="4FA5D4F2" w14:textId="77777777" w:rsidR="001016ED" w:rsidRDefault="00000000">
      <w:pPr>
        <w:spacing w:after="0" w:line="259" w:lineRule="auto"/>
        <w:ind w:left="0" w:firstLine="0"/>
        <w:jc w:val="left"/>
      </w:pPr>
      <w:r>
        <w:t xml:space="preserve"> </w:t>
      </w:r>
    </w:p>
    <w:p w14:paraId="27E71D42" w14:textId="77777777" w:rsidR="001016ED" w:rsidRDefault="00000000">
      <w:pPr>
        <w:ind w:left="-5"/>
      </w:pPr>
      <w:r>
        <w:rPr>
          <w:b/>
        </w:rPr>
        <w:t>Artículo 339.-</w:t>
      </w:r>
      <w:r>
        <w:t xml:space="preserve">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 </w:t>
      </w:r>
    </w:p>
    <w:p w14:paraId="685A428B" w14:textId="77777777" w:rsidR="001016ED" w:rsidRDefault="00000000">
      <w:pPr>
        <w:spacing w:after="0" w:line="259" w:lineRule="auto"/>
        <w:ind w:left="0" w:firstLine="0"/>
        <w:jc w:val="left"/>
      </w:pPr>
      <w:r>
        <w:t xml:space="preserve"> </w:t>
      </w:r>
    </w:p>
    <w:p w14:paraId="69B7B8F8" w14:textId="77777777" w:rsidR="001016ED" w:rsidRDefault="00000000">
      <w:pPr>
        <w:spacing w:after="12"/>
        <w:jc w:val="center"/>
      </w:pPr>
      <w:r>
        <w:rPr>
          <w:b/>
        </w:rPr>
        <w:t>Artículo 340.-</w:t>
      </w:r>
      <w:r>
        <w:t xml:space="preserve">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 </w:t>
      </w:r>
    </w:p>
    <w:p w14:paraId="483FE034" w14:textId="77777777" w:rsidR="001016ED" w:rsidRDefault="00000000">
      <w:pPr>
        <w:spacing w:after="0" w:line="259" w:lineRule="auto"/>
        <w:ind w:left="0" w:firstLine="0"/>
        <w:jc w:val="left"/>
      </w:pPr>
      <w:r>
        <w:t xml:space="preserve"> </w:t>
      </w:r>
    </w:p>
    <w:p w14:paraId="55890A20" w14:textId="77777777" w:rsidR="001016ED" w:rsidRDefault="00000000">
      <w:pPr>
        <w:ind w:left="-5"/>
      </w:pPr>
      <w:r>
        <w:rPr>
          <w:b/>
        </w:rPr>
        <w:t>Artículo 341.-</w:t>
      </w:r>
      <w:r>
        <w:t xml:space="preserve"> El cónyuge no podrá desconocer que es padre del hijo nacido después de la celebración del matrimonio. </w:t>
      </w:r>
    </w:p>
    <w:p w14:paraId="0556424C" w14:textId="77777777" w:rsidR="001016ED" w:rsidRDefault="00000000">
      <w:pPr>
        <w:spacing w:after="0" w:line="259" w:lineRule="auto"/>
        <w:ind w:left="0" w:firstLine="0"/>
        <w:jc w:val="left"/>
      </w:pPr>
      <w:r>
        <w:t xml:space="preserve"> </w:t>
      </w:r>
    </w:p>
    <w:p w14:paraId="593A1AD3" w14:textId="77777777" w:rsidR="001016ED" w:rsidRDefault="00000000">
      <w:pPr>
        <w:numPr>
          <w:ilvl w:val="0"/>
          <w:numId w:val="45"/>
        </w:numPr>
        <w:ind w:hanging="333"/>
      </w:pPr>
      <w:r>
        <w:t xml:space="preserve">Si se probare que supo antes de casarse del embarazo de su futura cónyuge; </w:t>
      </w:r>
    </w:p>
    <w:p w14:paraId="2523F9DB" w14:textId="77777777" w:rsidR="001016ED" w:rsidRDefault="00000000">
      <w:pPr>
        <w:spacing w:after="0" w:line="259" w:lineRule="auto"/>
        <w:ind w:left="0" w:firstLine="0"/>
        <w:jc w:val="left"/>
      </w:pPr>
      <w:r>
        <w:t xml:space="preserve"> </w:t>
      </w:r>
    </w:p>
    <w:p w14:paraId="7034FAEE" w14:textId="77777777" w:rsidR="001016ED" w:rsidRDefault="00000000">
      <w:pPr>
        <w:numPr>
          <w:ilvl w:val="0"/>
          <w:numId w:val="45"/>
        </w:numPr>
        <w:ind w:hanging="333"/>
      </w:pPr>
      <w:r>
        <w:t xml:space="preserve">Si concurrió al levantamiento del acta de nacimiento y ésta fué firmada por él, o contiene su declaración de no saber firmar; </w:t>
      </w:r>
    </w:p>
    <w:p w14:paraId="3B8B7B64" w14:textId="77777777" w:rsidR="001016ED" w:rsidRDefault="00000000">
      <w:pPr>
        <w:spacing w:after="0" w:line="259" w:lineRule="auto"/>
        <w:ind w:left="0" w:firstLine="0"/>
        <w:jc w:val="left"/>
      </w:pPr>
      <w:r>
        <w:t xml:space="preserve"> </w:t>
      </w:r>
    </w:p>
    <w:p w14:paraId="710979C6" w14:textId="77777777" w:rsidR="001016ED" w:rsidRDefault="00000000">
      <w:pPr>
        <w:numPr>
          <w:ilvl w:val="0"/>
          <w:numId w:val="45"/>
        </w:numPr>
        <w:ind w:hanging="333"/>
      </w:pPr>
      <w:r>
        <w:t xml:space="preserve">Si ha reconocido expresamente por suyo al hijo de su mujer;  </w:t>
      </w:r>
    </w:p>
    <w:p w14:paraId="1391A7F4" w14:textId="77777777" w:rsidR="001016ED" w:rsidRDefault="00000000">
      <w:pPr>
        <w:spacing w:after="0" w:line="259" w:lineRule="auto"/>
        <w:ind w:left="0" w:firstLine="0"/>
        <w:jc w:val="left"/>
      </w:pPr>
      <w:r>
        <w:t xml:space="preserve"> </w:t>
      </w:r>
    </w:p>
    <w:p w14:paraId="55E4FB67" w14:textId="77777777" w:rsidR="001016ED" w:rsidRDefault="00000000">
      <w:pPr>
        <w:numPr>
          <w:ilvl w:val="0"/>
          <w:numId w:val="45"/>
        </w:numPr>
        <w:ind w:hanging="333"/>
      </w:pPr>
      <w:r>
        <w:t xml:space="preserve">Si el hijo no nació capaz de vivir. </w:t>
      </w:r>
    </w:p>
    <w:p w14:paraId="4C8D8E5C" w14:textId="77777777" w:rsidR="001016ED" w:rsidRDefault="00000000">
      <w:pPr>
        <w:spacing w:after="0" w:line="259" w:lineRule="auto"/>
        <w:ind w:left="0" w:firstLine="0"/>
        <w:jc w:val="left"/>
      </w:pPr>
      <w:r>
        <w:t xml:space="preserve"> </w:t>
      </w:r>
    </w:p>
    <w:p w14:paraId="6D9B477F" w14:textId="77777777" w:rsidR="001016ED" w:rsidRDefault="00000000">
      <w:pPr>
        <w:ind w:left="-5"/>
      </w:pPr>
      <w:r>
        <w:rPr>
          <w:b/>
        </w:rPr>
        <w:t>Artículo 342.-</w:t>
      </w:r>
      <w:r>
        <w:t xml:space="preserve">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 </w:t>
      </w:r>
    </w:p>
    <w:p w14:paraId="7912B870" w14:textId="77777777" w:rsidR="001016ED" w:rsidRDefault="00000000">
      <w:pPr>
        <w:spacing w:after="0" w:line="259" w:lineRule="auto"/>
        <w:ind w:left="0" w:firstLine="0"/>
        <w:jc w:val="left"/>
      </w:pPr>
      <w:r>
        <w:t xml:space="preserve"> </w:t>
      </w:r>
    </w:p>
    <w:p w14:paraId="5E3A90B4" w14:textId="77777777" w:rsidR="001016ED" w:rsidRDefault="00000000">
      <w:pPr>
        <w:ind w:left="-5"/>
      </w:pPr>
      <w:r>
        <w:rPr>
          <w:b/>
        </w:rPr>
        <w:t>Artículo 343.-</w:t>
      </w:r>
      <w:r>
        <w:t xml:space="preserve">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 </w:t>
      </w:r>
    </w:p>
    <w:p w14:paraId="07CE3883" w14:textId="77777777" w:rsidR="001016ED" w:rsidRDefault="00000000">
      <w:pPr>
        <w:spacing w:after="0" w:line="259" w:lineRule="auto"/>
        <w:ind w:left="0" w:firstLine="0"/>
        <w:jc w:val="left"/>
      </w:pPr>
      <w:r>
        <w:t xml:space="preserve"> </w:t>
      </w:r>
    </w:p>
    <w:p w14:paraId="0D5ABB61" w14:textId="77777777" w:rsidR="001016ED" w:rsidRDefault="00000000">
      <w:pPr>
        <w:ind w:left="-5"/>
      </w:pPr>
      <w:r>
        <w:rPr>
          <w:b/>
        </w:rPr>
        <w:t>Artículo 344.-</w:t>
      </w:r>
      <w:r>
        <w:t xml:space="preserve">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 </w:t>
      </w:r>
    </w:p>
    <w:p w14:paraId="6CD33E25" w14:textId="77777777" w:rsidR="001016ED" w:rsidRDefault="00000000">
      <w:pPr>
        <w:spacing w:after="0" w:line="259" w:lineRule="auto"/>
        <w:ind w:left="0" w:firstLine="0"/>
        <w:jc w:val="left"/>
      </w:pPr>
      <w:r>
        <w:t xml:space="preserve"> </w:t>
      </w:r>
    </w:p>
    <w:p w14:paraId="7F03FD56" w14:textId="77777777" w:rsidR="001016ED" w:rsidRDefault="00000000">
      <w:pPr>
        <w:ind w:left="-5"/>
      </w:pPr>
      <w:r>
        <w:rPr>
          <w:b/>
        </w:rPr>
        <w:t>Artículo 345.-</w:t>
      </w:r>
      <w:r>
        <w:t xml:space="preserve"> Cuando el cónyuge, teniendo o no tutor, ha muerto sin recobrar la razón, los herederos pueden contradecir la paternidad en los casos en que podría hacerlo el cónyuge. </w:t>
      </w:r>
    </w:p>
    <w:p w14:paraId="571ABBA9" w14:textId="77777777" w:rsidR="001016ED" w:rsidRDefault="00000000">
      <w:pPr>
        <w:spacing w:after="0" w:line="259" w:lineRule="auto"/>
        <w:ind w:left="0" w:firstLine="0"/>
        <w:jc w:val="left"/>
      </w:pPr>
      <w:r>
        <w:t xml:space="preserve"> </w:t>
      </w:r>
    </w:p>
    <w:p w14:paraId="379E2021" w14:textId="77777777" w:rsidR="001016ED" w:rsidRDefault="00000000">
      <w:pPr>
        <w:ind w:left="-5"/>
      </w:pPr>
      <w:r>
        <w:rPr>
          <w:b/>
        </w:rPr>
        <w:t>Artículo 346.-</w:t>
      </w:r>
      <w:r>
        <w:t xml:space="preserve">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 </w:t>
      </w:r>
    </w:p>
    <w:p w14:paraId="484374BE" w14:textId="77777777" w:rsidR="001016ED" w:rsidRDefault="00000000">
      <w:pPr>
        <w:spacing w:after="0" w:line="259" w:lineRule="auto"/>
        <w:ind w:left="0" w:firstLine="0"/>
        <w:jc w:val="left"/>
      </w:pPr>
      <w:r>
        <w:t xml:space="preserve"> </w:t>
      </w:r>
    </w:p>
    <w:p w14:paraId="5EE2864C" w14:textId="77777777" w:rsidR="001016ED" w:rsidRDefault="00000000">
      <w:pPr>
        <w:ind w:left="-5"/>
      </w:pPr>
      <w:r>
        <w:rPr>
          <w:b/>
        </w:rPr>
        <w:t>Artículo 347.-</w:t>
      </w:r>
      <w:r>
        <w:t xml:space="preserve">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 </w:t>
      </w:r>
    </w:p>
    <w:p w14:paraId="3346F351" w14:textId="77777777" w:rsidR="001016ED" w:rsidRDefault="00000000">
      <w:pPr>
        <w:spacing w:after="0" w:line="259" w:lineRule="auto"/>
        <w:ind w:left="0" w:firstLine="0"/>
        <w:jc w:val="left"/>
      </w:pPr>
      <w:r>
        <w:t xml:space="preserve"> </w:t>
      </w:r>
    </w:p>
    <w:p w14:paraId="43F13EDF" w14:textId="77777777" w:rsidR="001016ED" w:rsidRDefault="00000000">
      <w:pPr>
        <w:numPr>
          <w:ilvl w:val="0"/>
          <w:numId w:val="46"/>
        </w:numPr>
      </w:pPr>
      <w:r>
        <w:t xml:space="preserve">Se presume que el hijo es del primer marido, si nace dentro de los trescientos días siguientes a la disolución del primer matrimonio y antes de ciento ochenta días de la celebración del segundo;  </w:t>
      </w:r>
    </w:p>
    <w:p w14:paraId="1905BFB0" w14:textId="77777777" w:rsidR="001016ED" w:rsidRDefault="00000000">
      <w:pPr>
        <w:numPr>
          <w:ilvl w:val="0"/>
          <w:numId w:val="46"/>
        </w:numPr>
      </w:pPr>
      <w:r>
        <w:t xml:space="preserve">Se presume que el hijo es del segundo marido, si nace después de ciento ochenta días de la celebración del matrimonio, aunque el nacimiento tenga lugar dentro de los trescientos días posteriores a la disolución del primer matrimonio. </w:t>
      </w:r>
    </w:p>
    <w:p w14:paraId="0C979224" w14:textId="77777777" w:rsidR="001016ED" w:rsidRDefault="00000000">
      <w:pPr>
        <w:spacing w:after="0" w:line="259" w:lineRule="auto"/>
        <w:ind w:left="0" w:firstLine="0"/>
        <w:jc w:val="left"/>
      </w:pPr>
      <w:r>
        <w:t xml:space="preserve"> </w:t>
      </w:r>
    </w:p>
    <w:p w14:paraId="2DCE2255" w14:textId="77777777" w:rsidR="001016ED" w:rsidRDefault="00000000">
      <w:pPr>
        <w:ind w:left="-5"/>
      </w:pPr>
      <w:r>
        <w:t xml:space="preserve">El que negare las presunciones establecidas en las dos fracciones que preceden, deberá probar plenamente la imposibilidad física de que el hijo sea del marido a quien se atribuya. </w:t>
      </w:r>
    </w:p>
    <w:p w14:paraId="5807D3A5" w14:textId="77777777" w:rsidR="001016ED" w:rsidRDefault="00000000">
      <w:pPr>
        <w:spacing w:after="0" w:line="259" w:lineRule="auto"/>
        <w:ind w:left="0" w:firstLine="0"/>
        <w:jc w:val="left"/>
      </w:pPr>
      <w:r>
        <w:t xml:space="preserve"> </w:t>
      </w:r>
    </w:p>
    <w:p w14:paraId="3F4F46B2" w14:textId="77777777" w:rsidR="001016ED" w:rsidRDefault="00000000">
      <w:pPr>
        <w:ind w:left="-5"/>
      </w:pPr>
      <w:r>
        <w:rPr>
          <w:b/>
        </w:rPr>
        <w:t>Artículo 348.-</w:t>
      </w:r>
      <w:r>
        <w:t xml:space="preserve"> El desconocimiento de un hijo de parte del marido, o de sus herederos se hará por demanda en forma ante el juez competente. Todo desconocimiento practicado de otra manera es nulo. </w:t>
      </w:r>
    </w:p>
    <w:p w14:paraId="5F57E7C4" w14:textId="77777777" w:rsidR="001016ED" w:rsidRDefault="00000000">
      <w:pPr>
        <w:spacing w:after="0" w:line="259" w:lineRule="auto"/>
        <w:ind w:left="0" w:firstLine="0"/>
        <w:jc w:val="left"/>
      </w:pPr>
      <w:r>
        <w:t xml:space="preserve"> </w:t>
      </w:r>
    </w:p>
    <w:p w14:paraId="4A632085" w14:textId="77777777" w:rsidR="001016ED" w:rsidRDefault="00000000">
      <w:pPr>
        <w:ind w:left="-5"/>
      </w:pPr>
      <w:r>
        <w:rPr>
          <w:b/>
        </w:rPr>
        <w:t>Artículo 348 Bis.-</w:t>
      </w:r>
      <w:r>
        <w:t xml:space="preserve"> Son aplicables al concubino, por analogía, las disposiciones de los artículos 343, 344, 345, 346 y 348 de este Código. </w:t>
      </w:r>
    </w:p>
    <w:p w14:paraId="57E371BF" w14:textId="77777777" w:rsidR="001016ED" w:rsidRDefault="00000000">
      <w:pPr>
        <w:spacing w:after="0" w:line="259" w:lineRule="auto"/>
        <w:ind w:left="0" w:firstLine="0"/>
        <w:jc w:val="left"/>
      </w:pPr>
      <w:r>
        <w:t xml:space="preserve"> </w:t>
      </w:r>
    </w:p>
    <w:p w14:paraId="4B8F87A6" w14:textId="77777777" w:rsidR="001016ED" w:rsidRDefault="00000000">
      <w:pPr>
        <w:ind w:left="-5"/>
      </w:pPr>
      <w:r>
        <w:rPr>
          <w:b/>
        </w:rPr>
        <w:t>Artículo 349.-</w:t>
      </w:r>
      <w:r>
        <w:t xml:space="preserve"> En el juicio de contradicción de la paternidad serán oídos la madre, en su caso la concubina y el hijo, a quien, si fuere menor, se proveerá de un tutor interino. </w:t>
      </w:r>
    </w:p>
    <w:p w14:paraId="5C53CE49" w14:textId="77777777" w:rsidR="001016ED" w:rsidRDefault="00000000">
      <w:pPr>
        <w:spacing w:after="0" w:line="259" w:lineRule="auto"/>
        <w:ind w:left="0" w:firstLine="0"/>
        <w:jc w:val="left"/>
      </w:pPr>
      <w:r>
        <w:t xml:space="preserve"> </w:t>
      </w:r>
    </w:p>
    <w:p w14:paraId="161D9E57" w14:textId="77777777" w:rsidR="001016ED" w:rsidRDefault="00000000">
      <w:pPr>
        <w:ind w:left="-5"/>
      </w:pPr>
      <w:r>
        <w:rPr>
          <w:b/>
        </w:rPr>
        <w:t>Artículo 350.-</w:t>
      </w:r>
      <w:r>
        <w:t xml:space="preserve"> Para los efectos legales se reputa nacido el feto que, desprendido enteramente del seno materno, vive veinticuatro horas o es presentado vivo al Registro Civil. Faltando alguna de estas circunstancias, nunca, ni por nadie podrá entablarse demanda sobre la filiación. </w:t>
      </w:r>
    </w:p>
    <w:p w14:paraId="09501E97" w14:textId="77777777" w:rsidR="001016ED" w:rsidRDefault="00000000">
      <w:pPr>
        <w:spacing w:after="0" w:line="259" w:lineRule="auto"/>
        <w:ind w:left="0" w:firstLine="0"/>
        <w:jc w:val="left"/>
      </w:pPr>
      <w:r>
        <w:t xml:space="preserve"> </w:t>
      </w:r>
    </w:p>
    <w:p w14:paraId="61B2360F" w14:textId="77777777" w:rsidR="001016ED" w:rsidRDefault="00000000">
      <w:pPr>
        <w:ind w:left="-5"/>
      </w:pPr>
      <w:r>
        <w:rPr>
          <w:b/>
        </w:rPr>
        <w:t>Artículo 351.-</w:t>
      </w:r>
      <w:r>
        <w:t xml:space="preserve"> Sobre la filiación no debe haber transacción ni compromiso en árbitros. </w:t>
      </w:r>
    </w:p>
    <w:p w14:paraId="0CD0C7ED" w14:textId="77777777" w:rsidR="001016ED" w:rsidRDefault="00000000">
      <w:pPr>
        <w:spacing w:after="0" w:line="259" w:lineRule="auto"/>
        <w:ind w:left="0" w:firstLine="0"/>
        <w:jc w:val="left"/>
      </w:pPr>
      <w:r>
        <w:t xml:space="preserve"> </w:t>
      </w:r>
    </w:p>
    <w:p w14:paraId="409286D8" w14:textId="77777777" w:rsidR="001016ED" w:rsidRDefault="00000000">
      <w:pPr>
        <w:ind w:left="-5"/>
      </w:pPr>
      <w:r>
        <w:rPr>
          <w:b/>
        </w:rPr>
        <w:t>Artículo 352.-</w:t>
      </w:r>
      <w:r>
        <w:t xml:space="preserve"> Puede haber transacción o arbitraje sobre los derechos pecuniarios que de la filiación, pudieran deducirse, sin que las concesiones que se hagan al que se dice hijo, importen la adquisición de estado de hijo. </w:t>
      </w:r>
    </w:p>
    <w:p w14:paraId="504BEBB4" w14:textId="77777777" w:rsidR="001016ED" w:rsidRDefault="00000000">
      <w:pPr>
        <w:spacing w:after="0" w:line="259" w:lineRule="auto"/>
        <w:ind w:left="0" w:firstLine="0"/>
        <w:jc w:val="left"/>
      </w:pPr>
      <w:r>
        <w:t xml:space="preserve"> </w:t>
      </w:r>
    </w:p>
    <w:p w14:paraId="0B9E2D10" w14:textId="77777777" w:rsidR="001016ED" w:rsidRDefault="00000000">
      <w:pPr>
        <w:ind w:left="-5"/>
      </w:pPr>
      <w:r>
        <w:rPr>
          <w:b/>
        </w:rPr>
        <w:t>Artículo 353.-</w:t>
      </w:r>
      <w:r>
        <w:t xml:space="preserve"> La filiación de los hijos se prueba con la partida de su nacimiento, pero si se cuestiona la existencia o validez del matrimonio de los padres, debe presentarse el acta de matrimonio de éstos. </w:t>
      </w:r>
    </w:p>
    <w:p w14:paraId="4E337C07" w14:textId="77777777" w:rsidR="001016ED" w:rsidRDefault="00000000">
      <w:pPr>
        <w:spacing w:after="0" w:line="259" w:lineRule="auto"/>
        <w:ind w:left="0" w:firstLine="0"/>
        <w:jc w:val="left"/>
      </w:pPr>
      <w:r>
        <w:t xml:space="preserve"> </w:t>
      </w:r>
    </w:p>
    <w:p w14:paraId="282A01BE" w14:textId="77777777" w:rsidR="001016ED" w:rsidRDefault="00000000">
      <w:pPr>
        <w:ind w:left="-5"/>
      </w:pPr>
      <w:r>
        <w:rPr>
          <w:b/>
        </w:rPr>
        <w:t>Artículo 354.-</w:t>
      </w:r>
      <w:r>
        <w:t xml:space="preserve">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w:t>
      </w:r>
    </w:p>
    <w:p w14:paraId="6E91B0C2" w14:textId="77777777" w:rsidR="001016ED" w:rsidRDefault="00000000">
      <w:pPr>
        <w:spacing w:after="0" w:line="259" w:lineRule="auto"/>
        <w:ind w:left="0" w:firstLine="0"/>
        <w:jc w:val="left"/>
      </w:pPr>
      <w:r>
        <w:t xml:space="preserve"> </w:t>
      </w:r>
    </w:p>
    <w:p w14:paraId="66370167" w14:textId="77777777" w:rsidR="001016ED" w:rsidRDefault="00000000">
      <w:pPr>
        <w:ind w:left="-5"/>
      </w:pPr>
      <w:r>
        <w:t xml:space="preserve">Si uno solo de los registros faltare o estuviere inutilizado y existe el duplicado, de éste deberá tomarse la prueba, sin admitirla de otra clase. </w:t>
      </w:r>
    </w:p>
    <w:p w14:paraId="673DC13B" w14:textId="77777777" w:rsidR="001016ED" w:rsidRDefault="00000000">
      <w:pPr>
        <w:spacing w:after="0" w:line="259" w:lineRule="auto"/>
        <w:ind w:left="0" w:firstLine="0"/>
        <w:jc w:val="left"/>
      </w:pPr>
      <w:r>
        <w:t xml:space="preserve"> </w:t>
      </w:r>
    </w:p>
    <w:p w14:paraId="472AD517" w14:textId="77777777" w:rsidR="001016ED" w:rsidRDefault="00000000">
      <w:pPr>
        <w:ind w:left="-5"/>
      </w:pPr>
      <w:r>
        <w:rPr>
          <w:b/>
        </w:rPr>
        <w:t>Artículo 355.-</w:t>
      </w:r>
      <w:r>
        <w:t xml:space="preserve">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 </w:t>
      </w:r>
    </w:p>
    <w:p w14:paraId="513DB955" w14:textId="77777777" w:rsidR="001016ED" w:rsidRDefault="00000000">
      <w:pPr>
        <w:spacing w:after="0" w:line="259" w:lineRule="auto"/>
        <w:ind w:left="0" w:firstLine="0"/>
        <w:jc w:val="left"/>
      </w:pPr>
      <w:r>
        <w:t xml:space="preserve"> </w:t>
      </w:r>
    </w:p>
    <w:p w14:paraId="47FBD3E3" w14:textId="77777777" w:rsidR="001016ED" w:rsidRDefault="00000000">
      <w:pPr>
        <w:ind w:left="-5"/>
      </w:pPr>
      <w:r>
        <w:rPr>
          <w:b/>
        </w:rPr>
        <w:t>Artículo 356.-</w:t>
      </w:r>
      <w:r>
        <w:t xml:space="preserve"> Si un individuo ha sido reconocido constantemente como hijo de otro, por la familia de éste y en la sociedad, quedará probada la posesión de estado de hijo, si además concurre alguna de las circunstancias siguientes: </w:t>
      </w:r>
    </w:p>
    <w:p w14:paraId="22FC756C" w14:textId="77777777" w:rsidR="001016ED" w:rsidRDefault="00000000">
      <w:pPr>
        <w:spacing w:after="0" w:line="259" w:lineRule="auto"/>
        <w:ind w:left="0" w:firstLine="0"/>
        <w:jc w:val="left"/>
      </w:pPr>
      <w:r>
        <w:t xml:space="preserve"> </w:t>
      </w:r>
    </w:p>
    <w:p w14:paraId="4A316E6D" w14:textId="77777777" w:rsidR="001016ED" w:rsidRDefault="00000000">
      <w:pPr>
        <w:numPr>
          <w:ilvl w:val="0"/>
          <w:numId w:val="47"/>
        </w:numPr>
      </w:pPr>
      <w:r>
        <w:t xml:space="preserve">Que el hijo haya usado constantemente el apellido del que pretende que es su padre, con anuencia de éste; </w:t>
      </w:r>
    </w:p>
    <w:p w14:paraId="65661C4B" w14:textId="77777777" w:rsidR="001016ED" w:rsidRDefault="00000000">
      <w:pPr>
        <w:spacing w:after="0" w:line="259" w:lineRule="auto"/>
        <w:ind w:left="0" w:firstLine="0"/>
        <w:jc w:val="left"/>
      </w:pPr>
      <w:r>
        <w:t xml:space="preserve"> </w:t>
      </w:r>
    </w:p>
    <w:p w14:paraId="19585B24" w14:textId="77777777" w:rsidR="001016ED" w:rsidRDefault="00000000">
      <w:pPr>
        <w:numPr>
          <w:ilvl w:val="0"/>
          <w:numId w:val="47"/>
        </w:numPr>
      </w:pPr>
      <w:r>
        <w:t xml:space="preserve">Que el padre lo haya tratado como a hijo nacido de su matrimonio, proveyendo a su subsistencia, educación y establecimiento. </w:t>
      </w:r>
    </w:p>
    <w:p w14:paraId="6DAD2B26" w14:textId="77777777" w:rsidR="001016ED" w:rsidRDefault="00000000">
      <w:pPr>
        <w:spacing w:after="0" w:line="259" w:lineRule="auto"/>
        <w:ind w:left="0" w:firstLine="0"/>
        <w:jc w:val="left"/>
      </w:pPr>
      <w:r>
        <w:t xml:space="preserve"> </w:t>
      </w:r>
    </w:p>
    <w:p w14:paraId="275D3E0D" w14:textId="77777777" w:rsidR="001016ED" w:rsidRDefault="00000000">
      <w:pPr>
        <w:ind w:left="-5"/>
      </w:pPr>
      <w:r>
        <w:t xml:space="preserve">Además, será necesario que el presunto padre tenga la edad exigida por el artículo 375. </w:t>
      </w:r>
    </w:p>
    <w:p w14:paraId="3F224C45" w14:textId="77777777" w:rsidR="001016ED" w:rsidRDefault="00000000">
      <w:pPr>
        <w:spacing w:after="0" w:line="259" w:lineRule="auto"/>
        <w:ind w:left="0" w:firstLine="0"/>
        <w:jc w:val="left"/>
      </w:pPr>
      <w:r>
        <w:t xml:space="preserve"> </w:t>
      </w:r>
    </w:p>
    <w:p w14:paraId="21D4BADA" w14:textId="77777777" w:rsidR="001016ED" w:rsidRDefault="00000000">
      <w:pPr>
        <w:ind w:left="-5"/>
      </w:pPr>
      <w:r>
        <w:rPr>
          <w:b/>
        </w:rPr>
        <w:t>Artículo 356 Bis.-</w:t>
      </w:r>
      <w:r>
        <w:t xml:space="preserve"> La filiación de los hijos a que se refiere el artículo 337 bis de este Código, se demuestra con el acta de nacimiento de aquéllos y, en su caso, con la prueba de la fecha en que comenzó o terminó la vida común de los padres. </w:t>
      </w:r>
    </w:p>
    <w:p w14:paraId="7910F11E" w14:textId="77777777" w:rsidR="001016ED" w:rsidRDefault="00000000">
      <w:pPr>
        <w:spacing w:after="0" w:line="259" w:lineRule="auto"/>
        <w:ind w:left="0" w:firstLine="0"/>
        <w:jc w:val="left"/>
      </w:pPr>
      <w:r>
        <w:t xml:space="preserve"> </w:t>
      </w:r>
    </w:p>
    <w:p w14:paraId="19FF0762" w14:textId="77777777" w:rsidR="001016ED" w:rsidRDefault="00000000">
      <w:pPr>
        <w:ind w:left="-5"/>
      </w:pPr>
      <w:r>
        <w:rPr>
          <w:b/>
        </w:rPr>
        <w:t>Artículo 357.-</w:t>
      </w:r>
      <w:r>
        <w:t xml:space="preserve"> Cuando el hijo o la hija no está en posesión de estado de hijo de matrimonio y lo pretenda, deberá acreditar: </w:t>
      </w:r>
    </w:p>
    <w:p w14:paraId="67CAFB43" w14:textId="77777777" w:rsidR="001016ED" w:rsidRDefault="00000000">
      <w:pPr>
        <w:spacing w:after="0" w:line="259" w:lineRule="auto"/>
        <w:ind w:left="0" w:firstLine="0"/>
        <w:jc w:val="left"/>
      </w:pPr>
      <w:r>
        <w:t xml:space="preserve"> </w:t>
      </w:r>
    </w:p>
    <w:p w14:paraId="7116302C" w14:textId="77777777" w:rsidR="001016ED" w:rsidRDefault="00000000">
      <w:pPr>
        <w:numPr>
          <w:ilvl w:val="0"/>
          <w:numId w:val="48"/>
        </w:numPr>
        <w:ind w:hanging="307"/>
      </w:pPr>
      <w:r>
        <w:t xml:space="preserve">El matrimonio de la madre con la persona de quien pretende ser hijo legítimo; </w:t>
      </w:r>
    </w:p>
    <w:p w14:paraId="7B430B55" w14:textId="77777777" w:rsidR="001016ED" w:rsidRDefault="00000000">
      <w:pPr>
        <w:spacing w:after="0" w:line="259" w:lineRule="auto"/>
        <w:ind w:left="0" w:firstLine="0"/>
        <w:jc w:val="left"/>
      </w:pPr>
      <w:r>
        <w:t xml:space="preserve"> </w:t>
      </w:r>
    </w:p>
    <w:p w14:paraId="5616A5C0" w14:textId="77777777" w:rsidR="001016ED" w:rsidRDefault="00000000">
      <w:pPr>
        <w:numPr>
          <w:ilvl w:val="0"/>
          <w:numId w:val="48"/>
        </w:numPr>
        <w:ind w:hanging="307"/>
      </w:pPr>
      <w:r>
        <w:t xml:space="preserve">El nacimiento durante el tiempo del matrimonio o dentro de los trescientos días siguientes a su disolución; </w:t>
      </w:r>
    </w:p>
    <w:p w14:paraId="3DE1A9EA" w14:textId="77777777" w:rsidR="001016ED" w:rsidRDefault="00000000">
      <w:pPr>
        <w:spacing w:after="0" w:line="259" w:lineRule="auto"/>
        <w:ind w:left="0" w:firstLine="0"/>
        <w:jc w:val="left"/>
      </w:pPr>
      <w:r>
        <w:t xml:space="preserve"> </w:t>
      </w:r>
    </w:p>
    <w:p w14:paraId="154056D1" w14:textId="77777777" w:rsidR="001016ED" w:rsidRDefault="00000000">
      <w:pPr>
        <w:numPr>
          <w:ilvl w:val="0"/>
          <w:numId w:val="48"/>
        </w:numPr>
        <w:ind w:hanging="307"/>
      </w:pPr>
      <w:r>
        <w:t xml:space="preserve">La identidad personal con el hijo nacido del matrimonio de que se trate. </w:t>
      </w:r>
    </w:p>
    <w:p w14:paraId="604F5D7A" w14:textId="77777777" w:rsidR="001016ED" w:rsidRDefault="00000000">
      <w:pPr>
        <w:spacing w:after="0" w:line="259" w:lineRule="auto"/>
        <w:ind w:left="0" w:firstLine="0"/>
        <w:jc w:val="left"/>
      </w:pPr>
      <w:r>
        <w:t xml:space="preserve"> </w:t>
      </w:r>
    </w:p>
    <w:p w14:paraId="5FC1EB15" w14:textId="77777777" w:rsidR="001016ED" w:rsidRDefault="00000000">
      <w:pPr>
        <w:ind w:left="-5"/>
      </w:pPr>
      <w:r>
        <w:rPr>
          <w:b/>
        </w:rPr>
        <w:t>Artículo 358.-</w:t>
      </w:r>
      <w:r>
        <w:t xml:space="preserve"> Declarado nulo el matrimonio, haya habido buena o mala fe en los cónyuges al celebrarlo, los hijos habidos durante él se consideran como hijos habidos en matrimonio. </w:t>
      </w:r>
    </w:p>
    <w:p w14:paraId="2D6475B2" w14:textId="77777777" w:rsidR="001016ED" w:rsidRDefault="00000000">
      <w:pPr>
        <w:spacing w:after="0" w:line="259" w:lineRule="auto"/>
        <w:ind w:left="0" w:firstLine="0"/>
        <w:jc w:val="left"/>
      </w:pPr>
      <w:r>
        <w:t xml:space="preserve"> </w:t>
      </w:r>
    </w:p>
    <w:p w14:paraId="02040B2E" w14:textId="77777777" w:rsidR="001016ED" w:rsidRDefault="00000000">
      <w:pPr>
        <w:ind w:left="-5"/>
      </w:pPr>
      <w:r>
        <w:rPr>
          <w:b/>
        </w:rPr>
        <w:t>Artículo 359.-</w:t>
      </w:r>
      <w:r>
        <w:t xml:space="preserve"> Las acciones civiles que se intenten contra el hijo por los bienes que haya adquirido durante su estado de hijo nacido de matrimonio, aunque después resulte no serlo, se sujetarán a las reglas comunes para la prescripción. </w:t>
      </w:r>
    </w:p>
    <w:p w14:paraId="702D8B32" w14:textId="77777777" w:rsidR="001016ED" w:rsidRDefault="00000000">
      <w:pPr>
        <w:spacing w:after="0" w:line="259" w:lineRule="auto"/>
        <w:ind w:left="0" w:firstLine="0"/>
        <w:jc w:val="left"/>
      </w:pPr>
      <w:r>
        <w:t xml:space="preserve"> </w:t>
      </w:r>
    </w:p>
    <w:p w14:paraId="1E41F2CE" w14:textId="77777777" w:rsidR="001016ED" w:rsidRDefault="00000000">
      <w:pPr>
        <w:ind w:left="-5"/>
      </w:pPr>
      <w:r>
        <w:rPr>
          <w:b/>
        </w:rPr>
        <w:t>Artículo 360.-</w:t>
      </w:r>
      <w:r>
        <w:t xml:space="preserve"> La acción que compete al hijo para reclamar su estado, es imprescriptible para él y para sus descendientes. </w:t>
      </w:r>
    </w:p>
    <w:p w14:paraId="630C9A22" w14:textId="77777777" w:rsidR="001016ED" w:rsidRDefault="00000000">
      <w:pPr>
        <w:spacing w:after="0" w:line="259" w:lineRule="auto"/>
        <w:ind w:left="0" w:firstLine="0"/>
        <w:jc w:val="left"/>
      </w:pPr>
      <w:r>
        <w:t xml:space="preserve"> </w:t>
      </w:r>
    </w:p>
    <w:p w14:paraId="7581E742" w14:textId="77777777" w:rsidR="001016ED" w:rsidRDefault="00000000">
      <w:pPr>
        <w:ind w:left="-5"/>
      </w:pPr>
      <w:r>
        <w:rPr>
          <w:b/>
        </w:rPr>
        <w:t>Artículo 361.-</w:t>
      </w:r>
      <w:r>
        <w:t xml:space="preserve"> Los demás herederos del hijo podrán intentar la acción de que trata el artículo anterior: </w:t>
      </w:r>
    </w:p>
    <w:p w14:paraId="1391D82C" w14:textId="77777777" w:rsidR="001016ED" w:rsidRDefault="00000000">
      <w:pPr>
        <w:spacing w:after="0" w:line="259" w:lineRule="auto"/>
        <w:ind w:left="0" w:firstLine="0"/>
        <w:jc w:val="left"/>
      </w:pPr>
      <w:r>
        <w:t xml:space="preserve"> </w:t>
      </w:r>
    </w:p>
    <w:p w14:paraId="5D1ED9F0" w14:textId="77777777" w:rsidR="001016ED" w:rsidRDefault="00000000">
      <w:pPr>
        <w:numPr>
          <w:ilvl w:val="0"/>
          <w:numId w:val="49"/>
        </w:numPr>
        <w:ind w:hanging="185"/>
      </w:pPr>
      <w:r>
        <w:t xml:space="preserve">Si el hijo murió antes de cumplir veinticinco años;  </w:t>
      </w:r>
    </w:p>
    <w:p w14:paraId="039BB0BF" w14:textId="77777777" w:rsidR="001016ED" w:rsidRDefault="00000000">
      <w:pPr>
        <w:spacing w:after="0" w:line="259" w:lineRule="auto"/>
        <w:ind w:left="0" w:firstLine="0"/>
        <w:jc w:val="left"/>
      </w:pPr>
      <w:r>
        <w:t xml:space="preserve"> </w:t>
      </w:r>
    </w:p>
    <w:p w14:paraId="06D839BA" w14:textId="77777777" w:rsidR="001016ED" w:rsidRDefault="00000000">
      <w:pPr>
        <w:numPr>
          <w:ilvl w:val="0"/>
          <w:numId w:val="49"/>
        </w:numPr>
        <w:ind w:hanging="185"/>
      </w:pPr>
      <w:r>
        <w:t xml:space="preserve">Si el hijo cayó en demencia antes de cumplir veinticinco años y murió después en el mismo estado. </w:t>
      </w:r>
    </w:p>
    <w:p w14:paraId="302B39BC" w14:textId="77777777" w:rsidR="001016ED" w:rsidRDefault="00000000">
      <w:pPr>
        <w:spacing w:after="0" w:line="259" w:lineRule="auto"/>
        <w:ind w:left="0" w:firstLine="0"/>
        <w:jc w:val="left"/>
      </w:pPr>
      <w:r>
        <w:t xml:space="preserve"> </w:t>
      </w:r>
    </w:p>
    <w:p w14:paraId="0552BEBD" w14:textId="77777777" w:rsidR="001016ED" w:rsidRDefault="00000000">
      <w:pPr>
        <w:ind w:left="-5"/>
      </w:pPr>
      <w:r>
        <w:rPr>
          <w:b/>
        </w:rPr>
        <w:t>Artículo 362.-</w:t>
      </w:r>
      <w:r>
        <w:t xml:space="preserve"> Los herederos podrán continuar la acción intentada por el hijo, a no ser que éste hubiere (sic) desistido formalmente de ella, o nada hubiere promovido judicialmente durante un año contado desde la última diligencia. </w:t>
      </w:r>
    </w:p>
    <w:p w14:paraId="526BF92E" w14:textId="77777777" w:rsidR="001016ED" w:rsidRDefault="00000000">
      <w:pPr>
        <w:ind w:left="-5"/>
      </w:pPr>
      <w:r>
        <w:t xml:space="preserve">También podrán contestar toda demanda que tenga por objeto despojarlo de la condición de hijo legítimo. </w:t>
      </w:r>
    </w:p>
    <w:p w14:paraId="13432D1C" w14:textId="77777777" w:rsidR="001016ED" w:rsidRDefault="00000000">
      <w:pPr>
        <w:spacing w:after="0" w:line="259" w:lineRule="auto"/>
        <w:ind w:left="0" w:firstLine="0"/>
        <w:jc w:val="left"/>
      </w:pPr>
      <w:r>
        <w:t xml:space="preserve"> </w:t>
      </w:r>
    </w:p>
    <w:p w14:paraId="13264505" w14:textId="77777777" w:rsidR="001016ED" w:rsidRDefault="00000000">
      <w:pPr>
        <w:ind w:left="-5"/>
      </w:pPr>
      <w:r>
        <w:rPr>
          <w:b/>
        </w:rPr>
        <w:t>Artículo 363.-</w:t>
      </w:r>
      <w:r>
        <w:t xml:space="preserve"> Los acreedores, legatarios y donatarios tendrán los mismos derechos que a los herederos conceden los dos artículos que preceden, si el hijo no dejó bienes suficientes para pagarles. </w:t>
      </w:r>
    </w:p>
    <w:p w14:paraId="3E328CFC" w14:textId="77777777" w:rsidR="001016ED" w:rsidRDefault="00000000">
      <w:pPr>
        <w:spacing w:after="0" w:line="259" w:lineRule="auto"/>
        <w:ind w:left="0" w:firstLine="0"/>
        <w:jc w:val="left"/>
      </w:pPr>
      <w:r>
        <w:t xml:space="preserve"> </w:t>
      </w:r>
    </w:p>
    <w:p w14:paraId="345773EB" w14:textId="77777777" w:rsidR="001016ED" w:rsidRDefault="00000000">
      <w:pPr>
        <w:ind w:left="-5"/>
      </w:pPr>
      <w:r>
        <w:rPr>
          <w:b/>
        </w:rPr>
        <w:t>Artículo 364.-</w:t>
      </w:r>
      <w:r>
        <w:t xml:space="preserve"> Las acciones de que hablan los tres artículos anteriores, prescriben a los cuatro años contados desde el fallecimiento del hijo. </w:t>
      </w:r>
    </w:p>
    <w:p w14:paraId="1A06C615" w14:textId="77777777" w:rsidR="001016ED" w:rsidRDefault="00000000">
      <w:pPr>
        <w:spacing w:after="0" w:line="259" w:lineRule="auto"/>
        <w:ind w:left="0" w:firstLine="0"/>
        <w:jc w:val="left"/>
      </w:pPr>
      <w:r>
        <w:t xml:space="preserve"> </w:t>
      </w:r>
    </w:p>
    <w:p w14:paraId="10E9C097" w14:textId="77777777" w:rsidR="001016ED" w:rsidRDefault="00000000">
      <w:pPr>
        <w:ind w:left="-5"/>
      </w:pPr>
      <w:r>
        <w:rPr>
          <w:b/>
        </w:rPr>
        <w:t>Artículo 365.-</w:t>
      </w:r>
      <w:r>
        <w:t xml:space="preserve"> La posesión de estado de hijo habido en matrimonio no puede perderse sino por sentencia que haya causado ejecutoria que así lo declare. </w:t>
      </w:r>
    </w:p>
    <w:p w14:paraId="728E13BB" w14:textId="77777777" w:rsidR="001016ED" w:rsidRDefault="00000000">
      <w:pPr>
        <w:spacing w:after="0" w:line="259" w:lineRule="auto"/>
        <w:ind w:left="0" w:firstLine="0"/>
        <w:jc w:val="left"/>
      </w:pPr>
      <w:r>
        <w:t xml:space="preserve"> </w:t>
      </w:r>
    </w:p>
    <w:p w14:paraId="4F97D396" w14:textId="77777777" w:rsidR="001016ED" w:rsidRDefault="00000000">
      <w:pPr>
        <w:ind w:left="-5"/>
      </w:pPr>
      <w:r>
        <w:rPr>
          <w:b/>
        </w:rPr>
        <w:t>Artículo 366.-</w:t>
      </w:r>
      <w:r>
        <w:t xml:space="preserve"> Si el que está en posesión de los derechos de padre o de hijo fuere despojado de ellos o perturbado en su ejercicio, sin que preceda sentencia, por la cual deba perderlos, podrá usar de las acciones que establecen las leyes para que se le ampare o restituya en la posesión. </w:t>
      </w:r>
    </w:p>
    <w:p w14:paraId="0E9CF5A4" w14:textId="77777777" w:rsidR="001016ED" w:rsidRDefault="00000000">
      <w:pPr>
        <w:spacing w:after="0" w:line="259" w:lineRule="auto"/>
        <w:ind w:left="0" w:firstLine="0"/>
        <w:jc w:val="left"/>
      </w:pPr>
      <w:r>
        <w:t xml:space="preserve"> </w:t>
      </w:r>
    </w:p>
    <w:p w14:paraId="36884761" w14:textId="77777777" w:rsidR="001016ED" w:rsidRDefault="00000000">
      <w:pPr>
        <w:ind w:left="-5"/>
      </w:pPr>
      <w:r>
        <w:rPr>
          <w:b/>
        </w:rPr>
        <w:t>Artículo 367.-</w:t>
      </w:r>
      <w:r>
        <w:t xml:space="preserve"> El matrimonio subsecuente de los padres, hace que se tengan como nacidos de matrimonio a los hijos habidos antes de su celebración. </w:t>
      </w:r>
    </w:p>
    <w:p w14:paraId="252733EC" w14:textId="77777777" w:rsidR="001016ED" w:rsidRDefault="00000000">
      <w:pPr>
        <w:spacing w:after="0" w:line="259" w:lineRule="auto"/>
        <w:ind w:left="0" w:firstLine="0"/>
        <w:jc w:val="left"/>
      </w:pPr>
      <w:r>
        <w:t xml:space="preserve"> </w:t>
      </w:r>
    </w:p>
    <w:p w14:paraId="6BFFBCD9" w14:textId="77777777" w:rsidR="001016ED" w:rsidRDefault="00000000">
      <w:pPr>
        <w:ind w:left="-5"/>
      </w:pPr>
      <w:r>
        <w:rPr>
          <w:b/>
        </w:rPr>
        <w:t>Artículo 368.-</w:t>
      </w:r>
      <w:r>
        <w:t xml:space="preserve"> Para que el hijo goce del derecho que le concede el artículo que precede, los padres deben reconocerlo expresamente antes de la celebración del matrimonio, en el acto mismo de celebrarlo, o durante él, haciendo en todo caso el reconocimiento ambos padres, junta o separadamente. </w:t>
      </w:r>
    </w:p>
    <w:p w14:paraId="4CFCC20C" w14:textId="77777777" w:rsidR="001016ED" w:rsidRDefault="00000000">
      <w:pPr>
        <w:spacing w:after="0" w:line="259" w:lineRule="auto"/>
        <w:ind w:left="0" w:firstLine="0"/>
        <w:jc w:val="left"/>
      </w:pPr>
      <w:r>
        <w:t xml:space="preserve"> </w:t>
      </w:r>
    </w:p>
    <w:p w14:paraId="17AD31E2" w14:textId="77777777" w:rsidR="001016ED" w:rsidRDefault="00000000">
      <w:pPr>
        <w:ind w:left="-5"/>
      </w:pPr>
      <w:r>
        <w:rPr>
          <w:b/>
        </w:rPr>
        <w:t>Artículo 369.-</w:t>
      </w:r>
      <w:r>
        <w:t xml:space="preserve">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 </w:t>
      </w:r>
    </w:p>
    <w:p w14:paraId="6A5F77AD" w14:textId="77777777" w:rsidR="001016ED" w:rsidRDefault="00000000">
      <w:pPr>
        <w:spacing w:after="0" w:line="259" w:lineRule="auto"/>
        <w:ind w:left="0" w:firstLine="0"/>
        <w:jc w:val="left"/>
      </w:pPr>
      <w:r>
        <w:t xml:space="preserve"> </w:t>
      </w:r>
    </w:p>
    <w:p w14:paraId="6B7F1A1C" w14:textId="77777777" w:rsidR="001016ED" w:rsidRDefault="00000000">
      <w:pPr>
        <w:ind w:left="-5"/>
      </w:pPr>
      <w:r>
        <w:rPr>
          <w:b/>
        </w:rPr>
        <w:t>Artículo 370.-</w:t>
      </w:r>
      <w:r>
        <w:t xml:space="preserve"> Aunque el reconocimiento sea posterior a la celebración del matrimonio, los hijos adquieren todos sus derechos desde el día en que se celebró el matrimonio de sus padres. </w:t>
      </w:r>
    </w:p>
    <w:p w14:paraId="0619A474" w14:textId="77777777" w:rsidR="001016ED" w:rsidRDefault="00000000">
      <w:pPr>
        <w:spacing w:after="0" w:line="259" w:lineRule="auto"/>
        <w:ind w:left="0" w:firstLine="0"/>
        <w:jc w:val="left"/>
      </w:pPr>
      <w:r>
        <w:t xml:space="preserve"> </w:t>
      </w:r>
    </w:p>
    <w:p w14:paraId="20C6A86B" w14:textId="77777777" w:rsidR="001016ED" w:rsidRDefault="00000000">
      <w:pPr>
        <w:ind w:left="-5"/>
      </w:pPr>
      <w:r>
        <w:rPr>
          <w:b/>
        </w:rPr>
        <w:t>Artículo 371.-</w:t>
      </w:r>
      <w:r>
        <w:t xml:space="preserve"> Pueden gozar también del derecho que les concede el artículo 367, los hijos que dejaren descendientes, si hubieren fallecido antes de celebrarse el matrimonio de sus padres. </w:t>
      </w:r>
    </w:p>
    <w:p w14:paraId="0037E625" w14:textId="77777777" w:rsidR="001016ED" w:rsidRDefault="00000000">
      <w:pPr>
        <w:spacing w:after="0" w:line="259" w:lineRule="auto"/>
        <w:ind w:left="0" w:firstLine="0"/>
        <w:jc w:val="left"/>
      </w:pPr>
      <w:r>
        <w:t xml:space="preserve"> </w:t>
      </w:r>
    </w:p>
    <w:p w14:paraId="7B84C1AD" w14:textId="77777777" w:rsidR="001016ED" w:rsidRDefault="00000000">
      <w:pPr>
        <w:ind w:left="-5"/>
      </w:pPr>
      <w:r>
        <w:rPr>
          <w:b/>
        </w:rPr>
        <w:t>Artículo 372.-</w:t>
      </w:r>
      <w:r>
        <w:t xml:space="preserve"> Pueden gozar también del mismo derecho, los hijos no nacidos, si el padre al casarse declara que reconoce al hijo de quien la mujer está encinta, o que lo reconoce si aquélla estuviere encinta. </w:t>
      </w:r>
    </w:p>
    <w:p w14:paraId="2F06F872" w14:textId="77777777" w:rsidR="001016ED" w:rsidRDefault="00000000">
      <w:pPr>
        <w:spacing w:after="0" w:line="259" w:lineRule="auto"/>
        <w:ind w:left="0" w:firstLine="0"/>
        <w:jc w:val="left"/>
      </w:pPr>
      <w:r>
        <w:t xml:space="preserve"> </w:t>
      </w:r>
    </w:p>
    <w:p w14:paraId="3975F32C" w14:textId="77777777" w:rsidR="001016ED" w:rsidRDefault="00000000">
      <w:pPr>
        <w:ind w:left="-5"/>
      </w:pPr>
      <w:r>
        <w:rPr>
          <w:b/>
        </w:rPr>
        <w:t>Artículo 373.-</w:t>
      </w:r>
      <w:r>
        <w:t xml:space="preserve"> Respecto de los hijos habidos fuera de matrimonio, la maternidad quedará probada por el solo hecho del nacimiento. Para justificar este hecho, serán admisibles todos los medios de prueba permitidos por la Ley. </w:t>
      </w:r>
    </w:p>
    <w:p w14:paraId="7CFEBCF1" w14:textId="77777777" w:rsidR="001016ED" w:rsidRDefault="00000000">
      <w:pPr>
        <w:spacing w:after="0" w:line="259" w:lineRule="auto"/>
        <w:ind w:left="0" w:firstLine="0"/>
        <w:jc w:val="left"/>
      </w:pPr>
      <w:r>
        <w:t xml:space="preserve"> </w:t>
      </w:r>
    </w:p>
    <w:p w14:paraId="53A36136" w14:textId="77777777" w:rsidR="001016ED" w:rsidRDefault="00000000">
      <w:pPr>
        <w:ind w:left="-5"/>
      </w:pPr>
      <w:r>
        <w:rPr>
          <w:b/>
        </w:rPr>
        <w:t>Artículo 374.-</w:t>
      </w:r>
      <w:r>
        <w:t xml:space="preserve"> Respecto del padre, la filiación se establece por el reconocimiento voluntario o por sentencia que declare la paternidad. </w:t>
      </w:r>
    </w:p>
    <w:p w14:paraId="3DD5319B" w14:textId="77777777" w:rsidR="001016ED" w:rsidRDefault="00000000">
      <w:pPr>
        <w:spacing w:after="0" w:line="259" w:lineRule="auto"/>
        <w:ind w:left="0" w:firstLine="0"/>
        <w:jc w:val="left"/>
      </w:pPr>
      <w:r>
        <w:t xml:space="preserve"> </w:t>
      </w:r>
    </w:p>
    <w:p w14:paraId="36DCCABF" w14:textId="77777777" w:rsidR="001016ED" w:rsidRDefault="00000000">
      <w:pPr>
        <w:ind w:left="-5"/>
      </w:pPr>
      <w:r>
        <w:rPr>
          <w:b/>
        </w:rPr>
        <w:t>Artículo 375.-</w:t>
      </w:r>
      <w:r>
        <w:t xml:space="preserve"> Pueden reconocer a sus hijos naturales los que tengan la edad exigida para contraer matrimonio, aumentada con la edad del hijo que va a ser reconocido y un año más. </w:t>
      </w:r>
    </w:p>
    <w:p w14:paraId="4F5AC725" w14:textId="77777777" w:rsidR="001016ED" w:rsidRDefault="00000000">
      <w:pPr>
        <w:spacing w:after="0" w:line="259" w:lineRule="auto"/>
        <w:ind w:left="0" w:firstLine="0"/>
        <w:jc w:val="left"/>
      </w:pPr>
      <w:r>
        <w:t xml:space="preserve"> </w:t>
      </w:r>
    </w:p>
    <w:p w14:paraId="6896B466" w14:textId="77777777" w:rsidR="001016ED" w:rsidRDefault="00000000">
      <w:pPr>
        <w:ind w:left="-5"/>
      </w:pPr>
      <w:r>
        <w:rPr>
          <w:b/>
        </w:rPr>
        <w:t>Artículo 376.-</w:t>
      </w:r>
      <w:r>
        <w:t xml:space="preserve"> El menor de edad no puede reconocer a un hijo sin el consentimiento del que o de los que ejerzan sobre él la patria potestad, o a falta de éstos sin la autorización judicial. </w:t>
      </w:r>
    </w:p>
    <w:p w14:paraId="7893A4B6" w14:textId="77777777" w:rsidR="001016ED" w:rsidRDefault="00000000">
      <w:pPr>
        <w:spacing w:after="0" w:line="259" w:lineRule="auto"/>
        <w:ind w:left="0" w:firstLine="0"/>
        <w:jc w:val="left"/>
      </w:pPr>
      <w:r>
        <w:t xml:space="preserve"> </w:t>
      </w:r>
    </w:p>
    <w:p w14:paraId="5322DD64" w14:textId="77777777" w:rsidR="001016ED" w:rsidRDefault="00000000">
      <w:pPr>
        <w:ind w:left="-5"/>
      </w:pPr>
      <w:r>
        <w:rPr>
          <w:b/>
        </w:rPr>
        <w:t>Artículo 377.-</w:t>
      </w:r>
      <w:r>
        <w:t xml:space="preserve"> No obstante el reconocimiento hecho por un menor es revocable si prueba que sufrió engaño al hacerlo, pudiendo intentar la revocación hasta cuatro años después de la mayor edad. </w:t>
      </w:r>
    </w:p>
    <w:p w14:paraId="7B942828" w14:textId="77777777" w:rsidR="001016ED" w:rsidRDefault="00000000">
      <w:pPr>
        <w:spacing w:after="0" w:line="259" w:lineRule="auto"/>
        <w:ind w:left="0" w:firstLine="0"/>
        <w:jc w:val="left"/>
      </w:pPr>
      <w:r>
        <w:t xml:space="preserve"> </w:t>
      </w:r>
    </w:p>
    <w:p w14:paraId="7DD576C5" w14:textId="77777777" w:rsidR="001016ED" w:rsidRDefault="00000000">
      <w:pPr>
        <w:ind w:left="-5"/>
      </w:pPr>
      <w:r>
        <w:rPr>
          <w:b/>
        </w:rPr>
        <w:t>Artículo 378.-</w:t>
      </w:r>
      <w:r>
        <w:t xml:space="preserve"> Puede reconocerse al hijo que no ha nacido o al que ha muerto si ha dejado descendencia. </w:t>
      </w:r>
    </w:p>
    <w:p w14:paraId="013A67AB" w14:textId="77777777" w:rsidR="001016ED" w:rsidRDefault="00000000">
      <w:pPr>
        <w:spacing w:after="0" w:line="259" w:lineRule="auto"/>
        <w:ind w:left="0" w:firstLine="0"/>
        <w:jc w:val="left"/>
      </w:pPr>
      <w:r>
        <w:t xml:space="preserve"> </w:t>
      </w:r>
    </w:p>
    <w:p w14:paraId="38A7C797" w14:textId="77777777" w:rsidR="001016ED" w:rsidRDefault="00000000">
      <w:pPr>
        <w:ind w:left="-5"/>
      </w:pPr>
      <w:r>
        <w:rPr>
          <w:b/>
        </w:rPr>
        <w:t>Artículo 379.-</w:t>
      </w:r>
      <w:r>
        <w:t xml:space="preserve"> Los padres pueden reconocer a su hijo conjunta o separadamente. </w:t>
      </w:r>
    </w:p>
    <w:p w14:paraId="17A0B5BD" w14:textId="77777777" w:rsidR="001016ED" w:rsidRDefault="00000000">
      <w:pPr>
        <w:spacing w:after="0" w:line="259" w:lineRule="auto"/>
        <w:ind w:left="0" w:firstLine="0"/>
        <w:jc w:val="left"/>
      </w:pPr>
      <w:r>
        <w:t xml:space="preserve"> </w:t>
      </w:r>
    </w:p>
    <w:p w14:paraId="0B68D65A" w14:textId="77777777" w:rsidR="001016ED" w:rsidRDefault="00000000">
      <w:pPr>
        <w:ind w:left="-5"/>
      </w:pPr>
      <w:r>
        <w:rPr>
          <w:b/>
        </w:rPr>
        <w:t>Artículo 380.-</w:t>
      </w:r>
      <w:r>
        <w:t xml:space="preserve"> El reconocimiento hecho por uno de los padres produce efectos respecto de él y no respecto del otro progenitor. </w:t>
      </w:r>
    </w:p>
    <w:p w14:paraId="4FF3E122" w14:textId="77777777" w:rsidR="001016ED" w:rsidRDefault="00000000">
      <w:pPr>
        <w:spacing w:after="0" w:line="259" w:lineRule="auto"/>
        <w:ind w:left="0" w:firstLine="0"/>
        <w:jc w:val="left"/>
      </w:pPr>
      <w:r>
        <w:t xml:space="preserve"> </w:t>
      </w:r>
    </w:p>
    <w:p w14:paraId="5A10B628" w14:textId="77777777" w:rsidR="001016ED" w:rsidRDefault="00000000">
      <w:pPr>
        <w:ind w:left="-5"/>
      </w:pPr>
      <w:r>
        <w:rPr>
          <w:b/>
        </w:rPr>
        <w:t>Artículo 381.-</w:t>
      </w:r>
      <w:r>
        <w:t xml:space="preserve"> El reconocimiento no es revocable por el que lo hizo, y si se ha hecho en testamento, no se tendrá por revocado aun cuando el testamento se revoque. </w:t>
      </w:r>
    </w:p>
    <w:p w14:paraId="4E291072" w14:textId="77777777" w:rsidR="001016ED" w:rsidRDefault="00000000">
      <w:pPr>
        <w:spacing w:after="0" w:line="259" w:lineRule="auto"/>
        <w:ind w:left="0" w:firstLine="0"/>
        <w:jc w:val="left"/>
      </w:pPr>
      <w:r>
        <w:t xml:space="preserve"> </w:t>
      </w:r>
    </w:p>
    <w:p w14:paraId="1868BF2E" w14:textId="77777777" w:rsidR="001016ED" w:rsidRDefault="00000000">
      <w:pPr>
        <w:ind w:left="-5"/>
      </w:pPr>
      <w:r>
        <w:rPr>
          <w:b/>
        </w:rPr>
        <w:t>Artículo 382.-</w:t>
      </w:r>
      <w:r>
        <w:t xml:space="preserve"> El reconocimiento puede ser contradicho por un tercero interesado. </w:t>
      </w:r>
    </w:p>
    <w:p w14:paraId="057B126B" w14:textId="77777777" w:rsidR="001016ED" w:rsidRDefault="00000000">
      <w:pPr>
        <w:spacing w:after="0" w:line="259" w:lineRule="auto"/>
        <w:ind w:left="0" w:firstLine="0"/>
        <w:jc w:val="left"/>
      </w:pPr>
      <w:r>
        <w:t xml:space="preserve"> </w:t>
      </w:r>
    </w:p>
    <w:p w14:paraId="5D7E4A04" w14:textId="77777777" w:rsidR="001016ED" w:rsidRDefault="00000000">
      <w:pPr>
        <w:ind w:left="-5"/>
      </w:pPr>
      <w:r>
        <w:rPr>
          <w:b/>
        </w:rPr>
        <w:t>Artículo 383.-</w:t>
      </w:r>
      <w:r>
        <w:t xml:space="preserve"> El heredero que resulte perjudicado puede contradecir el reconocimiento dentro del año siguiente a la muerte del que lo hizo. </w:t>
      </w:r>
    </w:p>
    <w:p w14:paraId="50EA6FAB" w14:textId="77777777" w:rsidR="001016ED" w:rsidRDefault="00000000">
      <w:pPr>
        <w:spacing w:after="0" w:line="259" w:lineRule="auto"/>
        <w:ind w:left="0" w:firstLine="0"/>
        <w:jc w:val="left"/>
      </w:pPr>
      <w:r>
        <w:t xml:space="preserve"> </w:t>
      </w:r>
    </w:p>
    <w:p w14:paraId="4CCAC265" w14:textId="77777777" w:rsidR="001016ED" w:rsidRDefault="00000000">
      <w:pPr>
        <w:ind w:left="-5"/>
      </w:pPr>
      <w:r>
        <w:rPr>
          <w:b/>
        </w:rPr>
        <w:t>Artículo 384.-</w:t>
      </w:r>
      <w:r>
        <w:t xml:space="preserve"> El reconocimiento de un hijo nacido fuera del matrimonio deberá hacerse de alguno de los modos siguientes: </w:t>
      </w:r>
    </w:p>
    <w:p w14:paraId="19907D47" w14:textId="77777777" w:rsidR="001016ED" w:rsidRDefault="00000000">
      <w:pPr>
        <w:spacing w:after="0" w:line="259" w:lineRule="auto"/>
        <w:ind w:left="0" w:firstLine="0"/>
        <w:jc w:val="left"/>
      </w:pPr>
      <w:r>
        <w:t xml:space="preserve"> </w:t>
      </w:r>
    </w:p>
    <w:p w14:paraId="5722C570" w14:textId="77777777" w:rsidR="001016ED" w:rsidRDefault="00000000">
      <w:pPr>
        <w:numPr>
          <w:ilvl w:val="0"/>
          <w:numId w:val="50"/>
        </w:numPr>
        <w:ind w:hanging="333"/>
      </w:pPr>
      <w:r>
        <w:t xml:space="preserve">En la partida de nacimiento, ante el Oficial del Registro Civil; </w:t>
      </w:r>
    </w:p>
    <w:p w14:paraId="6BFD3FD0" w14:textId="77777777" w:rsidR="001016ED" w:rsidRDefault="00000000">
      <w:pPr>
        <w:spacing w:after="0" w:line="259" w:lineRule="auto"/>
        <w:ind w:left="0" w:firstLine="0"/>
        <w:jc w:val="left"/>
      </w:pPr>
      <w:r>
        <w:t xml:space="preserve"> </w:t>
      </w:r>
    </w:p>
    <w:p w14:paraId="6D85FE81" w14:textId="77777777" w:rsidR="001016ED" w:rsidRDefault="00000000">
      <w:pPr>
        <w:numPr>
          <w:ilvl w:val="0"/>
          <w:numId w:val="50"/>
        </w:numPr>
        <w:ind w:hanging="333"/>
      </w:pPr>
      <w:r>
        <w:t xml:space="preserve">Por acta especial ante el mismo Oficial; </w:t>
      </w:r>
    </w:p>
    <w:p w14:paraId="48818317" w14:textId="77777777" w:rsidR="001016ED" w:rsidRDefault="00000000">
      <w:pPr>
        <w:spacing w:after="0" w:line="259" w:lineRule="auto"/>
        <w:ind w:left="0" w:firstLine="0"/>
        <w:jc w:val="left"/>
      </w:pPr>
      <w:r>
        <w:t xml:space="preserve"> </w:t>
      </w:r>
    </w:p>
    <w:p w14:paraId="2B8ED64F" w14:textId="77777777" w:rsidR="001016ED" w:rsidRDefault="00000000">
      <w:pPr>
        <w:numPr>
          <w:ilvl w:val="0"/>
          <w:numId w:val="50"/>
        </w:numPr>
        <w:ind w:hanging="333"/>
      </w:pPr>
      <w:r>
        <w:t xml:space="preserve">Por escritura pública; </w:t>
      </w:r>
    </w:p>
    <w:p w14:paraId="21C05D15" w14:textId="77777777" w:rsidR="001016ED" w:rsidRDefault="00000000">
      <w:pPr>
        <w:spacing w:after="0" w:line="259" w:lineRule="auto"/>
        <w:ind w:left="0" w:firstLine="0"/>
        <w:jc w:val="left"/>
      </w:pPr>
      <w:r>
        <w:t xml:space="preserve"> </w:t>
      </w:r>
    </w:p>
    <w:p w14:paraId="6BBFB3EF" w14:textId="77777777" w:rsidR="001016ED" w:rsidRDefault="00000000">
      <w:pPr>
        <w:numPr>
          <w:ilvl w:val="0"/>
          <w:numId w:val="50"/>
        </w:numPr>
        <w:ind w:hanging="333"/>
      </w:pPr>
      <w:r>
        <w:t xml:space="preserve">Por testamento; </w:t>
      </w:r>
    </w:p>
    <w:p w14:paraId="3466D8B4" w14:textId="77777777" w:rsidR="001016ED" w:rsidRDefault="00000000">
      <w:pPr>
        <w:spacing w:after="0" w:line="259" w:lineRule="auto"/>
        <w:ind w:left="0" w:firstLine="0"/>
        <w:jc w:val="left"/>
      </w:pPr>
      <w:r>
        <w:t xml:space="preserve"> </w:t>
      </w:r>
    </w:p>
    <w:p w14:paraId="6894350C" w14:textId="77777777" w:rsidR="001016ED" w:rsidRDefault="00000000">
      <w:pPr>
        <w:numPr>
          <w:ilvl w:val="0"/>
          <w:numId w:val="50"/>
        </w:numPr>
        <w:ind w:hanging="333"/>
      </w:pPr>
      <w:r>
        <w:t xml:space="preserve">Por confesión judicial directa y expresa.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04"/>
        <w:gridCol w:w="703"/>
      </w:tblGrid>
      <w:tr w:rsidR="001016ED" w14:paraId="3468BD90" w14:textId="77777777">
        <w:trPr>
          <w:trHeight w:val="209"/>
        </w:trPr>
        <w:tc>
          <w:tcPr>
            <w:tcW w:w="9407" w:type="dxa"/>
            <w:gridSpan w:val="2"/>
            <w:tcBorders>
              <w:top w:val="nil"/>
              <w:left w:val="nil"/>
              <w:bottom w:val="nil"/>
              <w:right w:val="nil"/>
            </w:tcBorders>
            <w:shd w:val="clear" w:color="auto" w:fill="D3D3D3"/>
          </w:tcPr>
          <w:p w14:paraId="18C40E63" w14:textId="77777777" w:rsidR="001016ED" w:rsidRDefault="00000000">
            <w:pPr>
              <w:spacing w:after="0" w:line="259" w:lineRule="auto"/>
              <w:ind w:left="0" w:firstLine="0"/>
            </w:pPr>
            <w:r>
              <w:rPr>
                <w:b/>
                <w:sz w:val="18"/>
              </w:rPr>
              <w:t xml:space="preserve">(Artículo reformado mediante decreto número 2421, aprobado por la LXIV Legislatura del Estado el 10 de marzo </w:t>
            </w:r>
          </w:p>
        </w:tc>
      </w:tr>
      <w:tr w:rsidR="001016ED" w14:paraId="7CC19251" w14:textId="77777777">
        <w:trPr>
          <w:trHeight w:val="206"/>
        </w:trPr>
        <w:tc>
          <w:tcPr>
            <w:tcW w:w="8704" w:type="dxa"/>
            <w:tcBorders>
              <w:top w:val="nil"/>
              <w:left w:val="nil"/>
              <w:bottom w:val="nil"/>
              <w:right w:val="nil"/>
            </w:tcBorders>
            <w:shd w:val="clear" w:color="auto" w:fill="D3D3D3"/>
          </w:tcPr>
          <w:p w14:paraId="313D0FBC" w14:textId="77777777" w:rsidR="001016ED" w:rsidRDefault="00000000">
            <w:pPr>
              <w:spacing w:after="0" w:line="259" w:lineRule="auto"/>
              <w:ind w:left="0" w:firstLine="0"/>
            </w:pPr>
            <w:r>
              <w:rPr>
                <w:b/>
                <w:sz w:val="18"/>
              </w:rPr>
              <w:t>del 2021 y publicado en el Periódico Oficial número 20 Octava sección, de fecha 15 de mayo del 2021)</w:t>
            </w:r>
          </w:p>
        </w:tc>
        <w:tc>
          <w:tcPr>
            <w:tcW w:w="703" w:type="dxa"/>
            <w:tcBorders>
              <w:top w:val="nil"/>
              <w:left w:val="nil"/>
              <w:bottom w:val="nil"/>
              <w:right w:val="nil"/>
            </w:tcBorders>
          </w:tcPr>
          <w:p w14:paraId="0E9171A5" w14:textId="77777777" w:rsidR="001016ED" w:rsidRDefault="00000000">
            <w:pPr>
              <w:spacing w:after="0" w:line="259" w:lineRule="auto"/>
              <w:ind w:left="0" w:firstLine="0"/>
              <w:jc w:val="left"/>
            </w:pPr>
            <w:r>
              <w:rPr>
                <w:b/>
                <w:sz w:val="18"/>
              </w:rPr>
              <w:t xml:space="preserve"> </w:t>
            </w:r>
          </w:p>
        </w:tc>
      </w:tr>
    </w:tbl>
    <w:p w14:paraId="2917234A" w14:textId="77777777" w:rsidR="001016ED" w:rsidRDefault="00000000">
      <w:pPr>
        <w:spacing w:after="0" w:line="259" w:lineRule="auto"/>
        <w:ind w:left="0" w:firstLine="0"/>
        <w:jc w:val="left"/>
      </w:pPr>
      <w:r>
        <w:t xml:space="preserve"> </w:t>
      </w:r>
    </w:p>
    <w:p w14:paraId="77B19D14" w14:textId="77777777" w:rsidR="001016ED" w:rsidRDefault="00000000">
      <w:pPr>
        <w:ind w:left="-5"/>
      </w:pPr>
      <w:r>
        <w:rPr>
          <w:b/>
        </w:rPr>
        <w:t>Artículo 385.-</w:t>
      </w:r>
      <w:r>
        <w:t xml:space="preserve">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 </w:t>
      </w:r>
    </w:p>
    <w:p w14:paraId="73E4083E" w14:textId="77777777" w:rsidR="001016ED" w:rsidRDefault="00000000">
      <w:pPr>
        <w:spacing w:after="0" w:line="259" w:lineRule="auto"/>
        <w:ind w:left="0" w:firstLine="0"/>
        <w:jc w:val="left"/>
      </w:pPr>
      <w:r>
        <w:t xml:space="preserve"> </w:t>
      </w:r>
    </w:p>
    <w:p w14:paraId="0E1D15A8" w14:textId="77777777" w:rsidR="001016ED" w:rsidRDefault="00000000">
      <w:pPr>
        <w:ind w:left="-5"/>
      </w:pPr>
      <w:r>
        <w:t xml:space="preserve">Se exceptúa de lo dispuesto en este artículo, el caso de reconocimiento del hijo que no ha nacido cuando se haga por cualquiera de los tres últimos medios, a no ser que a la vez sea hijo de mujer casada en cuyo caso no se podrá hacer el reconocimiento. </w:t>
      </w:r>
    </w:p>
    <w:p w14:paraId="0CD48D80" w14:textId="77777777" w:rsidR="001016ED" w:rsidRDefault="00000000">
      <w:pPr>
        <w:ind w:left="-5"/>
      </w:pPr>
      <w:r>
        <w:rPr>
          <w:b/>
        </w:rPr>
        <w:t>Artículo 386.-</w:t>
      </w:r>
      <w:r>
        <w:t xml:space="preserve">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 </w:t>
      </w:r>
    </w:p>
    <w:p w14:paraId="51451535" w14:textId="77777777" w:rsidR="001016ED" w:rsidRDefault="00000000">
      <w:pPr>
        <w:spacing w:after="0" w:line="259" w:lineRule="auto"/>
        <w:ind w:left="0" w:firstLine="0"/>
        <w:jc w:val="left"/>
      </w:pPr>
      <w:r>
        <w:t xml:space="preserve"> </w:t>
      </w:r>
    </w:p>
    <w:p w14:paraId="624B6473" w14:textId="77777777" w:rsidR="001016ED" w:rsidRDefault="00000000">
      <w:pPr>
        <w:ind w:left="-5"/>
      </w:pPr>
      <w:r>
        <w:rPr>
          <w:b/>
        </w:rPr>
        <w:t>Artículo 387.-</w:t>
      </w:r>
      <w:r>
        <w:t xml:space="preserve"> El padre o la madre podrán reconocer al hijo o hija nacidos antes o fuera del matrimonio de aquéllos; y el marido podrá reconocer al habido durante éste; pero no tendrá derecho de llevarlo a vivir al domicilio conyugal, si no es con el consentimiento expreso de la cónyuge.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45"/>
        <w:gridCol w:w="662"/>
      </w:tblGrid>
      <w:tr w:rsidR="001016ED" w14:paraId="5FB3F2DE" w14:textId="77777777">
        <w:trPr>
          <w:trHeight w:val="207"/>
        </w:trPr>
        <w:tc>
          <w:tcPr>
            <w:tcW w:w="9407" w:type="dxa"/>
            <w:gridSpan w:val="2"/>
            <w:tcBorders>
              <w:top w:val="nil"/>
              <w:left w:val="nil"/>
              <w:bottom w:val="nil"/>
              <w:right w:val="nil"/>
            </w:tcBorders>
            <w:shd w:val="clear" w:color="auto" w:fill="D3D3D3"/>
          </w:tcPr>
          <w:p w14:paraId="01597396" w14:textId="77777777" w:rsidR="001016ED" w:rsidRDefault="00000000">
            <w:pPr>
              <w:spacing w:after="0" w:line="259" w:lineRule="auto"/>
              <w:ind w:left="0" w:firstLine="0"/>
            </w:pPr>
            <w:r>
              <w:rPr>
                <w:b/>
                <w:sz w:val="18"/>
              </w:rPr>
              <w:t xml:space="preserve">(Artículo reformado mediante decreto número 1677 aprobado por la LXIII Legislatura el 30 de octubre del 2018 </w:t>
            </w:r>
          </w:p>
        </w:tc>
      </w:tr>
      <w:tr w:rsidR="001016ED" w14:paraId="79D9CAFA" w14:textId="77777777">
        <w:trPr>
          <w:trHeight w:val="206"/>
        </w:trPr>
        <w:tc>
          <w:tcPr>
            <w:tcW w:w="8745" w:type="dxa"/>
            <w:tcBorders>
              <w:top w:val="nil"/>
              <w:left w:val="nil"/>
              <w:bottom w:val="nil"/>
              <w:right w:val="nil"/>
            </w:tcBorders>
            <w:shd w:val="clear" w:color="auto" w:fill="D3D3D3"/>
          </w:tcPr>
          <w:p w14:paraId="15792364"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634F721E" w14:textId="77777777" w:rsidR="001016ED" w:rsidRDefault="00000000">
            <w:pPr>
              <w:spacing w:after="0" w:line="259" w:lineRule="auto"/>
              <w:ind w:left="0" w:firstLine="0"/>
              <w:jc w:val="left"/>
            </w:pPr>
            <w:r>
              <w:rPr>
                <w:b/>
                <w:sz w:val="18"/>
              </w:rPr>
              <w:t xml:space="preserve"> </w:t>
            </w:r>
          </w:p>
        </w:tc>
      </w:tr>
    </w:tbl>
    <w:p w14:paraId="334CD01B" w14:textId="77777777" w:rsidR="001016ED" w:rsidRDefault="00000000">
      <w:pPr>
        <w:spacing w:after="0" w:line="259" w:lineRule="auto"/>
        <w:ind w:left="0" w:firstLine="0"/>
        <w:jc w:val="left"/>
      </w:pPr>
      <w:r>
        <w:t xml:space="preserve"> </w:t>
      </w:r>
    </w:p>
    <w:p w14:paraId="24D87C3E" w14:textId="77777777" w:rsidR="001016ED" w:rsidRDefault="00000000">
      <w:pPr>
        <w:ind w:left="-5"/>
      </w:pPr>
      <w:r>
        <w:rPr>
          <w:b/>
        </w:rPr>
        <w:t>Artículo 388.-</w:t>
      </w:r>
      <w:r>
        <w:t xml:space="preserve"> El hijo o hija biológica de un hombre casado o una mujer casada podrá ser reconocido como hijo o hija por persona distinta del marido o mujer, aun cuando éstos no lo hayan desconocido, si presenta cualquiera de los siguientes documentos: </w:t>
      </w:r>
    </w:p>
    <w:p w14:paraId="20232799" w14:textId="77777777" w:rsidR="001016ED" w:rsidRDefault="00000000">
      <w:pPr>
        <w:spacing w:after="100" w:line="259" w:lineRule="auto"/>
        <w:ind w:left="0" w:firstLine="0"/>
        <w:jc w:val="left"/>
      </w:pPr>
      <w:r>
        <w:t xml:space="preserve"> </w:t>
      </w:r>
    </w:p>
    <w:p w14:paraId="7FB2E096" w14:textId="77777777" w:rsidR="001016ED" w:rsidRDefault="00000000">
      <w:pPr>
        <w:numPr>
          <w:ilvl w:val="0"/>
          <w:numId w:val="51"/>
        </w:numPr>
        <w:spacing w:after="113"/>
        <w:ind w:hanging="720"/>
      </w:pPr>
      <w:r>
        <w:t xml:space="preserve">Prueba pericial en genética molecular del ácido desoxirribonucleico o ADN, en la que resulte la compatibilidad genética entre el menor a registrar y quien se atribuya la paternidad o maternidad. </w:t>
      </w:r>
    </w:p>
    <w:p w14:paraId="0C5EC9B0" w14:textId="77777777" w:rsidR="001016ED" w:rsidRDefault="00000000">
      <w:pPr>
        <w:numPr>
          <w:ilvl w:val="0"/>
          <w:numId w:val="51"/>
        </w:numPr>
        <w:spacing w:after="113"/>
        <w:ind w:hanging="720"/>
      </w:pPr>
      <w:r>
        <w:t xml:space="preserve">Constancia municipal de cohabitación con un mínimo de un año ininterrumpido anterior a la fecha de nacimiento del menor a registrar. </w:t>
      </w:r>
    </w:p>
    <w:p w14:paraId="2B6C2DB2" w14:textId="77777777" w:rsidR="001016ED" w:rsidRDefault="00000000">
      <w:pPr>
        <w:numPr>
          <w:ilvl w:val="0"/>
          <w:numId w:val="51"/>
        </w:numPr>
        <w:ind w:hanging="720"/>
      </w:pPr>
      <w:r>
        <w:t xml:space="preserve">Sentencia ejecutoriada.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745"/>
        <w:gridCol w:w="662"/>
      </w:tblGrid>
      <w:tr w:rsidR="001016ED" w14:paraId="5AED730C" w14:textId="77777777">
        <w:trPr>
          <w:trHeight w:val="206"/>
        </w:trPr>
        <w:tc>
          <w:tcPr>
            <w:tcW w:w="9407" w:type="dxa"/>
            <w:gridSpan w:val="2"/>
            <w:tcBorders>
              <w:top w:val="nil"/>
              <w:left w:val="nil"/>
              <w:bottom w:val="nil"/>
              <w:right w:val="nil"/>
            </w:tcBorders>
            <w:shd w:val="clear" w:color="auto" w:fill="D3D3D3"/>
          </w:tcPr>
          <w:p w14:paraId="7021C773" w14:textId="77777777" w:rsidR="001016ED" w:rsidRDefault="00000000">
            <w:pPr>
              <w:spacing w:after="0" w:line="259" w:lineRule="auto"/>
              <w:ind w:left="0" w:firstLine="0"/>
            </w:pPr>
            <w:r>
              <w:rPr>
                <w:b/>
                <w:sz w:val="18"/>
              </w:rPr>
              <w:t xml:space="preserve">(Artículo reformado mediante decreto número 1677 aprobado por la LXIII Legislatura el 30 de octubre del 2018 </w:t>
            </w:r>
          </w:p>
        </w:tc>
      </w:tr>
      <w:tr w:rsidR="001016ED" w14:paraId="34210A75" w14:textId="77777777">
        <w:trPr>
          <w:trHeight w:val="206"/>
        </w:trPr>
        <w:tc>
          <w:tcPr>
            <w:tcW w:w="8745" w:type="dxa"/>
            <w:tcBorders>
              <w:top w:val="nil"/>
              <w:left w:val="nil"/>
              <w:bottom w:val="nil"/>
              <w:right w:val="nil"/>
            </w:tcBorders>
            <w:shd w:val="clear" w:color="auto" w:fill="D3D3D3"/>
          </w:tcPr>
          <w:p w14:paraId="62637F54" w14:textId="77777777" w:rsidR="001016ED" w:rsidRDefault="00000000">
            <w:pPr>
              <w:spacing w:after="0" w:line="259" w:lineRule="auto"/>
              <w:ind w:left="0" w:firstLine="0"/>
            </w:pPr>
            <w:r>
              <w:rPr>
                <w:b/>
                <w:sz w:val="18"/>
              </w:rPr>
              <w:t>y publicado en el Periódico Oficial número 45 Décimo Segunda Sección del 10 de noviembre del 2018)</w:t>
            </w:r>
          </w:p>
        </w:tc>
        <w:tc>
          <w:tcPr>
            <w:tcW w:w="662" w:type="dxa"/>
            <w:tcBorders>
              <w:top w:val="nil"/>
              <w:left w:val="nil"/>
              <w:bottom w:val="nil"/>
              <w:right w:val="nil"/>
            </w:tcBorders>
          </w:tcPr>
          <w:p w14:paraId="1E18AFE8" w14:textId="77777777" w:rsidR="001016ED" w:rsidRDefault="00000000">
            <w:pPr>
              <w:spacing w:after="0" w:line="259" w:lineRule="auto"/>
              <w:ind w:left="0" w:firstLine="0"/>
              <w:jc w:val="left"/>
            </w:pPr>
            <w:r>
              <w:rPr>
                <w:b/>
                <w:sz w:val="18"/>
              </w:rPr>
              <w:t xml:space="preserve"> </w:t>
            </w:r>
          </w:p>
        </w:tc>
      </w:tr>
    </w:tbl>
    <w:p w14:paraId="729B06AA" w14:textId="77777777" w:rsidR="001016ED" w:rsidRDefault="00000000">
      <w:pPr>
        <w:spacing w:after="0" w:line="259" w:lineRule="auto"/>
        <w:ind w:left="0" w:firstLine="0"/>
        <w:jc w:val="left"/>
      </w:pPr>
      <w:r>
        <w:t xml:space="preserve"> </w:t>
      </w:r>
    </w:p>
    <w:p w14:paraId="405B91A2" w14:textId="77777777" w:rsidR="001016ED" w:rsidRDefault="00000000">
      <w:pPr>
        <w:ind w:left="-5"/>
      </w:pPr>
      <w:r>
        <w:rPr>
          <w:b/>
        </w:rPr>
        <w:t>Artículo 389.-</w:t>
      </w:r>
      <w:r>
        <w:t xml:space="preserve"> El hijo mayor de edad no puede ser reconocido sin su consentimiento, ni el menor sin el de su tutor si lo tiene o del que el Juez le nombrará especialmente para el caso, oyendo para el efecto a dicho menor. </w:t>
      </w:r>
    </w:p>
    <w:p w14:paraId="13EEC0A8" w14:textId="77777777" w:rsidR="001016ED" w:rsidRDefault="00000000">
      <w:pPr>
        <w:spacing w:after="0" w:line="259" w:lineRule="auto"/>
        <w:ind w:left="0" w:firstLine="0"/>
        <w:jc w:val="left"/>
      </w:pPr>
      <w:r>
        <w:t xml:space="preserve"> </w:t>
      </w:r>
    </w:p>
    <w:p w14:paraId="4961A77A" w14:textId="77777777" w:rsidR="001016ED" w:rsidRDefault="00000000">
      <w:pPr>
        <w:ind w:left="-5"/>
      </w:pPr>
      <w:r>
        <w:rPr>
          <w:b/>
        </w:rPr>
        <w:t>Artículo 390.-</w:t>
      </w:r>
      <w:r>
        <w:t xml:space="preserve"> Si el hijo reconocido es menor, puede reclamar contra el reconocimiento cuando llegue a la mayor edad. </w:t>
      </w:r>
    </w:p>
    <w:p w14:paraId="4262C0DF" w14:textId="77777777" w:rsidR="001016ED" w:rsidRDefault="00000000">
      <w:pPr>
        <w:spacing w:after="0" w:line="259" w:lineRule="auto"/>
        <w:ind w:left="0" w:firstLine="0"/>
        <w:jc w:val="left"/>
      </w:pPr>
      <w:r>
        <w:t xml:space="preserve"> </w:t>
      </w:r>
    </w:p>
    <w:p w14:paraId="618E04C6" w14:textId="77777777" w:rsidR="001016ED" w:rsidRDefault="00000000">
      <w:pPr>
        <w:ind w:left="-5"/>
      </w:pPr>
      <w:r>
        <w:rPr>
          <w:b/>
        </w:rPr>
        <w:t>Artículo 391.-</w:t>
      </w:r>
      <w:r>
        <w:t xml:space="preserve"> El término para deducir esta acción será de cuatro años, que comenzarán a correr desde que el hijo sea mayor de edad, si antes de serlo tuvo noticia del reconocimiento; y si no la tenía, desde la fecha en que la adquirió. </w:t>
      </w:r>
    </w:p>
    <w:p w14:paraId="205A1100" w14:textId="77777777" w:rsidR="001016ED" w:rsidRDefault="00000000">
      <w:pPr>
        <w:spacing w:after="0" w:line="259" w:lineRule="auto"/>
        <w:ind w:left="0" w:firstLine="0"/>
        <w:jc w:val="left"/>
      </w:pPr>
      <w:r>
        <w:t xml:space="preserve"> </w:t>
      </w:r>
    </w:p>
    <w:p w14:paraId="3A4AE426" w14:textId="77777777" w:rsidR="001016ED" w:rsidRDefault="00000000">
      <w:pPr>
        <w:ind w:left="-5"/>
      </w:pPr>
      <w:r>
        <w:rPr>
          <w:b/>
        </w:rPr>
        <w:t>Artículo 392.-</w:t>
      </w:r>
      <w:r>
        <w:t xml:space="preserve">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 </w:t>
      </w:r>
    </w:p>
    <w:p w14:paraId="661F53A7" w14:textId="77777777" w:rsidR="001016ED" w:rsidRDefault="00000000">
      <w:pPr>
        <w:spacing w:after="0" w:line="259" w:lineRule="auto"/>
        <w:ind w:left="0" w:firstLine="0"/>
        <w:jc w:val="left"/>
      </w:pPr>
      <w:r>
        <w:t xml:space="preserve"> </w:t>
      </w:r>
    </w:p>
    <w:p w14:paraId="5AD9234E" w14:textId="77777777" w:rsidR="001016ED" w:rsidRDefault="00000000">
      <w:pPr>
        <w:ind w:left="-5"/>
      </w:pPr>
      <w:r>
        <w:rPr>
          <w:b/>
        </w:rPr>
        <w:t>Artículo 393.-</w:t>
      </w:r>
      <w:r>
        <w:t xml:space="preserve"> Cuando la madre contradiga el reconocimiento hecho sin su consentimiento, quedará aquél sin efecto y la cuestión relativa a la paternidad se resolverá en el juicio contradictorio correspondiente. </w:t>
      </w:r>
    </w:p>
    <w:p w14:paraId="572C47EB" w14:textId="77777777" w:rsidR="001016ED" w:rsidRDefault="00000000">
      <w:pPr>
        <w:spacing w:after="0" w:line="259" w:lineRule="auto"/>
        <w:ind w:left="0" w:firstLine="0"/>
        <w:jc w:val="left"/>
      </w:pPr>
      <w:r>
        <w:t xml:space="preserve"> </w:t>
      </w:r>
    </w:p>
    <w:p w14:paraId="58CFE161" w14:textId="77777777" w:rsidR="001016ED" w:rsidRDefault="00000000">
      <w:pPr>
        <w:ind w:left="-5"/>
      </w:pPr>
      <w:r>
        <w:rPr>
          <w:b/>
        </w:rPr>
        <w:t>Artículo 394.-</w:t>
      </w:r>
      <w:r>
        <w:t xml:space="preserve">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 </w:t>
      </w:r>
    </w:p>
    <w:p w14:paraId="3A062C5E" w14:textId="77777777" w:rsidR="001016ED" w:rsidRDefault="00000000">
      <w:pPr>
        <w:spacing w:after="0" w:line="259" w:lineRule="auto"/>
        <w:ind w:left="0" w:firstLine="0"/>
        <w:jc w:val="left"/>
      </w:pPr>
      <w:r>
        <w:t xml:space="preserve"> </w:t>
      </w:r>
    </w:p>
    <w:p w14:paraId="19E0DBBB" w14:textId="77777777" w:rsidR="001016ED" w:rsidRDefault="00000000">
      <w:pPr>
        <w:ind w:left="-5"/>
      </w:pPr>
      <w:r>
        <w:rPr>
          <w:b/>
        </w:rPr>
        <w:t>Artículo 395.-</w:t>
      </w:r>
      <w:r>
        <w:t xml:space="preserve">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 </w:t>
      </w:r>
    </w:p>
    <w:p w14:paraId="625A56A5" w14:textId="77777777" w:rsidR="001016ED" w:rsidRDefault="00000000">
      <w:pPr>
        <w:spacing w:after="0" w:line="259" w:lineRule="auto"/>
        <w:ind w:left="0" w:firstLine="0"/>
        <w:jc w:val="left"/>
      </w:pPr>
      <w:r>
        <w:t xml:space="preserve"> </w:t>
      </w:r>
    </w:p>
    <w:p w14:paraId="3EBADD3F" w14:textId="77777777" w:rsidR="001016ED" w:rsidRDefault="00000000">
      <w:pPr>
        <w:ind w:left="-5"/>
      </w:pPr>
      <w:r>
        <w:rPr>
          <w:b/>
        </w:rPr>
        <w:t>Artículo 396.-</w:t>
      </w:r>
      <w:r>
        <w:t xml:space="preserve"> La investigación de la paternidad de los hijos nacidos fuera del matrimonio está permitida sólo en los casos siguientes: </w:t>
      </w:r>
    </w:p>
    <w:p w14:paraId="21C6838B" w14:textId="77777777" w:rsidR="001016ED" w:rsidRDefault="00000000">
      <w:pPr>
        <w:spacing w:after="0" w:line="259" w:lineRule="auto"/>
        <w:ind w:left="0" w:firstLine="0"/>
        <w:jc w:val="left"/>
      </w:pPr>
      <w:r>
        <w:t xml:space="preserve"> </w:t>
      </w:r>
    </w:p>
    <w:p w14:paraId="57B1342D" w14:textId="77777777" w:rsidR="001016ED" w:rsidRDefault="00000000">
      <w:pPr>
        <w:numPr>
          <w:ilvl w:val="0"/>
          <w:numId w:val="52"/>
        </w:numPr>
        <w:ind w:hanging="333"/>
      </w:pPr>
      <w:r>
        <w:t xml:space="preserve">En los de rapto, estupro o violación, cuando la época del delito coincida con la de la concepción. </w:t>
      </w:r>
    </w:p>
    <w:p w14:paraId="442B8388" w14:textId="77777777" w:rsidR="001016ED" w:rsidRDefault="00000000">
      <w:pPr>
        <w:spacing w:after="0" w:line="259" w:lineRule="auto"/>
        <w:ind w:left="0" w:firstLine="0"/>
        <w:jc w:val="left"/>
      </w:pPr>
      <w:r>
        <w:t xml:space="preserve"> </w:t>
      </w:r>
    </w:p>
    <w:p w14:paraId="5461C26F" w14:textId="77777777" w:rsidR="001016ED" w:rsidRDefault="00000000">
      <w:pPr>
        <w:numPr>
          <w:ilvl w:val="0"/>
          <w:numId w:val="52"/>
        </w:numPr>
        <w:ind w:hanging="333"/>
      </w:pPr>
      <w:r>
        <w:t xml:space="preserve">Cuando el hijo se encuentre en posesión del estado de hijo del presunto padre. </w:t>
      </w:r>
    </w:p>
    <w:p w14:paraId="456D07D9" w14:textId="77777777" w:rsidR="001016ED" w:rsidRDefault="00000000">
      <w:pPr>
        <w:spacing w:after="0" w:line="259" w:lineRule="auto"/>
        <w:ind w:left="0" w:firstLine="0"/>
        <w:jc w:val="left"/>
      </w:pPr>
      <w:r>
        <w:t xml:space="preserve"> </w:t>
      </w:r>
    </w:p>
    <w:p w14:paraId="02D2DC6A" w14:textId="77777777" w:rsidR="001016ED" w:rsidRDefault="00000000">
      <w:pPr>
        <w:numPr>
          <w:ilvl w:val="0"/>
          <w:numId w:val="52"/>
        </w:numPr>
        <w:ind w:hanging="333"/>
      </w:pPr>
      <w:r>
        <w:t xml:space="preserve">Cuando el hijo haya sido concebido durante el tiempo en que la madre habitaba bajo el mismo techo con el pretendido padre, viviendo maritalmente. </w:t>
      </w:r>
    </w:p>
    <w:p w14:paraId="6E5E740B" w14:textId="77777777" w:rsidR="001016ED" w:rsidRDefault="00000000">
      <w:pPr>
        <w:spacing w:after="0" w:line="259" w:lineRule="auto"/>
        <w:ind w:left="0" w:firstLine="0"/>
        <w:jc w:val="left"/>
      </w:pPr>
      <w:r>
        <w:t xml:space="preserve"> </w:t>
      </w:r>
    </w:p>
    <w:p w14:paraId="3896CA47" w14:textId="77777777" w:rsidR="001016ED" w:rsidRDefault="00000000">
      <w:pPr>
        <w:numPr>
          <w:ilvl w:val="0"/>
          <w:numId w:val="52"/>
        </w:numPr>
        <w:ind w:hanging="333"/>
      </w:pPr>
      <w:r>
        <w:t xml:space="preserve">Cuando el hijo tenga a su favor un principio de prueba por escrito contra el pretendido padre. </w:t>
      </w:r>
    </w:p>
    <w:p w14:paraId="0BDACF27" w14:textId="77777777" w:rsidR="001016ED" w:rsidRDefault="00000000">
      <w:pPr>
        <w:spacing w:after="0" w:line="259" w:lineRule="auto"/>
        <w:ind w:left="0" w:firstLine="0"/>
        <w:jc w:val="left"/>
      </w:pPr>
      <w:r>
        <w:t xml:space="preserve"> </w:t>
      </w:r>
    </w:p>
    <w:p w14:paraId="6449B7F9" w14:textId="77777777" w:rsidR="001016ED" w:rsidRDefault="00000000">
      <w:pPr>
        <w:numPr>
          <w:ilvl w:val="0"/>
          <w:numId w:val="52"/>
        </w:numPr>
        <w:ind w:hanging="333"/>
      </w:pPr>
      <w:r>
        <w:t xml:space="preserve">Cuando la mujer, sin haber vivido maritalmente con el presunto padre, haya tenido al hijo y aquél se niegue a reconocerlo. </w:t>
      </w:r>
    </w:p>
    <w:p w14:paraId="7B23BD1F" w14:textId="77777777" w:rsidR="001016ED" w:rsidRDefault="00000000">
      <w:pPr>
        <w:spacing w:after="0" w:line="259" w:lineRule="auto"/>
        <w:ind w:left="0" w:firstLine="0"/>
        <w:jc w:val="left"/>
      </w:pPr>
      <w:r>
        <w:t xml:space="preserve"> </w:t>
      </w:r>
    </w:p>
    <w:p w14:paraId="251B3D28" w14:textId="77777777" w:rsidR="001016ED" w:rsidRDefault="00000000">
      <w:pPr>
        <w:ind w:left="-5"/>
      </w:pPr>
      <w:r>
        <w:t xml:space="preserve">En todos estos casos el procedimiento se seguirá en la vía de controversias del orden familiar.  </w:t>
      </w:r>
    </w:p>
    <w:p w14:paraId="2105FAC7" w14:textId="77777777" w:rsidR="001016ED" w:rsidRDefault="00000000">
      <w:pPr>
        <w:spacing w:after="0" w:line="259" w:lineRule="auto"/>
        <w:ind w:left="0" w:firstLine="0"/>
        <w:jc w:val="left"/>
      </w:pPr>
      <w:r>
        <w:t xml:space="preserve"> </w:t>
      </w:r>
    </w:p>
    <w:p w14:paraId="7D727690" w14:textId="77777777" w:rsidR="001016ED" w:rsidRDefault="00000000">
      <w:pPr>
        <w:ind w:left="-5"/>
      </w:pPr>
      <w:r>
        <w:rPr>
          <w:b/>
        </w:rPr>
        <w:t>Artículo 397.-</w:t>
      </w:r>
      <w:r>
        <w:t xml:space="preserve"> La posesión de estado, para los efectos de la fracción II del artículo que precede, se justificará demostrando por lo medios ordinarios de prueba que el hijo ha sido tratado por el presunto padre o por su familia, como hijo del primero, y que éste ha proveído a su subsistencia, educación y establecimiento. </w:t>
      </w:r>
    </w:p>
    <w:p w14:paraId="2B3B5D16" w14:textId="77777777" w:rsidR="001016ED" w:rsidRDefault="00000000">
      <w:pPr>
        <w:spacing w:after="0" w:line="259" w:lineRule="auto"/>
        <w:ind w:left="0" w:firstLine="0"/>
        <w:jc w:val="left"/>
      </w:pPr>
      <w:r>
        <w:t xml:space="preserve"> </w:t>
      </w:r>
    </w:p>
    <w:p w14:paraId="1F6EE8B0" w14:textId="77777777" w:rsidR="001016ED" w:rsidRDefault="00000000">
      <w:pPr>
        <w:ind w:left="-5"/>
      </w:pPr>
      <w:r>
        <w:rPr>
          <w:b/>
        </w:rPr>
        <w:t>Artículo 398.-</w:t>
      </w:r>
      <w:r>
        <w:t xml:space="preserve"> Está permitido al hijo nacido fuera del matrimonio y a sus descendientes, investigar la maternidad, la cual podrá probarse por cualquiera de los medios ordinarios. </w:t>
      </w:r>
    </w:p>
    <w:p w14:paraId="7CE17DA7" w14:textId="77777777" w:rsidR="001016ED" w:rsidRDefault="00000000">
      <w:pPr>
        <w:spacing w:after="0" w:line="259" w:lineRule="auto"/>
        <w:ind w:left="0" w:firstLine="0"/>
        <w:jc w:val="left"/>
      </w:pPr>
      <w:r>
        <w:t xml:space="preserve"> </w:t>
      </w:r>
    </w:p>
    <w:p w14:paraId="719E6813" w14:textId="77777777" w:rsidR="001016ED" w:rsidRDefault="00000000">
      <w:pPr>
        <w:ind w:left="2"/>
        <w:jc w:val="left"/>
      </w:pPr>
      <w:r>
        <w:rPr>
          <w:b/>
        </w:rPr>
        <w:t>Artículo 399.-</w:t>
      </w:r>
      <w:r>
        <w:t xml:space="preserve"> Derogado. </w:t>
      </w:r>
    </w:p>
    <w:p w14:paraId="650B9D35" w14:textId="77777777" w:rsidR="001016ED" w:rsidRDefault="00000000">
      <w:pPr>
        <w:spacing w:after="0" w:line="259" w:lineRule="auto"/>
        <w:ind w:left="0" w:firstLine="0"/>
        <w:jc w:val="left"/>
      </w:pPr>
      <w:r>
        <w:t xml:space="preserve"> </w:t>
      </w:r>
    </w:p>
    <w:p w14:paraId="099AE149" w14:textId="77777777" w:rsidR="001016ED" w:rsidRDefault="00000000">
      <w:pPr>
        <w:ind w:left="-5"/>
      </w:pPr>
      <w:r>
        <w:rPr>
          <w:b/>
        </w:rPr>
        <w:t>Artículo 400.-</w:t>
      </w:r>
      <w:r>
        <w:t xml:space="preserve"> El hecho y aun lo (sic) obligación contraída de dar alimentos no constituye por sí solo prueba, ni aun presuncional de paternidad o maternidad. Tampoco puede alegarse como razón para investigar ésta. </w:t>
      </w:r>
    </w:p>
    <w:p w14:paraId="15C157A2" w14:textId="77777777" w:rsidR="001016ED" w:rsidRDefault="00000000">
      <w:pPr>
        <w:spacing w:after="0" w:line="259" w:lineRule="auto"/>
        <w:ind w:left="0" w:firstLine="0"/>
        <w:jc w:val="left"/>
      </w:pPr>
      <w:r>
        <w:t xml:space="preserve"> </w:t>
      </w:r>
    </w:p>
    <w:p w14:paraId="354B987A" w14:textId="77777777" w:rsidR="001016ED" w:rsidRDefault="00000000">
      <w:pPr>
        <w:ind w:left="-5"/>
      </w:pPr>
      <w:r>
        <w:rPr>
          <w:b/>
        </w:rPr>
        <w:t>Artículo 401.-</w:t>
      </w:r>
      <w:r>
        <w:t xml:space="preserve"> Las acciones de investigación de paternidad o maternidad, sólo pueden intentarse en vida de los padres. </w:t>
      </w:r>
    </w:p>
    <w:p w14:paraId="302543C2" w14:textId="77777777" w:rsidR="001016ED" w:rsidRDefault="00000000">
      <w:pPr>
        <w:ind w:left="-5"/>
      </w:pPr>
      <w:r>
        <w:t xml:space="preserve">Si los padres hubieren fallecido durante la menor edad de los hijos, tienen éstos el derecho de intentar la acción antes de que se cumplan cuatro años de su mayor edad. </w:t>
      </w:r>
    </w:p>
    <w:p w14:paraId="20A52F3D" w14:textId="77777777" w:rsidR="001016ED" w:rsidRDefault="00000000">
      <w:pPr>
        <w:spacing w:after="0" w:line="259" w:lineRule="auto"/>
        <w:ind w:left="0" w:firstLine="0"/>
        <w:jc w:val="left"/>
      </w:pPr>
      <w:r>
        <w:t xml:space="preserve"> </w:t>
      </w:r>
    </w:p>
    <w:p w14:paraId="7C11EEC1" w14:textId="77777777" w:rsidR="001016ED" w:rsidRDefault="00000000">
      <w:pPr>
        <w:ind w:left="-5"/>
      </w:pPr>
      <w:r>
        <w:rPr>
          <w:b/>
        </w:rPr>
        <w:t>Artículo 402.-</w:t>
      </w:r>
      <w:r>
        <w:t xml:space="preserve"> El hijo reconocido por el padre, por la madre, o por ambos, tiene derecho: </w:t>
      </w:r>
    </w:p>
    <w:p w14:paraId="570159C6" w14:textId="77777777" w:rsidR="001016ED" w:rsidRDefault="00000000">
      <w:pPr>
        <w:spacing w:after="0" w:line="259" w:lineRule="auto"/>
        <w:ind w:left="0" w:firstLine="0"/>
        <w:jc w:val="left"/>
      </w:pPr>
      <w:r>
        <w:t xml:space="preserve"> </w:t>
      </w:r>
    </w:p>
    <w:p w14:paraId="69DDDDEA" w14:textId="77777777" w:rsidR="001016ED" w:rsidRDefault="00000000">
      <w:pPr>
        <w:numPr>
          <w:ilvl w:val="0"/>
          <w:numId w:val="53"/>
        </w:numPr>
        <w:ind w:hanging="307"/>
      </w:pPr>
      <w:r>
        <w:t xml:space="preserve">A llevar el apellido del que lo reconoce; </w:t>
      </w:r>
    </w:p>
    <w:p w14:paraId="7F9743CE" w14:textId="77777777" w:rsidR="001016ED" w:rsidRDefault="00000000">
      <w:pPr>
        <w:spacing w:after="0" w:line="259" w:lineRule="auto"/>
        <w:ind w:left="0" w:firstLine="0"/>
        <w:jc w:val="left"/>
      </w:pPr>
      <w:r>
        <w:t xml:space="preserve"> </w:t>
      </w:r>
    </w:p>
    <w:p w14:paraId="691121F5" w14:textId="77777777" w:rsidR="001016ED" w:rsidRDefault="00000000">
      <w:pPr>
        <w:numPr>
          <w:ilvl w:val="0"/>
          <w:numId w:val="53"/>
        </w:numPr>
        <w:ind w:hanging="307"/>
      </w:pPr>
      <w:r>
        <w:t xml:space="preserve">A ser alimentado por éste; </w:t>
      </w:r>
    </w:p>
    <w:p w14:paraId="5150920A" w14:textId="77777777" w:rsidR="001016ED" w:rsidRDefault="00000000">
      <w:pPr>
        <w:spacing w:after="0" w:line="259" w:lineRule="auto"/>
        <w:ind w:left="0" w:firstLine="0"/>
        <w:jc w:val="left"/>
      </w:pPr>
      <w:r>
        <w:t xml:space="preserve"> </w:t>
      </w:r>
    </w:p>
    <w:p w14:paraId="1AFF61E7" w14:textId="77777777" w:rsidR="001016ED" w:rsidRDefault="00000000">
      <w:pPr>
        <w:numPr>
          <w:ilvl w:val="0"/>
          <w:numId w:val="53"/>
        </w:numPr>
        <w:ind w:hanging="307"/>
      </w:pPr>
      <w:r>
        <w:t xml:space="preserve">A percibir la porción hereditaria y los alimentos que fije la ley. </w:t>
      </w:r>
    </w:p>
    <w:p w14:paraId="525B8D58" w14:textId="77777777" w:rsidR="001016ED" w:rsidRDefault="00000000">
      <w:pPr>
        <w:spacing w:after="0" w:line="259" w:lineRule="auto"/>
        <w:ind w:left="0" w:firstLine="0"/>
        <w:jc w:val="left"/>
      </w:pPr>
      <w:r>
        <w:t xml:space="preserve"> </w:t>
      </w:r>
    </w:p>
    <w:p w14:paraId="1D4A4C2D" w14:textId="77777777" w:rsidR="001016ED" w:rsidRDefault="00000000">
      <w:pPr>
        <w:spacing w:after="0" w:line="259" w:lineRule="auto"/>
        <w:ind w:left="0" w:firstLine="0"/>
        <w:jc w:val="left"/>
      </w:pPr>
      <w:r>
        <w:t xml:space="preserve"> </w:t>
      </w:r>
    </w:p>
    <w:p w14:paraId="465920B5" w14:textId="77777777" w:rsidR="001016ED" w:rsidRDefault="00000000">
      <w:pPr>
        <w:spacing w:after="12"/>
        <w:ind w:right="50"/>
        <w:jc w:val="center"/>
      </w:pPr>
      <w:r>
        <w:rPr>
          <w:b/>
        </w:rPr>
        <w:t xml:space="preserve">CAPITULO II </w:t>
      </w:r>
    </w:p>
    <w:p w14:paraId="644888BB" w14:textId="77777777" w:rsidR="001016ED" w:rsidRDefault="00000000">
      <w:pPr>
        <w:spacing w:after="12"/>
        <w:ind w:right="50"/>
        <w:jc w:val="center"/>
      </w:pPr>
      <w:r>
        <w:rPr>
          <w:b/>
        </w:rPr>
        <w:t xml:space="preserve">De la adopción Plena </w:t>
      </w:r>
    </w:p>
    <w:p w14:paraId="4DB26AFD" w14:textId="77777777" w:rsidR="001016ED" w:rsidRDefault="00000000">
      <w:pPr>
        <w:spacing w:after="0" w:line="259" w:lineRule="auto"/>
        <w:ind w:left="0" w:firstLine="0"/>
        <w:jc w:val="left"/>
      </w:pPr>
      <w:r>
        <w:t xml:space="preserve"> </w:t>
      </w:r>
    </w:p>
    <w:p w14:paraId="50BF4BD1" w14:textId="77777777" w:rsidR="001016ED" w:rsidRDefault="00000000">
      <w:pPr>
        <w:spacing w:after="0" w:line="259" w:lineRule="auto"/>
        <w:ind w:left="0" w:firstLine="0"/>
        <w:jc w:val="left"/>
      </w:pPr>
      <w:r>
        <w:t xml:space="preserve"> </w:t>
      </w:r>
    </w:p>
    <w:p w14:paraId="55CC7DF2" w14:textId="77777777" w:rsidR="001016ED" w:rsidRDefault="00000000">
      <w:pPr>
        <w:ind w:left="-5"/>
      </w:pPr>
      <w:r>
        <w:rPr>
          <w:b/>
        </w:rPr>
        <w:t>Artículo 403.-</w:t>
      </w:r>
      <w:r>
        <w:t xml:space="preserve">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 </w:t>
      </w:r>
    </w:p>
    <w:p w14:paraId="210891C5" w14:textId="77777777" w:rsidR="001016ED" w:rsidRDefault="00000000">
      <w:pPr>
        <w:spacing w:after="0" w:line="259" w:lineRule="auto"/>
        <w:ind w:left="0" w:firstLine="0"/>
        <w:jc w:val="left"/>
      </w:pPr>
      <w:r>
        <w:t xml:space="preserve"> </w:t>
      </w:r>
    </w:p>
    <w:p w14:paraId="60CCF8C6" w14:textId="77777777" w:rsidR="001016ED" w:rsidRDefault="00000000">
      <w:pPr>
        <w:ind w:left="-5"/>
      </w:pPr>
      <w:r>
        <w:t xml:space="preserve">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 </w:t>
      </w:r>
    </w:p>
    <w:p w14:paraId="3270A556" w14:textId="77777777" w:rsidR="001016ED" w:rsidRDefault="00000000">
      <w:pPr>
        <w:spacing w:after="0" w:line="259" w:lineRule="auto"/>
        <w:ind w:left="0" w:firstLine="0"/>
        <w:jc w:val="left"/>
      </w:pPr>
      <w:r>
        <w:t xml:space="preserve"> </w:t>
      </w:r>
    </w:p>
    <w:p w14:paraId="2683B32E" w14:textId="77777777" w:rsidR="001016ED" w:rsidRDefault="00000000">
      <w:pPr>
        <w:ind w:left="-5"/>
      </w:pPr>
      <w:r>
        <w:rPr>
          <w:b/>
        </w:rPr>
        <w:t xml:space="preserve">Artículo 404.- </w:t>
      </w:r>
      <w:r>
        <w:t xml:space="preserve">Toda persona mayor de veinticinco años puede adoptar, siempre que entre el adoptante y el adoptado haya una diferencia de edad no menor de diecisiete años. </w:t>
      </w:r>
    </w:p>
    <w:p w14:paraId="257DA482" w14:textId="77777777" w:rsidR="001016ED" w:rsidRDefault="00000000">
      <w:pPr>
        <w:spacing w:after="0" w:line="259" w:lineRule="auto"/>
        <w:ind w:left="0" w:firstLine="0"/>
        <w:jc w:val="left"/>
      </w:pPr>
      <w:r>
        <w:t xml:space="preserve"> </w:t>
      </w:r>
    </w:p>
    <w:p w14:paraId="601CDCED" w14:textId="77777777" w:rsidR="001016ED" w:rsidRDefault="00000000">
      <w:pPr>
        <w:ind w:left="-5"/>
      </w:pPr>
      <w:r>
        <w:t xml:space="preserve">Podrán ser adoptados simultáneamente por un solo matrimonio o una sola persona, gemelos, mellizos, triates o múltiples y en general dos o más menores o incapacitados.  </w:t>
      </w:r>
    </w:p>
    <w:p w14:paraId="4E5457CC" w14:textId="77777777" w:rsidR="001016ED" w:rsidRDefault="00000000">
      <w:pPr>
        <w:spacing w:after="0" w:line="259" w:lineRule="auto"/>
        <w:ind w:left="0" w:firstLine="0"/>
        <w:jc w:val="left"/>
      </w:pPr>
      <w:r>
        <w:t xml:space="preserve"> </w:t>
      </w:r>
    </w:p>
    <w:p w14:paraId="14B915F0" w14:textId="77777777" w:rsidR="001016ED" w:rsidRDefault="00000000">
      <w:pPr>
        <w:ind w:left="-5"/>
      </w:pPr>
      <w:r>
        <w:t xml:space="preserve">Cuando se trate de hermanos de diferentes edades, quedará a juicio del Juez decidir sobre la conveniencia de la separación o no de éstos para darlos en adopción. </w:t>
      </w:r>
    </w:p>
    <w:p w14:paraId="1B8B5016" w14:textId="77777777" w:rsidR="001016ED" w:rsidRDefault="00000000">
      <w:pPr>
        <w:spacing w:after="0" w:line="259" w:lineRule="auto"/>
        <w:ind w:left="0" w:firstLine="0"/>
        <w:jc w:val="left"/>
      </w:pPr>
      <w:r>
        <w:t xml:space="preserve"> </w:t>
      </w:r>
    </w:p>
    <w:p w14:paraId="4A8C22CD" w14:textId="77777777" w:rsidR="001016ED" w:rsidRDefault="00000000">
      <w:pPr>
        <w:ind w:left="-5"/>
      </w:pPr>
      <w:r>
        <w:rPr>
          <w:b/>
        </w:rPr>
        <w:t>Artículo 405.-</w:t>
      </w:r>
      <w:r>
        <w:t xml:space="preserve">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 </w:t>
      </w:r>
    </w:p>
    <w:p w14:paraId="7D1FDEE5" w14:textId="77777777" w:rsidR="001016ED" w:rsidRDefault="00000000">
      <w:pPr>
        <w:spacing w:after="0" w:line="259" w:lineRule="auto"/>
        <w:ind w:left="0" w:firstLine="0"/>
        <w:jc w:val="left"/>
      </w:pPr>
      <w:r>
        <w:t xml:space="preserve"> </w:t>
      </w:r>
    </w:p>
    <w:p w14:paraId="4AB701E2" w14:textId="77777777" w:rsidR="001016ED" w:rsidRDefault="00000000">
      <w:pPr>
        <w:ind w:left="-5"/>
      </w:pPr>
      <w:r>
        <w:rPr>
          <w:b/>
        </w:rPr>
        <w:t>Artículo 406.-</w:t>
      </w:r>
      <w:r>
        <w:t xml:space="preserve"> Nadie puede ser adoptado por más de una persona, salvo el caso previsto en el artículo anterior. </w:t>
      </w:r>
    </w:p>
    <w:p w14:paraId="69D01D55" w14:textId="77777777" w:rsidR="001016ED" w:rsidRDefault="00000000">
      <w:pPr>
        <w:spacing w:after="0" w:line="259" w:lineRule="auto"/>
        <w:ind w:left="0" w:firstLine="0"/>
        <w:jc w:val="left"/>
      </w:pPr>
      <w:r>
        <w:t xml:space="preserve"> </w:t>
      </w:r>
    </w:p>
    <w:p w14:paraId="700224BC" w14:textId="77777777" w:rsidR="001016ED" w:rsidRDefault="00000000">
      <w:pPr>
        <w:ind w:left="-5"/>
      </w:pPr>
      <w:r>
        <w:rPr>
          <w:b/>
        </w:rPr>
        <w:t>Artículo 407.-</w:t>
      </w:r>
      <w:r>
        <w:t xml:space="preserve"> El tutor no puede adoptar al pupilo sino después de que hayan sido definitivamente aprobadas las cuentas de la tutela. </w:t>
      </w:r>
    </w:p>
    <w:p w14:paraId="1D483EDA" w14:textId="77777777" w:rsidR="001016ED" w:rsidRDefault="00000000">
      <w:pPr>
        <w:spacing w:after="0" w:line="259" w:lineRule="auto"/>
        <w:ind w:left="0" w:firstLine="0"/>
        <w:jc w:val="left"/>
      </w:pPr>
      <w:r>
        <w:t xml:space="preserve"> </w:t>
      </w:r>
    </w:p>
    <w:p w14:paraId="77A00317" w14:textId="77777777" w:rsidR="001016ED" w:rsidRDefault="00000000">
      <w:pPr>
        <w:ind w:left="2"/>
        <w:jc w:val="left"/>
      </w:pPr>
      <w:r>
        <w:rPr>
          <w:b/>
        </w:rPr>
        <w:t>Artículo 408.-</w:t>
      </w:r>
      <w:r>
        <w:t xml:space="preserve"> DEROGADO. </w:t>
      </w:r>
    </w:p>
    <w:p w14:paraId="50A377A6" w14:textId="77777777" w:rsidR="001016ED" w:rsidRDefault="00000000">
      <w:pPr>
        <w:spacing w:after="0" w:line="259" w:lineRule="auto"/>
        <w:ind w:left="0" w:firstLine="0"/>
        <w:jc w:val="left"/>
      </w:pPr>
      <w:r>
        <w:t xml:space="preserve"> </w:t>
      </w:r>
    </w:p>
    <w:p w14:paraId="2A320388" w14:textId="77777777" w:rsidR="001016ED" w:rsidRDefault="00000000">
      <w:pPr>
        <w:ind w:left="-5"/>
      </w:pPr>
      <w:r>
        <w:rPr>
          <w:b/>
        </w:rPr>
        <w:t>Artículo 409.-</w:t>
      </w:r>
      <w:r>
        <w:t xml:space="preserve"> El que adopta tendrá respecto de la persona y bienes del adoptado, los mismos derechos y obligaciones que tienen los padres respecto de la persona y bienes de los hijos. </w:t>
      </w:r>
    </w:p>
    <w:p w14:paraId="5BBE4548" w14:textId="77777777" w:rsidR="001016ED" w:rsidRDefault="00000000">
      <w:pPr>
        <w:spacing w:after="0" w:line="259" w:lineRule="auto"/>
        <w:ind w:left="0" w:firstLine="0"/>
        <w:jc w:val="left"/>
      </w:pPr>
      <w:r>
        <w:t xml:space="preserve"> </w:t>
      </w:r>
    </w:p>
    <w:p w14:paraId="2D74C2EF" w14:textId="77777777" w:rsidR="001016ED" w:rsidRDefault="00000000">
      <w:pPr>
        <w:ind w:left="-5"/>
      </w:pPr>
      <w:r>
        <w:rPr>
          <w:b/>
        </w:rPr>
        <w:t>Artículo 410.-</w:t>
      </w:r>
      <w:r>
        <w:t xml:space="preserve"> El adoptado tendrá para con la persona o personas que lo adopten los mismos derechos y obligaciones que tiene un hijo. </w:t>
      </w:r>
    </w:p>
    <w:p w14:paraId="73671440" w14:textId="77777777" w:rsidR="001016ED" w:rsidRDefault="00000000">
      <w:pPr>
        <w:spacing w:after="0" w:line="259" w:lineRule="auto"/>
        <w:ind w:left="0" w:firstLine="0"/>
        <w:jc w:val="left"/>
      </w:pPr>
      <w:r>
        <w:t xml:space="preserve"> </w:t>
      </w:r>
    </w:p>
    <w:p w14:paraId="5480DBC0" w14:textId="77777777" w:rsidR="001016ED" w:rsidRDefault="00000000">
      <w:pPr>
        <w:ind w:left="-5"/>
      </w:pPr>
      <w:r>
        <w:rPr>
          <w:b/>
        </w:rPr>
        <w:t>Artículo 411.-</w:t>
      </w:r>
      <w:r>
        <w:t xml:space="preserve"> Para que la adopción pueda tener lugar, deberán consentir en ella, en sus respectivos casos las personas u organismo público que enseguida se indica: </w:t>
      </w:r>
    </w:p>
    <w:p w14:paraId="6E7B425E" w14:textId="77777777" w:rsidR="001016ED" w:rsidRDefault="00000000">
      <w:pPr>
        <w:spacing w:after="0" w:line="259" w:lineRule="auto"/>
        <w:ind w:left="0" w:firstLine="0"/>
        <w:jc w:val="left"/>
      </w:pPr>
      <w:r>
        <w:t xml:space="preserve"> </w:t>
      </w:r>
    </w:p>
    <w:p w14:paraId="09AE0664" w14:textId="77777777" w:rsidR="001016ED" w:rsidRDefault="00000000">
      <w:pPr>
        <w:numPr>
          <w:ilvl w:val="0"/>
          <w:numId w:val="54"/>
        </w:numPr>
        <w:ind w:hanging="247"/>
      </w:pPr>
      <w:r>
        <w:t xml:space="preserve">El que ejerce la Patria Potestad sobre el menor, menores, incapacitado o incapacitados, que se trate o traten de adoptar; </w:t>
      </w:r>
    </w:p>
    <w:p w14:paraId="7437CFB7" w14:textId="77777777" w:rsidR="001016ED" w:rsidRDefault="00000000">
      <w:pPr>
        <w:spacing w:after="0" w:line="259" w:lineRule="auto"/>
        <w:ind w:left="0" w:firstLine="0"/>
        <w:jc w:val="left"/>
      </w:pPr>
      <w:r>
        <w:t xml:space="preserve"> </w:t>
      </w:r>
    </w:p>
    <w:p w14:paraId="1C2891D3" w14:textId="77777777" w:rsidR="001016ED" w:rsidRDefault="00000000">
      <w:pPr>
        <w:numPr>
          <w:ilvl w:val="0"/>
          <w:numId w:val="54"/>
        </w:numPr>
        <w:ind w:hanging="247"/>
      </w:pPr>
      <w:r>
        <w:t xml:space="preserve">El tutor de quien o quienes se van a adoptar; </w:t>
      </w:r>
    </w:p>
    <w:p w14:paraId="5B6F0652" w14:textId="77777777" w:rsidR="001016ED" w:rsidRDefault="00000000">
      <w:pPr>
        <w:spacing w:after="0" w:line="259" w:lineRule="auto"/>
        <w:ind w:left="0" w:firstLine="0"/>
        <w:jc w:val="left"/>
      </w:pPr>
      <w:r>
        <w:t xml:space="preserve"> </w:t>
      </w:r>
    </w:p>
    <w:p w14:paraId="4D525A3F" w14:textId="77777777" w:rsidR="001016ED" w:rsidRDefault="00000000">
      <w:pPr>
        <w:numPr>
          <w:ilvl w:val="0"/>
          <w:numId w:val="54"/>
        </w:numPr>
        <w:ind w:hanging="247"/>
      </w:pPr>
      <w:r>
        <w:t xml:space="preserve">Las personas que hayan acogido al o a los sujetos de adopción y tenga o tengan el trato como de hijo, cuando no exista titular que ejerza la Patria Potestad, ni tutor; </w:t>
      </w:r>
    </w:p>
    <w:p w14:paraId="6B5CF049" w14:textId="77777777" w:rsidR="001016ED" w:rsidRDefault="00000000">
      <w:pPr>
        <w:spacing w:after="0" w:line="259" w:lineRule="auto"/>
        <w:ind w:left="0" w:firstLine="0"/>
        <w:jc w:val="left"/>
      </w:pPr>
      <w:r>
        <w:t xml:space="preserve"> </w:t>
      </w:r>
    </w:p>
    <w:p w14:paraId="677B12B5" w14:textId="77777777" w:rsidR="001016ED" w:rsidRDefault="00000000">
      <w:pPr>
        <w:numPr>
          <w:ilvl w:val="0"/>
          <w:numId w:val="54"/>
        </w:numPr>
        <w:ind w:hanging="247"/>
      </w:pPr>
      <w:r>
        <w:t xml:space="preserve">El organismo público descentralizado denominado "Sistema para el Desarrollo Integral de la Familia" cuando el menor o menores se encuentren bajo su cuidado; </w:t>
      </w:r>
    </w:p>
    <w:p w14:paraId="7789A30F" w14:textId="77777777" w:rsidR="001016ED" w:rsidRDefault="00000000">
      <w:pPr>
        <w:spacing w:after="0" w:line="259" w:lineRule="auto"/>
        <w:ind w:left="0" w:firstLine="0"/>
        <w:jc w:val="left"/>
      </w:pPr>
      <w:r>
        <w:t xml:space="preserve"> </w:t>
      </w:r>
    </w:p>
    <w:p w14:paraId="76417992" w14:textId="77777777" w:rsidR="001016ED" w:rsidRDefault="00000000">
      <w:pPr>
        <w:numPr>
          <w:ilvl w:val="0"/>
          <w:numId w:val="54"/>
        </w:numPr>
        <w:ind w:hanging="247"/>
      </w:pPr>
      <w:r>
        <w:t xml:space="preserve">El Ministerio Público del domicilio del o de los adoptados cuando éstos no tengan padres conocidos, ni tutor, ni persona que ostensiblemente le imparta su protección y lo haya acogido como hijo. </w:t>
      </w:r>
    </w:p>
    <w:p w14:paraId="48E1D172" w14:textId="77777777" w:rsidR="001016ED" w:rsidRDefault="00000000">
      <w:pPr>
        <w:spacing w:after="0" w:line="259" w:lineRule="auto"/>
        <w:ind w:left="0" w:firstLine="0"/>
        <w:jc w:val="left"/>
      </w:pPr>
      <w:r>
        <w:t xml:space="preserve"> </w:t>
      </w:r>
    </w:p>
    <w:p w14:paraId="1A2CE28D" w14:textId="77777777" w:rsidR="001016ED" w:rsidRDefault="00000000">
      <w:pPr>
        <w:ind w:left="-5"/>
      </w:pPr>
      <w:r>
        <w:t xml:space="preserve">Si el sujeto o sujetos de la adopción tienen más de catorce años, también se necesita su consentimiento para ese efecto. </w:t>
      </w:r>
    </w:p>
    <w:p w14:paraId="46FBF06C" w14:textId="77777777" w:rsidR="001016ED" w:rsidRDefault="00000000">
      <w:pPr>
        <w:spacing w:after="0" w:line="259" w:lineRule="auto"/>
        <w:ind w:left="0" w:firstLine="0"/>
        <w:jc w:val="left"/>
      </w:pPr>
      <w:r>
        <w:t xml:space="preserve"> </w:t>
      </w:r>
    </w:p>
    <w:p w14:paraId="4A4337B9" w14:textId="77777777" w:rsidR="001016ED" w:rsidRDefault="00000000">
      <w:pPr>
        <w:ind w:left="-5"/>
      </w:pPr>
      <w:r>
        <w:t xml:space="preserve">El consentimiento otorgado en términos de ley ante la Procuraduría Estatal de Protección de los Derechos de Niñas, Niños y Adolescentes del Estado de Oaxaca, previa identificación fehaciente de quien deba otorgarlo, surtirá todos sus efectos legales sin que se requiera su posterior reconocimiento ante la presencia judicial.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7926"/>
      </w:tblGrid>
      <w:tr w:rsidR="001016ED" w14:paraId="78F8F1C2" w14:textId="77777777">
        <w:trPr>
          <w:trHeight w:val="413"/>
        </w:trPr>
        <w:tc>
          <w:tcPr>
            <w:tcW w:w="9407" w:type="dxa"/>
            <w:gridSpan w:val="2"/>
            <w:tcBorders>
              <w:top w:val="nil"/>
              <w:left w:val="nil"/>
              <w:bottom w:val="nil"/>
              <w:right w:val="nil"/>
            </w:tcBorders>
            <w:shd w:val="clear" w:color="auto" w:fill="D3D3D3"/>
          </w:tcPr>
          <w:p w14:paraId="0FBDA1E8"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0240CB06" w14:textId="77777777">
        <w:trPr>
          <w:trHeight w:val="209"/>
        </w:trPr>
        <w:tc>
          <w:tcPr>
            <w:tcW w:w="1481" w:type="dxa"/>
            <w:tcBorders>
              <w:top w:val="nil"/>
              <w:left w:val="nil"/>
              <w:bottom w:val="nil"/>
              <w:right w:val="nil"/>
            </w:tcBorders>
            <w:shd w:val="clear" w:color="auto" w:fill="D3D3D3"/>
          </w:tcPr>
          <w:p w14:paraId="015F8D53" w14:textId="77777777" w:rsidR="001016ED" w:rsidRDefault="00000000">
            <w:pPr>
              <w:spacing w:after="0" w:line="259" w:lineRule="auto"/>
              <w:ind w:left="0" w:right="-1" w:firstLine="0"/>
            </w:pPr>
            <w:r>
              <w:rPr>
                <w:b/>
                <w:sz w:val="18"/>
              </w:rPr>
              <w:t>octubre del 2020)</w:t>
            </w:r>
          </w:p>
        </w:tc>
        <w:tc>
          <w:tcPr>
            <w:tcW w:w="7926" w:type="dxa"/>
            <w:tcBorders>
              <w:top w:val="nil"/>
              <w:left w:val="nil"/>
              <w:bottom w:val="nil"/>
              <w:right w:val="nil"/>
            </w:tcBorders>
          </w:tcPr>
          <w:p w14:paraId="49BD67B8" w14:textId="77777777" w:rsidR="001016ED" w:rsidRDefault="00000000">
            <w:pPr>
              <w:spacing w:after="0" w:line="259" w:lineRule="auto"/>
              <w:ind w:left="0" w:firstLine="0"/>
              <w:jc w:val="left"/>
            </w:pPr>
            <w:r>
              <w:rPr>
                <w:b/>
                <w:sz w:val="18"/>
              </w:rPr>
              <w:t xml:space="preserve"> </w:t>
            </w:r>
          </w:p>
        </w:tc>
      </w:tr>
    </w:tbl>
    <w:p w14:paraId="0AB96792" w14:textId="77777777" w:rsidR="001016ED" w:rsidRDefault="00000000">
      <w:pPr>
        <w:spacing w:after="0" w:line="259" w:lineRule="auto"/>
        <w:ind w:left="0" w:firstLine="0"/>
        <w:jc w:val="left"/>
      </w:pPr>
      <w:r>
        <w:t xml:space="preserve"> </w:t>
      </w:r>
    </w:p>
    <w:p w14:paraId="05C6FCF9" w14:textId="77777777" w:rsidR="001016ED" w:rsidRDefault="00000000">
      <w:pPr>
        <w:ind w:left="-5"/>
      </w:pPr>
      <w:r>
        <w:rPr>
          <w:b/>
        </w:rPr>
        <w:t>Artículo 411 Bis.-</w:t>
      </w:r>
      <w:r>
        <w:t xml:space="preserve"> Para llevar a cabo la adopción, deberán satisfacerse también los siguientes requisitos: </w:t>
      </w:r>
    </w:p>
    <w:p w14:paraId="3DE39804" w14:textId="77777777" w:rsidR="001016ED" w:rsidRDefault="00000000">
      <w:pPr>
        <w:spacing w:after="0" w:line="259" w:lineRule="auto"/>
        <w:ind w:left="0" w:firstLine="0"/>
        <w:jc w:val="left"/>
      </w:pPr>
      <w:r>
        <w:t xml:space="preserve"> </w:t>
      </w:r>
    </w:p>
    <w:p w14:paraId="5F4BAB8B" w14:textId="77777777" w:rsidR="001016ED" w:rsidRDefault="00000000">
      <w:pPr>
        <w:numPr>
          <w:ilvl w:val="0"/>
          <w:numId w:val="55"/>
        </w:numPr>
        <w:ind w:hanging="334"/>
      </w:pPr>
      <w:r>
        <w:t xml:space="preserve">Demostrar plenamente que es mayor de veinticinco años; </w:t>
      </w:r>
    </w:p>
    <w:p w14:paraId="7500E17D" w14:textId="77777777" w:rsidR="001016ED" w:rsidRDefault="00000000">
      <w:pPr>
        <w:spacing w:after="0" w:line="259" w:lineRule="auto"/>
        <w:ind w:left="0" w:firstLine="0"/>
        <w:jc w:val="left"/>
      </w:pPr>
      <w:r>
        <w:t xml:space="preserve"> </w:t>
      </w:r>
    </w:p>
    <w:p w14:paraId="3DD76B20" w14:textId="77777777" w:rsidR="001016ED" w:rsidRDefault="00000000">
      <w:pPr>
        <w:numPr>
          <w:ilvl w:val="0"/>
          <w:numId w:val="55"/>
        </w:numPr>
        <w:ind w:hanging="334"/>
      </w:pPr>
      <w:r>
        <w:t xml:space="preserve">Que el o los adoptantes tienen medios económicos bastantes para proveer a la subsistencia del menor o incapacitado como hijo propio, según las circunstancias del sujeto o sujetos que tratan de adoptarse; </w:t>
      </w:r>
    </w:p>
    <w:p w14:paraId="0C358810" w14:textId="77777777" w:rsidR="001016ED" w:rsidRDefault="00000000">
      <w:pPr>
        <w:spacing w:after="0" w:line="259" w:lineRule="auto"/>
        <w:ind w:left="0" w:firstLine="0"/>
        <w:jc w:val="left"/>
      </w:pPr>
      <w:r>
        <w:t xml:space="preserve"> </w:t>
      </w:r>
    </w:p>
    <w:p w14:paraId="7CB194B1" w14:textId="77777777" w:rsidR="001016ED" w:rsidRDefault="00000000">
      <w:pPr>
        <w:numPr>
          <w:ilvl w:val="0"/>
          <w:numId w:val="55"/>
        </w:numPr>
        <w:ind w:hanging="334"/>
      </w:pPr>
      <w:r>
        <w:t xml:space="preserve">Que el adoptante sea persona de buenas costumbres; </w:t>
      </w:r>
    </w:p>
    <w:p w14:paraId="43A2440F" w14:textId="77777777" w:rsidR="001016ED" w:rsidRDefault="00000000">
      <w:pPr>
        <w:spacing w:after="0" w:line="259" w:lineRule="auto"/>
        <w:ind w:left="0" w:firstLine="0"/>
        <w:jc w:val="left"/>
      </w:pPr>
      <w:r>
        <w:t xml:space="preserve"> </w:t>
      </w:r>
    </w:p>
    <w:p w14:paraId="4319D3BB" w14:textId="77777777" w:rsidR="001016ED" w:rsidRDefault="00000000">
      <w:pPr>
        <w:numPr>
          <w:ilvl w:val="0"/>
          <w:numId w:val="55"/>
        </w:numPr>
        <w:ind w:hanging="334"/>
      </w:pPr>
      <w:r>
        <w:t xml:space="preserve">La carta de idoneidad emitida por el Sistema para el Desarrollo Integral de la Familia; </w:t>
      </w:r>
    </w:p>
    <w:p w14:paraId="50DC966F" w14:textId="77777777" w:rsidR="001016ED" w:rsidRDefault="00000000">
      <w:pPr>
        <w:spacing w:after="0" w:line="259" w:lineRule="auto"/>
        <w:ind w:left="0" w:firstLine="0"/>
        <w:jc w:val="left"/>
      </w:pPr>
      <w:r>
        <w:t xml:space="preserve"> </w:t>
      </w:r>
    </w:p>
    <w:p w14:paraId="3983F093" w14:textId="77777777" w:rsidR="001016ED" w:rsidRDefault="00000000">
      <w:pPr>
        <w:numPr>
          <w:ilvl w:val="0"/>
          <w:numId w:val="55"/>
        </w:numPr>
        <w:ind w:hanging="334"/>
      </w:pPr>
      <w:r>
        <w:t xml:space="preserve">Deberá justificar que la adopción sea benéfica para los menores o incapacitados que tratan de adoptarse; </w:t>
      </w:r>
    </w:p>
    <w:p w14:paraId="15B0FF7C" w14:textId="77777777" w:rsidR="001016ED" w:rsidRDefault="00000000">
      <w:pPr>
        <w:spacing w:after="0" w:line="259" w:lineRule="auto"/>
        <w:ind w:left="0" w:firstLine="0"/>
        <w:jc w:val="left"/>
      </w:pPr>
      <w:r>
        <w:t xml:space="preserve"> </w:t>
      </w:r>
    </w:p>
    <w:p w14:paraId="424607D8" w14:textId="77777777" w:rsidR="001016ED" w:rsidRDefault="00000000">
      <w:pPr>
        <w:numPr>
          <w:ilvl w:val="0"/>
          <w:numId w:val="55"/>
        </w:numPr>
        <w:ind w:hanging="334"/>
      </w:pPr>
      <w:r>
        <w:t xml:space="preserve">Derogada. </w:t>
      </w:r>
    </w:p>
    <w:p w14:paraId="13A7D478" w14:textId="77777777" w:rsidR="001016ED" w:rsidRDefault="00000000">
      <w:pPr>
        <w:spacing w:after="0" w:line="259" w:lineRule="auto"/>
        <w:ind w:left="0" w:firstLine="0"/>
        <w:jc w:val="left"/>
      </w:pPr>
      <w:r>
        <w:t xml:space="preserve"> </w:t>
      </w:r>
    </w:p>
    <w:p w14:paraId="288EC1C2" w14:textId="77777777" w:rsidR="001016ED" w:rsidRDefault="00000000">
      <w:pPr>
        <w:ind w:left="-5"/>
      </w:pPr>
      <w:r>
        <w:rPr>
          <w:b/>
        </w:rPr>
        <w:t xml:space="preserve">Artículo 411 Bis A.- </w:t>
      </w:r>
      <w:r>
        <w:t xml:space="preserve">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  </w:t>
      </w:r>
    </w:p>
    <w:p w14:paraId="07ABF1DE" w14:textId="77777777" w:rsidR="001016ED" w:rsidRDefault="00000000">
      <w:pPr>
        <w:spacing w:after="0" w:line="259" w:lineRule="auto"/>
        <w:ind w:left="0" w:firstLine="0"/>
        <w:jc w:val="left"/>
      </w:pPr>
      <w:r>
        <w:t xml:space="preserve"> </w:t>
      </w:r>
    </w:p>
    <w:p w14:paraId="6A6A8293" w14:textId="77777777" w:rsidR="001016ED" w:rsidRDefault="00000000">
      <w:pPr>
        <w:ind w:left="-5"/>
      </w:pPr>
      <w:r>
        <w:t xml:space="preserve">La adopción por extranjeros es la promovida por ciudadanos de otro país, con residencia permanente en el territorio nacional. Esta adopción se regirá por lo dispuesto en el presente Código. </w:t>
      </w:r>
    </w:p>
    <w:p w14:paraId="132032B2" w14:textId="77777777" w:rsidR="001016ED" w:rsidRDefault="00000000">
      <w:pPr>
        <w:spacing w:after="0" w:line="259" w:lineRule="auto"/>
        <w:ind w:left="0" w:firstLine="0"/>
        <w:jc w:val="left"/>
      </w:pPr>
      <w:r>
        <w:t xml:space="preserve"> </w:t>
      </w:r>
    </w:p>
    <w:p w14:paraId="5545A2B7" w14:textId="77777777" w:rsidR="001016ED" w:rsidRDefault="00000000">
      <w:pPr>
        <w:ind w:left="-5"/>
      </w:pPr>
      <w:r>
        <w:t xml:space="preserve">En igualdad de circunstancias se dará preferencia en la adopción a solicitantes mexicanos sobre extranjeros. Asimismo se dará preferencia a las adopciones nacionales sobre las internacionales.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953"/>
        <w:gridCol w:w="454"/>
      </w:tblGrid>
      <w:tr w:rsidR="001016ED" w14:paraId="2F7E4347" w14:textId="77777777">
        <w:trPr>
          <w:trHeight w:val="209"/>
        </w:trPr>
        <w:tc>
          <w:tcPr>
            <w:tcW w:w="9407" w:type="dxa"/>
            <w:gridSpan w:val="2"/>
            <w:tcBorders>
              <w:top w:val="nil"/>
              <w:left w:val="nil"/>
              <w:bottom w:val="nil"/>
              <w:right w:val="nil"/>
            </w:tcBorders>
            <w:shd w:val="clear" w:color="auto" w:fill="D3D3D3"/>
          </w:tcPr>
          <w:p w14:paraId="6B802E54" w14:textId="77777777" w:rsidR="001016ED" w:rsidRDefault="00000000">
            <w:pPr>
              <w:spacing w:after="0" w:line="259" w:lineRule="auto"/>
              <w:ind w:left="0" w:firstLine="0"/>
            </w:pPr>
            <w:r>
              <w:rPr>
                <w:b/>
                <w:sz w:val="18"/>
              </w:rPr>
              <w:t xml:space="preserve">(Artículo reformado mediante decreto número 1563, aprobado por la LXIV Legislatura del Estado el 15 de julio </w:t>
            </w:r>
          </w:p>
        </w:tc>
      </w:tr>
      <w:tr w:rsidR="001016ED" w14:paraId="19F36B8A" w14:textId="77777777">
        <w:trPr>
          <w:trHeight w:val="206"/>
        </w:trPr>
        <w:tc>
          <w:tcPr>
            <w:tcW w:w="8953" w:type="dxa"/>
            <w:tcBorders>
              <w:top w:val="nil"/>
              <w:left w:val="nil"/>
              <w:bottom w:val="nil"/>
              <w:right w:val="nil"/>
            </w:tcBorders>
            <w:shd w:val="clear" w:color="auto" w:fill="D3D3D3"/>
          </w:tcPr>
          <w:p w14:paraId="19E7D0E3" w14:textId="77777777" w:rsidR="001016ED" w:rsidRDefault="00000000">
            <w:pPr>
              <w:spacing w:after="0" w:line="259" w:lineRule="auto"/>
              <w:ind w:left="0" w:right="-2" w:firstLine="0"/>
            </w:pPr>
            <w:r>
              <w:rPr>
                <w:b/>
                <w:sz w:val="18"/>
              </w:rPr>
              <w:t>del 2020 y publicado en el Periódico Oficial número 42 Décima Sección, de fecha 17 de octubre del 2020)</w:t>
            </w:r>
          </w:p>
        </w:tc>
        <w:tc>
          <w:tcPr>
            <w:tcW w:w="454" w:type="dxa"/>
            <w:tcBorders>
              <w:top w:val="nil"/>
              <w:left w:val="nil"/>
              <w:bottom w:val="nil"/>
              <w:right w:val="nil"/>
            </w:tcBorders>
          </w:tcPr>
          <w:p w14:paraId="6D4562FD" w14:textId="77777777" w:rsidR="001016ED" w:rsidRDefault="00000000">
            <w:pPr>
              <w:spacing w:after="0" w:line="259" w:lineRule="auto"/>
              <w:ind w:left="0" w:firstLine="0"/>
              <w:jc w:val="left"/>
            </w:pPr>
            <w:r>
              <w:rPr>
                <w:b/>
                <w:sz w:val="18"/>
              </w:rPr>
              <w:t xml:space="preserve"> </w:t>
            </w:r>
          </w:p>
        </w:tc>
      </w:tr>
    </w:tbl>
    <w:p w14:paraId="2A7148B4" w14:textId="77777777" w:rsidR="001016ED" w:rsidRDefault="00000000">
      <w:pPr>
        <w:spacing w:after="0" w:line="259" w:lineRule="auto"/>
        <w:ind w:left="0" w:firstLine="0"/>
        <w:jc w:val="left"/>
      </w:pPr>
      <w:r>
        <w:t xml:space="preserve"> </w:t>
      </w:r>
    </w:p>
    <w:p w14:paraId="56FEE460" w14:textId="77777777" w:rsidR="001016ED" w:rsidRDefault="00000000">
      <w:pPr>
        <w:ind w:left="-5"/>
      </w:pPr>
      <w:r>
        <w:rPr>
          <w:b/>
        </w:rPr>
        <w:t>Artículo 412.-</w:t>
      </w:r>
      <w:r>
        <w:t xml:space="preserve">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 </w:t>
      </w:r>
    </w:p>
    <w:p w14:paraId="0B8C1F8E" w14:textId="77777777" w:rsidR="001016ED" w:rsidRDefault="00000000">
      <w:pPr>
        <w:spacing w:after="0" w:line="259" w:lineRule="auto"/>
        <w:ind w:left="0" w:firstLine="0"/>
        <w:jc w:val="left"/>
      </w:pPr>
      <w:r>
        <w:t xml:space="preserve"> </w:t>
      </w:r>
    </w:p>
    <w:p w14:paraId="19A3348C" w14:textId="77777777" w:rsidR="001016ED" w:rsidRDefault="00000000">
      <w:pPr>
        <w:ind w:left="-5"/>
      </w:pPr>
      <w:r>
        <w:rPr>
          <w:b/>
        </w:rPr>
        <w:t>Artículo 413.-</w:t>
      </w:r>
      <w:r>
        <w:t xml:space="preserve"> El procedimiento para hacer la adopción será fijado por el Código de Procedimientos Civiles. </w:t>
      </w:r>
    </w:p>
    <w:p w14:paraId="2523ADE9" w14:textId="77777777" w:rsidR="001016ED" w:rsidRDefault="00000000">
      <w:pPr>
        <w:spacing w:after="0" w:line="259" w:lineRule="auto"/>
        <w:ind w:left="0" w:firstLine="0"/>
        <w:jc w:val="left"/>
      </w:pPr>
      <w:r>
        <w:t xml:space="preserve"> </w:t>
      </w:r>
    </w:p>
    <w:p w14:paraId="64D38F52" w14:textId="77777777" w:rsidR="001016ED" w:rsidRDefault="00000000">
      <w:pPr>
        <w:ind w:left="-5"/>
      </w:pPr>
      <w:r>
        <w:rPr>
          <w:b/>
        </w:rPr>
        <w:t>Artículo 414.-</w:t>
      </w:r>
      <w:r>
        <w:t xml:space="preserve"> Tan luego como cause ejecutoria la resolución judicial que se dicte autorizando una adopción, quedará ésta consumada. </w:t>
      </w:r>
    </w:p>
    <w:p w14:paraId="232E282A" w14:textId="77777777" w:rsidR="001016ED" w:rsidRDefault="00000000">
      <w:pPr>
        <w:spacing w:after="0" w:line="259" w:lineRule="auto"/>
        <w:ind w:left="0" w:firstLine="0"/>
        <w:jc w:val="left"/>
      </w:pPr>
      <w:r>
        <w:t xml:space="preserve"> </w:t>
      </w:r>
    </w:p>
    <w:p w14:paraId="3CC791E6" w14:textId="77777777" w:rsidR="001016ED" w:rsidRDefault="00000000">
      <w:pPr>
        <w:ind w:left="-5"/>
      </w:pPr>
      <w:r>
        <w:rPr>
          <w:b/>
        </w:rPr>
        <w:t>Artículo 415.-</w:t>
      </w:r>
      <w:r>
        <w:t xml:space="preserve"> El Juez que apruebe la adopción remitirá copia de las diligencias respectivas al Oficial del Registro Civil del lugar para que levante el acta correspondiente. </w:t>
      </w:r>
    </w:p>
    <w:p w14:paraId="4F34F8B3" w14:textId="77777777" w:rsidR="001016ED" w:rsidRDefault="00000000">
      <w:pPr>
        <w:spacing w:after="0" w:line="259" w:lineRule="auto"/>
        <w:ind w:left="0" w:firstLine="0"/>
        <w:jc w:val="left"/>
      </w:pPr>
      <w:r>
        <w:rPr>
          <w:b/>
        </w:rPr>
        <w:t xml:space="preserve"> </w:t>
      </w:r>
    </w:p>
    <w:p w14:paraId="3E35C431" w14:textId="77777777" w:rsidR="001016ED" w:rsidRDefault="00000000">
      <w:pPr>
        <w:ind w:left="-5"/>
      </w:pPr>
      <w:r>
        <w:t xml:space="preserve">El Registro Civil se abstendrá de proporcionar información sobre los antecedentes de la familia de origen del adoptado, excepto en los casos siguientes  y contando con autorización judicial:  </w:t>
      </w:r>
    </w:p>
    <w:p w14:paraId="2FB46B7C" w14:textId="77777777" w:rsidR="001016ED" w:rsidRDefault="00000000">
      <w:pPr>
        <w:spacing w:after="0" w:line="259" w:lineRule="auto"/>
        <w:ind w:left="0" w:firstLine="0"/>
        <w:jc w:val="left"/>
      </w:pPr>
      <w:r>
        <w:t xml:space="preserve"> </w:t>
      </w:r>
    </w:p>
    <w:p w14:paraId="378C4C2A" w14:textId="77777777" w:rsidR="001016ED" w:rsidRDefault="00000000">
      <w:pPr>
        <w:numPr>
          <w:ilvl w:val="0"/>
          <w:numId w:val="56"/>
        </w:numPr>
        <w:ind w:hanging="185"/>
      </w:pPr>
      <w:r>
        <w:t xml:space="preserve">Para efectos de impedimento para contraer matrimonio; y </w:t>
      </w:r>
    </w:p>
    <w:p w14:paraId="1C52B21D" w14:textId="77777777" w:rsidR="001016ED" w:rsidRDefault="00000000">
      <w:pPr>
        <w:spacing w:after="0" w:line="259" w:lineRule="auto"/>
        <w:ind w:left="360" w:firstLine="0"/>
        <w:jc w:val="left"/>
      </w:pPr>
      <w:r>
        <w:t xml:space="preserve"> </w:t>
      </w:r>
    </w:p>
    <w:p w14:paraId="2B87C79F" w14:textId="77777777" w:rsidR="001016ED" w:rsidRDefault="00000000">
      <w:pPr>
        <w:numPr>
          <w:ilvl w:val="0"/>
          <w:numId w:val="56"/>
        </w:numPr>
        <w:ind w:hanging="185"/>
      </w:pPr>
      <w:r>
        <w:t xml:space="preserve">Cuando el adoptado desee conocer sus  antecedentes familiares, siempre y cuando sea mayor de edad; si fuere menor de edad se requerirá el consentimiento de los adoptantes. </w:t>
      </w:r>
    </w:p>
    <w:p w14:paraId="1301E460" w14:textId="77777777" w:rsidR="001016ED" w:rsidRDefault="00000000">
      <w:pPr>
        <w:spacing w:after="0" w:line="259" w:lineRule="auto"/>
        <w:ind w:left="0" w:firstLine="0"/>
        <w:jc w:val="left"/>
      </w:pPr>
      <w:r>
        <w:t xml:space="preserve"> </w:t>
      </w:r>
    </w:p>
    <w:p w14:paraId="4AA2E089" w14:textId="77777777" w:rsidR="001016ED" w:rsidRDefault="00000000">
      <w:pPr>
        <w:ind w:left="2"/>
        <w:jc w:val="left"/>
      </w:pPr>
      <w:r>
        <w:rPr>
          <w:b/>
        </w:rPr>
        <w:t>Artículo 416.-</w:t>
      </w:r>
      <w:r>
        <w:t xml:space="preserve"> Derogado. </w:t>
      </w:r>
    </w:p>
    <w:p w14:paraId="658CC14F" w14:textId="77777777" w:rsidR="001016ED" w:rsidRDefault="00000000">
      <w:pPr>
        <w:spacing w:after="0" w:line="259" w:lineRule="auto"/>
        <w:ind w:left="0" w:firstLine="0"/>
        <w:jc w:val="left"/>
      </w:pPr>
      <w:r>
        <w:t xml:space="preserve"> </w:t>
      </w:r>
    </w:p>
    <w:p w14:paraId="63E0CFDC" w14:textId="77777777" w:rsidR="001016ED" w:rsidRDefault="00000000">
      <w:pPr>
        <w:ind w:left="2"/>
        <w:jc w:val="left"/>
      </w:pPr>
      <w:r>
        <w:rPr>
          <w:b/>
        </w:rPr>
        <w:t>Artículo 417.-</w:t>
      </w:r>
      <w:r>
        <w:t xml:space="preserve"> Derogado. </w:t>
      </w:r>
    </w:p>
    <w:p w14:paraId="429314CC" w14:textId="77777777" w:rsidR="001016ED" w:rsidRDefault="00000000">
      <w:pPr>
        <w:spacing w:after="0" w:line="259" w:lineRule="auto"/>
        <w:ind w:left="0" w:firstLine="0"/>
        <w:jc w:val="left"/>
      </w:pPr>
      <w:r>
        <w:t xml:space="preserve"> </w:t>
      </w:r>
    </w:p>
    <w:p w14:paraId="1F91A2D7" w14:textId="77777777" w:rsidR="001016ED" w:rsidRDefault="00000000">
      <w:pPr>
        <w:ind w:left="-5"/>
      </w:pPr>
      <w:r>
        <w:rPr>
          <w:b/>
        </w:rPr>
        <w:t>Artículo 418.-</w:t>
      </w:r>
      <w:r>
        <w:t xml:space="preserve"> La adopción producirá sus efectos aunque sobrevengan hijos al adoptante. </w:t>
      </w:r>
    </w:p>
    <w:p w14:paraId="3120C595" w14:textId="77777777" w:rsidR="001016ED" w:rsidRDefault="00000000">
      <w:pPr>
        <w:spacing w:after="0" w:line="259" w:lineRule="auto"/>
        <w:ind w:left="0" w:firstLine="0"/>
        <w:jc w:val="left"/>
      </w:pPr>
      <w:r>
        <w:t xml:space="preserve"> </w:t>
      </w:r>
    </w:p>
    <w:p w14:paraId="5148B6CD" w14:textId="77777777" w:rsidR="001016ED" w:rsidRDefault="00000000">
      <w:pPr>
        <w:ind w:left="-5"/>
      </w:pPr>
      <w:r>
        <w:rPr>
          <w:b/>
        </w:rPr>
        <w:t>Artículo 419.-</w:t>
      </w:r>
      <w:r>
        <w:t xml:space="preserve"> La adopción es irrevocable: </w:t>
      </w:r>
    </w:p>
    <w:p w14:paraId="6D99AFDC" w14:textId="77777777" w:rsidR="001016ED" w:rsidRDefault="00000000">
      <w:pPr>
        <w:spacing w:after="0" w:line="259" w:lineRule="auto"/>
        <w:ind w:left="0" w:firstLine="0"/>
        <w:jc w:val="left"/>
      </w:pPr>
      <w:r>
        <w:t xml:space="preserve"> </w:t>
      </w:r>
    </w:p>
    <w:p w14:paraId="3BFC7F83" w14:textId="77777777" w:rsidR="001016ED" w:rsidRDefault="00000000">
      <w:pPr>
        <w:ind w:left="2"/>
        <w:jc w:val="left"/>
      </w:pPr>
      <w:r>
        <w:rPr>
          <w:b/>
        </w:rPr>
        <w:t>Artículo 420.-</w:t>
      </w:r>
      <w:r>
        <w:t xml:space="preserve"> Derogado. </w:t>
      </w:r>
    </w:p>
    <w:p w14:paraId="60B49057" w14:textId="77777777" w:rsidR="001016ED" w:rsidRDefault="00000000">
      <w:pPr>
        <w:spacing w:after="0" w:line="259" w:lineRule="auto"/>
        <w:ind w:left="0" w:firstLine="0"/>
        <w:jc w:val="left"/>
      </w:pPr>
      <w:r>
        <w:t xml:space="preserve"> </w:t>
      </w:r>
    </w:p>
    <w:p w14:paraId="0A124BF3" w14:textId="77777777" w:rsidR="001016ED" w:rsidRDefault="00000000">
      <w:pPr>
        <w:ind w:left="2"/>
        <w:jc w:val="left"/>
      </w:pPr>
      <w:r>
        <w:rPr>
          <w:b/>
        </w:rPr>
        <w:t>Artículo 421.-</w:t>
      </w:r>
      <w:r>
        <w:t xml:space="preserve"> Derogado. </w:t>
      </w:r>
    </w:p>
    <w:p w14:paraId="7AF863CB" w14:textId="77777777" w:rsidR="001016ED" w:rsidRDefault="00000000">
      <w:pPr>
        <w:spacing w:after="0" w:line="259" w:lineRule="auto"/>
        <w:ind w:left="0" w:firstLine="0"/>
        <w:jc w:val="left"/>
      </w:pPr>
      <w:r>
        <w:t xml:space="preserve"> </w:t>
      </w:r>
    </w:p>
    <w:p w14:paraId="26195DA1" w14:textId="77777777" w:rsidR="001016ED" w:rsidRDefault="00000000">
      <w:pPr>
        <w:ind w:left="2"/>
        <w:jc w:val="left"/>
      </w:pPr>
      <w:r>
        <w:rPr>
          <w:b/>
        </w:rPr>
        <w:t>Artículo 422.-</w:t>
      </w:r>
      <w:r>
        <w:t xml:space="preserve"> Derogado. </w:t>
      </w:r>
    </w:p>
    <w:p w14:paraId="3629BF22" w14:textId="77777777" w:rsidR="001016ED" w:rsidRDefault="00000000">
      <w:pPr>
        <w:spacing w:after="0" w:line="259" w:lineRule="auto"/>
        <w:ind w:left="0" w:firstLine="0"/>
        <w:jc w:val="left"/>
      </w:pPr>
      <w:r>
        <w:t xml:space="preserve"> </w:t>
      </w:r>
    </w:p>
    <w:p w14:paraId="7A96466D" w14:textId="77777777" w:rsidR="001016ED" w:rsidRDefault="00000000">
      <w:pPr>
        <w:ind w:left="2"/>
        <w:jc w:val="left"/>
      </w:pPr>
      <w:r>
        <w:rPr>
          <w:b/>
        </w:rPr>
        <w:t>Artículo 423.-</w:t>
      </w:r>
      <w:r>
        <w:t xml:space="preserve"> Derogado. </w:t>
      </w:r>
    </w:p>
    <w:p w14:paraId="7218C3F2" w14:textId="77777777" w:rsidR="001016ED" w:rsidRDefault="00000000">
      <w:pPr>
        <w:spacing w:after="0" w:line="259" w:lineRule="auto"/>
        <w:ind w:left="0" w:firstLine="0"/>
        <w:jc w:val="left"/>
      </w:pPr>
      <w:r>
        <w:t xml:space="preserve"> </w:t>
      </w:r>
    </w:p>
    <w:p w14:paraId="3B2220F6" w14:textId="77777777" w:rsidR="001016ED" w:rsidRDefault="00000000">
      <w:pPr>
        <w:ind w:left="2"/>
        <w:jc w:val="left"/>
      </w:pPr>
      <w:r>
        <w:rPr>
          <w:b/>
        </w:rPr>
        <w:t>Artículo 424.-</w:t>
      </w:r>
      <w:r>
        <w:t xml:space="preserve"> Derogado. </w:t>
      </w:r>
    </w:p>
    <w:p w14:paraId="2757558F" w14:textId="77777777" w:rsidR="001016ED" w:rsidRDefault="00000000">
      <w:pPr>
        <w:spacing w:after="0" w:line="259" w:lineRule="auto"/>
        <w:ind w:left="0" w:firstLine="0"/>
        <w:jc w:val="left"/>
      </w:pPr>
      <w:r>
        <w:t xml:space="preserve"> </w:t>
      </w:r>
    </w:p>
    <w:p w14:paraId="5C7A20C5" w14:textId="77777777" w:rsidR="001016ED" w:rsidRDefault="00000000">
      <w:pPr>
        <w:spacing w:after="0" w:line="259" w:lineRule="auto"/>
        <w:ind w:left="0" w:firstLine="0"/>
        <w:jc w:val="left"/>
      </w:pPr>
      <w:r>
        <w:t xml:space="preserve"> </w:t>
      </w:r>
    </w:p>
    <w:p w14:paraId="54480CE4" w14:textId="77777777" w:rsidR="001016ED" w:rsidRDefault="00000000">
      <w:pPr>
        <w:spacing w:after="12"/>
        <w:ind w:right="50"/>
        <w:jc w:val="center"/>
      </w:pPr>
      <w:r>
        <w:rPr>
          <w:b/>
        </w:rPr>
        <w:t xml:space="preserve">TITULO OCTAVO </w:t>
      </w:r>
    </w:p>
    <w:p w14:paraId="6B23732C" w14:textId="77777777" w:rsidR="001016ED" w:rsidRDefault="00000000">
      <w:pPr>
        <w:spacing w:after="12"/>
        <w:ind w:right="51"/>
        <w:jc w:val="center"/>
      </w:pPr>
      <w:r>
        <w:rPr>
          <w:b/>
        </w:rPr>
        <w:t xml:space="preserve">De la patria potestad </w:t>
      </w:r>
    </w:p>
    <w:p w14:paraId="4A0651D9" w14:textId="77777777" w:rsidR="001016ED" w:rsidRDefault="00000000">
      <w:pPr>
        <w:spacing w:after="0" w:line="259" w:lineRule="auto"/>
        <w:ind w:left="9" w:firstLine="0"/>
        <w:jc w:val="center"/>
      </w:pPr>
      <w:r>
        <w:rPr>
          <w:b/>
        </w:rPr>
        <w:t xml:space="preserve"> </w:t>
      </w:r>
    </w:p>
    <w:p w14:paraId="6F7EDD34" w14:textId="77777777" w:rsidR="001016ED" w:rsidRDefault="00000000">
      <w:pPr>
        <w:spacing w:after="12"/>
        <w:ind w:right="50"/>
        <w:jc w:val="center"/>
      </w:pPr>
      <w:r>
        <w:rPr>
          <w:b/>
        </w:rPr>
        <w:t xml:space="preserve">CAPITULO I </w:t>
      </w:r>
    </w:p>
    <w:p w14:paraId="70F8F8E4" w14:textId="77777777" w:rsidR="001016ED" w:rsidRDefault="00000000">
      <w:pPr>
        <w:spacing w:after="12"/>
        <w:ind w:right="55"/>
        <w:jc w:val="center"/>
      </w:pPr>
      <w:r>
        <w:rPr>
          <w:b/>
        </w:rPr>
        <w:t xml:space="preserve">De los efectos de la patria potestad respecto de la persona de los hijos </w:t>
      </w:r>
    </w:p>
    <w:p w14:paraId="1A713D57" w14:textId="77777777" w:rsidR="001016ED" w:rsidRDefault="00000000">
      <w:pPr>
        <w:spacing w:after="0" w:line="259" w:lineRule="auto"/>
        <w:ind w:left="0" w:firstLine="0"/>
        <w:jc w:val="left"/>
      </w:pPr>
      <w:r>
        <w:t xml:space="preserve"> </w:t>
      </w:r>
    </w:p>
    <w:p w14:paraId="054AE57C" w14:textId="77777777" w:rsidR="001016ED" w:rsidRDefault="00000000">
      <w:pPr>
        <w:spacing w:after="0" w:line="259" w:lineRule="auto"/>
        <w:ind w:left="0" w:firstLine="0"/>
        <w:jc w:val="left"/>
      </w:pPr>
      <w:r>
        <w:t xml:space="preserve"> </w:t>
      </w:r>
    </w:p>
    <w:p w14:paraId="25528656" w14:textId="77777777" w:rsidR="001016ED" w:rsidRDefault="00000000">
      <w:pPr>
        <w:ind w:left="-5"/>
      </w:pPr>
      <w:r>
        <w:rPr>
          <w:b/>
        </w:rPr>
        <w:t>Artículo 425.-</w:t>
      </w:r>
      <w:r>
        <w:t xml:space="preserve"> La patria potestad es el conjunto de deberes que la sociedad impone a los progenitores para atender la crianza, la protección y la educación de sus hijos e hijas menores de edad y favorecer el desarrollo integral de sus potencialidades. Es de orden público y se ejerce atendiendo al interés superior de la infancia e implica un respeto mutuo entre progenitores e hijos.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217"/>
        <w:gridCol w:w="1190"/>
      </w:tblGrid>
      <w:tr w:rsidR="001016ED" w14:paraId="7950A063" w14:textId="77777777">
        <w:trPr>
          <w:trHeight w:val="207"/>
        </w:trPr>
        <w:tc>
          <w:tcPr>
            <w:tcW w:w="9407" w:type="dxa"/>
            <w:gridSpan w:val="2"/>
            <w:tcBorders>
              <w:top w:val="nil"/>
              <w:left w:val="nil"/>
              <w:bottom w:val="nil"/>
              <w:right w:val="nil"/>
            </w:tcBorders>
            <w:shd w:val="clear" w:color="auto" w:fill="D3D3D3"/>
          </w:tcPr>
          <w:p w14:paraId="69F8653C" w14:textId="77777777" w:rsidR="001016ED" w:rsidRDefault="00000000">
            <w:pPr>
              <w:spacing w:after="0" w:line="259" w:lineRule="auto"/>
              <w:ind w:left="0" w:firstLine="0"/>
            </w:pPr>
            <w:r>
              <w:rPr>
                <w:b/>
                <w:sz w:val="18"/>
              </w:rPr>
              <w:t xml:space="preserve">(Párrafo reformado mediante decreto número 1589, aprobado por la LXIII Legislatura el 18 de septiembre de </w:t>
            </w:r>
          </w:p>
        </w:tc>
      </w:tr>
      <w:tr w:rsidR="001016ED" w14:paraId="775A6EEE" w14:textId="77777777">
        <w:trPr>
          <w:trHeight w:val="206"/>
        </w:trPr>
        <w:tc>
          <w:tcPr>
            <w:tcW w:w="8217" w:type="dxa"/>
            <w:tcBorders>
              <w:top w:val="nil"/>
              <w:left w:val="nil"/>
              <w:bottom w:val="nil"/>
              <w:right w:val="nil"/>
            </w:tcBorders>
            <w:shd w:val="clear" w:color="auto" w:fill="D3D3D3"/>
          </w:tcPr>
          <w:p w14:paraId="2525DDE4" w14:textId="77777777" w:rsidR="001016ED" w:rsidRDefault="00000000">
            <w:pPr>
              <w:spacing w:after="0" w:line="259" w:lineRule="auto"/>
              <w:ind w:left="0" w:firstLine="0"/>
            </w:pPr>
            <w:r>
              <w:rPr>
                <w:b/>
                <w:sz w:val="18"/>
              </w:rPr>
              <w:t>2018, publicado en el Periódico Oficial número 45 Octava sección del 10 de noviembre del 2018)</w:t>
            </w:r>
          </w:p>
        </w:tc>
        <w:tc>
          <w:tcPr>
            <w:tcW w:w="1190" w:type="dxa"/>
            <w:tcBorders>
              <w:top w:val="nil"/>
              <w:left w:val="nil"/>
              <w:bottom w:val="nil"/>
              <w:right w:val="nil"/>
            </w:tcBorders>
          </w:tcPr>
          <w:p w14:paraId="38BE4B45" w14:textId="77777777" w:rsidR="001016ED" w:rsidRDefault="00000000">
            <w:pPr>
              <w:spacing w:after="0" w:line="259" w:lineRule="auto"/>
              <w:ind w:left="0" w:firstLine="0"/>
              <w:jc w:val="left"/>
            </w:pPr>
            <w:r>
              <w:rPr>
                <w:b/>
                <w:sz w:val="18"/>
              </w:rPr>
              <w:t xml:space="preserve"> </w:t>
            </w:r>
          </w:p>
        </w:tc>
      </w:tr>
    </w:tbl>
    <w:p w14:paraId="635E8AA2" w14:textId="77777777" w:rsidR="001016ED" w:rsidRDefault="00000000">
      <w:pPr>
        <w:spacing w:after="0" w:line="259" w:lineRule="auto"/>
        <w:ind w:left="0" w:firstLine="0"/>
        <w:jc w:val="left"/>
      </w:pPr>
      <w:r>
        <w:t xml:space="preserve"> </w:t>
      </w:r>
    </w:p>
    <w:p w14:paraId="3CF95187" w14:textId="77777777" w:rsidR="001016ED" w:rsidRDefault="00000000">
      <w:pPr>
        <w:ind w:left="-5"/>
      </w:pPr>
      <w:r>
        <w:t xml:space="preserve">Los hijos, cualquiera que sean su estado, edad y condición, deben honrar y respetar a sus padres y demás ascendientes. </w:t>
      </w:r>
    </w:p>
    <w:p w14:paraId="43B9785E" w14:textId="77777777" w:rsidR="001016ED" w:rsidRDefault="00000000">
      <w:pPr>
        <w:spacing w:after="0" w:line="259" w:lineRule="auto"/>
        <w:ind w:left="0" w:firstLine="0"/>
        <w:jc w:val="left"/>
      </w:pPr>
      <w:r>
        <w:t xml:space="preserve"> </w:t>
      </w:r>
    </w:p>
    <w:p w14:paraId="3D4B7D33" w14:textId="77777777" w:rsidR="001016ED" w:rsidRDefault="00000000">
      <w:pPr>
        <w:ind w:left="-5"/>
      </w:pPr>
      <w:r>
        <w:rPr>
          <w:b/>
        </w:rPr>
        <w:t>Artículo 426.-</w:t>
      </w:r>
      <w:r>
        <w:t xml:space="preserve"> Los hijos menores de edad no emancipados, están bajo la patria potestad mientras exista alguno de los ascendientes que deba ejercerla conforme a la ley. </w:t>
      </w:r>
    </w:p>
    <w:p w14:paraId="140ED935" w14:textId="77777777" w:rsidR="001016ED" w:rsidRDefault="00000000">
      <w:pPr>
        <w:spacing w:after="0" w:line="259" w:lineRule="auto"/>
        <w:ind w:left="0" w:firstLine="0"/>
        <w:jc w:val="left"/>
      </w:pPr>
      <w:r>
        <w:t xml:space="preserve"> </w:t>
      </w:r>
    </w:p>
    <w:p w14:paraId="18AF8B44" w14:textId="77777777" w:rsidR="001016ED" w:rsidRDefault="00000000">
      <w:pPr>
        <w:ind w:left="-5"/>
      </w:pPr>
      <w:r>
        <w:rPr>
          <w:b/>
        </w:rPr>
        <w:t>Artículo 427.-</w:t>
      </w:r>
      <w:r>
        <w:t xml:space="preserve"> La patria potestad se ejerce sobre la persona y los bienes de los hijos. Su ejercicio queda sujeto en cuanto a la guarda y educación de los menores a las modalidades que le impriman las leyes aplicables al caso. </w:t>
      </w:r>
    </w:p>
    <w:p w14:paraId="217E6E58" w14:textId="77777777" w:rsidR="001016ED" w:rsidRDefault="00000000">
      <w:pPr>
        <w:spacing w:after="0" w:line="259" w:lineRule="auto"/>
        <w:ind w:left="0" w:firstLine="0"/>
        <w:jc w:val="left"/>
      </w:pPr>
      <w:r>
        <w:t xml:space="preserve"> </w:t>
      </w:r>
    </w:p>
    <w:p w14:paraId="0A5BFA1E" w14:textId="77777777" w:rsidR="001016ED" w:rsidRDefault="00000000">
      <w:pPr>
        <w:ind w:left="-5"/>
      </w:pPr>
      <w:r>
        <w:rPr>
          <w:b/>
        </w:rPr>
        <w:t>Artículo 428.-</w:t>
      </w:r>
      <w:r>
        <w:t xml:space="preserve"> La patria potestad de los hijos se ejerce: </w:t>
      </w:r>
    </w:p>
    <w:p w14:paraId="059703B4" w14:textId="77777777" w:rsidR="001016ED" w:rsidRDefault="00000000">
      <w:pPr>
        <w:spacing w:after="0" w:line="259" w:lineRule="auto"/>
        <w:ind w:left="0" w:firstLine="0"/>
        <w:jc w:val="left"/>
      </w:pPr>
      <w:r>
        <w:t xml:space="preserve"> </w:t>
      </w:r>
    </w:p>
    <w:p w14:paraId="0D75C9B7" w14:textId="77777777" w:rsidR="001016ED" w:rsidRDefault="00000000">
      <w:pPr>
        <w:numPr>
          <w:ilvl w:val="0"/>
          <w:numId w:val="57"/>
        </w:numPr>
        <w:ind w:hanging="185"/>
      </w:pPr>
      <w:r>
        <w:t xml:space="preserve">Por el padre y la madre; y </w:t>
      </w:r>
    </w:p>
    <w:p w14:paraId="7AC8233B" w14:textId="77777777" w:rsidR="001016ED" w:rsidRDefault="00000000">
      <w:pPr>
        <w:spacing w:after="0" w:line="259" w:lineRule="auto"/>
        <w:ind w:left="0" w:firstLine="0"/>
        <w:jc w:val="left"/>
      </w:pPr>
      <w:r>
        <w:t xml:space="preserve"> </w:t>
      </w:r>
    </w:p>
    <w:p w14:paraId="6AFC7FA6" w14:textId="77777777" w:rsidR="001016ED" w:rsidRDefault="00000000">
      <w:pPr>
        <w:numPr>
          <w:ilvl w:val="0"/>
          <w:numId w:val="57"/>
        </w:numPr>
        <w:ind w:hanging="185"/>
      </w:pPr>
      <w:r>
        <w:t xml:space="preserve">Por los abuelos que a juicio del Juez representen el mayor interés de los menores, oyendo en todo caso a éstos. </w:t>
      </w:r>
    </w:p>
    <w:p w14:paraId="73B9EED3" w14:textId="77777777" w:rsidR="001016ED" w:rsidRDefault="00000000">
      <w:pPr>
        <w:spacing w:after="0" w:line="259" w:lineRule="auto"/>
        <w:ind w:left="0" w:firstLine="0"/>
        <w:jc w:val="left"/>
      </w:pPr>
      <w:r>
        <w:t xml:space="preserve"> </w:t>
      </w:r>
    </w:p>
    <w:p w14:paraId="3F0C07AB" w14:textId="77777777" w:rsidR="001016ED" w:rsidRDefault="00000000">
      <w:pPr>
        <w:ind w:left="-5"/>
      </w:pPr>
      <w:r>
        <w:rPr>
          <w:b/>
        </w:rPr>
        <w:t>Artículo 429.-</w:t>
      </w:r>
      <w:r>
        <w:t xml:space="preserve"> Si el padre y la madre se separan o viven separados decidirán, de común acuerdo, quién atenderá la guarda y la custodia de los hijos. </w:t>
      </w:r>
    </w:p>
    <w:p w14:paraId="4B8EFE11" w14:textId="77777777" w:rsidR="001016ED" w:rsidRDefault="00000000">
      <w:pPr>
        <w:spacing w:after="0" w:line="259" w:lineRule="auto"/>
        <w:ind w:left="0" w:firstLine="0"/>
        <w:jc w:val="left"/>
      </w:pPr>
      <w:r>
        <w:t xml:space="preserve"> </w:t>
      </w:r>
    </w:p>
    <w:p w14:paraId="47B5AEF0" w14:textId="77777777" w:rsidR="001016ED" w:rsidRDefault="00000000">
      <w:pPr>
        <w:ind w:left="-5"/>
      </w:pPr>
      <w:r>
        <w:t xml:space="preserve">En caso de desacuerdo, o de advertirlo necesario, el Juez, con base en el interés superior de la niñez, a la opinión del Ministerio Público, y al resultado de las pruebas periciales en materia de trabajo social y de psicología familiar que oficiosamente habrán de practicárseles a los progenitores, a sus parejas con las que éstos cohabiten y de la demás pruebas que estimen pertinentes, resolverá lo conducente a la designación de la persona que deba tener la guarda y la custodia del menor, teniendo como objetivo primordial, el cuidar, educar y respetar al niño, niña o adolescente, sin infringir actos de fuerza que atenten contra su integridad física o psíquica. </w:t>
      </w:r>
    </w:p>
    <w:p w14:paraId="20050215" w14:textId="77777777" w:rsidR="001016ED" w:rsidRDefault="00000000">
      <w:pPr>
        <w:spacing w:after="0" w:line="259" w:lineRule="auto"/>
        <w:ind w:left="0" w:firstLine="0"/>
        <w:jc w:val="left"/>
      </w:pPr>
      <w:r>
        <w:t xml:space="preserve"> </w:t>
      </w:r>
    </w:p>
    <w:p w14:paraId="7B2DB1BF" w14:textId="77777777" w:rsidR="001016ED" w:rsidRDefault="00000000">
      <w:pPr>
        <w:ind w:left="-5"/>
      </w:pPr>
      <w:r>
        <w:t xml:space="preserve">Los hijos habitarán con el ascendiente al que se encargue la custodia. Por lo que el otro progenitor estará obligado a colaborar en su alimentación y conservará los derechos de visita y convivencia con el menor, conforme a las modalidades previstas en el convenio o resolución judicial. </w:t>
      </w:r>
    </w:p>
    <w:p w14:paraId="2308EF97" w14:textId="77777777" w:rsidR="001016ED" w:rsidRDefault="00000000">
      <w:pPr>
        <w:spacing w:after="0" w:line="259" w:lineRule="auto"/>
        <w:ind w:left="0" w:firstLine="0"/>
        <w:jc w:val="left"/>
      </w:pPr>
      <w:r>
        <w:t xml:space="preserve"> </w:t>
      </w:r>
    </w:p>
    <w:p w14:paraId="28DC296E" w14:textId="77777777" w:rsidR="001016ED" w:rsidRDefault="00000000">
      <w:pPr>
        <w:ind w:left="-5"/>
      </w:pPr>
      <w:r>
        <w:t xml:space="preserve">En todos los asuntos del orden familiar, los jueces y tribunales estarán facultados para recabar y desahogar de oficio las pruebas necesarias para preservar el interés superior de la niñez, otorgando al ministerio público la intervención que corresponda.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2929"/>
        <w:gridCol w:w="643"/>
      </w:tblGrid>
      <w:tr w:rsidR="001016ED" w14:paraId="04D7C48E" w14:textId="77777777">
        <w:trPr>
          <w:trHeight w:val="209"/>
        </w:trPr>
        <w:tc>
          <w:tcPr>
            <w:tcW w:w="9407" w:type="dxa"/>
            <w:gridSpan w:val="3"/>
            <w:tcBorders>
              <w:top w:val="nil"/>
              <w:left w:val="nil"/>
              <w:bottom w:val="nil"/>
              <w:right w:val="nil"/>
            </w:tcBorders>
            <w:shd w:val="clear" w:color="auto" w:fill="D3D3D3"/>
          </w:tcPr>
          <w:p w14:paraId="212E35EF"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1A041C14" w14:textId="77777777">
        <w:trPr>
          <w:trHeight w:val="206"/>
        </w:trPr>
        <w:tc>
          <w:tcPr>
            <w:tcW w:w="5835" w:type="dxa"/>
            <w:tcBorders>
              <w:top w:val="nil"/>
              <w:left w:val="nil"/>
              <w:bottom w:val="nil"/>
              <w:right w:val="nil"/>
            </w:tcBorders>
            <w:shd w:val="clear" w:color="auto" w:fill="D3D3D3"/>
          </w:tcPr>
          <w:p w14:paraId="649C2DF0"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gridSpan w:val="2"/>
            <w:tcBorders>
              <w:top w:val="nil"/>
              <w:left w:val="nil"/>
              <w:bottom w:val="nil"/>
              <w:right w:val="nil"/>
            </w:tcBorders>
          </w:tcPr>
          <w:p w14:paraId="569B2C6C" w14:textId="77777777" w:rsidR="001016ED" w:rsidRDefault="00000000">
            <w:pPr>
              <w:spacing w:after="0" w:line="259" w:lineRule="auto"/>
              <w:ind w:left="0" w:firstLine="0"/>
              <w:jc w:val="left"/>
            </w:pPr>
            <w:r>
              <w:rPr>
                <w:b/>
                <w:sz w:val="18"/>
              </w:rPr>
              <w:t xml:space="preserve"> </w:t>
            </w:r>
          </w:p>
        </w:tc>
      </w:tr>
      <w:tr w:rsidR="001016ED" w14:paraId="21598C3A" w14:textId="77777777">
        <w:trPr>
          <w:trHeight w:val="206"/>
        </w:trPr>
        <w:tc>
          <w:tcPr>
            <w:tcW w:w="9407" w:type="dxa"/>
            <w:gridSpan w:val="3"/>
            <w:tcBorders>
              <w:top w:val="nil"/>
              <w:left w:val="nil"/>
              <w:bottom w:val="nil"/>
              <w:right w:val="nil"/>
            </w:tcBorders>
            <w:shd w:val="clear" w:color="auto" w:fill="D3D3D3"/>
          </w:tcPr>
          <w:p w14:paraId="2AB5F3DF" w14:textId="77777777" w:rsidR="001016ED" w:rsidRDefault="00000000">
            <w:pPr>
              <w:spacing w:after="0" w:line="259" w:lineRule="auto"/>
              <w:ind w:left="0" w:firstLine="0"/>
            </w:pPr>
            <w:r>
              <w:rPr>
                <w:b/>
                <w:sz w:val="18"/>
              </w:rPr>
              <w:t xml:space="preserve">(Artículo reformado mediante decreto número 1533, aprobado por la LXIV Legislatura del Estado el 15 de julio </w:t>
            </w:r>
          </w:p>
        </w:tc>
      </w:tr>
      <w:tr w:rsidR="001016ED" w14:paraId="7F5AD7DE" w14:textId="77777777">
        <w:trPr>
          <w:trHeight w:val="206"/>
        </w:trPr>
        <w:tc>
          <w:tcPr>
            <w:tcW w:w="8764" w:type="dxa"/>
            <w:gridSpan w:val="2"/>
            <w:tcBorders>
              <w:top w:val="nil"/>
              <w:left w:val="nil"/>
              <w:bottom w:val="nil"/>
              <w:right w:val="nil"/>
            </w:tcBorders>
            <w:shd w:val="clear" w:color="auto" w:fill="D3D3D3"/>
          </w:tcPr>
          <w:p w14:paraId="03655B39" w14:textId="77777777" w:rsidR="001016ED" w:rsidRDefault="00000000">
            <w:pPr>
              <w:spacing w:after="0" w:line="259" w:lineRule="auto"/>
              <w:ind w:left="0" w:firstLine="0"/>
            </w:pPr>
            <w:r>
              <w:rPr>
                <w:b/>
                <w:sz w:val="18"/>
              </w:rPr>
              <w:t>del 2020 y publicado en el Periódico Oficial número 35 Quinta Sección de fecha 29 de agosto del 2020)</w:t>
            </w:r>
          </w:p>
        </w:tc>
        <w:tc>
          <w:tcPr>
            <w:tcW w:w="643" w:type="dxa"/>
            <w:tcBorders>
              <w:top w:val="nil"/>
              <w:left w:val="nil"/>
              <w:bottom w:val="nil"/>
              <w:right w:val="nil"/>
            </w:tcBorders>
          </w:tcPr>
          <w:p w14:paraId="62695E7D" w14:textId="77777777" w:rsidR="001016ED" w:rsidRDefault="00000000">
            <w:pPr>
              <w:spacing w:after="0" w:line="259" w:lineRule="auto"/>
              <w:ind w:left="0" w:firstLine="0"/>
              <w:jc w:val="left"/>
            </w:pPr>
            <w:r>
              <w:rPr>
                <w:b/>
                <w:sz w:val="18"/>
              </w:rPr>
              <w:t xml:space="preserve"> </w:t>
            </w:r>
          </w:p>
        </w:tc>
      </w:tr>
    </w:tbl>
    <w:p w14:paraId="5B186685" w14:textId="77777777" w:rsidR="001016ED" w:rsidRDefault="00000000">
      <w:pPr>
        <w:spacing w:after="0" w:line="259" w:lineRule="auto"/>
        <w:ind w:left="0" w:firstLine="0"/>
        <w:jc w:val="left"/>
      </w:pPr>
      <w:r>
        <w:t xml:space="preserve"> </w:t>
      </w:r>
    </w:p>
    <w:p w14:paraId="5221D45B" w14:textId="77777777" w:rsidR="001016ED" w:rsidRDefault="00000000">
      <w:pPr>
        <w:ind w:left="-5"/>
      </w:pPr>
      <w:r>
        <w:rPr>
          <w:b/>
        </w:rPr>
        <w:t xml:space="preserve">Artículo 429 Bis A.- </w:t>
      </w:r>
      <w:r>
        <w:t xml:space="preserve">Quien ejerza la guardia y custodia de un niño, niña o adolescente debe procurar el respeto de los menores para ambos ascendientes; en consecuencia, cada uno de los ascendientes o progenitor deberá evitar cualquier acto encaminado a producir en el menor rechazo, rencor, odio, miedo o desprecio hacia el otro ascendiente o progenitor. </w:t>
      </w:r>
    </w:p>
    <w:p w14:paraId="76DC914E"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361"/>
        <w:gridCol w:w="8046"/>
      </w:tblGrid>
      <w:tr w:rsidR="001016ED" w14:paraId="73F62596" w14:textId="77777777">
        <w:trPr>
          <w:trHeight w:val="413"/>
        </w:trPr>
        <w:tc>
          <w:tcPr>
            <w:tcW w:w="9407" w:type="dxa"/>
            <w:gridSpan w:val="2"/>
            <w:tcBorders>
              <w:top w:val="nil"/>
              <w:left w:val="nil"/>
              <w:bottom w:val="nil"/>
              <w:right w:val="nil"/>
            </w:tcBorders>
            <w:shd w:val="clear" w:color="auto" w:fill="D3D3D3"/>
          </w:tcPr>
          <w:p w14:paraId="06BF4CE8" w14:textId="77777777" w:rsidR="001016ED" w:rsidRDefault="00000000">
            <w:pPr>
              <w:spacing w:after="0" w:line="259" w:lineRule="auto"/>
              <w:ind w:left="0" w:firstLine="0"/>
            </w:pPr>
            <w:r>
              <w:rPr>
                <w:b/>
                <w:sz w:val="18"/>
              </w:rPr>
              <w:t xml:space="preserve">(Artículo adicionado mediante decreto número 1380, aprobado por la LXII Legislatura del Honorable Congreso del Estado el 23 de diciembre del 2015 y publicado en el Periódico Oficial Número 1 Tercera Sección del 2 de </w:t>
            </w:r>
          </w:p>
        </w:tc>
      </w:tr>
      <w:tr w:rsidR="001016ED" w14:paraId="4B43BEA6" w14:textId="77777777">
        <w:trPr>
          <w:trHeight w:val="209"/>
        </w:trPr>
        <w:tc>
          <w:tcPr>
            <w:tcW w:w="1361" w:type="dxa"/>
            <w:tcBorders>
              <w:top w:val="nil"/>
              <w:left w:val="nil"/>
              <w:bottom w:val="nil"/>
              <w:right w:val="nil"/>
            </w:tcBorders>
            <w:shd w:val="clear" w:color="auto" w:fill="D3D3D3"/>
          </w:tcPr>
          <w:p w14:paraId="450CEC5E" w14:textId="77777777" w:rsidR="001016ED" w:rsidRDefault="00000000">
            <w:pPr>
              <w:spacing w:after="0" w:line="259" w:lineRule="auto"/>
              <w:ind w:left="0" w:right="-1" w:firstLine="0"/>
            </w:pPr>
            <w:r>
              <w:rPr>
                <w:b/>
                <w:sz w:val="18"/>
              </w:rPr>
              <w:t>enero del 2016.)</w:t>
            </w:r>
          </w:p>
        </w:tc>
        <w:tc>
          <w:tcPr>
            <w:tcW w:w="8046" w:type="dxa"/>
            <w:tcBorders>
              <w:top w:val="nil"/>
              <w:left w:val="nil"/>
              <w:bottom w:val="nil"/>
              <w:right w:val="nil"/>
            </w:tcBorders>
          </w:tcPr>
          <w:p w14:paraId="1BD4BC2D" w14:textId="77777777" w:rsidR="001016ED" w:rsidRDefault="00000000">
            <w:pPr>
              <w:spacing w:after="0" w:line="259" w:lineRule="auto"/>
              <w:ind w:left="0" w:firstLine="0"/>
              <w:jc w:val="left"/>
            </w:pPr>
            <w:r>
              <w:rPr>
                <w:b/>
                <w:sz w:val="18"/>
              </w:rPr>
              <w:t xml:space="preserve"> </w:t>
            </w:r>
          </w:p>
        </w:tc>
      </w:tr>
    </w:tbl>
    <w:p w14:paraId="00F5B7E8"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9205"/>
        <w:gridCol w:w="202"/>
      </w:tblGrid>
      <w:tr w:rsidR="001016ED" w14:paraId="37FD3AF4" w14:textId="77777777">
        <w:trPr>
          <w:trHeight w:val="206"/>
        </w:trPr>
        <w:tc>
          <w:tcPr>
            <w:tcW w:w="9407" w:type="dxa"/>
            <w:gridSpan w:val="2"/>
            <w:tcBorders>
              <w:top w:val="nil"/>
              <w:left w:val="nil"/>
              <w:bottom w:val="nil"/>
              <w:right w:val="nil"/>
            </w:tcBorders>
            <w:shd w:val="clear" w:color="auto" w:fill="D3D3D3"/>
          </w:tcPr>
          <w:p w14:paraId="6D9CEB56" w14:textId="77777777" w:rsidR="001016ED" w:rsidRDefault="00000000">
            <w:pPr>
              <w:spacing w:after="0" w:line="259" w:lineRule="auto"/>
              <w:ind w:left="0" w:firstLine="0"/>
            </w:pPr>
            <w:r>
              <w:rPr>
                <w:b/>
                <w:sz w:val="18"/>
              </w:rPr>
              <w:t xml:space="preserve">(Artículo reformado mediante decreto número 1357, aprobado por la LXIII Legislatura del Honorable Congreso </w:t>
            </w:r>
          </w:p>
        </w:tc>
      </w:tr>
      <w:tr w:rsidR="001016ED" w14:paraId="60D1609A" w14:textId="77777777">
        <w:trPr>
          <w:trHeight w:val="206"/>
        </w:trPr>
        <w:tc>
          <w:tcPr>
            <w:tcW w:w="9205" w:type="dxa"/>
            <w:tcBorders>
              <w:top w:val="nil"/>
              <w:left w:val="nil"/>
              <w:bottom w:val="nil"/>
              <w:right w:val="nil"/>
            </w:tcBorders>
            <w:shd w:val="clear" w:color="auto" w:fill="D3D3D3"/>
          </w:tcPr>
          <w:p w14:paraId="08CB79A3" w14:textId="77777777" w:rsidR="001016ED" w:rsidRDefault="00000000">
            <w:pPr>
              <w:spacing w:after="0" w:line="259" w:lineRule="auto"/>
              <w:ind w:left="0" w:right="-2" w:firstLine="0"/>
            </w:pPr>
            <w:r>
              <w:rPr>
                <w:b/>
                <w:sz w:val="18"/>
              </w:rPr>
              <w:t>del Estado el 30 de enero del 2018 y publicado en el Periódico Oficial Número Extra del 13 de abril del 2018)</w:t>
            </w:r>
          </w:p>
        </w:tc>
        <w:tc>
          <w:tcPr>
            <w:tcW w:w="202" w:type="dxa"/>
            <w:tcBorders>
              <w:top w:val="nil"/>
              <w:left w:val="nil"/>
              <w:bottom w:val="nil"/>
              <w:right w:val="nil"/>
            </w:tcBorders>
          </w:tcPr>
          <w:p w14:paraId="01061146" w14:textId="77777777" w:rsidR="001016ED" w:rsidRDefault="00000000">
            <w:pPr>
              <w:spacing w:after="0" w:line="259" w:lineRule="auto"/>
              <w:ind w:left="0" w:firstLine="0"/>
              <w:jc w:val="left"/>
            </w:pPr>
            <w:r>
              <w:rPr>
                <w:b/>
                <w:sz w:val="18"/>
              </w:rPr>
              <w:t xml:space="preserve"> </w:t>
            </w:r>
          </w:p>
        </w:tc>
      </w:tr>
    </w:tbl>
    <w:p w14:paraId="5B73DA4C" w14:textId="77777777" w:rsidR="001016ED" w:rsidRDefault="00000000">
      <w:pPr>
        <w:spacing w:after="0" w:line="259" w:lineRule="auto"/>
        <w:ind w:left="0" w:firstLine="0"/>
        <w:jc w:val="left"/>
      </w:pPr>
      <w:r>
        <w:t xml:space="preserve"> </w:t>
      </w:r>
    </w:p>
    <w:p w14:paraId="068A7F90" w14:textId="77777777" w:rsidR="001016ED" w:rsidRDefault="00000000">
      <w:pPr>
        <w:ind w:left="-5"/>
      </w:pPr>
      <w:r>
        <w:rPr>
          <w:b/>
        </w:rPr>
        <w:t>Artículo 429 Bis B.-</w:t>
      </w:r>
      <w:r>
        <w:t xml:space="preserve"> a efecto de que el menor sea adecuadamente escuchado,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siete años, de acuerdo a lo que establece el Código Civil para el Estado de Oaxaca. </w:t>
      </w:r>
    </w:p>
    <w:p w14:paraId="0A4C64A6" w14:textId="77777777" w:rsidR="001016ED" w:rsidRDefault="00000000">
      <w:pPr>
        <w:spacing w:after="0" w:line="259" w:lineRule="auto"/>
        <w:ind w:left="0" w:firstLine="0"/>
        <w:jc w:val="left"/>
      </w:pPr>
      <w:r>
        <w:t xml:space="preserve"> </w:t>
      </w:r>
    </w:p>
    <w:p w14:paraId="2FBDE3A9" w14:textId="77777777" w:rsidR="001016ED" w:rsidRDefault="00000000">
      <w:pPr>
        <w:ind w:left="-5"/>
      </w:pPr>
      <w:r>
        <w:t xml:space="preserve">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 </w:t>
      </w:r>
    </w:p>
    <w:p w14:paraId="22D39C71" w14:textId="77777777" w:rsidR="001016ED" w:rsidRDefault="00000000">
      <w:pPr>
        <w:spacing w:after="0" w:line="259" w:lineRule="auto"/>
        <w:ind w:left="0" w:firstLine="0"/>
        <w:jc w:val="left"/>
      </w:pPr>
      <w:r>
        <w:rPr>
          <w:b/>
          <w:sz w:val="18"/>
        </w:rP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361"/>
        <w:gridCol w:w="8046"/>
      </w:tblGrid>
      <w:tr w:rsidR="001016ED" w14:paraId="5669C75A" w14:textId="77777777">
        <w:trPr>
          <w:trHeight w:val="413"/>
        </w:trPr>
        <w:tc>
          <w:tcPr>
            <w:tcW w:w="9407" w:type="dxa"/>
            <w:gridSpan w:val="2"/>
            <w:tcBorders>
              <w:top w:val="nil"/>
              <w:left w:val="nil"/>
              <w:bottom w:val="nil"/>
              <w:right w:val="nil"/>
            </w:tcBorders>
            <w:shd w:val="clear" w:color="auto" w:fill="D3D3D3"/>
          </w:tcPr>
          <w:p w14:paraId="2B2570EC" w14:textId="77777777" w:rsidR="001016ED" w:rsidRDefault="00000000">
            <w:pPr>
              <w:spacing w:after="0" w:line="259" w:lineRule="auto"/>
              <w:ind w:left="0" w:firstLine="0"/>
            </w:pPr>
            <w:r>
              <w:rPr>
                <w:b/>
                <w:sz w:val="18"/>
              </w:rPr>
              <w:t xml:space="preserve">(Artículo adicionado mediante decreto número 1380, aprobado por la LXII Legislatura del Honorable Congreso del Estado el 23 de diciembre del 2015 y publicado en el Periódico Oficial Número 1 Tercera Sección del 2 de </w:t>
            </w:r>
          </w:p>
        </w:tc>
      </w:tr>
      <w:tr w:rsidR="001016ED" w14:paraId="7B23E247" w14:textId="77777777">
        <w:trPr>
          <w:trHeight w:val="209"/>
        </w:trPr>
        <w:tc>
          <w:tcPr>
            <w:tcW w:w="1361" w:type="dxa"/>
            <w:tcBorders>
              <w:top w:val="nil"/>
              <w:left w:val="nil"/>
              <w:bottom w:val="nil"/>
              <w:right w:val="nil"/>
            </w:tcBorders>
            <w:shd w:val="clear" w:color="auto" w:fill="D3D3D3"/>
          </w:tcPr>
          <w:p w14:paraId="3311BBAF" w14:textId="77777777" w:rsidR="001016ED" w:rsidRDefault="00000000">
            <w:pPr>
              <w:spacing w:after="0" w:line="259" w:lineRule="auto"/>
              <w:ind w:left="0" w:right="-1" w:firstLine="0"/>
            </w:pPr>
            <w:r>
              <w:rPr>
                <w:b/>
                <w:sz w:val="18"/>
              </w:rPr>
              <w:t>enero del 2016.)</w:t>
            </w:r>
          </w:p>
        </w:tc>
        <w:tc>
          <w:tcPr>
            <w:tcW w:w="8046" w:type="dxa"/>
            <w:tcBorders>
              <w:top w:val="nil"/>
              <w:left w:val="nil"/>
              <w:bottom w:val="nil"/>
              <w:right w:val="nil"/>
            </w:tcBorders>
          </w:tcPr>
          <w:p w14:paraId="4A5A094E" w14:textId="77777777" w:rsidR="001016ED" w:rsidRDefault="00000000">
            <w:pPr>
              <w:spacing w:after="0" w:line="259" w:lineRule="auto"/>
              <w:ind w:left="0" w:firstLine="0"/>
              <w:jc w:val="left"/>
            </w:pPr>
            <w:r>
              <w:rPr>
                <w:b/>
                <w:sz w:val="18"/>
              </w:rPr>
              <w:t xml:space="preserve"> </w:t>
            </w:r>
          </w:p>
        </w:tc>
      </w:tr>
    </w:tbl>
    <w:p w14:paraId="2AACC20B"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9205"/>
        <w:gridCol w:w="202"/>
      </w:tblGrid>
      <w:tr w:rsidR="001016ED" w14:paraId="5ED9330E" w14:textId="77777777">
        <w:trPr>
          <w:trHeight w:val="206"/>
        </w:trPr>
        <w:tc>
          <w:tcPr>
            <w:tcW w:w="9407" w:type="dxa"/>
            <w:gridSpan w:val="2"/>
            <w:tcBorders>
              <w:top w:val="nil"/>
              <w:left w:val="nil"/>
              <w:bottom w:val="nil"/>
              <w:right w:val="nil"/>
            </w:tcBorders>
            <w:shd w:val="clear" w:color="auto" w:fill="D3D3D3"/>
          </w:tcPr>
          <w:p w14:paraId="409CEA66" w14:textId="77777777" w:rsidR="001016ED" w:rsidRDefault="00000000">
            <w:pPr>
              <w:spacing w:after="0" w:line="259" w:lineRule="auto"/>
              <w:ind w:left="0" w:firstLine="0"/>
            </w:pPr>
            <w:r>
              <w:rPr>
                <w:b/>
                <w:sz w:val="18"/>
              </w:rPr>
              <w:t xml:space="preserve">(Artículo reformado mediante decreto número 1357, aprobado por la LXIII Legislatura del Honorable Congreso </w:t>
            </w:r>
          </w:p>
        </w:tc>
      </w:tr>
      <w:tr w:rsidR="001016ED" w14:paraId="69541265" w14:textId="77777777">
        <w:trPr>
          <w:trHeight w:val="209"/>
        </w:trPr>
        <w:tc>
          <w:tcPr>
            <w:tcW w:w="9205" w:type="dxa"/>
            <w:tcBorders>
              <w:top w:val="nil"/>
              <w:left w:val="nil"/>
              <w:bottom w:val="nil"/>
              <w:right w:val="nil"/>
            </w:tcBorders>
            <w:shd w:val="clear" w:color="auto" w:fill="D3D3D3"/>
          </w:tcPr>
          <w:p w14:paraId="4D887E6C" w14:textId="77777777" w:rsidR="001016ED" w:rsidRDefault="00000000">
            <w:pPr>
              <w:spacing w:after="0" w:line="259" w:lineRule="auto"/>
              <w:ind w:left="0" w:right="-2" w:firstLine="0"/>
            </w:pPr>
            <w:r>
              <w:rPr>
                <w:b/>
                <w:sz w:val="18"/>
              </w:rPr>
              <w:t>del Estado el 30 de enero del 2018 y publicado en el Periódico Oficial Número Extra del 13 de abril del 2018)</w:t>
            </w:r>
          </w:p>
        </w:tc>
        <w:tc>
          <w:tcPr>
            <w:tcW w:w="202" w:type="dxa"/>
            <w:tcBorders>
              <w:top w:val="nil"/>
              <w:left w:val="nil"/>
              <w:bottom w:val="nil"/>
              <w:right w:val="nil"/>
            </w:tcBorders>
          </w:tcPr>
          <w:p w14:paraId="0866C303" w14:textId="77777777" w:rsidR="001016ED" w:rsidRDefault="00000000">
            <w:pPr>
              <w:spacing w:after="0" w:line="259" w:lineRule="auto"/>
              <w:ind w:left="0" w:firstLine="0"/>
              <w:jc w:val="left"/>
            </w:pPr>
            <w:r>
              <w:rPr>
                <w:b/>
                <w:sz w:val="18"/>
              </w:rPr>
              <w:t xml:space="preserve"> </w:t>
            </w:r>
          </w:p>
        </w:tc>
      </w:tr>
    </w:tbl>
    <w:p w14:paraId="59529165" w14:textId="77777777" w:rsidR="001016ED" w:rsidRDefault="00000000">
      <w:pPr>
        <w:spacing w:after="0" w:line="259" w:lineRule="auto"/>
        <w:ind w:left="0" w:firstLine="0"/>
        <w:jc w:val="left"/>
      </w:pPr>
      <w:r>
        <w:t xml:space="preserve"> </w:t>
      </w:r>
    </w:p>
    <w:p w14:paraId="4FA0AE53" w14:textId="77777777" w:rsidR="001016ED" w:rsidRDefault="00000000">
      <w:pPr>
        <w:spacing w:after="0" w:line="259" w:lineRule="auto"/>
        <w:ind w:left="0" w:firstLine="0"/>
        <w:jc w:val="left"/>
      </w:pPr>
      <w:r>
        <w:t xml:space="preserve"> </w:t>
      </w:r>
    </w:p>
    <w:p w14:paraId="624C8FCD" w14:textId="77777777" w:rsidR="001016ED" w:rsidRDefault="00000000">
      <w:pPr>
        <w:ind w:left="-5"/>
      </w:pPr>
      <w:r>
        <w:rPr>
          <w:b/>
        </w:rPr>
        <w:t>Artículo 430.-</w:t>
      </w:r>
      <w:r>
        <w:t xml:space="preserve"> En los casos previstos en los artículos 394 y 395 cuando por cualquier circunstancia deje de ejercer la patria potestad alguno de los padres, entrará a ejercerla el otro. </w:t>
      </w:r>
    </w:p>
    <w:p w14:paraId="2E3589A9" w14:textId="77777777" w:rsidR="001016ED" w:rsidRDefault="00000000">
      <w:pPr>
        <w:spacing w:after="0" w:line="259" w:lineRule="auto"/>
        <w:ind w:left="0" w:firstLine="0"/>
        <w:jc w:val="left"/>
      </w:pPr>
      <w:r>
        <w:t xml:space="preserve"> </w:t>
      </w:r>
    </w:p>
    <w:p w14:paraId="56EED83B" w14:textId="77777777" w:rsidR="001016ED" w:rsidRDefault="00000000">
      <w:pPr>
        <w:ind w:left="2"/>
        <w:jc w:val="left"/>
      </w:pPr>
      <w:r>
        <w:rPr>
          <w:b/>
        </w:rPr>
        <w:t>Artículo 431.-</w:t>
      </w:r>
      <w:r>
        <w:t xml:space="preserve"> Derogado. </w:t>
      </w:r>
    </w:p>
    <w:p w14:paraId="23EA4659" w14:textId="77777777" w:rsidR="001016ED" w:rsidRDefault="00000000">
      <w:pPr>
        <w:spacing w:after="0" w:line="259" w:lineRule="auto"/>
        <w:ind w:left="0" w:firstLine="0"/>
        <w:jc w:val="left"/>
      </w:pPr>
      <w:r>
        <w:t xml:space="preserve"> </w:t>
      </w:r>
    </w:p>
    <w:p w14:paraId="6D9981EC" w14:textId="77777777" w:rsidR="001016ED" w:rsidRDefault="00000000">
      <w:pPr>
        <w:ind w:left="-5"/>
      </w:pPr>
      <w:r>
        <w:rPr>
          <w:b/>
        </w:rPr>
        <w:t>Artículo 432.-</w:t>
      </w:r>
      <w:r>
        <w:t xml:space="preserve"> A falta del padre y de la madre ejercerán la patria potestad sobre los hijos, los demás parientes a que se refieren el artículo 428 de este ordenamiento. </w:t>
      </w:r>
    </w:p>
    <w:p w14:paraId="351A206A" w14:textId="77777777" w:rsidR="001016ED" w:rsidRDefault="00000000">
      <w:pPr>
        <w:spacing w:after="0" w:line="259" w:lineRule="auto"/>
        <w:ind w:left="0" w:firstLine="0"/>
        <w:jc w:val="left"/>
      </w:pPr>
      <w:r>
        <w:t xml:space="preserve"> </w:t>
      </w:r>
    </w:p>
    <w:p w14:paraId="465A48B7" w14:textId="77777777" w:rsidR="001016ED" w:rsidRDefault="00000000">
      <w:pPr>
        <w:ind w:left="-5"/>
      </w:pPr>
      <w:r>
        <w:rPr>
          <w:b/>
        </w:rPr>
        <w:t>Artículo 433.-</w:t>
      </w:r>
      <w:r>
        <w:t xml:space="preserve">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 </w:t>
      </w:r>
    </w:p>
    <w:p w14:paraId="10A475E4" w14:textId="77777777" w:rsidR="001016ED" w:rsidRDefault="00000000">
      <w:pPr>
        <w:spacing w:after="0" w:line="259" w:lineRule="auto"/>
        <w:ind w:left="0" w:firstLine="0"/>
        <w:jc w:val="left"/>
      </w:pPr>
      <w:r>
        <w:t xml:space="preserve"> </w:t>
      </w:r>
    </w:p>
    <w:p w14:paraId="104B6467" w14:textId="77777777" w:rsidR="001016ED" w:rsidRDefault="00000000">
      <w:pPr>
        <w:ind w:left="-5"/>
      </w:pPr>
      <w:r>
        <w:rPr>
          <w:b/>
        </w:rPr>
        <w:t>Artículo 434.-</w:t>
      </w:r>
      <w:r>
        <w:t xml:space="preserve">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 </w:t>
      </w:r>
    </w:p>
    <w:p w14:paraId="37577C37" w14:textId="77777777" w:rsidR="001016ED" w:rsidRDefault="00000000">
      <w:pPr>
        <w:spacing w:after="0" w:line="259" w:lineRule="auto"/>
        <w:ind w:left="0" w:firstLine="0"/>
        <w:jc w:val="left"/>
      </w:pPr>
      <w:r>
        <w:t xml:space="preserve"> </w:t>
      </w:r>
    </w:p>
    <w:p w14:paraId="324517AF" w14:textId="77777777" w:rsidR="001016ED" w:rsidRDefault="00000000">
      <w:pPr>
        <w:ind w:left="-5"/>
      </w:pPr>
      <w:r>
        <w:rPr>
          <w:b/>
        </w:rPr>
        <w:t>Artículo 435.-</w:t>
      </w:r>
      <w:r>
        <w:t xml:space="preserve"> Mientras estuviere el hijo bajo la patria potestad, no podrá dejar la casa de los que la ejercen, sin permiso de ellos, o decreto de autoridad competente. </w:t>
      </w:r>
    </w:p>
    <w:p w14:paraId="1FAA55EA" w14:textId="77777777" w:rsidR="001016ED" w:rsidRDefault="00000000">
      <w:pPr>
        <w:spacing w:after="0" w:line="259" w:lineRule="auto"/>
        <w:ind w:left="0" w:firstLine="0"/>
        <w:jc w:val="left"/>
      </w:pPr>
      <w:r>
        <w:t xml:space="preserve"> </w:t>
      </w:r>
    </w:p>
    <w:p w14:paraId="64AEB478" w14:textId="77777777" w:rsidR="001016ED" w:rsidRDefault="00000000">
      <w:pPr>
        <w:ind w:left="-5"/>
      </w:pPr>
      <w:r>
        <w:rPr>
          <w:b/>
        </w:rPr>
        <w:t>Artículo 436.-</w:t>
      </w:r>
      <w:r>
        <w:t xml:space="preserve"> A las personas que tienen al menor bajo su patria potestad incumbe la obligación de educarlo convenientemente y procurar su desarrollo integral.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217"/>
        <w:gridCol w:w="1190"/>
      </w:tblGrid>
      <w:tr w:rsidR="001016ED" w14:paraId="5DA7C15D" w14:textId="77777777">
        <w:trPr>
          <w:trHeight w:val="207"/>
        </w:trPr>
        <w:tc>
          <w:tcPr>
            <w:tcW w:w="9407" w:type="dxa"/>
            <w:gridSpan w:val="2"/>
            <w:tcBorders>
              <w:top w:val="nil"/>
              <w:left w:val="nil"/>
              <w:bottom w:val="nil"/>
              <w:right w:val="nil"/>
            </w:tcBorders>
            <w:shd w:val="clear" w:color="auto" w:fill="D3D3D3"/>
          </w:tcPr>
          <w:p w14:paraId="1D4E3DDB" w14:textId="77777777" w:rsidR="001016ED" w:rsidRDefault="00000000">
            <w:pPr>
              <w:spacing w:after="0" w:line="259" w:lineRule="auto"/>
              <w:ind w:left="0" w:firstLine="0"/>
            </w:pPr>
            <w:r>
              <w:rPr>
                <w:b/>
                <w:sz w:val="18"/>
              </w:rPr>
              <w:t xml:space="preserve">(Párrafo reformado mediante decreto número 1589, aprobado por la LXIII Legislatura el 18 de septiembre de </w:t>
            </w:r>
          </w:p>
        </w:tc>
      </w:tr>
      <w:tr w:rsidR="001016ED" w14:paraId="5ABE7E17" w14:textId="77777777">
        <w:trPr>
          <w:trHeight w:val="206"/>
        </w:trPr>
        <w:tc>
          <w:tcPr>
            <w:tcW w:w="8217" w:type="dxa"/>
            <w:tcBorders>
              <w:top w:val="nil"/>
              <w:left w:val="nil"/>
              <w:bottom w:val="nil"/>
              <w:right w:val="nil"/>
            </w:tcBorders>
            <w:shd w:val="clear" w:color="auto" w:fill="D3D3D3"/>
          </w:tcPr>
          <w:p w14:paraId="07B1FF94" w14:textId="77777777" w:rsidR="001016ED" w:rsidRDefault="00000000">
            <w:pPr>
              <w:spacing w:after="0" w:line="259" w:lineRule="auto"/>
              <w:ind w:left="0" w:firstLine="0"/>
            </w:pPr>
            <w:r>
              <w:rPr>
                <w:b/>
                <w:sz w:val="18"/>
              </w:rPr>
              <w:t>2018, publicado en el Periódico Oficial número 45 Octava sección del 10 de noviembre del 2018)</w:t>
            </w:r>
          </w:p>
        </w:tc>
        <w:tc>
          <w:tcPr>
            <w:tcW w:w="1190" w:type="dxa"/>
            <w:tcBorders>
              <w:top w:val="nil"/>
              <w:left w:val="nil"/>
              <w:bottom w:val="nil"/>
              <w:right w:val="nil"/>
            </w:tcBorders>
          </w:tcPr>
          <w:p w14:paraId="52A68EBB" w14:textId="77777777" w:rsidR="001016ED" w:rsidRDefault="00000000">
            <w:pPr>
              <w:spacing w:after="0" w:line="259" w:lineRule="auto"/>
              <w:ind w:left="0" w:firstLine="0"/>
              <w:jc w:val="left"/>
            </w:pPr>
            <w:r>
              <w:rPr>
                <w:b/>
                <w:sz w:val="18"/>
              </w:rPr>
              <w:t xml:space="preserve"> </w:t>
            </w:r>
          </w:p>
        </w:tc>
      </w:tr>
    </w:tbl>
    <w:p w14:paraId="58F8103F" w14:textId="77777777" w:rsidR="001016ED" w:rsidRDefault="00000000">
      <w:pPr>
        <w:spacing w:after="0" w:line="259" w:lineRule="auto"/>
        <w:ind w:left="0" w:firstLine="0"/>
        <w:jc w:val="left"/>
      </w:pPr>
      <w:r>
        <w:t xml:space="preserve"> </w:t>
      </w:r>
    </w:p>
    <w:p w14:paraId="3F941D33" w14:textId="77777777" w:rsidR="001016ED" w:rsidRDefault="00000000">
      <w:pPr>
        <w:ind w:left="-5"/>
      </w:pPr>
      <w:r>
        <w:t xml:space="preserve">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194"/>
        <w:gridCol w:w="2213"/>
      </w:tblGrid>
      <w:tr w:rsidR="001016ED" w14:paraId="62B2814E" w14:textId="77777777">
        <w:trPr>
          <w:trHeight w:val="206"/>
        </w:trPr>
        <w:tc>
          <w:tcPr>
            <w:tcW w:w="9407" w:type="dxa"/>
            <w:gridSpan w:val="2"/>
            <w:tcBorders>
              <w:top w:val="nil"/>
              <w:left w:val="nil"/>
              <w:bottom w:val="nil"/>
              <w:right w:val="nil"/>
            </w:tcBorders>
            <w:shd w:val="clear" w:color="auto" w:fill="D3D3D3"/>
          </w:tcPr>
          <w:p w14:paraId="3030FEFA" w14:textId="77777777" w:rsidR="001016ED" w:rsidRDefault="00000000">
            <w:pPr>
              <w:spacing w:after="0" w:line="259" w:lineRule="auto"/>
              <w:ind w:left="0" w:firstLine="0"/>
            </w:pPr>
            <w:r>
              <w:rPr>
                <w:b/>
                <w:sz w:val="18"/>
              </w:rPr>
              <w:t xml:space="preserve">(Artículo reformado mediante decreto número 1237, aprobado por la LXII Legislatura el 26 de marzo del 2015, </w:t>
            </w:r>
          </w:p>
        </w:tc>
      </w:tr>
      <w:tr w:rsidR="001016ED" w14:paraId="36B3EB1D" w14:textId="77777777">
        <w:trPr>
          <w:trHeight w:val="206"/>
        </w:trPr>
        <w:tc>
          <w:tcPr>
            <w:tcW w:w="7194" w:type="dxa"/>
            <w:tcBorders>
              <w:top w:val="nil"/>
              <w:left w:val="nil"/>
              <w:bottom w:val="nil"/>
              <w:right w:val="nil"/>
            </w:tcBorders>
            <w:shd w:val="clear" w:color="auto" w:fill="D3D3D3"/>
          </w:tcPr>
          <w:p w14:paraId="751767EC" w14:textId="77777777" w:rsidR="001016ED" w:rsidRDefault="00000000">
            <w:pPr>
              <w:spacing w:after="0" w:line="259" w:lineRule="auto"/>
              <w:ind w:left="0" w:firstLine="0"/>
            </w:pPr>
            <w:r>
              <w:rPr>
                <w:b/>
                <w:sz w:val="18"/>
              </w:rPr>
              <w:t>publicado en el Periódico Oficial número 19 Octava Sección del 9 de mayo del 2015)</w:t>
            </w:r>
          </w:p>
        </w:tc>
        <w:tc>
          <w:tcPr>
            <w:tcW w:w="2213" w:type="dxa"/>
            <w:tcBorders>
              <w:top w:val="nil"/>
              <w:left w:val="nil"/>
              <w:bottom w:val="nil"/>
              <w:right w:val="nil"/>
            </w:tcBorders>
          </w:tcPr>
          <w:p w14:paraId="1DFAB9BB" w14:textId="77777777" w:rsidR="001016ED" w:rsidRDefault="00000000">
            <w:pPr>
              <w:spacing w:after="0" w:line="259" w:lineRule="auto"/>
              <w:ind w:left="0" w:firstLine="0"/>
              <w:jc w:val="left"/>
            </w:pPr>
            <w:r>
              <w:rPr>
                <w:b/>
                <w:sz w:val="18"/>
              </w:rPr>
              <w:t xml:space="preserve"> </w:t>
            </w:r>
          </w:p>
        </w:tc>
      </w:tr>
    </w:tbl>
    <w:p w14:paraId="2F4F8982" w14:textId="77777777" w:rsidR="001016ED" w:rsidRDefault="00000000">
      <w:pPr>
        <w:spacing w:after="0" w:line="259" w:lineRule="auto"/>
        <w:ind w:left="0" w:firstLine="0"/>
        <w:jc w:val="left"/>
      </w:pPr>
      <w:r>
        <w:t xml:space="preserve"> </w:t>
      </w:r>
    </w:p>
    <w:p w14:paraId="195B0F21" w14:textId="77777777" w:rsidR="001016ED" w:rsidRDefault="00000000">
      <w:pPr>
        <w:ind w:left="-5"/>
      </w:pPr>
      <w:r>
        <w:rPr>
          <w:b/>
        </w:rPr>
        <w:t>Artículo 437.-</w:t>
      </w:r>
      <w:r>
        <w:t xml:space="preserve"> Quienes ejerzan la patria potestad o tengan menores bajo su seguridad o custodia, tiene la obligación de cuidar, educar y respetar su integridad física y psicológica, así como observar una conducta que sirva a éstos de buen ejemplo. </w:t>
      </w:r>
    </w:p>
    <w:p w14:paraId="556022BA" w14:textId="77777777" w:rsidR="001016ED" w:rsidRDefault="00000000">
      <w:pPr>
        <w:spacing w:after="0" w:line="259" w:lineRule="auto"/>
        <w:ind w:left="0" w:firstLine="0"/>
        <w:jc w:val="left"/>
      </w:pPr>
      <w:r>
        <w:t xml:space="preserve"> </w:t>
      </w:r>
    </w:p>
    <w:p w14:paraId="64212D2F" w14:textId="77777777" w:rsidR="001016ED" w:rsidRDefault="00000000">
      <w:pPr>
        <w:ind w:left="-5"/>
      </w:pPr>
      <w:r>
        <w:t xml:space="preserve">La obligación de educar no implica infligir al menor de edad actos de fuerza que atenten contra su integridad física o psíquica.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355"/>
        <w:gridCol w:w="4052"/>
      </w:tblGrid>
      <w:tr w:rsidR="001016ED" w14:paraId="161699B5" w14:textId="77777777">
        <w:trPr>
          <w:trHeight w:val="206"/>
        </w:trPr>
        <w:tc>
          <w:tcPr>
            <w:tcW w:w="9407" w:type="dxa"/>
            <w:gridSpan w:val="2"/>
            <w:tcBorders>
              <w:top w:val="nil"/>
              <w:left w:val="nil"/>
              <w:bottom w:val="nil"/>
              <w:right w:val="nil"/>
            </w:tcBorders>
            <w:shd w:val="clear" w:color="auto" w:fill="D3D3D3"/>
          </w:tcPr>
          <w:p w14:paraId="67CF4853" w14:textId="77777777" w:rsidR="001016ED" w:rsidRDefault="00000000">
            <w:pPr>
              <w:spacing w:after="0" w:line="259" w:lineRule="auto"/>
              <w:ind w:left="0" w:firstLine="0"/>
            </w:pPr>
            <w:r>
              <w:rPr>
                <w:b/>
                <w:sz w:val="18"/>
              </w:rPr>
              <w:t xml:space="preserve">(Artículo reformado mediante decreto número 585, aprobado por la LXIII Legislatura el 29 de marzo del 2017 y </w:t>
            </w:r>
          </w:p>
        </w:tc>
      </w:tr>
      <w:tr w:rsidR="001016ED" w14:paraId="7E03F119" w14:textId="77777777">
        <w:trPr>
          <w:trHeight w:val="209"/>
        </w:trPr>
        <w:tc>
          <w:tcPr>
            <w:tcW w:w="5355" w:type="dxa"/>
            <w:tcBorders>
              <w:top w:val="nil"/>
              <w:left w:val="nil"/>
              <w:bottom w:val="nil"/>
              <w:right w:val="nil"/>
            </w:tcBorders>
            <w:shd w:val="clear" w:color="auto" w:fill="D3D3D3"/>
          </w:tcPr>
          <w:p w14:paraId="7C136A66" w14:textId="77777777" w:rsidR="001016ED" w:rsidRDefault="00000000">
            <w:pPr>
              <w:spacing w:after="0" w:line="259" w:lineRule="auto"/>
              <w:ind w:left="0" w:firstLine="0"/>
            </w:pPr>
            <w:r>
              <w:rPr>
                <w:b/>
                <w:sz w:val="18"/>
              </w:rPr>
              <w:t>publicado en el Periódico Oficial Extra del 17 de abril del 2017)</w:t>
            </w:r>
          </w:p>
        </w:tc>
        <w:tc>
          <w:tcPr>
            <w:tcW w:w="4052" w:type="dxa"/>
            <w:tcBorders>
              <w:top w:val="nil"/>
              <w:left w:val="nil"/>
              <w:bottom w:val="nil"/>
              <w:right w:val="nil"/>
            </w:tcBorders>
          </w:tcPr>
          <w:p w14:paraId="0FE5CD5C" w14:textId="77777777" w:rsidR="001016ED" w:rsidRDefault="00000000">
            <w:pPr>
              <w:spacing w:after="0" w:line="259" w:lineRule="auto"/>
              <w:ind w:left="0" w:firstLine="0"/>
              <w:jc w:val="left"/>
            </w:pPr>
            <w:r>
              <w:rPr>
                <w:b/>
                <w:sz w:val="18"/>
              </w:rPr>
              <w:t xml:space="preserve"> </w:t>
            </w:r>
          </w:p>
        </w:tc>
      </w:tr>
    </w:tbl>
    <w:p w14:paraId="78455280" w14:textId="77777777" w:rsidR="001016ED" w:rsidRDefault="00000000">
      <w:pPr>
        <w:spacing w:after="0" w:line="259" w:lineRule="auto"/>
        <w:ind w:left="0" w:firstLine="0"/>
        <w:jc w:val="left"/>
      </w:pPr>
      <w:r>
        <w:t xml:space="preserve"> </w:t>
      </w:r>
    </w:p>
    <w:p w14:paraId="167AF39C" w14:textId="77777777" w:rsidR="001016ED" w:rsidRDefault="00000000">
      <w:pPr>
        <w:ind w:left="-5"/>
      </w:pPr>
      <w:r>
        <w:rPr>
          <w:b/>
        </w:rPr>
        <w:t>Artículo 438.-</w:t>
      </w:r>
      <w:r>
        <w:t xml:space="preserve"> El que está sujeto a la patria potestad no puede comparecer en juicio ni contraer obligación alguna, sin expreso consentimiento del que o de los que ejerzan aquel derecho. </w:t>
      </w:r>
    </w:p>
    <w:p w14:paraId="05E06BEF" w14:textId="77777777" w:rsidR="001016ED" w:rsidRDefault="00000000">
      <w:pPr>
        <w:spacing w:after="0" w:line="259" w:lineRule="auto"/>
        <w:ind w:left="0" w:firstLine="0"/>
        <w:jc w:val="left"/>
      </w:pPr>
      <w:r>
        <w:t xml:space="preserve"> </w:t>
      </w:r>
    </w:p>
    <w:p w14:paraId="0D997583" w14:textId="77777777" w:rsidR="001016ED" w:rsidRDefault="00000000">
      <w:pPr>
        <w:ind w:left="-5"/>
      </w:pPr>
      <w:r>
        <w:t xml:space="preserve">En todo caso, el Juez oirá a los hijos sujetos a la patria potestad. </w:t>
      </w:r>
    </w:p>
    <w:p w14:paraId="533DD338" w14:textId="77777777" w:rsidR="001016ED" w:rsidRDefault="00000000">
      <w:pPr>
        <w:spacing w:after="0" w:line="259" w:lineRule="auto"/>
        <w:ind w:left="0" w:firstLine="0"/>
        <w:jc w:val="left"/>
      </w:pPr>
      <w:r>
        <w:t xml:space="preserve"> </w:t>
      </w:r>
    </w:p>
    <w:p w14:paraId="05DCE0C4" w14:textId="77777777" w:rsidR="001016ED" w:rsidRDefault="00000000">
      <w:pPr>
        <w:ind w:left="-5"/>
      </w:pPr>
      <w:r>
        <w:rPr>
          <w:b/>
        </w:rPr>
        <w:t>Artículo 439.-</w:t>
      </w:r>
      <w:r>
        <w:t xml:space="preserve"> En caso de irracional disenso, resolverá el juez. </w:t>
      </w:r>
    </w:p>
    <w:p w14:paraId="05A77561" w14:textId="77777777" w:rsidR="001016ED" w:rsidRDefault="00000000">
      <w:pPr>
        <w:spacing w:after="0" w:line="259" w:lineRule="auto"/>
        <w:ind w:left="0" w:firstLine="0"/>
        <w:jc w:val="left"/>
      </w:pPr>
      <w:r>
        <w:t xml:space="preserve"> </w:t>
      </w:r>
    </w:p>
    <w:p w14:paraId="044ECA3B" w14:textId="77777777" w:rsidR="001016ED" w:rsidRDefault="00000000">
      <w:pPr>
        <w:ind w:left="-5"/>
      </w:pPr>
      <w:r>
        <w:t xml:space="preserve">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 </w:t>
      </w:r>
    </w:p>
    <w:p w14:paraId="5DB0F18E" w14:textId="77777777" w:rsidR="001016ED" w:rsidRDefault="00000000">
      <w:pPr>
        <w:spacing w:after="0" w:line="259" w:lineRule="auto"/>
        <w:ind w:left="0" w:firstLine="0"/>
        <w:jc w:val="left"/>
      </w:pPr>
      <w:r>
        <w:t xml:space="preserve"> </w:t>
      </w:r>
    </w:p>
    <w:p w14:paraId="682FB04C" w14:textId="77777777" w:rsidR="001016ED" w:rsidRDefault="00000000">
      <w:pPr>
        <w:spacing w:after="0" w:line="259" w:lineRule="auto"/>
        <w:ind w:left="9" w:firstLine="0"/>
        <w:jc w:val="center"/>
      </w:pPr>
      <w:r>
        <w:rPr>
          <w:b/>
        </w:rPr>
        <w:t xml:space="preserve"> </w:t>
      </w:r>
    </w:p>
    <w:p w14:paraId="088B3A0A" w14:textId="77777777" w:rsidR="001016ED" w:rsidRDefault="00000000">
      <w:pPr>
        <w:spacing w:after="0" w:line="259" w:lineRule="auto"/>
        <w:ind w:left="9" w:firstLine="0"/>
        <w:jc w:val="center"/>
      </w:pPr>
      <w:r>
        <w:rPr>
          <w:b/>
        </w:rPr>
        <w:t xml:space="preserve"> </w:t>
      </w:r>
    </w:p>
    <w:p w14:paraId="603E50B9" w14:textId="77777777" w:rsidR="001016ED" w:rsidRDefault="00000000">
      <w:pPr>
        <w:spacing w:after="0" w:line="259" w:lineRule="auto"/>
        <w:ind w:left="9" w:firstLine="0"/>
        <w:jc w:val="center"/>
      </w:pPr>
      <w:r>
        <w:rPr>
          <w:b/>
        </w:rPr>
        <w:t xml:space="preserve"> </w:t>
      </w:r>
    </w:p>
    <w:p w14:paraId="51ABA0CC" w14:textId="77777777" w:rsidR="001016ED" w:rsidRDefault="00000000">
      <w:pPr>
        <w:spacing w:after="12"/>
        <w:ind w:right="50"/>
        <w:jc w:val="center"/>
      </w:pPr>
      <w:r>
        <w:rPr>
          <w:b/>
        </w:rPr>
        <w:t xml:space="preserve">CAPITULO II </w:t>
      </w:r>
    </w:p>
    <w:p w14:paraId="404498E9" w14:textId="77777777" w:rsidR="001016ED" w:rsidRDefault="00000000">
      <w:pPr>
        <w:spacing w:after="12"/>
        <w:ind w:right="51"/>
        <w:jc w:val="center"/>
      </w:pPr>
      <w:r>
        <w:rPr>
          <w:b/>
        </w:rPr>
        <w:t xml:space="preserve">De los efectos de la patria potestad respecto de los bienes del hijo </w:t>
      </w:r>
    </w:p>
    <w:p w14:paraId="22AB0494" w14:textId="77777777" w:rsidR="001016ED" w:rsidRDefault="00000000">
      <w:pPr>
        <w:spacing w:after="0" w:line="259" w:lineRule="auto"/>
        <w:ind w:left="0" w:firstLine="0"/>
        <w:jc w:val="left"/>
      </w:pPr>
      <w:r>
        <w:t xml:space="preserve"> </w:t>
      </w:r>
    </w:p>
    <w:p w14:paraId="15DB64C1" w14:textId="77777777" w:rsidR="001016ED" w:rsidRDefault="00000000">
      <w:pPr>
        <w:spacing w:after="0" w:line="259" w:lineRule="auto"/>
        <w:ind w:left="0" w:firstLine="0"/>
        <w:jc w:val="left"/>
      </w:pPr>
      <w:r>
        <w:t xml:space="preserve"> </w:t>
      </w:r>
    </w:p>
    <w:p w14:paraId="1CB5026D" w14:textId="77777777" w:rsidR="001016ED" w:rsidRDefault="00000000">
      <w:pPr>
        <w:ind w:left="-5"/>
      </w:pPr>
      <w:r>
        <w:rPr>
          <w:b/>
        </w:rPr>
        <w:t>Artículo 440.-</w:t>
      </w:r>
      <w:r>
        <w:t xml:space="preserve"> Los que ejercen la patria potestad son los legítimos representantes de los que están bajo de ella y tienen la administración legal de los bienes que les pertenezcan, conforme a las prescripciones de este código. </w:t>
      </w:r>
    </w:p>
    <w:p w14:paraId="672ADFEB" w14:textId="77777777" w:rsidR="001016ED" w:rsidRDefault="00000000">
      <w:pPr>
        <w:spacing w:after="0" w:line="259" w:lineRule="auto"/>
        <w:ind w:left="0" w:firstLine="0"/>
        <w:jc w:val="left"/>
      </w:pPr>
      <w:r>
        <w:t xml:space="preserve"> </w:t>
      </w:r>
    </w:p>
    <w:p w14:paraId="72DD2FC8" w14:textId="77777777" w:rsidR="001016ED" w:rsidRDefault="00000000">
      <w:pPr>
        <w:ind w:left="-5"/>
      </w:pPr>
      <w:r>
        <w:rPr>
          <w:b/>
        </w:rPr>
        <w:t>Artículo 441.-</w:t>
      </w:r>
      <w:r>
        <w:t xml:space="preserve"> Si la patria potestad se ejerce a la vez por el padre y por la madre, o por el abuelo y la abuela, o por los adoptantes, ambos serán los administradores de los bienes del menor. </w:t>
      </w:r>
    </w:p>
    <w:p w14:paraId="2A7EFDB3" w14:textId="77777777" w:rsidR="001016ED" w:rsidRDefault="00000000">
      <w:pPr>
        <w:spacing w:after="0" w:line="259" w:lineRule="auto"/>
        <w:ind w:left="0" w:firstLine="0"/>
        <w:jc w:val="left"/>
      </w:pPr>
      <w:r>
        <w:t xml:space="preserve"> </w:t>
      </w:r>
    </w:p>
    <w:p w14:paraId="64D7812F" w14:textId="77777777" w:rsidR="001016ED" w:rsidRDefault="00000000">
      <w:pPr>
        <w:ind w:left="-5"/>
      </w:pPr>
      <w:r>
        <w:rPr>
          <w:b/>
        </w:rPr>
        <w:t>Artículo</w:t>
      </w:r>
      <w:r>
        <w:t xml:space="preserve"> </w:t>
      </w:r>
      <w:r>
        <w:rPr>
          <w:b/>
        </w:rPr>
        <w:t>442.-</w:t>
      </w:r>
      <w:r>
        <w:t xml:space="preserve"> La persona que ejerza la patria potestad representará también a los hijos en juicio; pero no podrá celebrar ningún arreglo para terminarlo, si no es con el consentimiento expreso de su consorte, y con la autorización judicial cuando la ley lo requiera expresamente. </w:t>
      </w:r>
    </w:p>
    <w:p w14:paraId="3A83DB04" w14:textId="77777777" w:rsidR="001016ED" w:rsidRDefault="00000000">
      <w:pPr>
        <w:spacing w:after="0" w:line="259" w:lineRule="auto"/>
        <w:ind w:left="0" w:firstLine="0"/>
        <w:jc w:val="left"/>
      </w:pPr>
      <w:r>
        <w:t xml:space="preserve"> </w:t>
      </w:r>
    </w:p>
    <w:p w14:paraId="6F75F45A" w14:textId="77777777" w:rsidR="001016ED" w:rsidRDefault="00000000">
      <w:pPr>
        <w:ind w:left="-5"/>
      </w:pPr>
      <w:r>
        <w:rPr>
          <w:b/>
        </w:rPr>
        <w:t>Artículo 443.-</w:t>
      </w:r>
      <w:r>
        <w:t xml:space="preserve"> Los bienes del hijo, mientras esté en la patria potestad, se dividen en dos clases: </w:t>
      </w:r>
    </w:p>
    <w:p w14:paraId="1B2C20FA" w14:textId="77777777" w:rsidR="001016ED" w:rsidRDefault="00000000">
      <w:pPr>
        <w:spacing w:after="0" w:line="259" w:lineRule="auto"/>
        <w:ind w:left="0" w:firstLine="0"/>
        <w:jc w:val="left"/>
      </w:pPr>
      <w:r>
        <w:t xml:space="preserve"> </w:t>
      </w:r>
    </w:p>
    <w:p w14:paraId="06F9C91A" w14:textId="77777777" w:rsidR="001016ED" w:rsidRDefault="00000000">
      <w:pPr>
        <w:numPr>
          <w:ilvl w:val="0"/>
          <w:numId w:val="58"/>
        </w:numPr>
        <w:ind w:hanging="247"/>
      </w:pPr>
      <w:r>
        <w:t xml:space="preserve">Bienes que adquiera por su trabajo; </w:t>
      </w:r>
    </w:p>
    <w:p w14:paraId="37A4995A" w14:textId="77777777" w:rsidR="001016ED" w:rsidRDefault="00000000">
      <w:pPr>
        <w:spacing w:after="0" w:line="259" w:lineRule="auto"/>
        <w:ind w:left="0" w:firstLine="0"/>
        <w:jc w:val="left"/>
      </w:pPr>
      <w:r>
        <w:t xml:space="preserve"> </w:t>
      </w:r>
    </w:p>
    <w:p w14:paraId="409BE04C" w14:textId="77777777" w:rsidR="001016ED" w:rsidRDefault="00000000">
      <w:pPr>
        <w:numPr>
          <w:ilvl w:val="0"/>
          <w:numId w:val="58"/>
        </w:numPr>
        <w:ind w:hanging="247"/>
      </w:pPr>
      <w:r>
        <w:t xml:space="preserve">Bienes que adquiera por cualquiera otro título. </w:t>
      </w:r>
    </w:p>
    <w:p w14:paraId="36F88BD7" w14:textId="77777777" w:rsidR="001016ED" w:rsidRDefault="00000000">
      <w:pPr>
        <w:spacing w:after="0" w:line="259" w:lineRule="auto"/>
        <w:ind w:left="0" w:firstLine="0"/>
        <w:jc w:val="left"/>
      </w:pPr>
      <w:r>
        <w:t xml:space="preserve"> </w:t>
      </w:r>
    </w:p>
    <w:p w14:paraId="781994D6" w14:textId="77777777" w:rsidR="001016ED" w:rsidRDefault="00000000">
      <w:pPr>
        <w:ind w:left="-5"/>
      </w:pPr>
      <w:r>
        <w:rPr>
          <w:b/>
        </w:rPr>
        <w:t>Artículo 444.-</w:t>
      </w:r>
      <w:r>
        <w:t xml:space="preserve"> Los bienes de la primera clase pertenecen en propiedad, administración y usufructo al hijo. </w:t>
      </w:r>
    </w:p>
    <w:p w14:paraId="086FDEDD" w14:textId="77777777" w:rsidR="001016ED" w:rsidRDefault="00000000">
      <w:pPr>
        <w:spacing w:after="0" w:line="259" w:lineRule="auto"/>
        <w:ind w:left="0" w:firstLine="0"/>
        <w:jc w:val="left"/>
      </w:pPr>
      <w:r>
        <w:t xml:space="preserve"> </w:t>
      </w:r>
    </w:p>
    <w:p w14:paraId="46C58759" w14:textId="77777777" w:rsidR="001016ED" w:rsidRDefault="00000000">
      <w:pPr>
        <w:ind w:left="-5"/>
      </w:pPr>
      <w:r>
        <w:t xml:space="preserve">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 </w:t>
      </w:r>
    </w:p>
    <w:p w14:paraId="22E62A9D" w14:textId="77777777" w:rsidR="001016ED" w:rsidRDefault="00000000">
      <w:pPr>
        <w:spacing w:after="0" w:line="259" w:lineRule="auto"/>
        <w:ind w:left="0" w:firstLine="0"/>
        <w:jc w:val="left"/>
      </w:pPr>
      <w:r>
        <w:t xml:space="preserve"> </w:t>
      </w:r>
    </w:p>
    <w:p w14:paraId="72FD953C" w14:textId="77777777" w:rsidR="001016ED" w:rsidRDefault="00000000">
      <w:pPr>
        <w:ind w:left="-5"/>
      </w:pPr>
      <w:r>
        <w:rPr>
          <w:b/>
        </w:rPr>
        <w:t>Artículo 445.-</w:t>
      </w:r>
      <w:r>
        <w:t xml:space="preserve"> Los padres pueden renunciar su derecho a la mitad del usufructo haciendo constar su renuncia por escrito o por cualquiera otro medio que no deje lugar a duda. </w:t>
      </w:r>
    </w:p>
    <w:p w14:paraId="05531497" w14:textId="77777777" w:rsidR="001016ED" w:rsidRDefault="00000000">
      <w:pPr>
        <w:spacing w:after="0" w:line="259" w:lineRule="auto"/>
        <w:ind w:left="0" w:firstLine="0"/>
        <w:jc w:val="left"/>
      </w:pPr>
      <w:r>
        <w:t xml:space="preserve"> </w:t>
      </w:r>
    </w:p>
    <w:p w14:paraId="5F4986A6" w14:textId="77777777" w:rsidR="001016ED" w:rsidRDefault="00000000">
      <w:pPr>
        <w:ind w:left="-5"/>
      </w:pPr>
      <w:r>
        <w:rPr>
          <w:b/>
        </w:rPr>
        <w:t>Artículo 446.-</w:t>
      </w:r>
      <w:r>
        <w:t xml:space="preserve"> La renuncia del usufructo hecha en favor del hijo, se considera como donación. </w:t>
      </w:r>
    </w:p>
    <w:p w14:paraId="22BF6513" w14:textId="77777777" w:rsidR="001016ED" w:rsidRDefault="00000000">
      <w:pPr>
        <w:spacing w:after="0" w:line="259" w:lineRule="auto"/>
        <w:ind w:left="0" w:firstLine="0"/>
        <w:jc w:val="left"/>
      </w:pPr>
      <w:r>
        <w:t xml:space="preserve"> </w:t>
      </w:r>
    </w:p>
    <w:p w14:paraId="23954A6B" w14:textId="77777777" w:rsidR="001016ED" w:rsidRDefault="00000000">
      <w:pPr>
        <w:ind w:left="-5"/>
      </w:pPr>
      <w:r>
        <w:rPr>
          <w:b/>
        </w:rPr>
        <w:t>Artículo 447.-</w:t>
      </w:r>
      <w:r>
        <w:t xml:space="preserve"> Los réditos y rentas que se hayan vencido antes de que los padres, abuelos o adoptantes entren en posesión de los bienes cuya propiedad corresponda al hijo pertenecen a éste, y en ningún caso serán frutos de que deba gozar la persona que ejerza la patria potestad. </w:t>
      </w:r>
    </w:p>
    <w:p w14:paraId="3154AD69" w14:textId="77777777" w:rsidR="001016ED" w:rsidRDefault="00000000">
      <w:pPr>
        <w:spacing w:after="0" w:line="259" w:lineRule="auto"/>
        <w:ind w:left="0" w:firstLine="0"/>
        <w:jc w:val="left"/>
      </w:pPr>
      <w:r>
        <w:t xml:space="preserve"> </w:t>
      </w:r>
    </w:p>
    <w:p w14:paraId="188D5403" w14:textId="77777777" w:rsidR="001016ED" w:rsidRDefault="00000000">
      <w:pPr>
        <w:ind w:left="-5"/>
      </w:pPr>
      <w:r>
        <w:rPr>
          <w:b/>
        </w:rPr>
        <w:t>Artículo 448.-</w:t>
      </w:r>
      <w:r>
        <w:t xml:space="preserve"> El usufructo de los bienes concedido a las personas que ejerzan la patria potestad, lleva consigo las obligaciones que expresa el Capítulo III, del Título Quinto, del Libro Segundo, y, además, las impuestas a los usufructuarios, con excepción de la obligación de dar fianza, fuera de los casos siguientes: </w:t>
      </w:r>
    </w:p>
    <w:p w14:paraId="00DCB9C8" w14:textId="77777777" w:rsidR="001016ED" w:rsidRDefault="00000000">
      <w:pPr>
        <w:spacing w:after="0" w:line="259" w:lineRule="auto"/>
        <w:ind w:left="0" w:firstLine="0"/>
        <w:jc w:val="left"/>
      </w:pPr>
      <w:r>
        <w:t xml:space="preserve"> </w:t>
      </w:r>
    </w:p>
    <w:p w14:paraId="2ECFD419" w14:textId="77777777" w:rsidR="001016ED" w:rsidRDefault="00000000">
      <w:pPr>
        <w:numPr>
          <w:ilvl w:val="0"/>
          <w:numId w:val="59"/>
        </w:numPr>
        <w:ind w:hanging="307"/>
      </w:pPr>
      <w:r>
        <w:t xml:space="preserve">Cuando los que ejerzan la patria potestad han sido declarados en quiebra o estén concursados; </w:t>
      </w:r>
    </w:p>
    <w:p w14:paraId="76087D86" w14:textId="77777777" w:rsidR="001016ED" w:rsidRDefault="00000000">
      <w:pPr>
        <w:spacing w:after="0" w:line="259" w:lineRule="auto"/>
        <w:ind w:left="0" w:firstLine="0"/>
        <w:jc w:val="left"/>
      </w:pPr>
      <w:r>
        <w:t xml:space="preserve"> </w:t>
      </w:r>
    </w:p>
    <w:p w14:paraId="3EC47D18" w14:textId="77777777" w:rsidR="001016ED" w:rsidRDefault="00000000">
      <w:pPr>
        <w:numPr>
          <w:ilvl w:val="0"/>
          <w:numId w:val="59"/>
        </w:numPr>
        <w:ind w:hanging="307"/>
      </w:pPr>
      <w:r>
        <w:t xml:space="preserve">Cuando contraigan ulteriores nupcias; </w:t>
      </w:r>
    </w:p>
    <w:p w14:paraId="12FFEA3F" w14:textId="77777777" w:rsidR="001016ED" w:rsidRDefault="00000000">
      <w:pPr>
        <w:spacing w:after="0" w:line="259" w:lineRule="auto"/>
        <w:ind w:left="0" w:firstLine="0"/>
        <w:jc w:val="left"/>
      </w:pPr>
      <w:r>
        <w:t xml:space="preserve"> </w:t>
      </w:r>
    </w:p>
    <w:p w14:paraId="7ECA3545" w14:textId="77777777" w:rsidR="001016ED" w:rsidRDefault="00000000">
      <w:pPr>
        <w:numPr>
          <w:ilvl w:val="0"/>
          <w:numId w:val="59"/>
        </w:numPr>
        <w:ind w:hanging="307"/>
      </w:pPr>
      <w:r>
        <w:t xml:space="preserve">Cuando su administración sea notoriamente ruinosa para los hijos. </w:t>
      </w:r>
    </w:p>
    <w:p w14:paraId="2E6A95B9" w14:textId="77777777" w:rsidR="001016ED" w:rsidRDefault="00000000">
      <w:pPr>
        <w:spacing w:after="0" w:line="259" w:lineRule="auto"/>
        <w:ind w:left="0" w:firstLine="0"/>
        <w:jc w:val="left"/>
      </w:pPr>
      <w:r>
        <w:t xml:space="preserve"> </w:t>
      </w:r>
    </w:p>
    <w:p w14:paraId="49FEA536" w14:textId="77777777" w:rsidR="001016ED" w:rsidRDefault="00000000">
      <w:pPr>
        <w:ind w:left="-5"/>
      </w:pPr>
      <w:r>
        <w:t xml:space="preserve">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9174"/>
        <w:gridCol w:w="233"/>
      </w:tblGrid>
      <w:tr w:rsidR="001016ED" w14:paraId="403ADFF2" w14:textId="77777777">
        <w:trPr>
          <w:trHeight w:val="206"/>
        </w:trPr>
        <w:tc>
          <w:tcPr>
            <w:tcW w:w="9407" w:type="dxa"/>
            <w:gridSpan w:val="2"/>
            <w:tcBorders>
              <w:top w:val="nil"/>
              <w:left w:val="nil"/>
              <w:bottom w:val="nil"/>
              <w:right w:val="nil"/>
            </w:tcBorders>
            <w:shd w:val="clear" w:color="auto" w:fill="D3D3D3"/>
          </w:tcPr>
          <w:p w14:paraId="4914DBA3" w14:textId="77777777" w:rsidR="001016ED" w:rsidRDefault="00000000">
            <w:pPr>
              <w:spacing w:after="0" w:line="259" w:lineRule="auto"/>
              <w:ind w:left="0" w:right="-1" w:firstLine="0"/>
            </w:pPr>
            <w:r>
              <w:rPr>
                <w:b/>
                <w:sz w:val="18"/>
              </w:rPr>
              <w:t xml:space="preserve">(Artículo reformado mediante decreto número 1657, aprobado por la LXIV Legislatura del Estado el 2 de </w:t>
            </w:r>
          </w:p>
        </w:tc>
      </w:tr>
      <w:tr w:rsidR="001016ED" w14:paraId="5771B4A3" w14:textId="77777777">
        <w:trPr>
          <w:trHeight w:val="209"/>
        </w:trPr>
        <w:tc>
          <w:tcPr>
            <w:tcW w:w="9174" w:type="dxa"/>
            <w:tcBorders>
              <w:top w:val="nil"/>
              <w:left w:val="nil"/>
              <w:bottom w:val="nil"/>
              <w:right w:val="nil"/>
            </w:tcBorders>
            <w:shd w:val="clear" w:color="auto" w:fill="D3D3D3"/>
          </w:tcPr>
          <w:p w14:paraId="2DAE17B0" w14:textId="77777777" w:rsidR="001016ED" w:rsidRDefault="00000000">
            <w:pPr>
              <w:spacing w:after="0" w:line="259" w:lineRule="auto"/>
              <w:ind w:left="0" w:right="-2" w:firstLine="0"/>
            </w:pPr>
            <w:r>
              <w:rPr>
                <w:b/>
                <w:sz w:val="18"/>
              </w:rPr>
              <w:t>septiembre del 2020 y publicada en el Periódico Oficial número 40 Sexta Sección del 3 de octubre del 2020)</w:t>
            </w:r>
          </w:p>
        </w:tc>
        <w:tc>
          <w:tcPr>
            <w:tcW w:w="233" w:type="dxa"/>
            <w:tcBorders>
              <w:top w:val="nil"/>
              <w:left w:val="nil"/>
              <w:bottom w:val="nil"/>
              <w:right w:val="nil"/>
            </w:tcBorders>
          </w:tcPr>
          <w:p w14:paraId="0ACF8D70" w14:textId="77777777" w:rsidR="001016ED" w:rsidRDefault="00000000">
            <w:pPr>
              <w:spacing w:after="0" w:line="259" w:lineRule="auto"/>
              <w:ind w:left="0" w:firstLine="0"/>
              <w:jc w:val="left"/>
            </w:pPr>
            <w:r>
              <w:rPr>
                <w:b/>
                <w:sz w:val="18"/>
              </w:rPr>
              <w:t xml:space="preserve"> </w:t>
            </w:r>
          </w:p>
        </w:tc>
      </w:tr>
    </w:tbl>
    <w:p w14:paraId="402BBED6" w14:textId="77777777" w:rsidR="001016ED" w:rsidRDefault="00000000">
      <w:pPr>
        <w:spacing w:after="0" w:line="259" w:lineRule="auto"/>
        <w:ind w:left="0" w:firstLine="0"/>
        <w:jc w:val="left"/>
      </w:pPr>
      <w:r>
        <w:t xml:space="preserve"> </w:t>
      </w:r>
    </w:p>
    <w:p w14:paraId="6944E79D" w14:textId="77777777" w:rsidR="001016ED" w:rsidRDefault="00000000">
      <w:pPr>
        <w:ind w:left="-5"/>
      </w:pPr>
      <w:r>
        <w:rPr>
          <w:b/>
        </w:rPr>
        <w:t>Artículo 449.-</w:t>
      </w:r>
      <w:r>
        <w:t xml:space="preserve"> Cuando por la ley o por voluntad del padre, el hijo tenga la administración de los bienes, se le considerará respecto de la administración como emancipado, con las restricciones que establece la ley para enajenar, gravar o hipotecar bienes raíces. </w:t>
      </w:r>
    </w:p>
    <w:p w14:paraId="13766401" w14:textId="77777777" w:rsidR="001016ED" w:rsidRDefault="00000000">
      <w:pPr>
        <w:spacing w:after="0" w:line="259" w:lineRule="auto"/>
        <w:ind w:left="0" w:firstLine="0"/>
        <w:jc w:val="left"/>
      </w:pPr>
      <w:r>
        <w:t xml:space="preserve"> </w:t>
      </w:r>
    </w:p>
    <w:p w14:paraId="3FE73867" w14:textId="77777777" w:rsidR="001016ED" w:rsidRDefault="00000000">
      <w:pPr>
        <w:ind w:left="-5"/>
      </w:pPr>
      <w:r>
        <w:rPr>
          <w:b/>
        </w:rPr>
        <w:t>Artículo 450.-</w:t>
      </w:r>
      <w:r>
        <w:t xml:space="preserve"> Los que ejercen la patria potestad no pueden enajenar ni gravar de ningún modo los bienes inmuebles y los muebles preciosos que correspondan al hijo, sino por causa de absoluta necesidad o de evidente beneficio, y previa la autorización del juez competente. </w:t>
      </w:r>
    </w:p>
    <w:p w14:paraId="246BB08B" w14:textId="77777777" w:rsidR="001016ED" w:rsidRDefault="00000000">
      <w:pPr>
        <w:spacing w:after="0" w:line="259" w:lineRule="auto"/>
        <w:ind w:left="0" w:firstLine="0"/>
        <w:jc w:val="left"/>
      </w:pPr>
      <w:r>
        <w:t xml:space="preserve"> </w:t>
      </w:r>
    </w:p>
    <w:p w14:paraId="52609844" w14:textId="77777777" w:rsidR="001016ED" w:rsidRDefault="00000000">
      <w:pPr>
        <w:ind w:left="-5"/>
      </w:pPr>
      <w:r>
        <w:t xml:space="preserve">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 </w:t>
      </w:r>
    </w:p>
    <w:p w14:paraId="5EBE4563" w14:textId="77777777" w:rsidR="001016ED" w:rsidRDefault="00000000">
      <w:pPr>
        <w:spacing w:after="0" w:line="259" w:lineRule="auto"/>
        <w:ind w:left="0" w:firstLine="0"/>
        <w:jc w:val="left"/>
      </w:pPr>
      <w:r>
        <w:t xml:space="preserve"> </w:t>
      </w:r>
    </w:p>
    <w:p w14:paraId="4478DB41" w14:textId="77777777" w:rsidR="001016ED" w:rsidRDefault="00000000">
      <w:pPr>
        <w:ind w:left="-5"/>
      </w:pPr>
      <w:r>
        <w:rPr>
          <w:b/>
        </w:rPr>
        <w:t>Artículo 451.-</w:t>
      </w:r>
      <w:r>
        <w:t xml:space="preserve">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 </w:t>
      </w:r>
    </w:p>
    <w:p w14:paraId="6B8022DA" w14:textId="77777777" w:rsidR="001016ED" w:rsidRDefault="00000000">
      <w:pPr>
        <w:spacing w:after="0" w:line="259" w:lineRule="auto"/>
        <w:ind w:left="0" w:firstLine="0"/>
        <w:jc w:val="left"/>
      </w:pPr>
      <w:r>
        <w:t xml:space="preserve"> </w:t>
      </w:r>
    </w:p>
    <w:p w14:paraId="2DC60806" w14:textId="77777777" w:rsidR="001016ED" w:rsidRDefault="00000000">
      <w:pPr>
        <w:ind w:left="-5"/>
      </w:pPr>
      <w:r>
        <w:t xml:space="preserve">Al efecto, el precio de la venta se depositará en una institución de crédito y la persona que ejerza la patria potestad no podrá disponer de él sin orden judicial. </w:t>
      </w:r>
    </w:p>
    <w:p w14:paraId="212E875A" w14:textId="77777777" w:rsidR="001016ED" w:rsidRDefault="00000000">
      <w:pPr>
        <w:spacing w:after="0" w:line="259" w:lineRule="auto"/>
        <w:ind w:left="0" w:firstLine="0"/>
        <w:jc w:val="left"/>
      </w:pPr>
      <w:r>
        <w:t xml:space="preserve"> </w:t>
      </w:r>
    </w:p>
    <w:p w14:paraId="110B51E1" w14:textId="77777777" w:rsidR="001016ED" w:rsidRDefault="00000000">
      <w:pPr>
        <w:ind w:left="-5"/>
      </w:pPr>
      <w:r>
        <w:rPr>
          <w:b/>
        </w:rPr>
        <w:t>Artículo 452.-</w:t>
      </w:r>
      <w:r>
        <w:t xml:space="preserve"> El derecho de usufructo concedido a las personas que ejerzan la patria potestad, se extingue: </w:t>
      </w:r>
    </w:p>
    <w:p w14:paraId="7A50D178" w14:textId="77777777" w:rsidR="001016ED" w:rsidRDefault="00000000">
      <w:pPr>
        <w:spacing w:after="0" w:line="259" w:lineRule="auto"/>
        <w:ind w:left="0" w:firstLine="0"/>
        <w:jc w:val="left"/>
      </w:pPr>
      <w:r>
        <w:t xml:space="preserve"> </w:t>
      </w:r>
    </w:p>
    <w:p w14:paraId="0980D34C" w14:textId="77777777" w:rsidR="001016ED" w:rsidRDefault="00000000">
      <w:pPr>
        <w:numPr>
          <w:ilvl w:val="0"/>
          <w:numId w:val="60"/>
        </w:numPr>
        <w:ind w:hanging="307"/>
      </w:pPr>
      <w:r>
        <w:t xml:space="preserve">Por la emancipación o la mayor edad del hijo; </w:t>
      </w:r>
    </w:p>
    <w:p w14:paraId="2E36B0E6" w14:textId="77777777" w:rsidR="001016ED" w:rsidRDefault="00000000">
      <w:pPr>
        <w:spacing w:after="0" w:line="259" w:lineRule="auto"/>
        <w:ind w:left="0" w:firstLine="0"/>
        <w:jc w:val="left"/>
      </w:pPr>
      <w:r>
        <w:t xml:space="preserve"> </w:t>
      </w:r>
    </w:p>
    <w:p w14:paraId="032D3A6E" w14:textId="77777777" w:rsidR="001016ED" w:rsidRDefault="00000000">
      <w:pPr>
        <w:numPr>
          <w:ilvl w:val="0"/>
          <w:numId w:val="60"/>
        </w:numPr>
        <w:ind w:hanging="307"/>
      </w:pPr>
      <w:r>
        <w:t xml:space="preserve">Por la pérdida de la patria potestad; </w:t>
      </w:r>
    </w:p>
    <w:p w14:paraId="79273D63" w14:textId="77777777" w:rsidR="001016ED" w:rsidRDefault="00000000">
      <w:pPr>
        <w:spacing w:after="0" w:line="259" w:lineRule="auto"/>
        <w:ind w:left="0" w:firstLine="0"/>
        <w:jc w:val="left"/>
      </w:pPr>
      <w:r>
        <w:t xml:space="preserve"> </w:t>
      </w:r>
    </w:p>
    <w:p w14:paraId="716AFE58" w14:textId="77777777" w:rsidR="001016ED" w:rsidRDefault="00000000">
      <w:pPr>
        <w:numPr>
          <w:ilvl w:val="0"/>
          <w:numId w:val="60"/>
        </w:numPr>
        <w:ind w:hanging="307"/>
      </w:pPr>
      <w:r>
        <w:t xml:space="preserve">Por renuncia. </w:t>
      </w:r>
    </w:p>
    <w:p w14:paraId="30AC5ECB" w14:textId="77777777" w:rsidR="001016ED" w:rsidRDefault="00000000">
      <w:pPr>
        <w:spacing w:after="0" w:line="259" w:lineRule="auto"/>
        <w:ind w:left="0" w:firstLine="0"/>
        <w:jc w:val="left"/>
      </w:pPr>
      <w:r>
        <w:t xml:space="preserve"> </w:t>
      </w:r>
    </w:p>
    <w:p w14:paraId="5FBD7014" w14:textId="77777777" w:rsidR="001016ED" w:rsidRDefault="00000000">
      <w:pPr>
        <w:ind w:left="-5"/>
      </w:pPr>
      <w:r>
        <w:rPr>
          <w:b/>
        </w:rPr>
        <w:t>Artículo 453.-</w:t>
      </w:r>
      <w:r>
        <w:t xml:space="preserve"> En los casos de suspensión de la patria potestad también se suspenderá el derecho a la administración y usufructo de los bienes del hijo, que pasará a la persona que deba desempeñar, en defecto del suspendido, la patria potestad; si no la hubiere se designará tutor. </w:t>
      </w:r>
    </w:p>
    <w:p w14:paraId="0181A369" w14:textId="77777777" w:rsidR="001016ED" w:rsidRDefault="00000000">
      <w:pPr>
        <w:spacing w:after="0" w:line="259" w:lineRule="auto"/>
        <w:ind w:left="0" w:firstLine="0"/>
        <w:jc w:val="left"/>
      </w:pPr>
      <w:r>
        <w:t xml:space="preserve"> </w:t>
      </w:r>
    </w:p>
    <w:p w14:paraId="65669516" w14:textId="77777777" w:rsidR="001016ED" w:rsidRDefault="00000000">
      <w:pPr>
        <w:ind w:left="-5"/>
      </w:pPr>
      <w:r>
        <w:t xml:space="preserve">La suspensión de esos derechos durará el mismo tiempo que el de la patria potestad. </w:t>
      </w:r>
    </w:p>
    <w:p w14:paraId="2B7251B3" w14:textId="77777777" w:rsidR="001016ED" w:rsidRDefault="00000000">
      <w:pPr>
        <w:spacing w:after="0" w:line="259" w:lineRule="auto"/>
        <w:ind w:left="0" w:firstLine="0"/>
        <w:jc w:val="left"/>
      </w:pPr>
      <w:r>
        <w:t xml:space="preserve"> </w:t>
      </w:r>
    </w:p>
    <w:p w14:paraId="5BB503C3" w14:textId="77777777" w:rsidR="001016ED" w:rsidRDefault="00000000">
      <w:pPr>
        <w:ind w:left="-5"/>
      </w:pPr>
      <w:r>
        <w:rPr>
          <w:b/>
        </w:rPr>
        <w:t>Artículo 454.-</w:t>
      </w:r>
      <w:r>
        <w:t xml:space="preserve"> Las personas que ejerzan la patria potestad tienen obligación de dar cuenta de la administración de los bienes de los hijos. </w:t>
      </w:r>
    </w:p>
    <w:p w14:paraId="4A5E3179" w14:textId="77777777" w:rsidR="001016ED" w:rsidRDefault="00000000">
      <w:pPr>
        <w:spacing w:after="0" w:line="259" w:lineRule="auto"/>
        <w:ind w:left="0" w:firstLine="0"/>
        <w:jc w:val="left"/>
      </w:pPr>
      <w:r>
        <w:t xml:space="preserve"> </w:t>
      </w:r>
    </w:p>
    <w:p w14:paraId="1A9CBC6F" w14:textId="77777777" w:rsidR="001016ED" w:rsidRDefault="00000000">
      <w:pPr>
        <w:ind w:left="-5"/>
      </w:pPr>
      <w:r>
        <w:rPr>
          <w:b/>
        </w:rPr>
        <w:t>Artículo 455.-</w:t>
      </w:r>
      <w:r>
        <w:t xml:space="preserve"> En todos los casos en que las personas que ejerzan la patria potestad tengan interés opuesto al de los hijos, serán éstos representados en juicio y fuera de él, por un tutor nombrado por el juez para cada caso. </w:t>
      </w:r>
    </w:p>
    <w:p w14:paraId="09F5C120" w14:textId="77777777" w:rsidR="001016ED" w:rsidRDefault="00000000">
      <w:pPr>
        <w:spacing w:after="0" w:line="259" w:lineRule="auto"/>
        <w:ind w:left="0" w:firstLine="0"/>
        <w:jc w:val="left"/>
      </w:pPr>
      <w:r>
        <w:t xml:space="preserve"> </w:t>
      </w:r>
    </w:p>
    <w:p w14:paraId="33FE9116" w14:textId="77777777" w:rsidR="001016ED" w:rsidRDefault="00000000">
      <w:pPr>
        <w:ind w:left="-5"/>
      </w:pPr>
      <w:r>
        <w:rPr>
          <w:b/>
        </w:rPr>
        <w:t>Artículo 456.-</w:t>
      </w:r>
      <w:r>
        <w:t xml:space="preserve"> Los jueces tienen facultad de tomar las medidas necesarias para impedir que, por la mala administración de quienes ejerzan la patria potestad, los bienes del hijo se derrochen o disminuyan. </w:t>
      </w:r>
    </w:p>
    <w:p w14:paraId="4810D621" w14:textId="77777777" w:rsidR="001016ED" w:rsidRDefault="00000000">
      <w:pPr>
        <w:spacing w:after="0" w:line="259" w:lineRule="auto"/>
        <w:ind w:left="0" w:firstLine="0"/>
        <w:jc w:val="left"/>
      </w:pPr>
      <w:r>
        <w:t xml:space="preserve"> </w:t>
      </w:r>
    </w:p>
    <w:p w14:paraId="48F3815C" w14:textId="77777777" w:rsidR="001016ED" w:rsidRDefault="00000000">
      <w:pPr>
        <w:ind w:left="-5"/>
      </w:pPr>
      <w:r>
        <w:t xml:space="preserve">Estas medidas se tomarán a instancia de las personas interesadas, del menor cuando hubiere cumplido catorce años o del Ministerio Público en todo caso. </w:t>
      </w:r>
    </w:p>
    <w:p w14:paraId="40B68A4D" w14:textId="77777777" w:rsidR="001016ED" w:rsidRDefault="00000000">
      <w:pPr>
        <w:spacing w:after="0" w:line="259" w:lineRule="auto"/>
        <w:ind w:left="0" w:firstLine="0"/>
        <w:jc w:val="left"/>
      </w:pPr>
      <w:r>
        <w:t xml:space="preserve"> </w:t>
      </w:r>
    </w:p>
    <w:p w14:paraId="35E48AAF" w14:textId="77777777" w:rsidR="001016ED" w:rsidRDefault="00000000">
      <w:pPr>
        <w:ind w:left="-5"/>
      </w:pPr>
      <w:r>
        <w:rPr>
          <w:b/>
        </w:rPr>
        <w:t>Artículo 457.-</w:t>
      </w:r>
      <w:r>
        <w:t xml:space="preserve"> Las personas que ejerzan la patria potestad deben entregar a los hijos, luego que éstos se emancipen o lleguen a la mayor edad, todos los bienes y frutos que les pertenezcan. </w:t>
      </w:r>
    </w:p>
    <w:p w14:paraId="1BA925D5" w14:textId="77777777" w:rsidR="001016ED" w:rsidRDefault="00000000">
      <w:pPr>
        <w:spacing w:after="0" w:line="259" w:lineRule="auto"/>
        <w:ind w:left="0" w:firstLine="0"/>
        <w:jc w:val="left"/>
      </w:pPr>
      <w:r>
        <w:t xml:space="preserve"> </w:t>
      </w:r>
    </w:p>
    <w:p w14:paraId="431D1014" w14:textId="77777777" w:rsidR="001016ED" w:rsidRDefault="00000000">
      <w:pPr>
        <w:spacing w:after="0" w:line="259" w:lineRule="auto"/>
        <w:ind w:left="9" w:firstLine="0"/>
        <w:jc w:val="center"/>
      </w:pPr>
      <w:r>
        <w:rPr>
          <w:b/>
        </w:rPr>
        <w:t xml:space="preserve"> </w:t>
      </w:r>
    </w:p>
    <w:p w14:paraId="4CFEB5D8" w14:textId="77777777" w:rsidR="001016ED" w:rsidRDefault="00000000">
      <w:pPr>
        <w:spacing w:after="12"/>
        <w:ind w:right="52"/>
        <w:jc w:val="center"/>
      </w:pPr>
      <w:r>
        <w:rPr>
          <w:b/>
        </w:rPr>
        <w:t xml:space="preserve">CAPITULO III </w:t>
      </w:r>
    </w:p>
    <w:p w14:paraId="6292EC7E" w14:textId="77777777" w:rsidR="001016ED" w:rsidRDefault="00000000">
      <w:pPr>
        <w:spacing w:after="12"/>
        <w:ind w:right="52"/>
        <w:jc w:val="center"/>
      </w:pPr>
      <w:r>
        <w:rPr>
          <w:b/>
        </w:rPr>
        <w:t xml:space="preserve">De modos de acabarse y suspenderse la patria potestad. </w:t>
      </w:r>
    </w:p>
    <w:p w14:paraId="3987937D" w14:textId="77777777" w:rsidR="001016ED" w:rsidRDefault="00000000">
      <w:pPr>
        <w:spacing w:after="0" w:line="259" w:lineRule="auto"/>
        <w:ind w:left="0" w:firstLine="0"/>
        <w:jc w:val="left"/>
      </w:pPr>
      <w:r>
        <w:t xml:space="preserve"> </w:t>
      </w:r>
    </w:p>
    <w:p w14:paraId="2131E39A" w14:textId="77777777" w:rsidR="001016ED" w:rsidRDefault="00000000">
      <w:pPr>
        <w:spacing w:after="0" w:line="259" w:lineRule="auto"/>
        <w:ind w:left="0" w:firstLine="0"/>
        <w:jc w:val="left"/>
      </w:pPr>
      <w:r>
        <w:t xml:space="preserve"> </w:t>
      </w:r>
    </w:p>
    <w:p w14:paraId="11F53F79" w14:textId="77777777" w:rsidR="001016ED" w:rsidRDefault="00000000">
      <w:pPr>
        <w:ind w:left="-5"/>
      </w:pPr>
      <w:r>
        <w:rPr>
          <w:b/>
        </w:rPr>
        <w:t>Artículo 458.-</w:t>
      </w:r>
      <w:r>
        <w:t xml:space="preserve"> La patria potestad se acaba: </w:t>
      </w:r>
    </w:p>
    <w:p w14:paraId="0890C519" w14:textId="77777777" w:rsidR="001016ED" w:rsidRDefault="00000000">
      <w:pPr>
        <w:spacing w:after="0" w:line="259" w:lineRule="auto"/>
        <w:ind w:left="0" w:firstLine="0"/>
        <w:jc w:val="left"/>
      </w:pPr>
      <w:r>
        <w:t xml:space="preserve"> </w:t>
      </w:r>
    </w:p>
    <w:p w14:paraId="34E61624" w14:textId="77777777" w:rsidR="001016ED" w:rsidRDefault="00000000">
      <w:pPr>
        <w:numPr>
          <w:ilvl w:val="0"/>
          <w:numId w:val="61"/>
        </w:numPr>
        <w:ind w:hanging="307"/>
      </w:pPr>
      <w:r>
        <w:t xml:space="preserve">Con la muerte del que la ejerce, si no hay otra persona en quien recaiga; </w:t>
      </w:r>
    </w:p>
    <w:p w14:paraId="79EC368C" w14:textId="77777777" w:rsidR="001016ED" w:rsidRDefault="00000000">
      <w:pPr>
        <w:spacing w:after="0" w:line="259" w:lineRule="auto"/>
        <w:ind w:left="0" w:firstLine="0"/>
        <w:jc w:val="left"/>
      </w:pPr>
      <w:r>
        <w:t xml:space="preserve"> </w:t>
      </w:r>
    </w:p>
    <w:p w14:paraId="75F58008" w14:textId="77777777" w:rsidR="001016ED" w:rsidRDefault="00000000">
      <w:pPr>
        <w:numPr>
          <w:ilvl w:val="0"/>
          <w:numId w:val="61"/>
        </w:numPr>
        <w:ind w:hanging="307"/>
      </w:pPr>
      <w:r>
        <w:t xml:space="preserve">Con la emancipación; </w:t>
      </w:r>
    </w:p>
    <w:p w14:paraId="663DB7C1" w14:textId="77777777" w:rsidR="001016ED" w:rsidRDefault="00000000">
      <w:pPr>
        <w:spacing w:after="0" w:line="259" w:lineRule="auto"/>
        <w:ind w:left="0" w:firstLine="0"/>
        <w:jc w:val="left"/>
      </w:pPr>
      <w:r>
        <w:t xml:space="preserve"> </w:t>
      </w:r>
    </w:p>
    <w:p w14:paraId="68BF42E6" w14:textId="77777777" w:rsidR="001016ED" w:rsidRDefault="00000000">
      <w:pPr>
        <w:numPr>
          <w:ilvl w:val="0"/>
          <w:numId w:val="61"/>
        </w:numPr>
        <w:ind w:hanging="307"/>
      </w:pPr>
      <w:r>
        <w:t xml:space="preserve">Con la mayor edad del hijo. </w:t>
      </w:r>
    </w:p>
    <w:p w14:paraId="0C765EF4" w14:textId="77777777" w:rsidR="001016ED" w:rsidRDefault="00000000">
      <w:pPr>
        <w:spacing w:after="0" w:line="259" w:lineRule="auto"/>
        <w:ind w:left="0" w:firstLine="0"/>
        <w:jc w:val="left"/>
      </w:pPr>
      <w:r>
        <w:t xml:space="preserve"> </w:t>
      </w:r>
    </w:p>
    <w:p w14:paraId="3425719C" w14:textId="77777777" w:rsidR="001016ED" w:rsidRDefault="00000000">
      <w:pPr>
        <w:ind w:left="-5"/>
      </w:pPr>
      <w:r>
        <w:rPr>
          <w:b/>
        </w:rPr>
        <w:t>Artículo 459.-</w:t>
      </w:r>
      <w:r>
        <w:t xml:space="preserve"> La patria potestad se pierde: </w:t>
      </w:r>
    </w:p>
    <w:p w14:paraId="1B8445A4" w14:textId="77777777" w:rsidR="001016ED" w:rsidRDefault="00000000">
      <w:pPr>
        <w:spacing w:after="0" w:line="259" w:lineRule="auto"/>
        <w:ind w:left="0" w:firstLine="0"/>
        <w:jc w:val="left"/>
      </w:pPr>
      <w:r>
        <w:t xml:space="preserve"> </w:t>
      </w:r>
    </w:p>
    <w:p w14:paraId="3C70617F" w14:textId="77777777" w:rsidR="001016ED" w:rsidRDefault="00000000">
      <w:pPr>
        <w:numPr>
          <w:ilvl w:val="0"/>
          <w:numId w:val="62"/>
        </w:numPr>
        <w:ind w:hanging="334"/>
      </w:pPr>
      <w:r>
        <w:t xml:space="preserve">Cuando el que la ejerce es condenado expresamente a la pérdida de ese derecho, o cuando es condenado, dos o más veces, a pena privativa de libertad mayor de dos años; </w:t>
      </w:r>
    </w:p>
    <w:p w14:paraId="3E591277" w14:textId="77777777" w:rsidR="001016ED" w:rsidRDefault="00000000">
      <w:pPr>
        <w:spacing w:after="0" w:line="259" w:lineRule="auto"/>
        <w:ind w:left="0" w:firstLine="0"/>
        <w:jc w:val="left"/>
      </w:pPr>
      <w:r>
        <w:t xml:space="preserve"> </w:t>
      </w:r>
    </w:p>
    <w:p w14:paraId="7A262416" w14:textId="77777777" w:rsidR="001016ED" w:rsidRDefault="00000000">
      <w:pPr>
        <w:numPr>
          <w:ilvl w:val="0"/>
          <w:numId w:val="62"/>
        </w:numPr>
        <w:ind w:hanging="334"/>
      </w:pPr>
      <w:r>
        <w:t xml:space="preserve">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 </w:t>
      </w:r>
    </w:p>
    <w:p w14:paraId="24435D6D" w14:textId="77777777" w:rsidR="001016ED" w:rsidRDefault="00000000">
      <w:pPr>
        <w:spacing w:after="0" w:line="259" w:lineRule="auto"/>
        <w:ind w:left="0" w:firstLine="0"/>
        <w:jc w:val="left"/>
      </w:pPr>
      <w:r>
        <w:t xml:space="preserve"> </w:t>
      </w:r>
    </w:p>
    <w:p w14:paraId="4763D4C5" w14:textId="77777777" w:rsidR="001016ED" w:rsidRDefault="00000000">
      <w:pPr>
        <w:numPr>
          <w:ilvl w:val="0"/>
          <w:numId w:val="62"/>
        </w:numPr>
        <w:ind w:hanging="334"/>
      </w:pPr>
      <w:r>
        <w:t xml:space="preserve">Por la exposición que el que, o los que, ejerzan la patria potestad hicieren de los sujetos a ella, o porque los dejen abandonados por más de seis meses. </w:t>
      </w:r>
    </w:p>
    <w:p w14:paraId="5BE66FEB" w14:textId="77777777" w:rsidR="001016ED" w:rsidRDefault="00000000">
      <w:pPr>
        <w:spacing w:after="0" w:line="259" w:lineRule="auto"/>
        <w:ind w:left="0" w:firstLine="0"/>
        <w:jc w:val="left"/>
      </w:pPr>
      <w:r>
        <w:t xml:space="preserve"> </w:t>
      </w:r>
    </w:p>
    <w:p w14:paraId="326068DB" w14:textId="77777777" w:rsidR="001016ED" w:rsidRDefault="00000000">
      <w:pPr>
        <w:ind w:left="-5"/>
      </w:pPr>
      <w:r>
        <w:t xml:space="preserve">La patria potestad se pierde o se suspende en los casos de divorcio según las prevenciones del artículo 295 de este código. </w:t>
      </w:r>
    </w:p>
    <w:p w14:paraId="37A37546" w14:textId="77777777" w:rsidR="001016ED" w:rsidRDefault="00000000">
      <w:pPr>
        <w:spacing w:after="0" w:line="259" w:lineRule="auto"/>
        <w:ind w:left="0" w:firstLine="0"/>
        <w:jc w:val="left"/>
      </w:pPr>
      <w:r>
        <w:t xml:space="preserve"> </w:t>
      </w:r>
    </w:p>
    <w:p w14:paraId="14D6BE7F" w14:textId="77777777" w:rsidR="001016ED" w:rsidRDefault="00000000">
      <w:pPr>
        <w:numPr>
          <w:ilvl w:val="0"/>
          <w:numId w:val="62"/>
        </w:numPr>
        <w:ind w:hanging="334"/>
      </w:pPr>
      <w:r>
        <w:t xml:space="preserve">Derogada.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361"/>
        <w:gridCol w:w="7844"/>
        <w:gridCol w:w="202"/>
      </w:tblGrid>
      <w:tr w:rsidR="001016ED" w14:paraId="560C01A9" w14:textId="77777777">
        <w:trPr>
          <w:trHeight w:val="413"/>
        </w:trPr>
        <w:tc>
          <w:tcPr>
            <w:tcW w:w="9407" w:type="dxa"/>
            <w:gridSpan w:val="3"/>
            <w:tcBorders>
              <w:top w:val="nil"/>
              <w:left w:val="nil"/>
              <w:bottom w:val="nil"/>
              <w:right w:val="nil"/>
            </w:tcBorders>
            <w:shd w:val="clear" w:color="auto" w:fill="D3D3D3"/>
          </w:tcPr>
          <w:p w14:paraId="0D56CD3B" w14:textId="77777777" w:rsidR="001016ED" w:rsidRDefault="00000000">
            <w:pPr>
              <w:spacing w:after="0" w:line="259" w:lineRule="auto"/>
              <w:ind w:left="0" w:firstLine="0"/>
            </w:pPr>
            <w:r>
              <w:rPr>
                <w:b/>
                <w:sz w:val="18"/>
              </w:rPr>
              <w:t xml:space="preserve">(Fracción reformada mediante decreto número 1380, aprobado por la LXII Legislatura del Honorable Congreso del Estado el 23 de diciembre del 2015 y publicado en el Periódico Oficial Número 1 Tercera Sección del 2 de </w:t>
            </w:r>
          </w:p>
        </w:tc>
      </w:tr>
      <w:tr w:rsidR="001016ED" w14:paraId="2990F112" w14:textId="77777777">
        <w:trPr>
          <w:trHeight w:val="209"/>
        </w:trPr>
        <w:tc>
          <w:tcPr>
            <w:tcW w:w="1361" w:type="dxa"/>
            <w:tcBorders>
              <w:top w:val="nil"/>
              <w:left w:val="nil"/>
              <w:bottom w:val="nil"/>
              <w:right w:val="nil"/>
            </w:tcBorders>
            <w:shd w:val="clear" w:color="auto" w:fill="D3D3D3"/>
          </w:tcPr>
          <w:p w14:paraId="25A89733" w14:textId="77777777" w:rsidR="001016ED" w:rsidRDefault="00000000">
            <w:pPr>
              <w:spacing w:after="0" w:line="259" w:lineRule="auto"/>
              <w:ind w:left="0" w:right="-1" w:firstLine="0"/>
            </w:pPr>
            <w:r>
              <w:rPr>
                <w:b/>
                <w:sz w:val="18"/>
              </w:rPr>
              <w:t>enero del 2016.)</w:t>
            </w:r>
          </w:p>
        </w:tc>
        <w:tc>
          <w:tcPr>
            <w:tcW w:w="8046" w:type="dxa"/>
            <w:gridSpan w:val="2"/>
            <w:tcBorders>
              <w:top w:val="nil"/>
              <w:left w:val="nil"/>
              <w:bottom w:val="nil"/>
              <w:right w:val="nil"/>
            </w:tcBorders>
          </w:tcPr>
          <w:p w14:paraId="4FBD3B18" w14:textId="77777777" w:rsidR="001016ED" w:rsidRDefault="00000000">
            <w:pPr>
              <w:spacing w:after="0" w:line="259" w:lineRule="auto"/>
              <w:ind w:left="0" w:firstLine="0"/>
              <w:jc w:val="left"/>
            </w:pPr>
            <w:r>
              <w:rPr>
                <w:b/>
                <w:sz w:val="18"/>
              </w:rPr>
              <w:t xml:space="preserve"> </w:t>
            </w:r>
          </w:p>
        </w:tc>
      </w:tr>
      <w:tr w:rsidR="001016ED" w14:paraId="2EBCD885" w14:textId="77777777">
        <w:trPr>
          <w:trHeight w:val="207"/>
        </w:trPr>
        <w:tc>
          <w:tcPr>
            <w:tcW w:w="9407" w:type="dxa"/>
            <w:gridSpan w:val="3"/>
            <w:tcBorders>
              <w:top w:val="nil"/>
              <w:left w:val="nil"/>
              <w:bottom w:val="nil"/>
              <w:right w:val="nil"/>
            </w:tcBorders>
            <w:shd w:val="clear" w:color="auto" w:fill="D3D3D3"/>
          </w:tcPr>
          <w:p w14:paraId="387D01DA" w14:textId="77777777" w:rsidR="001016ED" w:rsidRDefault="00000000">
            <w:pPr>
              <w:spacing w:after="0" w:line="259" w:lineRule="auto"/>
              <w:ind w:left="0" w:firstLine="0"/>
            </w:pPr>
            <w:r>
              <w:rPr>
                <w:b/>
                <w:sz w:val="18"/>
              </w:rPr>
              <w:t xml:space="preserve">(Fracción derogada mediante decreto número 1357, aprobado por la LXIII Legislatura del Honorable Congreso </w:t>
            </w:r>
          </w:p>
        </w:tc>
      </w:tr>
      <w:tr w:rsidR="001016ED" w14:paraId="6703E406" w14:textId="77777777">
        <w:trPr>
          <w:trHeight w:val="206"/>
        </w:trPr>
        <w:tc>
          <w:tcPr>
            <w:tcW w:w="9205" w:type="dxa"/>
            <w:gridSpan w:val="2"/>
            <w:tcBorders>
              <w:top w:val="nil"/>
              <w:left w:val="nil"/>
              <w:bottom w:val="nil"/>
              <w:right w:val="nil"/>
            </w:tcBorders>
            <w:shd w:val="clear" w:color="auto" w:fill="D3D3D3"/>
          </w:tcPr>
          <w:p w14:paraId="1DCB355E" w14:textId="77777777" w:rsidR="001016ED" w:rsidRDefault="00000000">
            <w:pPr>
              <w:spacing w:after="0" w:line="259" w:lineRule="auto"/>
              <w:ind w:left="0" w:right="-2" w:firstLine="0"/>
            </w:pPr>
            <w:r>
              <w:rPr>
                <w:b/>
                <w:sz w:val="18"/>
              </w:rPr>
              <w:t>del Estado el 30 de enero del 2018 y publicado en el Periódico Oficial Número Extra del 13 de abril del 2018)</w:t>
            </w:r>
          </w:p>
        </w:tc>
        <w:tc>
          <w:tcPr>
            <w:tcW w:w="202" w:type="dxa"/>
            <w:tcBorders>
              <w:top w:val="nil"/>
              <w:left w:val="nil"/>
              <w:bottom w:val="nil"/>
              <w:right w:val="nil"/>
            </w:tcBorders>
          </w:tcPr>
          <w:p w14:paraId="17CB22D4" w14:textId="77777777" w:rsidR="001016ED" w:rsidRDefault="00000000">
            <w:pPr>
              <w:spacing w:after="0" w:line="259" w:lineRule="auto"/>
              <w:ind w:left="0" w:firstLine="0"/>
              <w:jc w:val="left"/>
            </w:pPr>
            <w:r>
              <w:rPr>
                <w:b/>
                <w:sz w:val="18"/>
              </w:rPr>
              <w:t xml:space="preserve"> </w:t>
            </w:r>
          </w:p>
        </w:tc>
      </w:tr>
    </w:tbl>
    <w:p w14:paraId="1B4F9F30" w14:textId="77777777" w:rsidR="001016ED" w:rsidRDefault="00000000">
      <w:pPr>
        <w:spacing w:after="0" w:line="259" w:lineRule="auto"/>
        <w:ind w:left="0" w:firstLine="0"/>
        <w:jc w:val="left"/>
      </w:pPr>
      <w:r>
        <w:t xml:space="preserve"> </w:t>
      </w:r>
    </w:p>
    <w:p w14:paraId="589AA238" w14:textId="77777777" w:rsidR="001016ED" w:rsidRDefault="00000000">
      <w:pPr>
        <w:numPr>
          <w:ilvl w:val="0"/>
          <w:numId w:val="62"/>
        </w:numPr>
        <w:ind w:hanging="334"/>
      </w:pPr>
      <w:r>
        <w:t xml:space="preserve">Por incumplimiento de la obligación alimentaria por más de 90 días sin causa justificada.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94"/>
        <w:gridCol w:w="1913"/>
      </w:tblGrid>
      <w:tr w:rsidR="001016ED" w14:paraId="31E8B5E9" w14:textId="77777777">
        <w:trPr>
          <w:trHeight w:val="206"/>
        </w:trPr>
        <w:tc>
          <w:tcPr>
            <w:tcW w:w="9407" w:type="dxa"/>
            <w:gridSpan w:val="2"/>
            <w:tcBorders>
              <w:top w:val="nil"/>
              <w:left w:val="nil"/>
              <w:bottom w:val="nil"/>
              <w:right w:val="nil"/>
            </w:tcBorders>
            <w:shd w:val="clear" w:color="auto" w:fill="D3D3D3"/>
          </w:tcPr>
          <w:p w14:paraId="3F4E1782" w14:textId="77777777" w:rsidR="001016ED" w:rsidRDefault="00000000">
            <w:pPr>
              <w:spacing w:after="0" w:line="259" w:lineRule="auto"/>
              <w:ind w:left="0" w:firstLine="0"/>
            </w:pPr>
            <w:r>
              <w:rPr>
                <w:b/>
                <w:sz w:val="18"/>
              </w:rPr>
              <w:t xml:space="preserve">(Fracción IV observada y fracción V adicionada mediante decreto número 1269, aprobado por la LXII Legislatura </w:t>
            </w:r>
          </w:p>
        </w:tc>
      </w:tr>
      <w:tr w:rsidR="001016ED" w14:paraId="048963C0" w14:textId="77777777">
        <w:trPr>
          <w:trHeight w:val="206"/>
        </w:trPr>
        <w:tc>
          <w:tcPr>
            <w:tcW w:w="7494" w:type="dxa"/>
            <w:tcBorders>
              <w:top w:val="nil"/>
              <w:left w:val="nil"/>
              <w:bottom w:val="nil"/>
              <w:right w:val="nil"/>
            </w:tcBorders>
            <w:shd w:val="clear" w:color="auto" w:fill="D3D3D3"/>
          </w:tcPr>
          <w:p w14:paraId="479783C3" w14:textId="77777777" w:rsidR="001016ED" w:rsidRDefault="00000000">
            <w:pPr>
              <w:spacing w:after="0" w:line="259" w:lineRule="auto"/>
              <w:ind w:left="0" w:right="-2" w:firstLine="0"/>
            </w:pPr>
            <w:r>
              <w:rPr>
                <w:b/>
                <w:sz w:val="18"/>
              </w:rPr>
              <w:t>el 8 de julio del 2015 y publicada en el Periódico Oficial Extra del 24 de agosto del 2015)</w:t>
            </w:r>
          </w:p>
        </w:tc>
        <w:tc>
          <w:tcPr>
            <w:tcW w:w="1913" w:type="dxa"/>
            <w:tcBorders>
              <w:top w:val="nil"/>
              <w:left w:val="nil"/>
              <w:bottom w:val="nil"/>
              <w:right w:val="nil"/>
            </w:tcBorders>
          </w:tcPr>
          <w:p w14:paraId="1AA69AB2" w14:textId="77777777" w:rsidR="001016ED" w:rsidRDefault="00000000">
            <w:pPr>
              <w:spacing w:after="0" w:line="259" w:lineRule="auto"/>
              <w:ind w:left="0" w:firstLine="0"/>
              <w:jc w:val="left"/>
            </w:pPr>
            <w:r>
              <w:rPr>
                <w:b/>
                <w:sz w:val="18"/>
              </w:rPr>
              <w:t xml:space="preserve"> </w:t>
            </w:r>
          </w:p>
        </w:tc>
      </w:tr>
    </w:tbl>
    <w:p w14:paraId="25C4825C" w14:textId="77777777" w:rsidR="001016ED" w:rsidRDefault="00000000">
      <w:pPr>
        <w:spacing w:after="24" w:line="259" w:lineRule="auto"/>
        <w:ind w:left="0" w:firstLine="0"/>
        <w:jc w:val="left"/>
      </w:pPr>
      <w:r>
        <w:rPr>
          <w:b/>
          <w:sz w:val="18"/>
        </w:rPr>
        <w:t xml:space="preserve"> </w:t>
      </w:r>
    </w:p>
    <w:p w14:paraId="7EC9D371" w14:textId="77777777" w:rsidR="001016ED" w:rsidRDefault="00000000">
      <w:pPr>
        <w:spacing w:after="0" w:line="259" w:lineRule="auto"/>
        <w:ind w:left="0" w:firstLine="0"/>
        <w:jc w:val="left"/>
      </w:pPr>
      <w:r>
        <w:t xml:space="preserve"> </w:t>
      </w:r>
    </w:p>
    <w:p w14:paraId="1FC195F5" w14:textId="77777777" w:rsidR="001016ED" w:rsidRDefault="00000000">
      <w:pPr>
        <w:ind w:left="-5"/>
      </w:pPr>
      <w:r>
        <w:rPr>
          <w:b/>
        </w:rPr>
        <w:t>Artículo 460.-</w:t>
      </w:r>
      <w:r>
        <w:t xml:space="preserve"> La madre o la abuela que pase a segundas nupcias no perderá, por este hecho, la patria potestad. </w:t>
      </w:r>
    </w:p>
    <w:p w14:paraId="60A28DE0" w14:textId="77777777" w:rsidR="001016ED" w:rsidRDefault="00000000">
      <w:pPr>
        <w:spacing w:after="0" w:line="259" w:lineRule="auto"/>
        <w:ind w:left="0" w:firstLine="0"/>
        <w:jc w:val="left"/>
      </w:pPr>
      <w:r>
        <w:t xml:space="preserve"> </w:t>
      </w:r>
    </w:p>
    <w:p w14:paraId="5729BB37" w14:textId="77777777" w:rsidR="001016ED" w:rsidRDefault="00000000">
      <w:pPr>
        <w:ind w:left="-5"/>
      </w:pPr>
      <w:r>
        <w:rPr>
          <w:b/>
        </w:rPr>
        <w:t>Artículo 461.-</w:t>
      </w:r>
      <w:r>
        <w:t xml:space="preserve"> El nuevo marido no ejercerá la patria potestad sobre los hijos del matrimonio anterior. </w:t>
      </w:r>
    </w:p>
    <w:p w14:paraId="77001BF2" w14:textId="77777777" w:rsidR="001016ED" w:rsidRDefault="00000000">
      <w:pPr>
        <w:spacing w:after="0" w:line="259" w:lineRule="auto"/>
        <w:ind w:left="0" w:firstLine="0"/>
        <w:jc w:val="left"/>
      </w:pPr>
      <w:r>
        <w:t xml:space="preserve"> </w:t>
      </w:r>
    </w:p>
    <w:p w14:paraId="5A3D137D" w14:textId="77777777" w:rsidR="001016ED" w:rsidRDefault="00000000">
      <w:pPr>
        <w:ind w:left="-5"/>
      </w:pPr>
      <w:r>
        <w:rPr>
          <w:b/>
        </w:rPr>
        <w:t>Artículo 462.-</w:t>
      </w:r>
      <w:r>
        <w:t xml:space="preserve"> La patria potestad se suspende: </w:t>
      </w:r>
    </w:p>
    <w:p w14:paraId="742196EC" w14:textId="77777777" w:rsidR="001016ED" w:rsidRDefault="00000000">
      <w:pPr>
        <w:spacing w:after="0" w:line="259" w:lineRule="auto"/>
        <w:ind w:left="0" w:firstLine="0"/>
        <w:jc w:val="left"/>
      </w:pPr>
      <w:r>
        <w:t xml:space="preserve"> </w:t>
      </w:r>
    </w:p>
    <w:p w14:paraId="47A7C6E2" w14:textId="77777777" w:rsidR="001016ED" w:rsidRDefault="00000000">
      <w:pPr>
        <w:numPr>
          <w:ilvl w:val="0"/>
          <w:numId w:val="63"/>
        </w:numPr>
        <w:ind w:hanging="307"/>
      </w:pPr>
      <w:r>
        <w:t xml:space="preserve">Por incapacidad, declarada judicialmente. </w:t>
      </w:r>
    </w:p>
    <w:p w14:paraId="0A859C5A" w14:textId="77777777" w:rsidR="001016ED" w:rsidRDefault="00000000">
      <w:pPr>
        <w:spacing w:after="0" w:line="259" w:lineRule="auto"/>
        <w:ind w:left="0" w:firstLine="0"/>
        <w:jc w:val="left"/>
      </w:pPr>
      <w:r>
        <w:t xml:space="preserve"> </w:t>
      </w:r>
    </w:p>
    <w:p w14:paraId="42CBF0C7" w14:textId="77777777" w:rsidR="001016ED" w:rsidRDefault="00000000">
      <w:pPr>
        <w:numPr>
          <w:ilvl w:val="0"/>
          <w:numId w:val="63"/>
        </w:numPr>
        <w:ind w:hanging="307"/>
      </w:pPr>
      <w:r>
        <w:t xml:space="preserve">Por ausencia, declarada en forma; </w:t>
      </w:r>
    </w:p>
    <w:p w14:paraId="24E0D218" w14:textId="77777777" w:rsidR="001016ED" w:rsidRDefault="00000000">
      <w:pPr>
        <w:spacing w:after="0" w:line="259" w:lineRule="auto"/>
        <w:ind w:left="0" w:firstLine="0"/>
        <w:jc w:val="left"/>
      </w:pPr>
      <w:r>
        <w:t xml:space="preserve"> </w:t>
      </w:r>
    </w:p>
    <w:p w14:paraId="5FE8A75A" w14:textId="77777777" w:rsidR="001016ED" w:rsidRDefault="00000000">
      <w:pPr>
        <w:numPr>
          <w:ilvl w:val="0"/>
          <w:numId w:val="63"/>
        </w:numPr>
        <w:ind w:hanging="307"/>
      </w:pPr>
      <w:r>
        <w:t xml:space="preserve">Por sentencia condenatoria que imponga como pena esta suspensión. </w:t>
      </w:r>
    </w:p>
    <w:p w14:paraId="7B691038" w14:textId="77777777" w:rsidR="001016ED" w:rsidRDefault="00000000">
      <w:pPr>
        <w:spacing w:after="0" w:line="259" w:lineRule="auto"/>
        <w:ind w:left="0" w:firstLine="0"/>
        <w:jc w:val="left"/>
      </w:pPr>
      <w:r>
        <w:t xml:space="preserve"> </w:t>
      </w:r>
    </w:p>
    <w:p w14:paraId="08A01D19" w14:textId="77777777" w:rsidR="001016ED" w:rsidRDefault="00000000">
      <w:pPr>
        <w:numPr>
          <w:ilvl w:val="0"/>
          <w:numId w:val="63"/>
        </w:numPr>
        <w:ind w:hanging="307"/>
      </w:pPr>
      <w:r>
        <w:t xml:space="preserve">Por no permitir que se lleven a cabo las convivencias decretadas por la autoridad judicial o por convenio aprobado judicialmente.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361"/>
        <w:gridCol w:w="8046"/>
      </w:tblGrid>
      <w:tr w:rsidR="001016ED" w14:paraId="7ECB72C2" w14:textId="77777777">
        <w:trPr>
          <w:trHeight w:val="415"/>
        </w:trPr>
        <w:tc>
          <w:tcPr>
            <w:tcW w:w="9407" w:type="dxa"/>
            <w:gridSpan w:val="2"/>
            <w:tcBorders>
              <w:top w:val="nil"/>
              <w:left w:val="nil"/>
              <w:bottom w:val="nil"/>
              <w:right w:val="nil"/>
            </w:tcBorders>
            <w:shd w:val="clear" w:color="auto" w:fill="D3D3D3"/>
          </w:tcPr>
          <w:p w14:paraId="0188F92A" w14:textId="77777777" w:rsidR="001016ED" w:rsidRDefault="00000000">
            <w:pPr>
              <w:spacing w:after="0" w:line="259" w:lineRule="auto"/>
              <w:ind w:left="0" w:right="-1" w:firstLine="0"/>
            </w:pPr>
            <w:r>
              <w:rPr>
                <w:b/>
                <w:sz w:val="18"/>
              </w:rPr>
              <w:t xml:space="preserve">(Fracción reformada mediante decreto número 1380, aprobado por la LXII Legislatura del Honorable Congreso del Estado el 23 de diciembre del 2015 y publicado en el Periódico Oficial Número 1 Tercera Sección del 2 de </w:t>
            </w:r>
          </w:p>
        </w:tc>
      </w:tr>
      <w:tr w:rsidR="001016ED" w14:paraId="4D62D797" w14:textId="77777777">
        <w:trPr>
          <w:trHeight w:val="206"/>
        </w:trPr>
        <w:tc>
          <w:tcPr>
            <w:tcW w:w="1361" w:type="dxa"/>
            <w:tcBorders>
              <w:top w:val="nil"/>
              <w:left w:val="nil"/>
              <w:bottom w:val="nil"/>
              <w:right w:val="nil"/>
            </w:tcBorders>
            <w:shd w:val="clear" w:color="auto" w:fill="D3D3D3"/>
          </w:tcPr>
          <w:p w14:paraId="5DFE66A6" w14:textId="77777777" w:rsidR="001016ED" w:rsidRDefault="00000000">
            <w:pPr>
              <w:spacing w:after="0" w:line="259" w:lineRule="auto"/>
              <w:ind w:left="0" w:right="-1" w:firstLine="0"/>
            </w:pPr>
            <w:r>
              <w:rPr>
                <w:b/>
                <w:sz w:val="18"/>
              </w:rPr>
              <w:t>enero del 2016.)</w:t>
            </w:r>
          </w:p>
        </w:tc>
        <w:tc>
          <w:tcPr>
            <w:tcW w:w="8046" w:type="dxa"/>
            <w:tcBorders>
              <w:top w:val="nil"/>
              <w:left w:val="nil"/>
              <w:bottom w:val="nil"/>
              <w:right w:val="nil"/>
            </w:tcBorders>
          </w:tcPr>
          <w:p w14:paraId="03B4E286" w14:textId="77777777" w:rsidR="001016ED" w:rsidRDefault="00000000">
            <w:pPr>
              <w:spacing w:after="0" w:line="259" w:lineRule="auto"/>
              <w:ind w:left="0" w:firstLine="0"/>
              <w:jc w:val="left"/>
            </w:pPr>
            <w:r>
              <w:rPr>
                <w:b/>
                <w:sz w:val="18"/>
              </w:rPr>
              <w:t xml:space="preserve"> </w:t>
            </w:r>
          </w:p>
        </w:tc>
      </w:tr>
    </w:tbl>
    <w:p w14:paraId="63F59C70" w14:textId="77777777" w:rsidR="001016ED" w:rsidRDefault="00000000">
      <w:pPr>
        <w:spacing w:after="0" w:line="259" w:lineRule="auto"/>
        <w:ind w:left="0" w:firstLine="0"/>
        <w:jc w:val="left"/>
      </w:pPr>
      <w:r>
        <w:t xml:space="preserve"> </w:t>
      </w:r>
    </w:p>
    <w:p w14:paraId="607F53B2" w14:textId="77777777" w:rsidR="001016ED" w:rsidRDefault="00000000">
      <w:pPr>
        <w:spacing w:after="0" w:line="259" w:lineRule="auto"/>
        <w:ind w:left="0" w:firstLine="0"/>
        <w:jc w:val="left"/>
      </w:pPr>
      <w:r>
        <w:t xml:space="preserve"> </w:t>
      </w:r>
    </w:p>
    <w:p w14:paraId="0FBAB9CB" w14:textId="77777777" w:rsidR="001016ED" w:rsidRDefault="00000000">
      <w:pPr>
        <w:ind w:left="-5"/>
      </w:pPr>
      <w:r>
        <w:rPr>
          <w:b/>
        </w:rPr>
        <w:t>Artículo 463.-</w:t>
      </w:r>
      <w:r>
        <w:t xml:space="preserve"> La patria potestad no es renunciable. </w:t>
      </w:r>
    </w:p>
    <w:p w14:paraId="09766A54" w14:textId="77777777" w:rsidR="001016ED" w:rsidRDefault="00000000">
      <w:pPr>
        <w:spacing w:after="0" w:line="259" w:lineRule="auto"/>
        <w:ind w:left="0" w:firstLine="0"/>
        <w:jc w:val="left"/>
      </w:pPr>
      <w:r>
        <w:t xml:space="preserve"> </w:t>
      </w:r>
    </w:p>
    <w:p w14:paraId="1ED9DA3B" w14:textId="77777777" w:rsidR="001016ED" w:rsidRDefault="00000000">
      <w:pPr>
        <w:spacing w:after="0" w:line="259" w:lineRule="auto"/>
        <w:ind w:left="0" w:firstLine="0"/>
        <w:jc w:val="left"/>
      </w:pPr>
      <w:r>
        <w:t xml:space="preserve"> </w:t>
      </w:r>
    </w:p>
    <w:p w14:paraId="2695C860" w14:textId="77777777" w:rsidR="001016ED" w:rsidRDefault="00000000">
      <w:pPr>
        <w:spacing w:after="12"/>
        <w:ind w:right="52"/>
        <w:jc w:val="center"/>
      </w:pPr>
      <w:r>
        <w:rPr>
          <w:b/>
        </w:rPr>
        <w:t xml:space="preserve">TITULO NOVENO </w:t>
      </w:r>
    </w:p>
    <w:p w14:paraId="5B34D487" w14:textId="77777777" w:rsidR="001016ED" w:rsidRDefault="00000000">
      <w:pPr>
        <w:spacing w:after="12"/>
        <w:ind w:right="48"/>
        <w:jc w:val="center"/>
      </w:pPr>
      <w:r>
        <w:rPr>
          <w:b/>
        </w:rPr>
        <w:t xml:space="preserve">De la tutela </w:t>
      </w:r>
    </w:p>
    <w:p w14:paraId="14CA2E17" w14:textId="77777777" w:rsidR="001016ED" w:rsidRDefault="00000000">
      <w:pPr>
        <w:spacing w:after="0" w:line="259" w:lineRule="auto"/>
        <w:ind w:left="0" w:firstLine="0"/>
        <w:jc w:val="left"/>
      </w:pPr>
      <w:r>
        <w:t xml:space="preserve"> </w:t>
      </w:r>
    </w:p>
    <w:p w14:paraId="2B56E32D" w14:textId="77777777" w:rsidR="001016ED" w:rsidRDefault="00000000">
      <w:pPr>
        <w:spacing w:after="12"/>
        <w:ind w:right="50"/>
        <w:jc w:val="center"/>
      </w:pPr>
      <w:r>
        <w:rPr>
          <w:b/>
        </w:rPr>
        <w:t xml:space="preserve">CAPITULO I </w:t>
      </w:r>
    </w:p>
    <w:p w14:paraId="3F55FF61" w14:textId="77777777" w:rsidR="001016ED" w:rsidRDefault="00000000">
      <w:pPr>
        <w:spacing w:after="12"/>
        <w:ind w:right="49"/>
        <w:jc w:val="center"/>
      </w:pPr>
      <w:r>
        <w:rPr>
          <w:b/>
        </w:rPr>
        <w:t xml:space="preserve">Disposiciones generales </w:t>
      </w:r>
    </w:p>
    <w:p w14:paraId="6132F165" w14:textId="77777777" w:rsidR="001016ED" w:rsidRDefault="00000000">
      <w:pPr>
        <w:spacing w:after="0" w:line="259" w:lineRule="auto"/>
        <w:ind w:left="0" w:firstLine="0"/>
        <w:jc w:val="left"/>
      </w:pPr>
      <w:r>
        <w:t xml:space="preserve"> </w:t>
      </w:r>
    </w:p>
    <w:p w14:paraId="7A63A2A1" w14:textId="77777777" w:rsidR="001016ED" w:rsidRDefault="00000000">
      <w:pPr>
        <w:ind w:left="-5"/>
      </w:pPr>
      <w:r>
        <w:rPr>
          <w:b/>
        </w:rPr>
        <w:t>Artículo 464.-</w:t>
      </w:r>
      <w:r>
        <w:t xml:space="preserve">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 </w:t>
      </w:r>
    </w:p>
    <w:p w14:paraId="5B62ECC1" w14:textId="77777777" w:rsidR="001016ED" w:rsidRDefault="00000000">
      <w:pPr>
        <w:spacing w:after="0" w:line="259" w:lineRule="auto"/>
        <w:ind w:left="0" w:firstLine="0"/>
        <w:jc w:val="left"/>
      </w:pPr>
      <w:r>
        <w:t xml:space="preserve"> </w:t>
      </w:r>
    </w:p>
    <w:p w14:paraId="7D218219" w14:textId="77777777" w:rsidR="001016ED" w:rsidRDefault="00000000">
      <w:pPr>
        <w:ind w:left="-5"/>
      </w:pPr>
      <w:r>
        <w:t xml:space="preserve">En la tutela se cuidará preferentemente de la persona de los incapacitados. Su ejercicio queda sujeto, en cuanto a la guarda y educación de los menores, a las modalidades de que habla la parte final del artículo 427. </w:t>
      </w:r>
    </w:p>
    <w:p w14:paraId="0988FF0F" w14:textId="77777777" w:rsidR="001016ED" w:rsidRDefault="00000000">
      <w:pPr>
        <w:spacing w:after="0" w:line="259" w:lineRule="auto"/>
        <w:ind w:left="0" w:firstLine="0"/>
        <w:jc w:val="left"/>
      </w:pPr>
      <w:r>
        <w:t xml:space="preserve"> </w:t>
      </w:r>
    </w:p>
    <w:p w14:paraId="67AD8D3B" w14:textId="77777777" w:rsidR="001016ED" w:rsidRDefault="00000000">
      <w:pPr>
        <w:ind w:left="-5"/>
      </w:pPr>
      <w:r>
        <w:rPr>
          <w:b/>
        </w:rPr>
        <w:t>Artículo 465.-</w:t>
      </w:r>
      <w:r>
        <w:t xml:space="preserve"> Tienen incapacidad natural y legal: </w:t>
      </w:r>
    </w:p>
    <w:p w14:paraId="081005C6" w14:textId="77777777" w:rsidR="001016ED" w:rsidRDefault="00000000">
      <w:pPr>
        <w:spacing w:after="0" w:line="259" w:lineRule="auto"/>
        <w:ind w:left="0" w:firstLine="0"/>
        <w:jc w:val="left"/>
      </w:pPr>
      <w:r>
        <w:t xml:space="preserve"> </w:t>
      </w:r>
    </w:p>
    <w:p w14:paraId="69BA41A3" w14:textId="77777777" w:rsidR="001016ED" w:rsidRDefault="00000000">
      <w:pPr>
        <w:numPr>
          <w:ilvl w:val="0"/>
          <w:numId w:val="64"/>
        </w:numPr>
        <w:ind w:hanging="333"/>
      </w:pPr>
      <w:r>
        <w:t xml:space="preserve">Los menores de edad; </w:t>
      </w:r>
    </w:p>
    <w:p w14:paraId="2974F9B6" w14:textId="77777777" w:rsidR="001016ED" w:rsidRDefault="00000000">
      <w:pPr>
        <w:spacing w:after="0" w:line="259" w:lineRule="auto"/>
        <w:ind w:left="0" w:firstLine="0"/>
        <w:jc w:val="left"/>
      </w:pPr>
      <w:r>
        <w:t xml:space="preserve"> </w:t>
      </w:r>
    </w:p>
    <w:p w14:paraId="079C7963" w14:textId="77777777" w:rsidR="001016ED" w:rsidRDefault="00000000">
      <w:pPr>
        <w:numPr>
          <w:ilvl w:val="0"/>
          <w:numId w:val="64"/>
        </w:numPr>
        <w:ind w:hanging="333"/>
      </w:pPr>
      <w:r>
        <w:t xml:space="preserve">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si mismos, o manifestar su voluntad por algún medio. </w:t>
      </w:r>
    </w:p>
    <w:p w14:paraId="18E97C45" w14:textId="77777777" w:rsidR="001016ED" w:rsidRDefault="00000000">
      <w:pPr>
        <w:spacing w:after="0" w:line="259" w:lineRule="auto"/>
        <w:ind w:left="0" w:firstLine="0"/>
        <w:jc w:val="left"/>
      </w:pPr>
      <w:r>
        <w:t xml:space="preserve"> </w:t>
      </w:r>
    </w:p>
    <w:p w14:paraId="50512A79" w14:textId="77777777" w:rsidR="001016ED" w:rsidRDefault="00000000">
      <w:pPr>
        <w:numPr>
          <w:ilvl w:val="0"/>
          <w:numId w:val="64"/>
        </w:numPr>
        <w:ind w:hanging="333"/>
      </w:pPr>
      <w:r>
        <w:t xml:space="preserve">Derogada. </w:t>
      </w:r>
    </w:p>
    <w:p w14:paraId="54D741C4" w14:textId="77777777" w:rsidR="001016ED" w:rsidRDefault="00000000">
      <w:pPr>
        <w:spacing w:after="0" w:line="259" w:lineRule="auto"/>
        <w:ind w:left="0" w:firstLine="0"/>
        <w:jc w:val="left"/>
      </w:pPr>
      <w:r>
        <w:t xml:space="preserve"> </w:t>
      </w:r>
    </w:p>
    <w:p w14:paraId="6102E5ED" w14:textId="77777777" w:rsidR="001016ED" w:rsidRDefault="00000000">
      <w:pPr>
        <w:numPr>
          <w:ilvl w:val="0"/>
          <w:numId w:val="64"/>
        </w:numPr>
        <w:ind w:hanging="333"/>
      </w:pPr>
      <w:r>
        <w:t xml:space="preserve">Derogada. </w:t>
      </w:r>
    </w:p>
    <w:p w14:paraId="473B9A40" w14:textId="77777777" w:rsidR="001016ED" w:rsidRDefault="00000000">
      <w:pPr>
        <w:spacing w:after="0" w:line="259" w:lineRule="auto"/>
        <w:ind w:left="0" w:firstLine="0"/>
        <w:jc w:val="left"/>
      </w:pPr>
      <w:r>
        <w:t xml:space="preserve"> </w:t>
      </w:r>
    </w:p>
    <w:p w14:paraId="54996B55" w14:textId="77777777" w:rsidR="001016ED" w:rsidRDefault="00000000">
      <w:pPr>
        <w:ind w:left="-5"/>
      </w:pPr>
      <w:r>
        <w:rPr>
          <w:b/>
        </w:rPr>
        <w:t>Artículo 466.-</w:t>
      </w:r>
      <w:r>
        <w:t xml:space="preserve"> Los menores de edad emancipados tienen incapacidad legal para los actos que se mencionan en el artículo relativo del capítulo I, título décimo de este libro. </w:t>
      </w:r>
    </w:p>
    <w:p w14:paraId="1CB76CCE" w14:textId="77777777" w:rsidR="001016ED" w:rsidRDefault="00000000">
      <w:pPr>
        <w:spacing w:after="0" w:line="259" w:lineRule="auto"/>
        <w:ind w:left="0" w:firstLine="0"/>
        <w:jc w:val="left"/>
      </w:pPr>
      <w:r>
        <w:t xml:space="preserve"> </w:t>
      </w:r>
    </w:p>
    <w:p w14:paraId="43D5D4E8" w14:textId="77777777" w:rsidR="001016ED" w:rsidRDefault="00000000">
      <w:pPr>
        <w:ind w:left="-5"/>
      </w:pPr>
      <w:r>
        <w:rPr>
          <w:b/>
        </w:rPr>
        <w:t>Artículo 467.-</w:t>
      </w:r>
      <w:r>
        <w:t xml:space="preserve"> La tutela es un cargo de interés público del que nadie puede eximirse, sino por causa legítima. </w:t>
      </w:r>
    </w:p>
    <w:p w14:paraId="7D55995A" w14:textId="77777777" w:rsidR="001016ED" w:rsidRDefault="00000000">
      <w:pPr>
        <w:spacing w:after="0" w:line="259" w:lineRule="auto"/>
        <w:ind w:left="0" w:firstLine="0"/>
        <w:jc w:val="left"/>
      </w:pPr>
      <w:r>
        <w:t xml:space="preserve"> </w:t>
      </w:r>
    </w:p>
    <w:p w14:paraId="57E90010" w14:textId="77777777" w:rsidR="001016ED" w:rsidRDefault="00000000">
      <w:pPr>
        <w:ind w:left="-5"/>
      </w:pPr>
      <w:r>
        <w:rPr>
          <w:b/>
        </w:rPr>
        <w:t>Artículo 468.-</w:t>
      </w:r>
      <w:r>
        <w:t xml:space="preserve"> El que rehusare sin causa legal desempeñar el cargo de tutor, es responsable de los daños y perjuicios que de su negativa resulten al incapacitado. </w:t>
      </w:r>
    </w:p>
    <w:p w14:paraId="20B45515" w14:textId="77777777" w:rsidR="001016ED" w:rsidRDefault="00000000">
      <w:pPr>
        <w:spacing w:after="0" w:line="259" w:lineRule="auto"/>
        <w:ind w:left="0" w:firstLine="0"/>
        <w:jc w:val="left"/>
      </w:pPr>
      <w:r>
        <w:t xml:space="preserve"> </w:t>
      </w:r>
    </w:p>
    <w:p w14:paraId="4130D65A" w14:textId="77777777" w:rsidR="001016ED" w:rsidRDefault="00000000">
      <w:pPr>
        <w:ind w:left="-5"/>
      </w:pPr>
      <w:r>
        <w:rPr>
          <w:b/>
        </w:rPr>
        <w:t>Artículo 469.-</w:t>
      </w:r>
      <w:r>
        <w:t xml:space="preserve"> La tutela se desempeñará por el tutor con intervención del Curador, y del Consejo de Tutelas, en los términos establecidos en este Código. </w:t>
      </w:r>
    </w:p>
    <w:p w14:paraId="099C1EBA" w14:textId="77777777" w:rsidR="001016ED" w:rsidRDefault="00000000">
      <w:pPr>
        <w:spacing w:after="0" w:line="259" w:lineRule="auto"/>
        <w:ind w:left="0" w:firstLine="0"/>
        <w:jc w:val="left"/>
      </w:pPr>
      <w:r>
        <w:t xml:space="preserve"> </w:t>
      </w:r>
    </w:p>
    <w:p w14:paraId="45538BDA" w14:textId="77777777" w:rsidR="001016ED" w:rsidRDefault="00000000">
      <w:pPr>
        <w:ind w:left="-5"/>
      </w:pPr>
      <w:r>
        <w:rPr>
          <w:b/>
        </w:rPr>
        <w:t>Artículo 470.-</w:t>
      </w:r>
      <w:r>
        <w:t xml:space="preserve"> Ningún incapaz puede tener al mismo tiempo más de un tutor y de un curador definitivos. </w:t>
      </w:r>
    </w:p>
    <w:p w14:paraId="31291292" w14:textId="77777777" w:rsidR="001016ED" w:rsidRDefault="00000000">
      <w:pPr>
        <w:spacing w:after="0" w:line="259" w:lineRule="auto"/>
        <w:ind w:left="0" w:firstLine="0"/>
        <w:jc w:val="left"/>
      </w:pPr>
      <w:r>
        <w:t xml:space="preserve"> </w:t>
      </w:r>
    </w:p>
    <w:p w14:paraId="0FBA45DB" w14:textId="77777777" w:rsidR="001016ED" w:rsidRDefault="00000000">
      <w:pPr>
        <w:ind w:left="-5"/>
      </w:pPr>
      <w:r>
        <w:rPr>
          <w:b/>
        </w:rPr>
        <w:t>Artículo 471.-</w:t>
      </w:r>
      <w:r>
        <w:t xml:space="preserve"> El tutor y el curador pueden desempeñar la tutela o la curatela de tres incapaces. Si éstos son hermanos, o son coherederos o legatarios de la misma persona, puede nombrarse un solo tutor o un curador a todos ellos, aunque sean más de tres. </w:t>
      </w:r>
    </w:p>
    <w:p w14:paraId="78169BBA" w14:textId="77777777" w:rsidR="001016ED" w:rsidRDefault="00000000">
      <w:pPr>
        <w:spacing w:after="0" w:line="259" w:lineRule="auto"/>
        <w:ind w:left="0" w:firstLine="0"/>
        <w:jc w:val="left"/>
      </w:pPr>
      <w:r>
        <w:t xml:space="preserve"> </w:t>
      </w:r>
    </w:p>
    <w:p w14:paraId="16611F1E" w14:textId="77777777" w:rsidR="001016ED" w:rsidRDefault="00000000">
      <w:pPr>
        <w:ind w:left="-5"/>
      </w:pPr>
      <w:r>
        <w:rPr>
          <w:b/>
        </w:rPr>
        <w:t>Artículo 472.-</w:t>
      </w:r>
      <w:r>
        <w:t xml:space="preserve">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 </w:t>
      </w:r>
    </w:p>
    <w:p w14:paraId="26F36EC8" w14:textId="77777777" w:rsidR="001016ED" w:rsidRDefault="00000000">
      <w:pPr>
        <w:spacing w:after="0" w:line="259" w:lineRule="auto"/>
        <w:ind w:left="0" w:firstLine="0"/>
        <w:jc w:val="left"/>
      </w:pPr>
      <w:r>
        <w:t xml:space="preserve"> </w:t>
      </w:r>
    </w:p>
    <w:p w14:paraId="63EDC0ED" w14:textId="77777777" w:rsidR="001016ED" w:rsidRDefault="001016ED">
      <w:pPr>
        <w:sectPr w:rsidR="001016ED">
          <w:headerReference w:type="even" r:id="rId19"/>
          <w:headerReference w:type="default" r:id="rId20"/>
          <w:footerReference w:type="even" r:id="rId21"/>
          <w:footerReference w:type="default" r:id="rId22"/>
          <w:headerReference w:type="first" r:id="rId23"/>
          <w:footerReference w:type="first" r:id="rId24"/>
          <w:pgSz w:w="12242" w:h="15842"/>
          <w:pgMar w:top="2098" w:right="1366" w:bottom="1430" w:left="1419" w:header="753" w:footer="225" w:gutter="0"/>
          <w:cols w:space="720"/>
        </w:sectPr>
      </w:pPr>
    </w:p>
    <w:p w14:paraId="330F2EDF" w14:textId="77777777" w:rsidR="001016ED" w:rsidRDefault="00000000">
      <w:pPr>
        <w:ind w:left="-5"/>
      </w:pPr>
      <w:r>
        <w:rPr>
          <w:b/>
        </w:rPr>
        <w:t xml:space="preserve">Artículo 473. </w:t>
      </w:r>
      <w:r>
        <w:t xml:space="preserve">Los cargos de tutor y de curador de un incapaz no pueden ser desempeñados al propio tiempo por una misma persona. Tampoco pueden desempeñarse por personas que tengan entre sí parentesco en cualquier grado en línea recta, o dentro del cuarto de la colateral. </w:t>
      </w:r>
    </w:p>
    <w:p w14:paraId="6885F4A1" w14:textId="77777777" w:rsidR="001016ED" w:rsidRDefault="00000000">
      <w:pPr>
        <w:spacing w:after="0" w:line="259" w:lineRule="auto"/>
        <w:ind w:left="0" w:firstLine="0"/>
        <w:jc w:val="left"/>
      </w:pPr>
      <w:r>
        <w:t xml:space="preserve"> </w:t>
      </w:r>
    </w:p>
    <w:p w14:paraId="7606B999" w14:textId="77777777" w:rsidR="001016ED" w:rsidRDefault="00000000">
      <w:pPr>
        <w:ind w:left="-5"/>
      </w:pPr>
      <w:r>
        <w:rPr>
          <w:b/>
        </w:rPr>
        <w:t>Artículo 474.-</w:t>
      </w:r>
      <w:r>
        <w:t xml:space="preserve"> No pueden ser nombrados tutores o curadores las personas que integren los consejos locales de tutelas; ni los que estén ligados por parentesco de consanguinidad con éstas en línea recta, sin limitación de grado; y en la colateral, dentro del cuarto inclusive. </w:t>
      </w:r>
    </w:p>
    <w:p w14:paraId="7B0B1F1C" w14:textId="77777777" w:rsidR="001016ED" w:rsidRDefault="00000000">
      <w:pPr>
        <w:spacing w:after="0" w:line="259" w:lineRule="auto"/>
        <w:ind w:left="0" w:firstLine="0"/>
        <w:jc w:val="left"/>
      </w:pPr>
      <w:r>
        <w:t xml:space="preserve"> </w:t>
      </w:r>
    </w:p>
    <w:p w14:paraId="74B5712D" w14:textId="77777777" w:rsidR="001016ED" w:rsidRDefault="00000000">
      <w:pPr>
        <w:ind w:left="-5"/>
      </w:pPr>
      <w:r>
        <w:rPr>
          <w:b/>
        </w:rPr>
        <w:t>Artículo 475.-</w:t>
      </w:r>
      <w:r>
        <w:t xml:space="preserve"> Cuando fallezca una persona que ejerza la patria potestad sobre un incapaz a quien deba nombrarse tutor, el ejecutor testamentario y en caso de intestado los parientes y una persona con quienes haya vivido, están obligados a dar parte del fallecimiento al Juez de Primera Instancia respectivo, dentro de ocho días, a fin de que provea a la tutela, bajo la pena una multa de uno a cinco veces el valor diario de la Unidad de Medida y Actualización vigente. </w:t>
      </w:r>
    </w:p>
    <w:p w14:paraId="6FC3BCDD" w14:textId="77777777" w:rsidR="001016ED" w:rsidRDefault="00000000">
      <w:pPr>
        <w:spacing w:after="0" w:line="259" w:lineRule="auto"/>
        <w:ind w:left="0" w:firstLine="0"/>
        <w:jc w:val="left"/>
      </w:pPr>
      <w:r>
        <w:t xml:space="preserve"> </w:t>
      </w:r>
    </w:p>
    <w:p w14:paraId="43314B51" w14:textId="77777777" w:rsidR="001016ED" w:rsidRDefault="00000000">
      <w:pPr>
        <w:ind w:left="-5"/>
      </w:pPr>
      <w:r>
        <w:t xml:space="preserve">Los Oficiales del Registro Civil, las Autoridades administrativas y las judiciales, tienen la obligación de dar aviso al Juez de Primera Instancia de los casos en que sea necesario nombrar tutor y que lleguen a su conocimiento en el ejercicio de sus funciones.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45193F60" w14:textId="77777777">
        <w:trPr>
          <w:trHeight w:val="206"/>
        </w:trPr>
        <w:tc>
          <w:tcPr>
            <w:tcW w:w="9407" w:type="dxa"/>
            <w:gridSpan w:val="2"/>
            <w:tcBorders>
              <w:top w:val="nil"/>
              <w:left w:val="nil"/>
              <w:bottom w:val="nil"/>
              <w:right w:val="nil"/>
            </w:tcBorders>
            <w:shd w:val="clear" w:color="auto" w:fill="D3D3D3"/>
          </w:tcPr>
          <w:p w14:paraId="552344F5"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5AB97504" w14:textId="77777777">
        <w:trPr>
          <w:trHeight w:val="206"/>
        </w:trPr>
        <w:tc>
          <w:tcPr>
            <w:tcW w:w="8565" w:type="dxa"/>
            <w:tcBorders>
              <w:top w:val="nil"/>
              <w:left w:val="nil"/>
              <w:bottom w:val="nil"/>
              <w:right w:val="nil"/>
            </w:tcBorders>
            <w:shd w:val="clear" w:color="auto" w:fill="D3D3D3"/>
          </w:tcPr>
          <w:p w14:paraId="74A10D94"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6192E073" w14:textId="77777777" w:rsidR="001016ED" w:rsidRDefault="00000000">
            <w:pPr>
              <w:spacing w:after="0" w:line="259" w:lineRule="auto"/>
              <w:ind w:left="0" w:firstLine="0"/>
              <w:jc w:val="left"/>
            </w:pPr>
            <w:r>
              <w:rPr>
                <w:b/>
                <w:sz w:val="18"/>
              </w:rPr>
              <w:t xml:space="preserve"> </w:t>
            </w:r>
          </w:p>
        </w:tc>
      </w:tr>
    </w:tbl>
    <w:p w14:paraId="17CB011C" w14:textId="77777777" w:rsidR="001016ED" w:rsidRDefault="00000000">
      <w:pPr>
        <w:spacing w:after="0" w:line="259" w:lineRule="auto"/>
        <w:ind w:left="0" w:firstLine="0"/>
        <w:jc w:val="left"/>
      </w:pPr>
      <w:r>
        <w:t xml:space="preserve"> </w:t>
      </w:r>
    </w:p>
    <w:p w14:paraId="61F63CCD" w14:textId="77777777" w:rsidR="001016ED" w:rsidRDefault="00000000">
      <w:pPr>
        <w:ind w:left="-5"/>
      </w:pPr>
      <w:r>
        <w:rPr>
          <w:b/>
        </w:rPr>
        <w:t>Artículo 476.-</w:t>
      </w:r>
      <w:r>
        <w:t xml:space="preserve"> La tutela puede ser testamentaria, legítima o dativa. </w:t>
      </w:r>
    </w:p>
    <w:p w14:paraId="3E877610" w14:textId="77777777" w:rsidR="001016ED" w:rsidRDefault="00000000">
      <w:pPr>
        <w:spacing w:after="0" w:line="259" w:lineRule="auto"/>
        <w:ind w:left="0" w:firstLine="0"/>
        <w:jc w:val="left"/>
      </w:pPr>
      <w:r>
        <w:t xml:space="preserve"> </w:t>
      </w:r>
    </w:p>
    <w:p w14:paraId="6DC92BBC" w14:textId="77777777" w:rsidR="001016ED" w:rsidRDefault="00000000">
      <w:pPr>
        <w:ind w:left="-5"/>
      </w:pPr>
      <w:r>
        <w:rPr>
          <w:b/>
        </w:rPr>
        <w:t>Artículo 477.-</w:t>
      </w:r>
      <w:r>
        <w:t xml:space="preserve"> Ninguna tutela puede conferirse sin que previamente se declare en los términos que disponga el Código de Procedimientos Civiles, el estado de incapacidad de la persona que va a quedar sujeta a ella. </w:t>
      </w:r>
    </w:p>
    <w:p w14:paraId="599FC906" w14:textId="77777777" w:rsidR="001016ED" w:rsidRDefault="00000000">
      <w:pPr>
        <w:spacing w:after="0" w:line="259" w:lineRule="auto"/>
        <w:ind w:left="0" w:firstLine="0"/>
        <w:jc w:val="left"/>
      </w:pPr>
      <w:r>
        <w:t xml:space="preserve"> </w:t>
      </w:r>
    </w:p>
    <w:p w14:paraId="61EFE396" w14:textId="77777777" w:rsidR="001016ED" w:rsidRDefault="00000000">
      <w:pPr>
        <w:ind w:left="-5"/>
      </w:pPr>
      <w:r>
        <w:rPr>
          <w:b/>
        </w:rPr>
        <w:t>Artículo 478.-</w:t>
      </w:r>
      <w:r>
        <w:t xml:space="preserve"> Los tutores y curadores no pueden ser removidos de su cargo sin que previamente hayan sido oídos y vencidos en juicio. </w:t>
      </w:r>
    </w:p>
    <w:p w14:paraId="4AFAEDB9" w14:textId="77777777" w:rsidR="001016ED" w:rsidRDefault="00000000">
      <w:pPr>
        <w:spacing w:after="0" w:line="259" w:lineRule="auto"/>
        <w:ind w:left="0" w:firstLine="0"/>
        <w:jc w:val="left"/>
      </w:pPr>
      <w:r>
        <w:t xml:space="preserve"> </w:t>
      </w:r>
    </w:p>
    <w:p w14:paraId="177EB231" w14:textId="77777777" w:rsidR="001016ED" w:rsidRDefault="00000000">
      <w:pPr>
        <w:ind w:left="-5"/>
      </w:pPr>
      <w:r>
        <w:rPr>
          <w:b/>
        </w:rPr>
        <w:t>Artículo 479.-</w:t>
      </w:r>
      <w:r>
        <w:t xml:space="preserve">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 </w:t>
      </w:r>
    </w:p>
    <w:p w14:paraId="7286CF6C" w14:textId="77777777" w:rsidR="001016ED" w:rsidRDefault="00000000">
      <w:pPr>
        <w:spacing w:after="0" w:line="259" w:lineRule="auto"/>
        <w:ind w:left="0" w:firstLine="0"/>
        <w:jc w:val="left"/>
      </w:pPr>
      <w:r>
        <w:t xml:space="preserve"> </w:t>
      </w:r>
    </w:p>
    <w:p w14:paraId="38D06955" w14:textId="77777777" w:rsidR="001016ED" w:rsidRDefault="00000000">
      <w:pPr>
        <w:ind w:left="-5"/>
      </w:pPr>
      <w:r>
        <w:rPr>
          <w:b/>
        </w:rPr>
        <w:t>Artículo 480.-</w:t>
      </w:r>
      <w:r>
        <w:t xml:space="preserve"> Los hijos menores de un incapaz quedarán bajo la patria potestad del ascendiente que corresponda conforme a la ley, y no habiéndolo, se les proveerá de tutor. </w:t>
      </w:r>
    </w:p>
    <w:p w14:paraId="2E65A88A" w14:textId="77777777" w:rsidR="001016ED" w:rsidRDefault="00000000">
      <w:pPr>
        <w:spacing w:after="0" w:line="259" w:lineRule="auto"/>
        <w:ind w:left="0" w:firstLine="0"/>
        <w:jc w:val="left"/>
      </w:pPr>
      <w:r>
        <w:t xml:space="preserve"> </w:t>
      </w:r>
    </w:p>
    <w:p w14:paraId="0CFF74A0" w14:textId="77777777" w:rsidR="001016ED" w:rsidRDefault="00000000">
      <w:pPr>
        <w:ind w:left="-5"/>
      </w:pPr>
      <w:r>
        <w:rPr>
          <w:b/>
        </w:rPr>
        <w:t>Artículo 481.-</w:t>
      </w:r>
      <w:r>
        <w:t xml:space="preserve">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 </w:t>
      </w:r>
    </w:p>
    <w:p w14:paraId="3F29E455" w14:textId="77777777" w:rsidR="001016ED" w:rsidRDefault="00000000">
      <w:pPr>
        <w:spacing w:after="0" w:line="259" w:lineRule="auto"/>
        <w:ind w:left="0" w:firstLine="0"/>
        <w:jc w:val="left"/>
      </w:pPr>
      <w:r>
        <w:t xml:space="preserve"> </w:t>
      </w:r>
    </w:p>
    <w:p w14:paraId="45297249" w14:textId="77777777" w:rsidR="001016ED" w:rsidRDefault="00000000">
      <w:pPr>
        <w:ind w:left="-5"/>
      </w:pPr>
      <w:r>
        <w:rPr>
          <w:b/>
        </w:rPr>
        <w:t>Artículo 482.-</w:t>
      </w:r>
      <w:r>
        <w:t xml:space="preserve"> La interdicción de que habla el artículo anterior no cesará sino por la muerte del incapacitado; o por sentencia definitiva, que se pronunciará en juicio seguido conforme a las mismas reglas establecidas por el de interdicción. </w:t>
      </w:r>
    </w:p>
    <w:p w14:paraId="62123974" w14:textId="77777777" w:rsidR="001016ED" w:rsidRDefault="00000000">
      <w:pPr>
        <w:spacing w:after="0" w:line="259" w:lineRule="auto"/>
        <w:ind w:left="0" w:firstLine="0"/>
        <w:jc w:val="left"/>
      </w:pPr>
      <w:r>
        <w:t xml:space="preserve"> </w:t>
      </w:r>
    </w:p>
    <w:p w14:paraId="7032F64C" w14:textId="77777777" w:rsidR="001016ED" w:rsidRDefault="00000000">
      <w:pPr>
        <w:ind w:left="-5"/>
      </w:pPr>
      <w:r>
        <w:rPr>
          <w:b/>
        </w:rPr>
        <w:t xml:space="preserve">Artículo 483. </w:t>
      </w:r>
      <w:r>
        <w:t xml:space="preserve">Los jueces de Primera Instancia son las autoridades competentes para intervenir en los asuntos relativos a la tutela. </w:t>
      </w:r>
    </w:p>
    <w:p w14:paraId="6E1FB5AC" w14:textId="77777777" w:rsidR="001016ED" w:rsidRDefault="00000000">
      <w:pPr>
        <w:spacing w:after="0" w:line="259" w:lineRule="auto"/>
        <w:ind w:left="0" w:firstLine="0"/>
        <w:jc w:val="left"/>
      </w:pPr>
      <w:r>
        <w:t xml:space="preserve"> </w:t>
      </w:r>
    </w:p>
    <w:p w14:paraId="51896F42" w14:textId="77777777" w:rsidR="001016ED" w:rsidRDefault="00000000">
      <w:pPr>
        <w:ind w:left="-5"/>
      </w:pPr>
      <w:r>
        <w:rPr>
          <w:b/>
        </w:rPr>
        <w:t>Artículo 484.-</w:t>
      </w:r>
      <w:r>
        <w:t xml:space="preserve"> El Juez de Primera Instancia del domicilio del incapacitado cuidará provisionalmente de la persona y bienes de éste, hasta que se nombre tutor. </w:t>
      </w:r>
    </w:p>
    <w:p w14:paraId="207E26D9" w14:textId="77777777" w:rsidR="001016ED" w:rsidRDefault="00000000">
      <w:pPr>
        <w:spacing w:after="0" w:line="259" w:lineRule="auto"/>
        <w:ind w:left="0" w:firstLine="0"/>
        <w:jc w:val="left"/>
      </w:pPr>
      <w:r>
        <w:t xml:space="preserve"> </w:t>
      </w:r>
    </w:p>
    <w:p w14:paraId="22A50D94" w14:textId="77777777" w:rsidR="001016ED" w:rsidRDefault="00000000">
      <w:pPr>
        <w:ind w:left="-5"/>
      </w:pPr>
      <w:r>
        <w:rPr>
          <w:b/>
        </w:rPr>
        <w:t>Artículo 485.-</w:t>
      </w:r>
      <w:r>
        <w:t xml:space="preserve"> El juez que no cumpla las prescripciones relativas a la tutela, además de las penas en que incurra conforme a las leyes, será responsable de los daños y perjuicios que sufran los incapaces. </w:t>
      </w:r>
    </w:p>
    <w:p w14:paraId="3106A9D4" w14:textId="77777777" w:rsidR="001016ED" w:rsidRDefault="00000000">
      <w:pPr>
        <w:spacing w:after="0" w:line="259" w:lineRule="auto"/>
        <w:ind w:left="0" w:firstLine="0"/>
        <w:jc w:val="left"/>
      </w:pPr>
      <w:r>
        <w:t xml:space="preserve"> </w:t>
      </w:r>
    </w:p>
    <w:p w14:paraId="67ADF34B" w14:textId="77777777" w:rsidR="001016ED" w:rsidRDefault="00000000">
      <w:pPr>
        <w:spacing w:after="0" w:line="259" w:lineRule="auto"/>
        <w:ind w:left="56" w:firstLine="0"/>
        <w:jc w:val="center"/>
      </w:pPr>
      <w:r>
        <w:rPr>
          <w:b/>
        </w:rPr>
        <w:t xml:space="preserve"> </w:t>
      </w:r>
    </w:p>
    <w:p w14:paraId="175B76D0" w14:textId="77777777" w:rsidR="001016ED" w:rsidRDefault="00000000">
      <w:pPr>
        <w:spacing w:after="0" w:line="259" w:lineRule="auto"/>
        <w:ind w:left="56" w:firstLine="0"/>
        <w:jc w:val="center"/>
      </w:pPr>
      <w:r>
        <w:rPr>
          <w:b/>
        </w:rPr>
        <w:t xml:space="preserve"> </w:t>
      </w:r>
    </w:p>
    <w:p w14:paraId="2AE9D8FD" w14:textId="77777777" w:rsidR="001016ED" w:rsidRDefault="00000000">
      <w:pPr>
        <w:spacing w:after="12"/>
        <w:ind w:right="3"/>
        <w:jc w:val="center"/>
      </w:pPr>
      <w:r>
        <w:rPr>
          <w:b/>
        </w:rPr>
        <w:t xml:space="preserve">CAPITULO II </w:t>
      </w:r>
    </w:p>
    <w:p w14:paraId="68362A10" w14:textId="77777777" w:rsidR="001016ED" w:rsidRDefault="00000000">
      <w:pPr>
        <w:spacing w:after="12"/>
        <w:ind w:right="2"/>
        <w:jc w:val="center"/>
      </w:pPr>
      <w:r>
        <w:rPr>
          <w:b/>
        </w:rPr>
        <w:t xml:space="preserve">De la tutela testamentaria </w:t>
      </w:r>
    </w:p>
    <w:p w14:paraId="00F8A4F2" w14:textId="77777777" w:rsidR="001016ED" w:rsidRDefault="00000000">
      <w:pPr>
        <w:spacing w:after="0" w:line="259" w:lineRule="auto"/>
        <w:ind w:left="0" w:firstLine="0"/>
        <w:jc w:val="left"/>
      </w:pPr>
      <w:r>
        <w:t xml:space="preserve"> </w:t>
      </w:r>
    </w:p>
    <w:p w14:paraId="5DDC986D" w14:textId="77777777" w:rsidR="001016ED" w:rsidRDefault="00000000">
      <w:pPr>
        <w:spacing w:after="0" w:line="259" w:lineRule="auto"/>
        <w:ind w:left="0" w:firstLine="0"/>
        <w:jc w:val="left"/>
      </w:pPr>
      <w:r>
        <w:t xml:space="preserve"> </w:t>
      </w:r>
    </w:p>
    <w:p w14:paraId="72D0767F" w14:textId="77777777" w:rsidR="001016ED" w:rsidRDefault="00000000">
      <w:pPr>
        <w:ind w:left="-5"/>
      </w:pPr>
      <w:r>
        <w:rPr>
          <w:b/>
        </w:rPr>
        <w:t>Artículo 486.-</w:t>
      </w:r>
      <w:r>
        <w:t xml:space="preserve"> El ascendiente que sobreviva, de los dos que en cada grado deben ejercer la patria potestad conforme a lo dispuesto en el artículo 428, tienen derecho, aunque fuere menor, de nombrar tutor en su testamento a aquéllos sobre quienes la ejerza, con inclusión del hijo póstumo. </w:t>
      </w:r>
    </w:p>
    <w:p w14:paraId="425ED6D4" w14:textId="77777777" w:rsidR="001016ED" w:rsidRDefault="00000000">
      <w:pPr>
        <w:spacing w:after="0" w:line="259" w:lineRule="auto"/>
        <w:ind w:left="0" w:firstLine="0"/>
        <w:jc w:val="left"/>
      </w:pPr>
      <w:r>
        <w:t xml:space="preserve"> </w:t>
      </w:r>
    </w:p>
    <w:p w14:paraId="4B64640C" w14:textId="77777777" w:rsidR="001016ED" w:rsidRDefault="00000000">
      <w:pPr>
        <w:ind w:left="-5"/>
      </w:pPr>
      <w:r>
        <w:rPr>
          <w:b/>
        </w:rPr>
        <w:t>Artículo 487.-</w:t>
      </w:r>
      <w:r>
        <w:t xml:space="preserve"> El nombramiento de tutor testamentario hecho en los términos del artículo anterior, excluye del ejercicio de la patria potestad a los ascendientes de ulteriores grados. </w:t>
      </w:r>
    </w:p>
    <w:p w14:paraId="655F02D0" w14:textId="77777777" w:rsidR="001016ED" w:rsidRDefault="00000000">
      <w:pPr>
        <w:spacing w:after="0" w:line="259" w:lineRule="auto"/>
        <w:ind w:left="0" w:firstLine="0"/>
        <w:jc w:val="left"/>
      </w:pPr>
      <w:r>
        <w:t xml:space="preserve"> </w:t>
      </w:r>
    </w:p>
    <w:p w14:paraId="08FBD955" w14:textId="77777777" w:rsidR="001016ED" w:rsidRDefault="00000000">
      <w:pPr>
        <w:ind w:left="-5"/>
      </w:pPr>
      <w:r>
        <w:rPr>
          <w:b/>
        </w:rPr>
        <w:t>Artículo 488.-</w:t>
      </w:r>
      <w:r>
        <w:t xml:space="preserve"> Si los ascendientes excluídos estuvieren incapacitados o ausentes, la tutela cesará cuando cese el impedimento o se presenten los ascendientes, a no ser que el testador haya dispuesto expresamente que continúe la tutela. </w:t>
      </w:r>
    </w:p>
    <w:p w14:paraId="40CD3758" w14:textId="77777777" w:rsidR="001016ED" w:rsidRDefault="00000000">
      <w:pPr>
        <w:spacing w:after="0" w:line="259" w:lineRule="auto"/>
        <w:ind w:left="0" w:firstLine="0"/>
        <w:jc w:val="left"/>
      </w:pPr>
      <w:r>
        <w:t xml:space="preserve"> </w:t>
      </w:r>
    </w:p>
    <w:p w14:paraId="1BD0FDEB" w14:textId="77777777" w:rsidR="001016ED" w:rsidRDefault="00000000">
      <w:pPr>
        <w:ind w:left="-5"/>
      </w:pPr>
      <w:r>
        <w:rPr>
          <w:b/>
        </w:rPr>
        <w:t>Artículo 489.-</w:t>
      </w:r>
      <w:r>
        <w:t xml:space="preserve"> El que en su testamento, aunque sea un menor no emancipado, deje bienes, ya sea por legado o por herencia, a un incapaz que no esté bajo su patria potestad ni bajo la de otro, puede nombrarle tutor sólo para la administración de los bienes que le deje. </w:t>
      </w:r>
    </w:p>
    <w:p w14:paraId="3BA9D6C5" w14:textId="77777777" w:rsidR="001016ED" w:rsidRDefault="00000000">
      <w:pPr>
        <w:spacing w:after="0" w:line="259" w:lineRule="auto"/>
        <w:ind w:left="0" w:firstLine="0"/>
        <w:jc w:val="left"/>
      </w:pPr>
      <w:r>
        <w:t xml:space="preserve"> </w:t>
      </w:r>
    </w:p>
    <w:p w14:paraId="7DA11875" w14:textId="77777777" w:rsidR="001016ED" w:rsidRDefault="00000000">
      <w:pPr>
        <w:ind w:left="-5"/>
      </w:pPr>
      <w:r>
        <w:rPr>
          <w:b/>
        </w:rPr>
        <w:t>Artículo 490.-</w:t>
      </w:r>
      <w:r>
        <w:t xml:space="preserve"> Si fueren varios los menores podrá nombrárseles un tutor común o conferirse a persona diferente la tutela de cada uno de ellos; observándose en su caso lo dispuesto en el artículo 472. </w:t>
      </w:r>
    </w:p>
    <w:p w14:paraId="283438FE" w14:textId="77777777" w:rsidR="001016ED" w:rsidRDefault="00000000">
      <w:pPr>
        <w:spacing w:after="0" w:line="259" w:lineRule="auto"/>
        <w:ind w:left="0" w:firstLine="0"/>
        <w:jc w:val="left"/>
      </w:pPr>
      <w:r>
        <w:t xml:space="preserve"> </w:t>
      </w:r>
    </w:p>
    <w:p w14:paraId="767B1EBE" w14:textId="77777777" w:rsidR="001016ED" w:rsidRDefault="00000000">
      <w:pPr>
        <w:ind w:left="-5"/>
      </w:pPr>
      <w:r>
        <w:rPr>
          <w:b/>
        </w:rPr>
        <w:t>Artículo 491.-</w:t>
      </w:r>
      <w:r>
        <w:t xml:space="preserve"> El padre que ejerza la tutela de un hijo sujeto a interdicción por incapacidad intelectual puede nombrarle tutor testamentario si la madre ha fallecido o no puede legalmente ejercer la tutela. </w:t>
      </w:r>
    </w:p>
    <w:p w14:paraId="6C57613F" w14:textId="77777777" w:rsidR="001016ED" w:rsidRDefault="00000000">
      <w:pPr>
        <w:spacing w:after="0" w:line="259" w:lineRule="auto"/>
        <w:ind w:left="0" w:firstLine="0"/>
        <w:jc w:val="left"/>
      </w:pPr>
      <w:r>
        <w:t xml:space="preserve"> </w:t>
      </w:r>
    </w:p>
    <w:p w14:paraId="6F3AA266" w14:textId="77777777" w:rsidR="001016ED" w:rsidRDefault="00000000">
      <w:pPr>
        <w:ind w:left="-5"/>
      </w:pPr>
      <w:r>
        <w:t xml:space="preserve">La madre, en su caso, podrá hacer el nombramiento de que trata este artículo. </w:t>
      </w:r>
    </w:p>
    <w:p w14:paraId="37750E47" w14:textId="77777777" w:rsidR="001016ED" w:rsidRDefault="00000000">
      <w:pPr>
        <w:spacing w:after="0" w:line="259" w:lineRule="auto"/>
        <w:ind w:left="0" w:firstLine="0"/>
        <w:jc w:val="left"/>
      </w:pPr>
      <w:r>
        <w:t xml:space="preserve"> </w:t>
      </w:r>
    </w:p>
    <w:p w14:paraId="20B190F0" w14:textId="77777777" w:rsidR="001016ED" w:rsidRDefault="00000000">
      <w:pPr>
        <w:ind w:left="-5"/>
      </w:pPr>
      <w:r>
        <w:rPr>
          <w:b/>
        </w:rPr>
        <w:t>Artículo 492.-</w:t>
      </w:r>
      <w:r>
        <w:t xml:space="preserve"> En ningún otro caso hay lugar a la tutela testamentaria del incapacitado. </w:t>
      </w:r>
    </w:p>
    <w:p w14:paraId="5712042E" w14:textId="77777777" w:rsidR="001016ED" w:rsidRDefault="00000000">
      <w:pPr>
        <w:spacing w:after="0" w:line="259" w:lineRule="auto"/>
        <w:ind w:left="0" w:firstLine="0"/>
        <w:jc w:val="left"/>
      </w:pPr>
      <w:r>
        <w:t xml:space="preserve"> </w:t>
      </w:r>
    </w:p>
    <w:p w14:paraId="69372D01" w14:textId="77777777" w:rsidR="001016ED" w:rsidRDefault="00000000">
      <w:pPr>
        <w:ind w:left="-5"/>
      </w:pPr>
      <w:r>
        <w:rPr>
          <w:b/>
        </w:rPr>
        <w:t>Artículo 493.-</w:t>
      </w:r>
      <w:r>
        <w:t xml:space="preserve">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 </w:t>
      </w:r>
    </w:p>
    <w:p w14:paraId="04C66678" w14:textId="77777777" w:rsidR="001016ED" w:rsidRDefault="00000000">
      <w:pPr>
        <w:spacing w:after="0" w:line="259" w:lineRule="auto"/>
        <w:ind w:left="0" w:firstLine="0"/>
        <w:jc w:val="left"/>
      </w:pPr>
      <w:r>
        <w:t xml:space="preserve"> </w:t>
      </w:r>
    </w:p>
    <w:p w14:paraId="4A55BAAC" w14:textId="77777777" w:rsidR="001016ED" w:rsidRDefault="00000000">
      <w:pPr>
        <w:ind w:left="-5"/>
      </w:pPr>
      <w:r>
        <w:rPr>
          <w:b/>
        </w:rPr>
        <w:t xml:space="preserve">Artículo 494. </w:t>
      </w:r>
      <w:r>
        <w:t xml:space="preserve">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 </w:t>
      </w:r>
    </w:p>
    <w:p w14:paraId="55E73159" w14:textId="77777777" w:rsidR="001016ED" w:rsidRDefault="00000000">
      <w:pPr>
        <w:spacing w:after="0" w:line="259" w:lineRule="auto"/>
        <w:ind w:left="0" w:firstLine="0"/>
        <w:jc w:val="left"/>
      </w:pPr>
      <w:r>
        <w:t xml:space="preserve"> </w:t>
      </w:r>
    </w:p>
    <w:p w14:paraId="215D0D82" w14:textId="77777777" w:rsidR="001016ED" w:rsidRDefault="00000000">
      <w:pPr>
        <w:ind w:left="-5"/>
      </w:pPr>
      <w:r>
        <w:rPr>
          <w:b/>
        </w:rPr>
        <w:t>Artículo 495.-</w:t>
      </w:r>
      <w:r>
        <w:t xml:space="preserve"> Si por algún nombramiento provisional de tutor o por algún otro motivo, faltare temporalmente el tutor testamentario, el juez proveerá de tutor interino al menor, conforme a las reglas generales sobre nombramiento de tutores. </w:t>
      </w:r>
    </w:p>
    <w:p w14:paraId="09DBF678" w14:textId="77777777" w:rsidR="001016ED" w:rsidRDefault="00000000">
      <w:pPr>
        <w:spacing w:after="0" w:line="259" w:lineRule="auto"/>
        <w:ind w:left="0" w:firstLine="0"/>
        <w:jc w:val="left"/>
      </w:pPr>
      <w:r>
        <w:t xml:space="preserve"> </w:t>
      </w:r>
    </w:p>
    <w:p w14:paraId="568AFC96" w14:textId="77777777" w:rsidR="001016ED" w:rsidRDefault="00000000">
      <w:pPr>
        <w:ind w:left="-5"/>
      </w:pPr>
      <w:r>
        <w:rPr>
          <w:b/>
        </w:rPr>
        <w:t>Artículo 496.-</w:t>
      </w:r>
      <w:r>
        <w:t xml:space="preserve"> El adoptante que ejerza la patria potestad tiene derecho de nombrar tutor testamentario a su hijo adoptivo; aplicándose a esta tutela lo dispuesto en los artículos anteriores. </w:t>
      </w:r>
    </w:p>
    <w:p w14:paraId="2D08D9AA" w14:textId="77777777" w:rsidR="001016ED" w:rsidRDefault="00000000">
      <w:pPr>
        <w:spacing w:after="0" w:line="259" w:lineRule="auto"/>
        <w:ind w:left="56" w:firstLine="0"/>
        <w:jc w:val="center"/>
      </w:pPr>
      <w:r>
        <w:rPr>
          <w:b/>
        </w:rPr>
        <w:t xml:space="preserve"> </w:t>
      </w:r>
    </w:p>
    <w:p w14:paraId="47931A10" w14:textId="77777777" w:rsidR="001016ED" w:rsidRDefault="00000000">
      <w:pPr>
        <w:spacing w:after="0" w:line="259" w:lineRule="auto"/>
        <w:ind w:left="56" w:firstLine="0"/>
        <w:jc w:val="center"/>
      </w:pPr>
      <w:r>
        <w:rPr>
          <w:b/>
        </w:rPr>
        <w:t xml:space="preserve"> </w:t>
      </w:r>
    </w:p>
    <w:p w14:paraId="715BA057" w14:textId="77777777" w:rsidR="001016ED" w:rsidRDefault="00000000">
      <w:pPr>
        <w:spacing w:after="12"/>
        <w:ind w:right="5"/>
        <w:jc w:val="center"/>
      </w:pPr>
      <w:r>
        <w:rPr>
          <w:b/>
        </w:rPr>
        <w:t xml:space="preserve">CAPITULO III </w:t>
      </w:r>
    </w:p>
    <w:p w14:paraId="63232336" w14:textId="77777777" w:rsidR="001016ED" w:rsidRDefault="00000000">
      <w:pPr>
        <w:spacing w:after="12"/>
        <w:ind w:right="2"/>
        <w:jc w:val="center"/>
      </w:pPr>
      <w:r>
        <w:rPr>
          <w:b/>
        </w:rPr>
        <w:t xml:space="preserve">De la tutela legítima de los menores </w:t>
      </w:r>
    </w:p>
    <w:p w14:paraId="560AC753" w14:textId="77777777" w:rsidR="001016ED" w:rsidRDefault="00000000">
      <w:pPr>
        <w:spacing w:after="0" w:line="259" w:lineRule="auto"/>
        <w:ind w:left="0" w:firstLine="0"/>
        <w:jc w:val="left"/>
      </w:pPr>
      <w:r>
        <w:t xml:space="preserve"> </w:t>
      </w:r>
    </w:p>
    <w:p w14:paraId="768DACE4" w14:textId="77777777" w:rsidR="001016ED" w:rsidRDefault="00000000">
      <w:pPr>
        <w:spacing w:after="0" w:line="259" w:lineRule="auto"/>
        <w:ind w:left="0" w:firstLine="0"/>
        <w:jc w:val="left"/>
      </w:pPr>
      <w:r>
        <w:t xml:space="preserve"> </w:t>
      </w:r>
    </w:p>
    <w:p w14:paraId="342E9CB1" w14:textId="77777777" w:rsidR="001016ED" w:rsidRDefault="00000000">
      <w:pPr>
        <w:ind w:left="-5"/>
      </w:pPr>
      <w:r>
        <w:rPr>
          <w:b/>
        </w:rPr>
        <w:t>Artículo 497.-</w:t>
      </w:r>
      <w:r>
        <w:t xml:space="preserve"> Ha lugar a tutela legítima: </w:t>
      </w:r>
    </w:p>
    <w:p w14:paraId="7B3E017F" w14:textId="77777777" w:rsidR="001016ED" w:rsidRDefault="00000000">
      <w:pPr>
        <w:spacing w:after="0" w:line="259" w:lineRule="auto"/>
        <w:ind w:left="0" w:firstLine="0"/>
        <w:jc w:val="left"/>
      </w:pPr>
      <w:r>
        <w:t xml:space="preserve"> </w:t>
      </w:r>
    </w:p>
    <w:p w14:paraId="14CC651E" w14:textId="77777777" w:rsidR="001016ED" w:rsidRDefault="00000000">
      <w:pPr>
        <w:numPr>
          <w:ilvl w:val="0"/>
          <w:numId w:val="65"/>
        </w:numPr>
        <w:ind w:hanging="247"/>
      </w:pPr>
      <w:r>
        <w:t xml:space="preserve">Cuando no hay quien ejerza la patria potestad, ni tutor testamentario; </w:t>
      </w:r>
    </w:p>
    <w:p w14:paraId="004FECAB" w14:textId="77777777" w:rsidR="001016ED" w:rsidRDefault="00000000">
      <w:pPr>
        <w:spacing w:after="0" w:line="259" w:lineRule="auto"/>
        <w:ind w:left="0" w:firstLine="0"/>
        <w:jc w:val="left"/>
      </w:pPr>
      <w:r>
        <w:t xml:space="preserve"> </w:t>
      </w:r>
    </w:p>
    <w:p w14:paraId="15371B83" w14:textId="77777777" w:rsidR="001016ED" w:rsidRDefault="00000000">
      <w:pPr>
        <w:numPr>
          <w:ilvl w:val="0"/>
          <w:numId w:val="65"/>
        </w:numPr>
        <w:ind w:hanging="247"/>
      </w:pPr>
      <w:r>
        <w:t xml:space="preserve">Cuando deba nombrarse tutor por causa de divorcio. </w:t>
      </w:r>
    </w:p>
    <w:p w14:paraId="7E273DB0" w14:textId="77777777" w:rsidR="001016ED" w:rsidRDefault="00000000">
      <w:pPr>
        <w:spacing w:after="0" w:line="259" w:lineRule="auto"/>
        <w:ind w:left="0" w:firstLine="0"/>
        <w:jc w:val="left"/>
      </w:pPr>
      <w:r>
        <w:t xml:space="preserve"> </w:t>
      </w:r>
    </w:p>
    <w:p w14:paraId="427693FC" w14:textId="77777777" w:rsidR="001016ED" w:rsidRDefault="00000000">
      <w:pPr>
        <w:ind w:left="-5"/>
      </w:pPr>
      <w:r>
        <w:rPr>
          <w:b/>
        </w:rPr>
        <w:t>Artículo 498.-</w:t>
      </w:r>
      <w:r>
        <w:t xml:space="preserve"> La tutela legítima corresponde: </w:t>
      </w:r>
    </w:p>
    <w:p w14:paraId="5A18111F" w14:textId="77777777" w:rsidR="001016ED" w:rsidRDefault="00000000">
      <w:pPr>
        <w:spacing w:after="0" w:line="259" w:lineRule="auto"/>
        <w:ind w:left="0" w:firstLine="0"/>
        <w:jc w:val="left"/>
      </w:pPr>
      <w:r>
        <w:t xml:space="preserve"> </w:t>
      </w:r>
    </w:p>
    <w:p w14:paraId="6855C5A6" w14:textId="77777777" w:rsidR="001016ED" w:rsidRDefault="00000000">
      <w:pPr>
        <w:numPr>
          <w:ilvl w:val="0"/>
          <w:numId w:val="66"/>
        </w:numPr>
        <w:ind w:hanging="247"/>
      </w:pPr>
      <w:r>
        <w:t xml:space="preserve">A los hermanos, prefiriéndose a los que lo sean por ambas líneas; </w:t>
      </w:r>
    </w:p>
    <w:p w14:paraId="3D8C6704" w14:textId="77777777" w:rsidR="001016ED" w:rsidRDefault="00000000">
      <w:pPr>
        <w:spacing w:after="0" w:line="259" w:lineRule="auto"/>
        <w:ind w:left="0" w:firstLine="0"/>
        <w:jc w:val="left"/>
      </w:pPr>
      <w:r>
        <w:t xml:space="preserve"> </w:t>
      </w:r>
    </w:p>
    <w:p w14:paraId="4E58EC01" w14:textId="77777777" w:rsidR="001016ED" w:rsidRDefault="00000000">
      <w:pPr>
        <w:numPr>
          <w:ilvl w:val="0"/>
          <w:numId w:val="66"/>
        </w:numPr>
        <w:ind w:hanging="247"/>
      </w:pPr>
      <w:r>
        <w:t xml:space="preserve">Por falta o incapacidad de los hermanos a los colaterales dentro del tercer grado inclusive. </w:t>
      </w:r>
    </w:p>
    <w:p w14:paraId="4462BD40" w14:textId="77777777" w:rsidR="001016ED" w:rsidRDefault="00000000">
      <w:pPr>
        <w:spacing w:after="0" w:line="259" w:lineRule="auto"/>
        <w:ind w:left="0" w:firstLine="0"/>
        <w:jc w:val="left"/>
      </w:pPr>
      <w:r>
        <w:t xml:space="preserve"> </w:t>
      </w:r>
    </w:p>
    <w:p w14:paraId="1B0326C1" w14:textId="77777777" w:rsidR="001016ED" w:rsidRDefault="00000000">
      <w:pPr>
        <w:ind w:left="-5"/>
      </w:pPr>
      <w:r>
        <w:rPr>
          <w:b/>
        </w:rPr>
        <w:t>Artículo 499.-</w:t>
      </w:r>
      <w:r>
        <w:t xml:space="preserve"> Si hubiese varios hermanos de igual vínculo, y varios tíos de igual grado, el juez elegirá entre ellos al que le parezca más apto para el cargo; pero si el menor hubiere cumplido dieciséis años, él hará la elección. </w:t>
      </w:r>
    </w:p>
    <w:p w14:paraId="62F2802B" w14:textId="77777777" w:rsidR="001016ED" w:rsidRDefault="00000000">
      <w:pPr>
        <w:spacing w:after="0" w:line="259" w:lineRule="auto"/>
        <w:ind w:left="0" w:firstLine="0"/>
        <w:jc w:val="left"/>
      </w:pPr>
      <w:r>
        <w:t xml:space="preserve"> </w:t>
      </w:r>
    </w:p>
    <w:p w14:paraId="0C2BEB75" w14:textId="77777777" w:rsidR="001016ED" w:rsidRDefault="00000000">
      <w:pPr>
        <w:ind w:left="-5"/>
      </w:pPr>
      <w:r>
        <w:rPr>
          <w:b/>
        </w:rPr>
        <w:t>Artículo 500.-</w:t>
      </w:r>
      <w:r>
        <w:t xml:space="preserve"> La falta temporal del tutor legítimo se suplirá en los términos establecidos en los dos artículos anteriores. </w:t>
      </w:r>
    </w:p>
    <w:p w14:paraId="0BF4A852" w14:textId="77777777" w:rsidR="001016ED" w:rsidRDefault="00000000">
      <w:pPr>
        <w:spacing w:after="0" w:line="259" w:lineRule="auto"/>
        <w:ind w:left="0" w:firstLine="0"/>
        <w:jc w:val="left"/>
      </w:pPr>
      <w:r>
        <w:t xml:space="preserve"> </w:t>
      </w:r>
    </w:p>
    <w:p w14:paraId="43EA09D6" w14:textId="77777777" w:rsidR="001016ED" w:rsidRDefault="00000000">
      <w:pPr>
        <w:spacing w:after="0" w:line="259" w:lineRule="auto"/>
        <w:ind w:left="0" w:firstLine="0"/>
        <w:jc w:val="left"/>
      </w:pPr>
      <w:r>
        <w:t xml:space="preserve"> </w:t>
      </w:r>
    </w:p>
    <w:p w14:paraId="04882B7D" w14:textId="77777777" w:rsidR="001016ED" w:rsidRDefault="00000000">
      <w:pPr>
        <w:spacing w:after="12"/>
        <w:ind w:right="4"/>
        <w:jc w:val="center"/>
      </w:pPr>
      <w:r>
        <w:rPr>
          <w:b/>
        </w:rPr>
        <w:t xml:space="preserve">CAPITULO IV </w:t>
      </w:r>
    </w:p>
    <w:p w14:paraId="76F91E98" w14:textId="77777777" w:rsidR="001016ED" w:rsidRDefault="00000000">
      <w:pPr>
        <w:spacing w:after="12"/>
        <w:ind w:right="5"/>
        <w:jc w:val="center"/>
      </w:pPr>
      <w:r>
        <w:rPr>
          <w:b/>
        </w:rPr>
        <w:t xml:space="preserve">De la tutela legítima de los mayores de edad incapaces </w:t>
      </w:r>
    </w:p>
    <w:p w14:paraId="4E17924C" w14:textId="77777777" w:rsidR="001016ED" w:rsidRDefault="00000000">
      <w:pPr>
        <w:spacing w:after="0" w:line="259" w:lineRule="auto"/>
        <w:ind w:left="0" w:firstLine="0"/>
        <w:jc w:val="left"/>
      </w:pPr>
      <w:r>
        <w:t xml:space="preserve"> </w:t>
      </w:r>
    </w:p>
    <w:p w14:paraId="795448CB" w14:textId="77777777" w:rsidR="001016ED" w:rsidRDefault="00000000">
      <w:pPr>
        <w:spacing w:after="0" w:line="259" w:lineRule="auto"/>
        <w:ind w:left="0" w:firstLine="0"/>
        <w:jc w:val="left"/>
      </w:pPr>
      <w:r>
        <w:t xml:space="preserve"> </w:t>
      </w:r>
    </w:p>
    <w:p w14:paraId="3179961F" w14:textId="77777777" w:rsidR="001016ED" w:rsidRDefault="00000000">
      <w:pPr>
        <w:ind w:left="-5"/>
      </w:pPr>
      <w:r>
        <w:rPr>
          <w:b/>
        </w:rPr>
        <w:t>Artículo 501.-</w:t>
      </w:r>
      <w:r>
        <w:t xml:space="preserve"> Los Cónyuges son tutores legítimos uno en pos del otro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835"/>
        <w:gridCol w:w="2538"/>
        <w:gridCol w:w="1034"/>
      </w:tblGrid>
      <w:tr w:rsidR="001016ED" w14:paraId="0FCB1C80" w14:textId="77777777">
        <w:trPr>
          <w:trHeight w:val="206"/>
        </w:trPr>
        <w:tc>
          <w:tcPr>
            <w:tcW w:w="9407" w:type="dxa"/>
            <w:gridSpan w:val="3"/>
            <w:tcBorders>
              <w:top w:val="nil"/>
              <w:left w:val="nil"/>
              <w:bottom w:val="nil"/>
              <w:right w:val="nil"/>
            </w:tcBorders>
            <w:shd w:val="clear" w:color="auto" w:fill="D3D3D3"/>
          </w:tcPr>
          <w:p w14:paraId="2080FF33" w14:textId="77777777" w:rsidR="001016ED" w:rsidRDefault="00000000">
            <w:pPr>
              <w:spacing w:after="0" w:line="259" w:lineRule="auto"/>
              <w:ind w:left="0" w:right="-1" w:firstLine="0"/>
            </w:pPr>
            <w:r>
              <w:rPr>
                <w:b/>
                <w:sz w:val="18"/>
              </w:rPr>
              <w:t xml:space="preserve">(Artículo reformado mediante decreto número 665, aprobado por la LXIII Legislatura el 26 de julio del 2017 y </w:t>
            </w:r>
          </w:p>
        </w:tc>
      </w:tr>
      <w:tr w:rsidR="001016ED" w14:paraId="694FF541" w14:textId="77777777">
        <w:trPr>
          <w:trHeight w:val="209"/>
        </w:trPr>
        <w:tc>
          <w:tcPr>
            <w:tcW w:w="5835" w:type="dxa"/>
            <w:tcBorders>
              <w:top w:val="nil"/>
              <w:left w:val="nil"/>
              <w:bottom w:val="nil"/>
              <w:right w:val="nil"/>
            </w:tcBorders>
            <w:shd w:val="clear" w:color="auto" w:fill="D3D3D3"/>
          </w:tcPr>
          <w:p w14:paraId="7E110D39"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gridSpan w:val="2"/>
            <w:tcBorders>
              <w:top w:val="nil"/>
              <w:left w:val="nil"/>
              <w:bottom w:val="nil"/>
              <w:right w:val="nil"/>
            </w:tcBorders>
          </w:tcPr>
          <w:p w14:paraId="6F3542C8" w14:textId="77777777" w:rsidR="001016ED" w:rsidRDefault="00000000">
            <w:pPr>
              <w:spacing w:after="0" w:line="259" w:lineRule="auto"/>
              <w:ind w:left="0" w:firstLine="0"/>
              <w:jc w:val="left"/>
            </w:pPr>
            <w:r>
              <w:rPr>
                <w:b/>
                <w:sz w:val="18"/>
              </w:rPr>
              <w:t xml:space="preserve"> </w:t>
            </w:r>
          </w:p>
        </w:tc>
      </w:tr>
      <w:tr w:rsidR="001016ED" w14:paraId="52DAC3FB" w14:textId="77777777">
        <w:trPr>
          <w:trHeight w:val="206"/>
        </w:trPr>
        <w:tc>
          <w:tcPr>
            <w:tcW w:w="9407" w:type="dxa"/>
            <w:gridSpan w:val="3"/>
            <w:tcBorders>
              <w:top w:val="nil"/>
              <w:left w:val="nil"/>
              <w:bottom w:val="nil"/>
              <w:right w:val="nil"/>
            </w:tcBorders>
            <w:shd w:val="clear" w:color="auto" w:fill="D3D3D3"/>
          </w:tcPr>
          <w:p w14:paraId="3B80AF88"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13AA8F0E" w14:textId="77777777">
        <w:trPr>
          <w:trHeight w:val="206"/>
        </w:trPr>
        <w:tc>
          <w:tcPr>
            <w:tcW w:w="8373" w:type="dxa"/>
            <w:gridSpan w:val="2"/>
            <w:tcBorders>
              <w:top w:val="nil"/>
              <w:left w:val="nil"/>
              <w:bottom w:val="nil"/>
              <w:right w:val="nil"/>
            </w:tcBorders>
            <w:shd w:val="clear" w:color="auto" w:fill="D3D3D3"/>
          </w:tcPr>
          <w:p w14:paraId="2D9D4A47"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06375452" w14:textId="77777777" w:rsidR="001016ED" w:rsidRDefault="00000000">
            <w:pPr>
              <w:spacing w:after="0" w:line="259" w:lineRule="auto"/>
              <w:ind w:left="0" w:firstLine="0"/>
              <w:jc w:val="left"/>
            </w:pPr>
            <w:r>
              <w:rPr>
                <w:b/>
                <w:sz w:val="18"/>
              </w:rPr>
              <w:t xml:space="preserve"> </w:t>
            </w:r>
          </w:p>
        </w:tc>
      </w:tr>
    </w:tbl>
    <w:p w14:paraId="113EC795" w14:textId="77777777" w:rsidR="001016ED" w:rsidRDefault="00000000">
      <w:pPr>
        <w:spacing w:after="21" w:line="259" w:lineRule="auto"/>
        <w:ind w:left="0" w:firstLine="0"/>
        <w:jc w:val="left"/>
      </w:pPr>
      <w:r>
        <w:rPr>
          <w:b/>
          <w:sz w:val="18"/>
        </w:rPr>
        <w:t xml:space="preserve"> </w:t>
      </w:r>
    </w:p>
    <w:p w14:paraId="307B5B26" w14:textId="77777777" w:rsidR="001016ED" w:rsidRDefault="00000000">
      <w:pPr>
        <w:spacing w:after="0" w:line="259" w:lineRule="auto"/>
        <w:ind w:left="0" w:firstLine="0"/>
        <w:jc w:val="left"/>
      </w:pPr>
      <w:r>
        <w:t xml:space="preserve"> </w:t>
      </w:r>
    </w:p>
    <w:p w14:paraId="0764873E" w14:textId="77777777" w:rsidR="001016ED" w:rsidRDefault="00000000">
      <w:pPr>
        <w:ind w:left="-5"/>
      </w:pPr>
      <w:r>
        <w:rPr>
          <w:b/>
        </w:rPr>
        <w:t>Artículo 502.-</w:t>
      </w:r>
      <w:r>
        <w:t xml:space="preserve"> Los hijos mayores de edad son tutores de su padre o madre viudos. </w:t>
      </w:r>
    </w:p>
    <w:p w14:paraId="36A4FF1C" w14:textId="77777777" w:rsidR="001016ED" w:rsidRDefault="001016ED">
      <w:pPr>
        <w:sectPr w:rsidR="001016ED">
          <w:headerReference w:type="even" r:id="rId25"/>
          <w:headerReference w:type="default" r:id="rId26"/>
          <w:footerReference w:type="even" r:id="rId27"/>
          <w:footerReference w:type="default" r:id="rId28"/>
          <w:headerReference w:type="first" r:id="rId29"/>
          <w:footerReference w:type="first" r:id="rId30"/>
          <w:pgSz w:w="12242" w:h="15842"/>
          <w:pgMar w:top="2105" w:right="1413" w:bottom="1576" w:left="1419" w:header="753" w:footer="225" w:gutter="0"/>
          <w:cols w:space="720"/>
        </w:sectPr>
      </w:pPr>
    </w:p>
    <w:p w14:paraId="72DBA7BD" w14:textId="77777777" w:rsidR="001016ED" w:rsidRDefault="00000000">
      <w:pPr>
        <w:spacing w:after="0" w:line="259" w:lineRule="auto"/>
        <w:ind w:left="0" w:firstLine="0"/>
        <w:jc w:val="left"/>
      </w:pPr>
      <w:r>
        <w:t xml:space="preserve"> </w:t>
      </w:r>
    </w:p>
    <w:p w14:paraId="6FBF044E" w14:textId="77777777" w:rsidR="001016ED" w:rsidRDefault="00000000">
      <w:pPr>
        <w:ind w:left="-5"/>
      </w:pPr>
      <w:r>
        <w:rPr>
          <w:b/>
        </w:rPr>
        <w:t xml:space="preserve">Artículo 503.- </w:t>
      </w:r>
      <w:r>
        <w:t xml:space="preserve">Cuando haya dos o más hijos, será preferido el que viva en compañía del padre o de la madre; y siendo varios los que estén en el mismo caso, el juez elegirá el que le parezca más apto. </w:t>
      </w:r>
    </w:p>
    <w:p w14:paraId="0E150DEA" w14:textId="77777777" w:rsidR="001016ED" w:rsidRDefault="00000000">
      <w:pPr>
        <w:spacing w:after="0" w:line="259" w:lineRule="auto"/>
        <w:ind w:left="0" w:firstLine="0"/>
        <w:jc w:val="left"/>
      </w:pPr>
      <w:r>
        <w:t xml:space="preserve"> </w:t>
      </w:r>
    </w:p>
    <w:p w14:paraId="58C37AEF" w14:textId="77777777" w:rsidR="001016ED" w:rsidRDefault="00000000">
      <w:pPr>
        <w:ind w:left="-5"/>
      </w:pPr>
      <w:r>
        <w:rPr>
          <w:b/>
        </w:rPr>
        <w:t>Artículo 504.-</w:t>
      </w:r>
      <w:r>
        <w:t xml:space="preserve"> El padre, y por muerte o incapacidad de éste la madre, son de derecho tutores de sus hijos, solteros o viudos, cuando ellos no tengan hijos que puedan desempeñar la tutela. </w:t>
      </w:r>
    </w:p>
    <w:p w14:paraId="5E50141D" w14:textId="77777777" w:rsidR="001016ED" w:rsidRDefault="00000000">
      <w:pPr>
        <w:spacing w:after="0" w:line="259" w:lineRule="auto"/>
        <w:ind w:left="0" w:firstLine="0"/>
        <w:jc w:val="left"/>
      </w:pPr>
      <w:r>
        <w:t xml:space="preserve"> </w:t>
      </w:r>
    </w:p>
    <w:p w14:paraId="41208EF3" w14:textId="77777777" w:rsidR="001016ED" w:rsidRDefault="00000000">
      <w:pPr>
        <w:ind w:left="-5"/>
      </w:pPr>
      <w:r>
        <w:rPr>
          <w:b/>
        </w:rPr>
        <w:t>Artículo 505.-</w:t>
      </w:r>
      <w:r>
        <w:t xml:space="preserve">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 </w:t>
      </w:r>
    </w:p>
    <w:p w14:paraId="1918E821" w14:textId="77777777" w:rsidR="001016ED" w:rsidRDefault="00000000">
      <w:pPr>
        <w:spacing w:after="0" w:line="259" w:lineRule="auto"/>
        <w:ind w:left="0" w:firstLine="0"/>
        <w:jc w:val="left"/>
      </w:pPr>
      <w:r>
        <w:t xml:space="preserve"> </w:t>
      </w:r>
    </w:p>
    <w:p w14:paraId="6B8E0A62" w14:textId="77777777" w:rsidR="001016ED" w:rsidRDefault="00000000">
      <w:pPr>
        <w:ind w:left="-5"/>
      </w:pPr>
      <w:r>
        <w:rPr>
          <w:b/>
        </w:rPr>
        <w:t>Artículo 506.-</w:t>
      </w:r>
      <w:r>
        <w:t xml:space="preserve"> El tutor del incapacitado que tenga hijos menores bajo su patria potestad, será también tutor de ellos, si no hay otro ascendiente a quien la ley llame al ejercicio de aquel derecho. </w:t>
      </w:r>
    </w:p>
    <w:p w14:paraId="43314DFC" w14:textId="77777777" w:rsidR="001016ED" w:rsidRDefault="00000000">
      <w:pPr>
        <w:spacing w:after="0" w:line="259" w:lineRule="auto"/>
        <w:ind w:left="0" w:firstLine="0"/>
        <w:jc w:val="left"/>
      </w:pPr>
      <w:r>
        <w:t xml:space="preserve"> </w:t>
      </w:r>
    </w:p>
    <w:p w14:paraId="5589841A" w14:textId="77777777" w:rsidR="001016ED" w:rsidRDefault="00000000">
      <w:pPr>
        <w:spacing w:after="0" w:line="259" w:lineRule="auto"/>
        <w:ind w:left="0" w:firstLine="0"/>
        <w:jc w:val="left"/>
      </w:pPr>
      <w:r>
        <w:t xml:space="preserve"> </w:t>
      </w:r>
    </w:p>
    <w:p w14:paraId="179DC532" w14:textId="77777777" w:rsidR="001016ED" w:rsidRDefault="00000000">
      <w:pPr>
        <w:spacing w:after="12"/>
        <w:ind w:right="4"/>
        <w:jc w:val="center"/>
      </w:pPr>
      <w:r>
        <w:rPr>
          <w:b/>
        </w:rPr>
        <w:t xml:space="preserve">CAPITULO V </w:t>
      </w:r>
    </w:p>
    <w:p w14:paraId="1AA2CA49" w14:textId="77777777" w:rsidR="001016ED" w:rsidRDefault="00000000">
      <w:pPr>
        <w:spacing w:after="12"/>
        <w:ind w:left="1930" w:right="1927"/>
        <w:jc w:val="center"/>
      </w:pPr>
      <w:r>
        <w:rPr>
          <w:b/>
        </w:rPr>
        <w:t xml:space="preserve">De la tutela legítima de los menores abandonados y de los acogidos por alguna persona, o depositados en establecimientos de beneficencia </w:t>
      </w:r>
    </w:p>
    <w:p w14:paraId="7237120E" w14:textId="77777777" w:rsidR="001016ED" w:rsidRDefault="00000000">
      <w:pPr>
        <w:spacing w:after="0" w:line="259" w:lineRule="auto"/>
        <w:ind w:left="0" w:firstLine="0"/>
        <w:jc w:val="left"/>
      </w:pPr>
      <w:r>
        <w:t xml:space="preserve"> </w:t>
      </w:r>
    </w:p>
    <w:p w14:paraId="45BCA47D" w14:textId="77777777" w:rsidR="001016ED" w:rsidRDefault="00000000">
      <w:pPr>
        <w:spacing w:after="0" w:line="259" w:lineRule="auto"/>
        <w:ind w:left="0" w:firstLine="0"/>
        <w:jc w:val="left"/>
      </w:pPr>
      <w:r>
        <w:t xml:space="preserve"> </w:t>
      </w:r>
    </w:p>
    <w:p w14:paraId="70FF1D8F" w14:textId="77777777" w:rsidR="001016ED" w:rsidRDefault="00000000">
      <w:pPr>
        <w:ind w:left="-5"/>
      </w:pPr>
      <w:r>
        <w:rPr>
          <w:b/>
        </w:rPr>
        <w:t>Artículo 507.-</w:t>
      </w:r>
      <w:r>
        <w:t xml:space="preserve"> La ley coloca a los expósitos bajo la tutela de la persona que los haya acogido, quien tendrá las obligaciones, facultades y restricciones establecidas para los demás tutores. </w:t>
      </w:r>
    </w:p>
    <w:p w14:paraId="061DE21A" w14:textId="77777777" w:rsidR="001016ED" w:rsidRDefault="00000000">
      <w:pPr>
        <w:spacing w:after="0" w:line="259" w:lineRule="auto"/>
        <w:ind w:left="0" w:firstLine="0"/>
        <w:jc w:val="left"/>
      </w:pPr>
      <w:r>
        <w:t xml:space="preserve"> </w:t>
      </w:r>
    </w:p>
    <w:p w14:paraId="4377A955" w14:textId="77777777" w:rsidR="001016ED" w:rsidRDefault="00000000">
      <w:pPr>
        <w:ind w:left="-5"/>
      </w:pPr>
      <w:r>
        <w:rPr>
          <w:b/>
        </w:rPr>
        <w:t>Artículo 508.-</w:t>
      </w:r>
      <w:r>
        <w:t xml:space="preserve"> Los directores de las inclusas, hospicios y demás casas de beneficencia donde se reciban expósitos, desempeñarán la tutela de éstos, con arreglo a las leyes y a lo que prevengan los estatutos del establecimiento. </w:t>
      </w:r>
    </w:p>
    <w:p w14:paraId="60A7E9F5" w14:textId="77777777" w:rsidR="001016ED" w:rsidRDefault="00000000">
      <w:pPr>
        <w:spacing w:after="0" w:line="259" w:lineRule="auto"/>
        <w:ind w:left="0" w:firstLine="0"/>
        <w:jc w:val="left"/>
      </w:pPr>
      <w:r>
        <w:t xml:space="preserve"> </w:t>
      </w:r>
    </w:p>
    <w:p w14:paraId="24C7522B" w14:textId="77777777" w:rsidR="001016ED" w:rsidRDefault="00000000">
      <w:pPr>
        <w:ind w:left="-5"/>
      </w:pPr>
      <w:r>
        <w:rPr>
          <w:b/>
        </w:rPr>
        <w:t>Artículo 509.-</w:t>
      </w:r>
      <w:r>
        <w:t xml:space="preserve"> En el caso del artículo anterior, no es necesario el discernimiento del cargo. </w:t>
      </w:r>
    </w:p>
    <w:p w14:paraId="0DA80042" w14:textId="77777777" w:rsidR="001016ED" w:rsidRDefault="00000000">
      <w:pPr>
        <w:spacing w:after="0" w:line="259" w:lineRule="auto"/>
        <w:ind w:left="0" w:firstLine="0"/>
        <w:jc w:val="left"/>
      </w:pPr>
      <w:r>
        <w:t xml:space="preserve"> </w:t>
      </w:r>
    </w:p>
    <w:p w14:paraId="011EA624" w14:textId="77777777" w:rsidR="001016ED" w:rsidRDefault="00000000">
      <w:pPr>
        <w:ind w:left="-5"/>
      </w:pPr>
      <w:r>
        <w:rPr>
          <w:b/>
        </w:rPr>
        <w:t>Artículo 509 Bis.-</w:t>
      </w:r>
      <w:r>
        <w:t xml:space="preserve">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 </w:t>
      </w:r>
    </w:p>
    <w:p w14:paraId="0FD87578" w14:textId="77777777" w:rsidR="001016ED" w:rsidRDefault="00000000">
      <w:pPr>
        <w:spacing w:after="0" w:line="259" w:lineRule="auto"/>
        <w:ind w:left="0" w:firstLine="0"/>
        <w:jc w:val="left"/>
      </w:pPr>
      <w:r>
        <w:t xml:space="preserve"> </w:t>
      </w:r>
    </w:p>
    <w:p w14:paraId="7E1F2D85" w14:textId="77777777" w:rsidR="001016ED" w:rsidRDefault="00000000">
      <w:pPr>
        <w:spacing w:after="0" w:line="259" w:lineRule="auto"/>
        <w:ind w:left="0" w:firstLine="0"/>
        <w:jc w:val="left"/>
      </w:pPr>
      <w:r>
        <w:t xml:space="preserve"> </w:t>
      </w:r>
    </w:p>
    <w:p w14:paraId="0D22441D" w14:textId="77777777" w:rsidR="001016ED" w:rsidRDefault="00000000">
      <w:pPr>
        <w:spacing w:after="12"/>
        <w:ind w:right="6"/>
        <w:jc w:val="center"/>
      </w:pPr>
      <w:r>
        <w:rPr>
          <w:b/>
        </w:rPr>
        <w:t xml:space="preserve">CAPITULO VI </w:t>
      </w:r>
    </w:p>
    <w:p w14:paraId="769BC0E8" w14:textId="77777777" w:rsidR="001016ED" w:rsidRDefault="00000000">
      <w:pPr>
        <w:spacing w:after="12"/>
        <w:ind w:right="4"/>
        <w:jc w:val="center"/>
      </w:pPr>
      <w:r>
        <w:rPr>
          <w:b/>
        </w:rPr>
        <w:t xml:space="preserve">De la tutela dativa </w:t>
      </w:r>
    </w:p>
    <w:p w14:paraId="50448336" w14:textId="77777777" w:rsidR="001016ED" w:rsidRDefault="00000000">
      <w:pPr>
        <w:spacing w:after="0" w:line="259" w:lineRule="auto"/>
        <w:ind w:left="0" w:firstLine="0"/>
        <w:jc w:val="left"/>
      </w:pPr>
      <w:r>
        <w:t xml:space="preserve"> </w:t>
      </w:r>
    </w:p>
    <w:p w14:paraId="6F6A7D11" w14:textId="77777777" w:rsidR="001016ED" w:rsidRDefault="00000000">
      <w:pPr>
        <w:spacing w:after="0" w:line="259" w:lineRule="auto"/>
        <w:ind w:left="0" w:firstLine="0"/>
        <w:jc w:val="left"/>
      </w:pPr>
      <w:r>
        <w:t xml:space="preserve"> </w:t>
      </w:r>
    </w:p>
    <w:p w14:paraId="634CD5D5" w14:textId="77777777" w:rsidR="001016ED" w:rsidRDefault="00000000">
      <w:pPr>
        <w:ind w:left="-5"/>
      </w:pPr>
      <w:r>
        <w:rPr>
          <w:b/>
        </w:rPr>
        <w:t>Artículo 510.-</w:t>
      </w:r>
      <w:r>
        <w:t xml:space="preserve"> La tutela dativa tiene lugar: </w:t>
      </w:r>
    </w:p>
    <w:p w14:paraId="15B43282" w14:textId="77777777" w:rsidR="001016ED" w:rsidRDefault="00000000">
      <w:pPr>
        <w:spacing w:after="0" w:line="259" w:lineRule="auto"/>
        <w:ind w:left="0" w:firstLine="0"/>
        <w:jc w:val="left"/>
      </w:pPr>
      <w:r>
        <w:t xml:space="preserve"> </w:t>
      </w:r>
    </w:p>
    <w:p w14:paraId="3D026ECF" w14:textId="77777777" w:rsidR="001016ED" w:rsidRDefault="00000000">
      <w:pPr>
        <w:numPr>
          <w:ilvl w:val="0"/>
          <w:numId w:val="67"/>
        </w:numPr>
        <w:ind w:hanging="307"/>
      </w:pPr>
      <w:r>
        <w:t xml:space="preserve">Cuando no hay tutor testamentario ni persona a quien conforme a la ley corresponda la tutela legítima; </w:t>
      </w:r>
    </w:p>
    <w:p w14:paraId="2161BCEA" w14:textId="77777777" w:rsidR="001016ED" w:rsidRDefault="00000000">
      <w:pPr>
        <w:spacing w:after="0" w:line="259" w:lineRule="auto"/>
        <w:ind w:left="0" w:firstLine="0"/>
        <w:jc w:val="left"/>
      </w:pPr>
      <w:r>
        <w:t xml:space="preserve"> </w:t>
      </w:r>
    </w:p>
    <w:p w14:paraId="3D991BF3" w14:textId="77777777" w:rsidR="001016ED" w:rsidRDefault="00000000">
      <w:pPr>
        <w:numPr>
          <w:ilvl w:val="0"/>
          <w:numId w:val="67"/>
        </w:numPr>
        <w:ind w:hanging="307"/>
      </w:pPr>
      <w:r>
        <w:t xml:space="preserve">Cuando el tutor testamentario está impedido temporalmente de ejercer su cargo y no hay algún pariente de los designados en el artículo 498; </w:t>
      </w:r>
    </w:p>
    <w:p w14:paraId="35D202EF" w14:textId="77777777" w:rsidR="001016ED" w:rsidRDefault="00000000">
      <w:pPr>
        <w:spacing w:after="0" w:line="259" w:lineRule="auto"/>
        <w:ind w:left="0" w:firstLine="0"/>
        <w:jc w:val="left"/>
      </w:pPr>
      <w:r>
        <w:t xml:space="preserve"> </w:t>
      </w:r>
    </w:p>
    <w:p w14:paraId="54C75381" w14:textId="77777777" w:rsidR="001016ED" w:rsidRDefault="00000000">
      <w:pPr>
        <w:numPr>
          <w:ilvl w:val="0"/>
          <w:numId w:val="67"/>
        </w:numPr>
        <w:ind w:hanging="307"/>
      </w:pPr>
      <w:r>
        <w:t xml:space="preserve">En los demás casos en que lo ordene la ley. </w:t>
      </w:r>
    </w:p>
    <w:p w14:paraId="7DDB5D0B" w14:textId="77777777" w:rsidR="001016ED" w:rsidRDefault="00000000">
      <w:pPr>
        <w:spacing w:after="0" w:line="259" w:lineRule="auto"/>
        <w:ind w:left="0" w:firstLine="0"/>
        <w:jc w:val="left"/>
      </w:pPr>
      <w:r>
        <w:t xml:space="preserve"> </w:t>
      </w:r>
    </w:p>
    <w:p w14:paraId="638D5F63" w14:textId="77777777" w:rsidR="001016ED" w:rsidRDefault="00000000">
      <w:pPr>
        <w:ind w:left="-5"/>
      </w:pPr>
      <w:r>
        <w:rPr>
          <w:b/>
        </w:rPr>
        <w:t>Artículo 511.-</w:t>
      </w:r>
      <w:r>
        <w:t xml:space="preserve">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 </w:t>
      </w:r>
    </w:p>
    <w:p w14:paraId="4191447D" w14:textId="77777777" w:rsidR="001016ED" w:rsidRDefault="00000000">
      <w:pPr>
        <w:spacing w:after="0" w:line="259" w:lineRule="auto"/>
        <w:ind w:left="0" w:firstLine="0"/>
        <w:jc w:val="left"/>
      </w:pPr>
      <w:r>
        <w:t xml:space="preserve"> </w:t>
      </w:r>
    </w:p>
    <w:p w14:paraId="7CFD3BFC" w14:textId="77777777" w:rsidR="001016ED" w:rsidRDefault="00000000">
      <w:pPr>
        <w:ind w:left="-5"/>
      </w:pPr>
      <w:r>
        <w:rPr>
          <w:b/>
        </w:rPr>
        <w:t>Artículo 512.-</w:t>
      </w:r>
      <w:r>
        <w:t xml:space="preserve">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 </w:t>
      </w:r>
    </w:p>
    <w:p w14:paraId="19F324D1" w14:textId="77777777" w:rsidR="001016ED" w:rsidRDefault="00000000">
      <w:pPr>
        <w:spacing w:after="0" w:line="259" w:lineRule="auto"/>
        <w:ind w:left="0" w:firstLine="0"/>
        <w:jc w:val="left"/>
      </w:pPr>
      <w:r>
        <w:t xml:space="preserve"> </w:t>
      </w:r>
    </w:p>
    <w:p w14:paraId="1FD8198E" w14:textId="77777777" w:rsidR="001016ED" w:rsidRDefault="00000000">
      <w:pPr>
        <w:ind w:left="-5"/>
      </w:pPr>
      <w:r>
        <w:rPr>
          <w:b/>
        </w:rPr>
        <w:t>Artículo 513.-</w:t>
      </w:r>
      <w:r>
        <w:t xml:space="preserve"> Si el juez no hace oportunamente el nombramiento de tutor, es responsable de los daños y perjuicios que se sigan al menor por esa falta. </w:t>
      </w:r>
    </w:p>
    <w:p w14:paraId="405915D5" w14:textId="77777777" w:rsidR="001016ED" w:rsidRDefault="00000000">
      <w:pPr>
        <w:spacing w:after="0" w:line="259" w:lineRule="auto"/>
        <w:ind w:left="0" w:firstLine="0"/>
        <w:jc w:val="left"/>
      </w:pPr>
      <w:r>
        <w:t xml:space="preserve"> </w:t>
      </w:r>
    </w:p>
    <w:p w14:paraId="34A75D87" w14:textId="77777777" w:rsidR="001016ED" w:rsidRDefault="00000000">
      <w:pPr>
        <w:ind w:left="-5"/>
      </w:pPr>
      <w:r>
        <w:rPr>
          <w:b/>
        </w:rPr>
        <w:t>Artículo 514.-</w:t>
      </w:r>
      <w:r>
        <w:t xml:space="preserve"> Siempre será dativa la tutela para asuntos judiciales del menor de edad emancipado. </w:t>
      </w:r>
    </w:p>
    <w:p w14:paraId="13BBD305" w14:textId="77777777" w:rsidR="001016ED" w:rsidRDefault="00000000">
      <w:pPr>
        <w:spacing w:after="0" w:line="259" w:lineRule="auto"/>
        <w:ind w:left="0" w:firstLine="0"/>
        <w:jc w:val="left"/>
      </w:pPr>
      <w:r>
        <w:t xml:space="preserve"> </w:t>
      </w:r>
    </w:p>
    <w:p w14:paraId="279B2B87" w14:textId="77777777" w:rsidR="001016ED" w:rsidRDefault="00000000">
      <w:pPr>
        <w:ind w:left="-5"/>
      </w:pPr>
      <w:r>
        <w:rPr>
          <w:b/>
        </w:rPr>
        <w:t>Artículo 515.-</w:t>
      </w:r>
      <w:r>
        <w:t xml:space="preserve">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 </w:t>
      </w:r>
    </w:p>
    <w:p w14:paraId="06E1A32D" w14:textId="77777777" w:rsidR="001016ED" w:rsidRDefault="00000000">
      <w:pPr>
        <w:spacing w:after="0" w:line="259" w:lineRule="auto"/>
        <w:ind w:left="0" w:firstLine="0"/>
        <w:jc w:val="left"/>
      </w:pPr>
      <w:r>
        <w:t xml:space="preserve"> </w:t>
      </w:r>
    </w:p>
    <w:p w14:paraId="193DB39E" w14:textId="77777777" w:rsidR="001016ED" w:rsidRDefault="00000000">
      <w:pPr>
        <w:ind w:left="-5"/>
      </w:pPr>
      <w:r>
        <w:rPr>
          <w:b/>
        </w:rPr>
        <w:t>Artículo 516.-</w:t>
      </w:r>
      <w:r>
        <w:t xml:space="preserve"> En el segundo caso del artículo anterior el juez nombrará, de entre las personas que figuren en las listas que deben formar los consejos de tutelas, la que desempeñe la del menor, siempre que aquélla esté conforme con desempeñar gratuitamente el cargo. </w:t>
      </w:r>
    </w:p>
    <w:p w14:paraId="6F2065B3" w14:textId="77777777" w:rsidR="001016ED" w:rsidRDefault="00000000">
      <w:pPr>
        <w:spacing w:after="0" w:line="259" w:lineRule="auto"/>
        <w:ind w:left="0" w:firstLine="0"/>
        <w:jc w:val="left"/>
      </w:pPr>
      <w:r>
        <w:t xml:space="preserve"> </w:t>
      </w:r>
    </w:p>
    <w:p w14:paraId="48EA71CC" w14:textId="77777777" w:rsidR="001016ED" w:rsidRDefault="00000000">
      <w:pPr>
        <w:ind w:left="-5"/>
      </w:pPr>
      <w:r>
        <w:rPr>
          <w:b/>
        </w:rPr>
        <w:t>Artículo 517.-</w:t>
      </w:r>
      <w:r>
        <w:t xml:space="preserve"> Si el menor que se encuentra en el segundo caso previsto por el artículo 514, adquiere bienes, el juez le nombrará tutor dativo, de acuerdo con lo que disponen las reglas generales para hacer esos nombramientos. </w:t>
      </w:r>
    </w:p>
    <w:p w14:paraId="651C7CFE" w14:textId="77777777" w:rsidR="001016ED" w:rsidRDefault="00000000">
      <w:pPr>
        <w:spacing w:after="0" w:line="259" w:lineRule="auto"/>
        <w:ind w:left="0" w:firstLine="0"/>
        <w:jc w:val="left"/>
      </w:pPr>
      <w:r>
        <w:t xml:space="preserve"> </w:t>
      </w:r>
    </w:p>
    <w:p w14:paraId="10F40CF8" w14:textId="77777777" w:rsidR="001016ED" w:rsidRDefault="00000000">
      <w:pPr>
        <w:spacing w:after="0" w:line="259" w:lineRule="auto"/>
        <w:ind w:left="0" w:firstLine="0"/>
        <w:jc w:val="left"/>
      </w:pPr>
      <w:r>
        <w:t xml:space="preserve"> </w:t>
      </w:r>
    </w:p>
    <w:p w14:paraId="7DA240C2" w14:textId="77777777" w:rsidR="001016ED" w:rsidRDefault="00000000">
      <w:pPr>
        <w:spacing w:after="12"/>
        <w:ind w:right="8"/>
        <w:jc w:val="center"/>
      </w:pPr>
      <w:r>
        <w:rPr>
          <w:b/>
        </w:rPr>
        <w:t xml:space="preserve">CAPITULO VII </w:t>
      </w:r>
    </w:p>
    <w:p w14:paraId="549B5B4B" w14:textId="77777777" w:rsidR="001016ED" w:rsidRDefault="00000000">
      <w:pPr>
        <w:spacing w:after="12"/>
        <w:ind w:left="1667" w:right="1601"/>
        <w:jc w:val="center"/>
      </w:pPr>
      <w:r>
        <w:rPr>
          <w:b/>
        </w:rPr>
        <w:t xml:space="preserve">De las personas inhábiles para el desempeño de la tutela y de las que deben ser separadas de ella </w:t>
      </w:r>
    </w:p>
    <w:p w14:paraId="670A4028" w14:textId="77777777" w:rsidR="001016ED" w:rsidRDefault="00000000">
      <w:pPr>
        <w:spacing w:after="0" w:line="259" w:lineRule="auto"/>
        <w:ind w:left="0" w:firstLine="0"/>
        <w:jc w:val="left"/>
      </w:pPr>
      <w:r>
        <w:t xml:space="preserve"> </w:t>
      </w:r>
    </w:p>
    <w:p w14:paraId="0F4C3EA9" w14:textId="77777777" w:rsidR="001016ED" w:rsidRDefault="00000000">
      <w:pPr>
        <w:spacing w:after="0" w:line="259" w:lineRule="auto"/>
        <w:ind w:left="0" w:firstLine="0"/>
        <w:jc w:val="left"/>
      </w:pPr>
      <w:r>
        <w:t xml:space="preserve"> </w:t>
      </w:r>
    </w:p>
    <w:p w14:paraId="7B0CA418" w14:textId="77777777" w:rsidR="001016ED" w:rsidRDefault="00000000">
      <w:pPr>
        <w:ind w:left="-5"/>
      </w:pPr>
      <w:r>
        <w:rPr>
          <w:b/>
        </w:rPr>
        <w:t>Artículo 518.-</w:t>
      </w:r>
      <w:r>
        <w:t xml:space="preserve"> No pueden ser tutores, aunque estén anuentes en recibir el cargo: </w:t>
      </w:r>
    </w:p>
    <w:p w14:paraId="2F003098" w14:textId="77777777" w:rsidR="001016ED" w:rsidRDefault="00000000">
      <w:pPr>
        <w:spacing w:after="0" w:line="259" w:lineRule="auto"/>
        <w:ind w:left="0" w:firstLine="0"/>
        <w:jc w:val="left"/>
      </w:pPr>
      <w:r>
        <w:t xml:space="preserve"> </w:t>
      </w:r>
    </w:p>
    <w:p w14:paraId="35550512" w14:textId="77777777" w:rsidR="001016ED" w:rsidRDefault="00000000">
      <w:pPr>
        <w:numPr>
          <w:ilvl w:val="0"/>
          <w:numId w:val="68"/>
        </w:numPr>
        <w:ind w:hanging="453"/>
      </w:pPr>
      <w:r>
        <w:t xml:space="preserve">Los menores de edad; </w:t>
      </w:r>
    </w:p>
    <w:p w14:paraId="19B052D1" w14:textId="77777777" w:rsidR="001016ED" w:rsidRDefault="00000000">
      <w:pPr>
        <w:spacing w:after="0" w:line="259" w:lineRule="auto"/>
        <w:ind w:left="0" w:firstLine="0"/>
        <w:jc w:val="left"/>
      </w:pPr>
      <w:r>
        <w:t xml:space="preserve"> </w:t>
      </w:r>
    </w:p>
    <w:p w14:paraId="1C65D626" w14:textId="77777777" w:rsidR="001016ED" w:rsidRDefault="00000000">
      <w:pPr>
        <w:numPr>
          <w:ilvl w:val="0"/>
          <w:numId w:val="68"/>
        </w:numPr>
        <w:ind w:hanging="453"/>
      </w:pPr>
      <w:r>
        <w:t xml:space="preserve">Los incapaces mayores de edad; </w:t>
      </w:r>
    </w:p>
    <w:p w14:paraId="09D52874" w14:textId="77777777" w:rsidR="001016ED" w:rsidRDefault="00000000">
      <w:pPr>
        <w:spacing w:after="0" w:line="259" w:lineRule="auto"/>
        <w:ind w:left="0" w:firstLine="0"/>
        <w:jc w:val="left"/>
      </w:pPr>
      <w:r>
        <w:t xml:space="preserve"> </w:t>
      </w:r>
    </w:p>
    <w:p w14:paraId="517DA9E7" w14:textId="77777777" w:rsidR="001016ED" w:rsidRDefault="00000000">
      <w:pPr>
        <w:numPr>
          <w:ilvl w:val="0"/>
          <w:numId w:val="68"/>
        </w:numPr>
        <w:ind w:hanging="453"/>
      </w:pPr>
      <w:r>
        <w:t xml:space="preserve">Los que hayan sido removidos de otra tutela por haberse conducido mal, ya respecto de la persona, ya respecto de la administración de los bienes del incapacitado; </w:t>
      </w:r>
    </w:p>
    <w:p w14:paraId="5CEBF2DC" w14:textId="77777777" w:rsidR="001016ED" w:rsidRDefault="00000000">
      <w:pPr>
        <w:spacing w:after="0" w:line="259" w:lineRule="auto"/>
        <w:ind w:left="0" w:firstLine="0"/>
        <w:jc w:val="left"/>
      </w:pPr>
      <w:r>
        <w:t xml:space="preserve"> </w:t>
      </w:r>
    </w:p>
    <w:p w14:paraId="62D0C9FF" w14:textId="77777777" w:rsidR="001016ED" w:rsidRDefault="00000000">
      <w:pPr>
        <w:numPr>
          <w:ilvl w:val="0"/>
          <w:numId w:val="68"/>
        </w:numPr>
        <w:ind w:hanging="453"/>
      </w:pPr>
      <w:r>
        <w:t xml:space="preserve">Los que por sentencia que cause ejecutoria hayan sido condenados a la privación de este cargo o a la inhabilitación para obtenerlo; </w:t>
      </w:r>
    </w:p>
    <w:p w14:paraId="7EE220F0" w14:textId="77777777" w:rsidR="001016ED" w:rsidRDefault="00000000">
      <w:pPr>
        <w:spacing w:after="0" w:line="259" w:lineRule="auto"/>
        <w:ind w:left="0" w:firstLine="0"/>
        <w:jc w:val="left"/>
      </w:pPr>
      <w:r>
        <w:t xml:space="preserve"> </w:t>
      </w:r>
    </w:p>
    <w:p w14:paraId="44168735" w14:textId="77777777" w:rsidR="001016ED" w:rsidRDefault="00000000">
      <w:pPr>
        <w:numPr>
          <w:ilvl w:val="0"/>
          <w:numId w:val="68"/>
        </w:numPr>
        <w:ind w:hanging="453"/>
      </w:pPr>
      <w:r>
        <w:t xml:space="preserve">Los que hayan sido condenados por robo, abuso de confianza, estafa, fraude o por delitos contra la honestidad; </w:t>
      </w:r>
    </w:p>
    <w:p w14:paraId="2F4DC503" w14:textId="77777777" w:rsidR="001016ED" w:rsidRDefault="00000000">
      <w:pPr>
        <w:spacing w:after="0" w:line="259" w:lineRule="auto"/>
        <w:ind w:left="0" w:firstLine="0"/>
        <w:jc w:val="left"/>
      </w:pPr>
      <w:r>
        <w:t xml:space="preserve"> </w:t>
      </w:r>
    </w:p>
    <w:p w14:paraId="558BC5E0" w14:textId="77777777" w:rsidR="001016ED" w:rsidRDefault="00000000">
      <w:pPr>
        <w:numPr>
          <w:ilvl w:val="0"/>
          <w:numId w:val="68"/>
        </w:numPr>
        <w:ind w:hanging="453"/>
      </w:pPr>
      <w:r>
        <w:t xml:space="preserve">Los que no tengan oficio o modo de vivir conocido o sean notoriamente de mala conducta; </w:t>
      </w:r>
    </w:p>
    <w:p w14:paraId="6E330EA5" w14:textId="77777777" w:rsidR="001016ED" w:rsidRDefault="00000000">
      <w:pPr>
        <w:spacing w:after="0" w:line="259" w:lineRule="auto"/>
        <w:ind w:left="0" w:firstLine="0"/>
        <w:jc w:val="left"/>
      </w:pPr>
      <w:r>
        <w:t xml:space="preserve"> </w:t>
      </w:r>
    </w:p>
    <w:p w14:paraId="37C5BBD7" w14:textId="77777777" w:rsidR="001016ED" w:rsidRDefault="00000000">
      <w:pPr>
        <w:numPr>
          <w:ilvl w:val="0"/>
          <w:numId w:val="68"/>
        </w:numPr>
        <w:ind w:hanging="453"/>
      </w:pPr>
      <w:r>
        <w:t xml:space="preserve">Los que al deferirse (sic) la tutela tengan pleito pendiente con el incapacitado; </w:t>
      </w:r>
    </w:p>
    <w:p w14:paraId="37C3F029" w14:textId="77777777" w:rsidR="001016ED" w:rsidRDefault="00000000">
      <w:pPr>
        <w:spacing w:after="0" w:line="259" w:lineRule="auto"/>
        <w:ind w:left="0" w:firstLine="0"/>
        <w:jc w:val="left"/>
      </w:pPr>
      <w:r>
        <w:t xml:space="preserve"> </w:t>
      </w:r>
    </w:p>
    <w:p w14:paraId="72E1328D" w14:textId="77777777" w:rsidR="001016ED" w:rsidRDefault="00000000">
      <w:pPr>
        <w:numPr>
          <w:ilvl w:val="0"/>
          <w:numId w:val="68"/>
        </w:numPr>
        <w:ind w:hanging="453"/>
      </w:pPr>
      <w:r>
        <w:t xml:space="preserve">Los deudores del incapacitado en cantidad considerable, a juicio del juez, a no ser que el que nombre tutor testamentario lo haya hecho con conocimiento de la deuda declarándolo así expresamente, al hacer el nombramiento; </w:t>
      </w:r>
    </w:p>
    <w:p w14:paraId="445D4D60" w14:textId="77777777" w:rsidR="001016ED" w:rsidRDefault="00000000">
      <w:pPr>
        <w:spacing w:after="0" w:line="259" w:lineRule="auto"/>
        <w:ind w:left="0" w:firstLine="0"/>
        <w:jc w:val="left"/>
      </w:pPr>
      <w:r>
        <w:t xml:space="preserve"> </w:t>
      </w:r>
    </w:p>
    <w:p w14:paraId="4A6E22FB" w14:textId="77777777" w:rsidR="001016ED" w:rsidRDefault="00000000">
      <w:pPr>
        <w:numPr>
          <w:ilvl w:val="0"/>
          <w:numId w:val="68"/>
        </w:numPr>
        <w:ind w:hanging="453"/>
      </w:pPr>
      <w:r>
        <w:t xml:space="preserve">Los jueces, magistrados y demás funcionarios o empleados de la administración de justicia; </w:t>
      </w:r>
    </w:p>
    <w:p w14:paraId="7E40DF7B" w14:textId="77777777" w:rsidR="001016ED" w:rsidRDefault="00000000">
      <w:pPr>
        <w:spacing w:after="0" w:line="259" w:lineRule="auto"/>
        <w:ind w:left="0" w:firstLine="0"/>
        <w:jc w:val="left"/>
      </w:pPr>
      <w:r>
        <w:t xml:space="preserve"> </w:t>
      </w:r>
    </w:p>
    <w:p w14:paraId="19CA6BE5" w14:textId="77777777" w:rsidR="001016ED" w:rsidRDefault="00000000">
      <w:pPr>
        <w:numPr>
          <w:ilvl w:val="0"/>
          <w:numId w:val="68"/>
        </w:numPr>
        <w:ind w:hanging="453"/>
      </w:pPr>
      <w:r>
        <w:t xml:space="preserve">El que no esté domiciliado en el lugar en que que (sic) deba ejercer la tutela; </w:t>
      </w:r>
    </w:p>
    <w:p w14:paraId="0599ED90" w14:textId="77777777" w:rsidR="001016ED" w:rsidRDefault="00000000">
      <w:pPr>
        <w:spacing w:after="0" w:line="259" w:lineRule="auto"/>
        <w:ind w:left="0" w:firstLine="0"/>
        <w:jc w:val="left"/>
      </w:pPr>
      <w:r>
        <w:t xml:space="preserve"> </w:t>
      </w:r>
    </w:p>
    <w:p w14:paraId="7D3B57B8" w14:textId="77777777" w:rsidR="001016ED" w:rsidRDefault="00000000">
      <w:pPr>
        <w:numPr>
          <w:ilvl w:val="0"/>
          <w:numId w:val="68"/>
        </w:numPr>
        <w:ind w:hanging="453"/>
      </w:pPr>
      <w:r>
        <w:t xml:space="preserve">Los empleados públicos de Hacienda, que por razón de su destino, tengan responsabilidad pecuniaria actual o la hayan tenido y no la hubieren cubierto; </w:t>
      </w:r>
    </w:p>
    <w:p w14:paraId="68A126B3" w14:textId="77777777" w:rsidR="001016ED" w:rsidRDefault="00000000">
      <w:pPr>
        <w:spacing w:after="0" w:line="259" w:lineRule="auto"/>
        <w:ind w:left="0" w:firstLine="0"/>
        <w:jc w:val="left"/>
      </w:pPr>
      <w:r>
        <w:t xml:space="preserve"> </w:t>
      </w:r>
    </w:p>
    <w:p w14:paraId="0956A0C9" w14:textId="77777777" w:rsidR="001016ED" w:rsidRDefault="00000000">
      <w:pPr>
        <w:numPr>
          <w:ilvl w:val="0"/>
          <w:numId w:val="68"/>
        </w:numPr>
        <w:ind w:hanging="453"/>
      </w:pPr>
      <w:r>
        <w:t xml:space="preserve">Los que padezcan enfermedad crónica contagiosa; </w:t>
      </w:r>
    </w:p>
    <w:p w14:paraId="5B62E6E1" w14:textId="77777777" w:rsidR="001016ED" w:rsidRDefault="00000000">
      <w:pPr>
        <w:spacing w:after="0" w:line="259" w:lineRule="auto"/>
        <w:ind w:left="0" w:firstLine="0"/>
        <w:jc w:val="left"/>
      </w:pPr>
      <w:r>
        <w:t xml:space="preserve"> </w:t>
      </w:r>
    </w:p>
    <w:p w14:paraId="7C4037DA" w14:textId="77777777" w:rsidR="001016ED" w:rsidRDefault="00000000">
      <w:pPr>
        <w:numPr>
          <w:ilvl w:val="0"/>
          <w:numId w:val="68"/>
        </w:numPr>
        <w:ind w:hanging="453"/>
      </w:pPr>
      <w:r>
        <w:t xml:space="preserve">Los demás a quienes lo prohiba la ley. </w:t>
      </w:r>
    </w:p>
    <w:p w14:paraId="46AB9889" w14:textId="77777777" w:rsidR="001016ED" w:rsidRDefault="00000000">
      <w:pPr>
        <w:spacing w:after="0" w:line="259" w:lineRule="auto"/>
        <w:ind w:left="0" w:firstLine="0"/>
        <w:jc w:val="left"/>
      </w:pPr>
      <w:r>
        <w:t xml:space="preserve"> </w:t>
      </w:r>
    </w:p>
    <w:p w14:paraId="4007A0CD" w14:textId="77777777" w:rsidR="001016ED" w:rsidRDefault="00000000">
      <w:pPr>
        <w:ind w:left="-5"/>
      </w:pPr>
      <w:r>
        <w:rPr>
          <w:b/>
        </w:rPr>
        <w:t>Artículo 519.-</w:t>
      </w:r>
      <w:r>
        <w:t xml:space="preserve"> Serán separados de la tutela: </w:t>
      </w:r>
    </w:p>
    <w:p w14:paraId="7FB0BAED" w14:textId="77777777" w:rsidR="001016ED" w:rsidRDefault="00000000">
      <w:pPr>
        <w:spacing w:after="0" w:line="259" w:lineRule="auto"/>
        <w:ind w:left="0" w:firstLine="0"/>
        <w:jc w:val="left"/>
      </w:pPr>
      <w:r>
        <w:t xml:space="preserve"> </w:t>
      </w:r>
    </w:p>
    <w:p w14:paraId="3A0009DD" w14:textId="77777777" w:rsidR="001016ED" w:rsidRDefault="00000000">
      <w:pPr>
        <w:numPr>
          <w:ilvl w:val="0"/>
          <w:numId w:val="69"/>
        </w:numPr>
        <w:ind w:hanging="329"/>
      </w:pPr>
      <w:r>
        <w:t xml:space="preserve">Los que sin haber caucionado su manejo conforme a la ley, ejerzan la administración de los bienes del incapaz; </w:t>
      </w:r>
    </w:p>
    <w:p w14:paraId="2E872F30" w14:textId="77777777" w:rsidR="001016ED" w:rsidRDefault="00000000">
      <w:pPr>
        <w:spacing w:after="0" w:line="259" w:lineRule="auto"/>
        <w:ind w:left="0" w:firstLine="0"/>
        <w:jc w:val="left"/>
      </w:pPr>
      <w:r>
        <w:t xml:space="preserve"> </w:t>
      </w:r>
    </w:p>
    <w:p w14:paraId="132A1E5B" w14:textId="77777777" w:rsidR="001016ED" w:rsidRDefault="00000000">
      <w:pPr>
        <w:numPr>
          <w:ilvl w:val="0"/>
          <w:numId w:val="69"/>
        </w:numPr>
        <w:ind w:hanging="329"/>
      </w:pPr>
      <w:r>
        <w:t xml:space="preserve">Los que se conduzcan mal en el desempeño de la tutela, ya sea respecto de la persona, ya respecto de la administración de los bienes; </w:t>
      </w:r>
    </w:p>
    <w:p w14:paraId="51DB3B56" w14:textId="77777777" w:rsidR="001016ED" w:rsidRDefault="00000000">
      <w:pPr>
        <w:spacing w:after="0" w:line="259" w:lineRule="auto"/>
        <w:ind w:left="0" w:firstLine="0"/>
        <w:jc w:val="left"/>
      </w:pPr>
      <w:r>
        <w:t xml:space="preserve"> </w:t>
      </w:r>
    </w:p>
    <w:p w14:paraId="62802782" w14:textId="77777777" w:rsidR="001016ED" w:rsidRDefault="00000000">
      <w:pPr>
        <w:numPr>
          <w:ilvl w:val="0"/>
          <w:numId w:val="69"/>
        </w:numPr>
        <w:ind w:hanging="329"/>
      </w:pPr>
      <w:r>
        <w:t xml:space="preserve">Los tutores que no rindan sus cuentas dentro del término fijado por el artículo 604; </w:t>
      </w:r>
    </w:p>
    <w:p w14:paraId="69789B30" w14:textId="77777777" w:rsidR="001016ED" w:rsidRDefault="00000000">
      <w:pPr>
        <w:spacing w:after="0" w:line="259" w:lineRule="auto"/>
        <w:ind w:left="0" w:firstLine="0"/>
        <w:jc w:val="left"/>
      </w:pPr>
      <w:r>
        <w:t xml:space="preserve"> </w:t>
      </w:r>
    </w:p>
    <w:p w14:paraId="52E66F08" w14:textId="77777777" w:rsidR="001016ED" w:rsidRDefault="00000000">
      <w:pPr>
        <w:numPr>
          <w:ilvl w:val="0"/>
          <w:numId w:val="69"/>
        </w:numPr>
        <w:ind w:hanging="329"/>
      </w:pPr>
      <w:r>
        <w:t xml:space="preserve">Los comprendidos en el artículo anterior, desde que sobrevenga o se averigüe su inhabilidad; </w:t>
      </w:r>
    </w:p>
    <w:p w14:paraId="6D3E63A4" w14:textId="77777777" w:rsidR="001016ED" w:rsidRDefault="00000000">
      <w:pPr>
        <w:spacing w:after="0" w:line="259" w:lineRule="auto"/>
        <w:ind w:left="0" w:firstLine="0"/>
        <w:jc w:val="left"/>
      </w:pPr>
      <w:r>
        <w:t xml:space="preserve"> </w:t>
      </w:r>
    </w:p>
    <w:p w14:paraId="0D816D56" w14:textId="77777777" w:rsidR="001016ED" w:rsidRDefault="00000000">
      <w:pPr>
        <w:numPr>
          <w:ilvl w:val="0"/>
          <w:numId w:val="69"/>
        </w:numPr>
        <w:ind w:hanging="329"/>
      </w:pPr>
      <w:r>
        <w:t xml:space="preserve">El tutor que se encuentre en el caso previsto por el artículo 159; </w:t>
      </w:r>
    </w:p>
    <w:p w14:paraId="394C3F4E" w14:textId="77777777" w:rsidR="001016ED" w:rsidRDefault="00000000">
      <w:pPr>
        <w:spacing w:after="0" w:line="259" w:lineRule="auto"/>
        <w:ind w:left="0" w:firstLine="0"/>
        <w:jc w:val="left"/>
      </w:pPr>
      <w:r>
        <w:t xml:space="preserve"> </w:t>
      </w:r>
    </w:p>
    <w:p w14:paraId="3D255C9E" w14:textId="77777777" w:rsidR="001016ED" w:rsidRDefault="00000000">
      <w:pPr>
        <w:numPr>
          <w:ilvl w:val="0"/>
          <w:numId w:val="69"/>
        </w:numPr>
        <w:ind w:hanging="329"/>
      </w:pPr>
      <w:r>
        <w:t xml:space="preserve">El tutor que permanezca ausente, por más de seis meses, del lugar en que deba desempeñar la tutela. </w:t>
      </w:r>
    </w:p>
    <w:p w14:paraId="5D5EE599" w14:textId="77777777" w:rsidR="001016ED" w:rsidRDefault="00000000">
      <w:pPr>
        <w:spacing w:after="0" w:line="259" w:lineRule="auto"/>
        <w:ind w:left="0" w:firstLine="0"/>
        <w:jc w:val="left"/>
      </w:pPr>
      <w:r>
        <w:t xml:space="preserve"> </w:t>
      </w:r>
    </w:p>
    <w:p w14:paraId="1C9B145F" w14:textId="77777777" w:rsidR="001016ED" w:rsidRDefault="00000000">
      <w:pPr>
        <w:ind w:left="-5"/>
      </w:pPr>
      <w:r>
        <w:rPr>
          <w:b/>
        </w:rPr>
        <w:t>Artículo 520.-</w:t>
      </w:r>
      <w:r>
        <w:t xml:space="preserve"> No pueden ser tutores ni curadores de las personas comprendidas en la Fracción II del artículo 465, quienes hayan sido causa o fomentado directa o indirectamente tales enfermedades o padecimientos. </w:t>
      </w:r>
    </w:p>
    <w:p w14:paraId="046948AC" w14:textId="77777777" w:rsidR="001016ED" w:rsidRDefault="00000000">
      <w:pPr>
        <w:spacing w:after="0" w:line="259" w:lineRule="auto"/>
        <w:ind w:left="0" w:firstLine="0"/>
        <w:jc w:val="left"/>
      </w:pPr>
      <w:r>
        <w:t xml:space="preserve"> </w:t>
      </w:r>
    </w:p>
    <w:p w14:paraId="56159EE3" w14:textId="77777777" w:rsidR="001016ED" w:rsidRDefault="00000000">
      <w:pPr>
        <w:ind w:left="2"/>
        <w:jc w:val="left"/>
      </w:pPr>
      <w:r>
        <w:rPr>
          <w:b/>
        </w:rPr>
        <w:t>Artículo 521.-</w:t>
      </w:r>
      <w:r>
        <w:t xml:space="preserve"> Derogado. </w:t>
      </w:r>
    </w:p>
    <w:p w14:paraId="167D5158" w14:textId="77777777" w:rsidR="001016ED" w:rsidRDefault="00000000">
      <w:pPr>
        <w:spacing w:after="0" w:line="259" w:lineRule="auto"/>
        <w:ind w:left="0" w:firstLine="0"/>
        <w:jc w:val="left"/>
      </w:pPr>
      <w:r>
        <w:t xml:space="preserve"> </w:t>
      </w:r>
    </w:p>
    <w:p w14:paraId="60A65F81" w14:textId="77777777" w:rsidR="001016ED" w:rsidRDefault="00000000">
      <w:pPr>
        <w:ind w:left="-5"/>
      </w:pPr>
      <w:r>
        <w:rPr>
          <w:b/>
        </w:rPr>
        <w:t>Artículo 522.-</w:t>
      </w:r>
      <w:r>
        <w:t xml:space="preserve"> El Ministerio Público y los parientes del pupilo, tienen derecho de promover la separación de los tutores que se encuentren en alguno de los casos previstos por el artículo 519 y de los que no cumplan o abandonen el encargo. </w:t>
      </w:r>
    </w:p>
    <w:p w14:paraId="69AABD17" w14:textId="77777777" w:rsidR="001016ED" w:rsidRDefault="00000000">
      <w:pPr>
        <w:spacing w:after="0" w:line="259" w:lineRule="auto"/>
        <w:ind w:left="0" w:firstLine="0"/>
        <w:jc w:val="left"/>
      </w:pPr>
      <w:r>
        <w:t xml:space="preserve"> </w:t>
      </w:r>
    </w:p>
    <w:p w14:paraId="56250467" w14:textId="77777777" w:rsidR="001016ED" w:rsidRDefault="00000000">
      <w:pPr>
        <w:ind w:left="-5"/>
      </w:pPr>
      <w:r>
        <w:rPr>
          <w:b/>
        </w:rPr>
        <w:t>Artículo 523.-</w:t>
      </w:r>
      <w:r>
        <w:t xml:space="preserve"> El tutor que fuere procesado por cualquier delito, quedará suspenso en el ejercicio de su cargo desde que se provea el auto motivado de prisión, hasta que se pronuncie sentencia irrevocable. </w:t>
      </w:r>
    </w:p>
    <w:p w14:paraId="6526D695" w14:textId="77777777" w:rsidR="001016ED" w:rsidRDefault="00000000">
      <w:pPr>
        <w:spacing w:after="0" w:line="259" w:lineRule="auto"/>
        <w:ind w:left="0" w:firstLine="0"/>
        <w:jc w:val="left"/>
      </w:pPr>
      <w:r>
        <w:t xml:space="preserve"> </w:t>
      </w:r>
    </w:p>
    <w:p w14:paraId="1E02F2F0" w14:textId="77777777" w:rsidR="001016ED" w:rsidRDefault="00000000">
      <w:pPr>
        <w:ind w:left="-5"/>
      </w:pPr>
      <w:r>
        <w:rPr>
          <w:b/>
        </w:rPr>
        <w:t>Artículo 524.-</w:t>
      </w:r>
      <w:r>
        <w:t xml:space="preserve"> En el caso de que trata el artículo anterior, se proveerá a la tutela conforme a la ley. </w:t>
      </w:r>
    </w:p>
    <w:p w14:paraId="722EAEBC" w14:textId="77777777" w:rsidR="001016ED" w:rsidRDefault="00000000">
      <w:pPr>
        <w:spacing w:after="0" w:line="259" w:lineRule="auto"/>
        <w:ind w:left="0" w:firstLine="0"/>
        <w:jc w:val="left"/>
      </w:pPr>
      <w:r>
        <w:t xml:space="preserve"> </w:t>
      </w:r>
    </w:p>
    <w:p w14:paraId="03F2626E" w14:textId="77777777" w:rsidR="001016ED" w:rsidRDefault="00000000">
      <w:pPr>
        <w:ind w:left="-5"/>
      </w:pPr>
      <w:r>
        <w:rPr>
          <w:b/>
        </w:rPr>
        <w:t>Artículo 525.-</w:t>
      </w:r>
      <w:r>
        <w:t xml:space="preserve"> Absuelto el tutor, volverá al ejercicio de su encargo. Si es condenado a una pena que no lleve consigo la inhabilitación para desempeñar la tutela volverá a ésta al extinguir su condena, siempre que la pena impuesta no exceda de un año de prisión. </w:t>
      </w:r>
    </w:p>
    <w:p w14:paraId="04B6BA74" w14:textId="77777777" w:rsidR="001016ED" w:rsidRDefault="00000000">
      <w:pPr>
        <w:spacing w:after="0" w:line="259" w:lineRule="auto"/>
        <w:ind w:left="54" w:firstLine="0"/>
        <w:jc w:val="center"/>
      </w:pPr>
      <w:r>
        <w:rPr>
          <w:b/>
        </w:rPr>
        <w:t xml:space="preserve"> </w:t>
      </w:r>
    </w:p>
    <w:p w14:paraId="711BB939" w14:textId="77777777" w:rsidR="001016ED" w:rsidRDefault="00000000">
      <w:pPr>
        <w:spacing w:after="0" w:line="259" w:lineRule="auto"/>
        <w:ind w:left="54" w:firstLine="0"/>
        <w:jc w:val="center"/>
      </w:pPr>
      <w:r>
        <w:rPr>
          <w:b/>
        </w:rPr>
        <w:t xml:space="preserve"> </w:t>
      </w:r>
    </w:p>
    <w:p w14:paraId="4F9DABAE" w14:textId="77777777" w:rsidR="001016ED" w:rsidRDefault="00000000">
      <w:pPr>
        <w:spacing w:after="12"/>
        <w:ind w:right="8"/>
        <w:jc w:val="center"/>
      </w:pPr>
      <w:r>
        <w:rPr>
          <w:b/>
        </w:rPr>
        <w:t xml:space="preserve">CAPITULO VIII </w:t>
      </w:r>
    </w:p>
    <w:p w14:paraId="6ED0024F" w14:textId="77777777" w:rsidR="001016ED" w:rsidRDefault="00000000">
      <w:pPr>
        <w:spacing w:after="12"/>
        <w:ind w:right="8"/>
        <w:jc w:val="center"/>
      </w:pPr>
      <w:r>
        <w:rPr>
          <w:b/>
        </w:rPr>
        <w:t xml:space="preserve">De las excusas para el desempeño de la tutela </w:t>
      </w:r>
    </w:p>
    <w:p w14:paraId="3CF57135" w14:textId="77777777" w:rsidR="001016ED" w:rsidRDefault="00000000">
      <w:pPr>
        <w:spacing w:after="0" w:line="259" w:lineRule="auto"/>
        <w:ind w:left="0" w:firstLine="0"/>
        <w:jc w:val="left"/>
      </w:pPr>
      <w:r>
        <w:t xml:space="preserve"> </w:t>
      </w:r>
    </w:p>
    <w:p w14:paraId="2F04D64C" w14:textId="77777777" w:rsidR="001016ED" w:rsidRDefault="00000000">
      <w:pPr>
        <w:spacing w:after="0" w:line="259" w:lineRule="auto"/>
        <w:ind w:left="0" w:firstLine="0"/>
        <w:jc w:val="left"/>
      </w:pPr>
      <w:r>
        <w:t xml:space="preserve"> </w:t>
      </w:r>
    </w:p>
    <w:p w14:paraId="679DE57E" w14:textId="77777777" w:rsidR="001016ED" w:rsidRDefault="00000000">
      <w:pPr>
        <w:ind w:left="-5"/>
      </w:pPr>
      <w:r>
        <w:rPr>
          <w:b/>
        </w:rPr>
        <w:t>Artículo 526.-</w:t>
      </w:r>
      <w:r>
        <w:t xml:space="preserve"> Pueden excusarse de ser tutores: </w:t>
      </w:r>
    </w:p>
    <w:p w14:paraId="2F7A0258" w14:textId="77777777" w:rsidR="001016ED" w:rsidRDefault="00000000">
      <w:pPr>
        <w:spacing w:after="0" w:line="259" w:lineRule="auto"/>
        <w:ind w:left="0" w:firstLine="0"/>
        <w:jc w:val="left"/>
      </w:pPr>
      <w:r>
        <w:t xml:space="preserve"> </w:t>
      </w:r>
    </w:p>
    <w:p w14:paraId="76B8AF33" w14:textId="77777777" w:rsidR="001016ED" w:rsidRDefault="00000000">
      <w:pPr>
        <w:numPr>
          <w:ilvl w:val="0"/>
          <w:numId w:val="70"/>
        </w:numPr>
        <w:ind w:hanging="393"/>
      </w:pPr>
      <w:r>
        <w:t xml:space="preserve">Los empleados y funcionarios públicos; </w:t>
      </w:r>
    </w:p>
    <w:p w14:paraId="26263170" w14:textId="77777777" w:rsidR="001016ED" w:rsidRDefault="00000000">
      <w:pPr>
        <w:spacing w:after="0" w:line="259" w:lineRule="auto"/>
        <w:ind w:left="0" w:firstLine="0"/>
        <w:jc w:val="left"/>
      </w:pPr>
      <w:r>
        <w:t xml:space="preserve"> </w:t>
      </w:r>
    </w:p>
    <w:p w14:paraId="22435D8C" w14:textId="77777777" w:rsidR="001016ED" w:rsidRDefault="00000000">
      <w:pPr>
        <w:numPr>
          <w:ilvl w:val="0"/>
          <w:numId w:val="70"/>
        </w:numPr>
        <w:ind w:hanging="393"/>
      </w:pPr>
      <w:r>
        <w:t xml:space="preserve">Los militares en servicio activo; </w:t>
      </w:r>
    </w:p>
    <w:p w14:paraId="0D687EC2" w14:textId="77777777" w:rsidR="001016ED" w:rsidRDefault="00000000">
      <w:pPr>
        <w:spacing w:after="0" w:line="259" w:lineRule="auto"/>
        <w:ind w:left="0" w:firstLine="0"/>
        <w:jc w:val="left"/>
      </w:pPr>
      <w:r>
        <w:t xml:space="preserve"> </w:t>
      </w:r>
    </w:p>
    <w:p w14:paraId="7CD3831B" w14:textId="77777777" w:rsidR="001016ED" w:rsidRDefault="00000000">
      <w:pPr>
        <w:numPr>
          <w:ilvl w:val="0"/>
          <w:numId w:val="70"/>
        </w:numPr>
        <w:ind w:hanging="393"/>
      </w:pPr>
      <w:r>
        <w:t xml:space="preserve">Los que tengan bajo su patria potestad tres o más descendientes; </w:t>
      </w:r>
    </w:p>
    <w:p w14:paraId="5959B092" w14:textId="77777777" w:rsidR="001016ED" w:rsidRDefault="00000000">
      <w:pPr>
        <w:spacing w:after="0" w:line="259" w:lineRule="auto"/>
        <w:ind w:left="0" w:firstLine="0"/>
        <w:jc w:val="left"/>
      </w:pPr>
      <w:r>
        <w:t xml:space="preserve"> </w:t>
      </w:r>
    </w:p>
    <w:p w14:paraId="60D7C45A" w14:textId="77777777" w:rsidR="001016ED" w:rsidRDefault="00000000">
      <w:pPr>
        <w:numPr>
          <w:ilvl w:val="0"/>
          <w:numId w:val="70"/>
        </w:numPr>
        <w:ind w:hanging="393"/>
      </w:pPr>
      <w:r>
        <w:t xml:space="preserve">Los que fueren tan pobres que no puedan atender a la tutela sin menoscabo de su subsistencia; </w:t>
      </w:r>
    </w:p>
    <w:p w14:paraId="50949F70" w14:textId="77777777" w:rsidR="001016ED" w:rsidRDefault="00000000">
      <w:pPr>
        <w:spacing w:after="0" w:line="259" w:lineRule="auto"/>
        <w:ind w:left="0" w:firstLine="0"/>
        <w:jc w:val="left"/>
      </w:pPr>
      <w:r>
        <w:t xml:space="preserve"> </w:t>
      </w:r>
    </w:p>
    <w:p w14:paraId="70B5775B" w14:textId="77777777" w:rsidR="001016ED" w:rsidRDefault="00000000">
      <w:pPr>
        <w:numPr>
          <w:ilvl w:val="0"/>
          <w:numId w:val="70"/>
        </w:numPr>
        <w:ind w:hanging="393"/>
      </w:pPr>
      <w:r>
        <w:t xml:space="preserve">Los que por el mal estado habitual de su salud, o por no saber leer ni escribir no pueden atender debidamente la tutela; </w:t>
      </w:r>
    </w:p>
    <w:p w14:paraId="7CB0DEEF" w14:textId="77777777" w:rsidR="001016ED" w:rsidRDefault="00000000">
      <w:pPr>
        <w:spacing w:after="0" w:line="259" w:lineRule="auto"/>
        <w:ind w:left="0" w:firstLine="0"/>
        <w:jc w:val="left"/>
      </w:pPr>
      <w:r>
        <w:t xml:space="preserve"> </w:t>
      </w:r>
    </w:p>
    <w:p w14:paraId="286560D9" w14:textId="77777777" w:rsidR="001016ED" w:rsidRDefault="00000000">
      <w:pPr>
        <w:numPr>
          <w:ilvl w:val="0"/>
          <w:numId w:val="70"/>
        </w:numPr>
        <w:ind w:hanging="393"/>
      </w:pPr>
      <w:r>
        <w:t xml:space="preserve">Los que tengan sesenta años cumplidos; </w:t>
      </w:r>
    </w:p>
    <w:p w14:paraId="54413F92" w14:textId="77777777" w:rsidR="001016ED" w:rsidRDefault="00000000">
      <w:pPr>
        <w:spacing w:after="0" w:line="259" w:lineRule="auto"/>
        <w:ind w:left="0" w:firstLine="0"/>
        <w:jc w:val="left"/>
      </w:pPr>
      <w:r>
        <w:t xml:space="preserve"> </w:t>
      </w:r>
    </w:p>
    <w:p w14:paraId="66309C9A" w14:textId="77777777" w:rsidR="001016ED" w:rsidRDefault="00000000">
      <w:pPr>
        <w:numPr>
          <w:ilvl w:val="0"/>
          <w:numId w:val="70"/>
        </w:numPr>
        <w:ind w:hanging="393"/>
      </w:pPr>
      <w:r>
        <w:t xml:space="preserve">Los que tengan a su cargo otra tutela o curaduría. </w:t>
      </w:r>
    </w:p>
    <w:p w14:paraId="71F4B49B" w14:textId="77777777" w:rsidR="001016ED" w:rsidRDefault="00000000">
      <w:pPr>
        <w:spacing w:after="0" w:line="259" w:lineRule="auto"/>
        <w:ind w:left="0" w:firstLine="0"/>
        <w:jc w:val="left"/>
      </w:pPr>
      <w:r>
        <w:t xml:space="preserve"> </w:t>
      </w:r>
    </w:p>
    <w:p w14:paraId="53C19764" w14:textId="77777777" w:rsidR="001016ED" w:rsidRDefault="00000000">
      <w:pPr>
        <w:ind w:left="-5"/>
      </w:pPr>
      <w:r>
        <w:rPr>
          <w:b/>
        </w:rPr>
        <w:t>Artículo 527.-</w:t>
      </w:r>
      <w:r>
        <w:t xml:space="preserve"> Si el que teniendo excusa legítima para ser tutor, acepta el cargo, renuncia por el mismo hecho a la excusa que le concede la ley. </w:t>
      </w:r>
    </w:p>
    <w:p w14:paraId="44D9C58C" w14:textId="77777777" w:rsidR="001016ED" w:rsidRDefault="00000000">
      <w:pPr>
        <w:spacing w:after="0" w:line="259" w:lineRule="auto"/>
        <w:ind w:left="0" w:firstLine="0"/>
        <w:jc w:val="left"/>
      </w:pPr>
      <w:r>
        <w:t xml:space="preserve"> </w:t>
      </w:r>
    </w:p>
    <w:p w14:paraId="717C6D1D" w14:textId="77777777" w:rsidR="001016ED" w:rsidRDefault="00000000">
      <w:pPr>
        <w:ind w:left="-5"/>
      </w:pPr>
      <w:r>
        <w:rPr>
          <w:b/>
        </w:rPr>
        <w:t>Artículo 528.-</w:t>
      </w:r>
      <w:r>
        <w:t xml:space="preserve"> El tutor debe proponer sus impedimentos o excusas dentro de diez días después de sabido el nombramiento, disfrutando un día por cada veinte kilómetros que medien entre su domicilio y el lugar de la residencia del juez competente. </w:t>
      </w:r>
    </w:p>
    <w:p w14:paraId="4D72E8E5" w14:textId="77777777" w:rsidR="001016ED" w:rsidRDefault="00000000">
      <w:pPr>
        <w:spacing w:after="0" w:line="259" w:lineRule="auto"/>
        <w:ind w:left="0" w:firstLine="0"/>
        <w:jc w:val="left"/>
      </w:pPr>
      <w:r>
        <w:t xml:space="preserve"> </w:t>
      </w:r>
    </w:p>
    <w:p w14:paraId="4C5D80AB" w14:textId="77777777" w:rsidR="001016ED" w:rsidRDefault="00000000">
      <w:pPr>
        <w:ind w:left="-5"/>
      </w:pPr>
      <w:r>
        <w:t xml:space="preserve">Transcurrido el término sin ejercitar el derecho, se entiende renunciada la excusa. </w:t>
      </w:r>
    </w:p>
    <w:p w14:paraId="3A1DF40B" w14:textId="77777777" w:rsidR="001016ED" w:rsidRDefault="00000000">
      <w:pPr>
        <w:spacing w:after="0" w:line="259" w:lineRule="auto"/>
        <w:ind w:left="0" w:firstLine="0"/>
        <w:jc w:val="left"/>
      </w:pPr>
      <w:r>
        <w:t xml:space="preserve"> </w:t>
      </w:r>
    </w:p>
    <w:p w14:paraId="2A280E42" w14:textId="77777777" w:rsidR="001016ED" w:rsidRDefault="00000000">
      <w:pPr>
        <w:ind w:left="-5"/>
      </w:pPr>
      <w:r>
        <w:rPr>
          <w:b/>
        </w:rPr>
        <w:t>Artículo 529.-</w:t>
      </w:r>
      <w:r>
        <w:t xml:space="preserve"> Si el tutor tuviere dos o más excusas, las propondrá simultáneamente dentro del plazo señalado en el artículo anterior; y si propone una sola, se entenderán renunciadas las demás. </w:t>
      </w:r>
    </w:p>
    <w:p w14:paraId="5DB7BFA9" w14:textId="77777777" w:rsidR="001016ED" w:rsidRDefault="00000000">
      <w:pPr>
        <w:spacing w:after="0" w:line="259" w:lineRule="auto"/>
        <w:ind w:left="0" w:firstLine="0"/>
        <w:jc w:val="left"/>
      </w:pPr>
      <w:r>
        <w:t xml:space="preserve"> </w:t>
      </w:r>
    </w:p>
    <w:p w14:paraId="6D408D62" w14:textId="77777777" w:rsidR="001016ED" w:rsidRDefault="00000000">
      <w:pPr>
        <w:ind w:left="-5"/>
      </w:pPr>
      <w:r>
        <w:rPr>
          <w:b/>
        </w:rPr>
        <w:t>Artículo 530.-</w:t>
      </w:r>
      <w:r>
        <w:t xml:space="preserve"> Mientras se califica el impedimento o la excusa, el juez nombrará un tutor interino. </w:t>
      </w:r>
    </w:p>
    <w:p w14:paraId="607CE462" w14:textId="77777777" w:rsidR="001016ED" w:rsidRDefault="00000000">
      <w:pPr>
        <w:spacing w:after="0" w:line="259" w:lineRule="auto"/>
        <w:ind w:left="0" w:firstLine="0"/>
        <w:jc w:val="left"/>
      </w:pPr>
      <w:r>
        <w:t xml:space="preserve"> </w:t>
      </w:r>
    </w:p>
    <w:p w14:paraId="32526024" w14:textId="77777777" w:rsidR="001016ED" w:rsidRDefault="00000000">
      <w:pPr>
        <w:ind w:left="-5"/>
      </w:pPr>
      <w:r>
        <w:rPr>
          <w:b/>
        </w:rPr>
        <w:t>Artículo 531.-</w:t>
      </w:r>
      <w:r>
        <w:t xml:space="preserve"> El tutor testamentario que se excuse de ejercer la tutela, perderá todo derecho a lo que le hubiere dejado el testador por este concepto. </w:t>
      </w:r>
    </w:p>
    <w:p w14:paraId="1D3F0512" w14:textId="77777777" w:rsidR="001016ED" w:rsidRDefault="00000000">
      <w:pPr>
        <w:spacing w:after="0" w:line="259" w:lineRule="auto"/>
        <w:ind w:left="0" w:firstLine="0"/>
        <w:jc w:val="left"/>
      </w:pPr>
      <w:r>
        <w:t xml:space="preserve"> </w:t>
      </w:r>
    </w:p>
    <w:p w14:paraId="15B23BAA" w14:textId="77777777" w:rsidR="001016ED" w:rsidRDefault="00000000">
      <w:pPr>
        <w:ind w:left="-5"/>
      </w:pPr>
      <w:r>
        <w:rPr>
          <w:b/>
        </w:rPr>
        <w:t>Artículo 532.-</w:t>
      </w:r>
      <w:r>
        <w:t xml:space="preserve">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 </w:t>
      </w:r>
    </w:p>
    <w:p w14:paraId="71A79E1B" w14:textId="77777777" w:rsidR="001016ED" w:rsidRDefault="00000000">
      <w:pPr>
        <w:spacing w:after="0" w:line="259" w:lineRule="auto"/>
        <w:ind w:left="0" w:firstLine="0"/>
        <w:jc w:val="left"/>
      </w:pPr>
      <w:r>
        <w:t xml:space="preserve"> </w:t>
      </w:r>
    </w:p>
    <w:p w14:paraId="4669583C" w14:textId="77777777" w:rsidR="001016ED" w:rsidRDefault="00000000">
      <w:pPr>
        <w:ind w:left="-5"/>
      </w:pPr>
      <w:r>
        <w:rPr>
          <w:b/>
        </w:rPr>
        <w:t>Artículo 533.-</w:t>
      </w:r>
      <w:r>
        <w:t xml:space="preserve"> Muerto el tutor que esté desempeñando la tutela, sus herederos o ejecutores testamentarios están obligados a dar aviso al juez, quien proveerá inmediatamente al incapacitado del tutor que corresponda según la ley. </w:t>
      </w:r>
    </w:p>
    <w:p w14:paraId="526ADB53" w14:textId="77777777" w:rsidR="001016ED" w:rsidRDefault="00000000">
      <w:pPr>
        <w:spacing w:after="0" w:line="259" w:lineRule="auto"/>
        <w:ind w:left="0" w:firstLine="0"/>
        <w:jc w:val="left"/>
      </w:pPr>
      <w:r>
        <w:t xml:space="preserve"> </w:t>
      </w:r>
    </w:p>
    <w:p w14:paraId="686CDDB6" w14:textId="77777777" w:rsidR="001016ED" w:rsidRDefault="00000000">
      <w:pPr>
        <w:spacing w:after="0" w:line="259" w:lineRule="auto"/>
        <w:ind w:left="0" w:firstLine="0"/>
        <w:jc w:val="left"/>
      </w:pPr>
      <w:r>
        <w:t xml:space="preserve"> </w:t>
      </w:r>
    </w:p>
    <w:p w14:paraId="338271CD" w14:textId="77777777" w:rsidR="001016ED" w:rsidRDefault="00000000">
      <w:pPr>
        <w:spacing w:after="12"/>
        <w:ind w:right="6"/>
        <w:jc w:val="center"/>
      </w:pPr>
      <w:r>
        <w:rPr>
          <w:b/>
        </w:rPr>
        <w:t xml:space="preserve">CAPITULO IX </w:t>
      </w:r>
    </w:p>
    <w:p w14:paraId="2E54816B" w14:textId="77777777" w:rsidR="001016ED" w:rsidRDefault="00000000">
      <w:pPr>
        <w:spacing w:after="12"/>
        <w:ind w:right="11"/>
        <w:jc w:val="center"/>
      </w:pPr>
      <w:r>
        <w:rPr>
          <w:b/>
        </w:rPr>
        <w:t xml:space="preserve">De la garantía que deben prestar los tutores para asegurar su manejo </w:t>
      </w:r>
    </w:p>
    <w:p w14:paraId="7AF5A555" w14:textId="77777777" w:rsidR="001016ED" w:rsidRDefault="00000000">
      <w:pPr>
        <w:spacing w:after="0" w:line="259" w:lineRule="auto"/>
        <w:ind w:left="0" w:firstLine="0"/>
        <w:jc w:val="left"/>
      </w:pPr>
      <w:r>
        <w:t xml:space="preserve"> </w:t>
      </w:r>
    </w:p>
    <w:p w14:paraId="3CD4A850" w14:textId="77777777" w:rsidR="001016ED" w:rsidRDefault="00000000">
      <w:pPr>
        <w:spacing w:after="0" w:line="259" w:lineRule="auto"/>
        <w:ind w:left="0" w:firstLine="0"/>
        <w:jc w:val="left"/>
      </w:pPr>
      <w:r>
        <w:t xml:space="preserve"> </w:t>
      </w:r>
    </w:p>
    <w:p w14:paraId="4549D769" w14:textId="77777777" w:rsidR="001016ED" w:rsidRDefault="00000000">
      <w:pPr>
        <w:ind w:left="-5"/>
      </w:pPr>
      <w:r>
        <w:rPr>
          <w:b/>
        </w:rPr>
        <w:t>Artículo 534.-</w:t>
      </w:r>
      <w:r>
        <w:t xml:space="preserve"> El tutor, antes de que se le discierna el cargo, prestará caución para asegurar su manejo. Esta caución consistirá: </w:t>
      </w:r>
    </w:p>
    <w:p w14:paraId="3CD9A286" w14:textId="77777777" w:rsidR="001016ED" w:rsidRDefault="00000000">
      <w:pPr>
        <w:spacing w:after="0" w:line="259" w:lineRule="auto"/>
        <w:ind w:left="0" w:firstLine="0"/>
        <w:jc w:val="left"/>
      </w:pPr>
      <w:r>
        <w:t xml:space="preserve"> </w:t>
      </w:r>
    </w:p>
    <w:p w14:paraId="043CBE2F" w14:textId="77777777" w:rsidR="001016ED" w:rsidRDefault="00000000">
      <w:pPr>
        <w:numPr>
          <w:ilvl w:val="0"/>
          <w:numId w:val="71"/>
        </w:numPr>
        <w:ind w:hanging="247"/>
      </w:pPr>
      <w:r>
        <w:t xml:space="preserve">En hipoteca o prenda; </w:t>
      </w:r>
    </w:p>
    <w:p w14:paraId="2958B9D6" w14:textId="77777777" w:rsidR="001016ED" w:rsidRDefault="00000000">
      <w:pPr>
        <w:spacing w:after="0" w:line="259" w:lineRule="auto"/>
        <w:ind w:left="0" w:firstLine="0"/>
        <w:jc w:val="left"/>
      </w:pPr>
      <w:r>
        <w:t xml:space="preserve"> </w:t>
      </w:r>
    </w:p>
    <w:p w14:paraId="4BDE1963" w14:textId="77777777" w:rsidR="001016ED" w:rsidRDefault="00000000">
      <w:pPr>
        <w:numPr>
          <w:ilvl w:val="0"/>
          <w:numId w:val="71"/>
        </w:numPr>
        <w:ind w:hanging="247"/>
      </w:pPr>
      <w:r>
        <w:t xml:space="preserve">En fianza. </w:t>
      </w:r>
    </w:p>
    <w:p w14:paraId="2280D238" w14:textId="77777777" w:rsidR="001016ED" w:rsidRDefault="00000000">
      <w:pPr>
        <w:spacing w:after="0" w:line="259" w:lineRule="auto"/>
        <w:ind w:left="0" w:firstLine="0"/>
        <w:jc w:val="left"/>
      </w:pPr>
      <w:r>
        <w:t xml:space="preserve"> </w:t>
      </w:r>
    </w:p>
    <w:p w14:paraId="430D6D5C" w14:textId="77777777" w:rsidR="001016ED" w:rsidRDefault="00000000">
      <w:pPr>
        <w:ind w:left="-5"/>
      </w:pPr>
      <w:r>
        <w:t xml:space="preserve">La garantía prendaria que preste el tutor se constituirá depositando las cosas dadas en prenda en una Institución de Crédito autorizada para recibir depósitos; a falta de ella se depositarán en poder de personas de notoria solvencia y honorabilidad. </w:t>
      </w:r>
    </w:p>
    <w:p w14:paraId="7529330B" w14:textId="77777777" w:rsidR="001016ED" w:rsidRDefault="00000000">
      <w:pPr>
        <w:spacing w:after="0" w:line="259" w:lineRule="auto"/>
        <w:ind w:left="0" w:firstLine="0"/>
        <w:jc w:val="left"/>
      </w:pPr>
      <w:r>
        <w:t xml:space="preserve"> </w:t>
      </w:r>
    </w:p>
    <w:p w14:paraId="489817EB" w14:textId="77777777" w:rsidR="001016ED" w:rsidRDefault="00000000">
      <w:pPr>
        <w:ind w:left="-5"/>
      </w:pPr>
      <w:r>
        <w:rPr>
          <w:b/>
        </w:rPr>
        <w:t>Artículo 535.-</w:t>
      </w:r>
      <w:r>
        <w:t xml:space="preserve"> Están exceptuados de la obligación de dar garantía: </w:t>
      </w:r>
    </w:p>
    <w:p w14:paraId="0DDA7402" w14:textId="77777777" w:rsidR="001016ED" w:rsidRDefault="00000000">
      <w:pPr>
        <w:spacing w:after="0" w:line="259" w:lineRule="auto"/>
        <w:ind w:left="0" w:firstLine="0"/>
        <w:jc w:val="left"/>
      </w:pPr>
      <w:r>
        <w:t xml:space="preserve"> </w:t>
      </w:r>
    </w:p>
    <w:p w14:paraId="10A117D8" w14:textId="77777777" w:rsidR="001016ED" w:rsidRDefault="00000000">
      <w:pPr>
        <w:numPr>
          <w:ilvl w:val="0"/>
          <w:numId w:val="72"/>
        </w:numPr>
        <w:ind w:hanging="247"/>
      </w:pPr>
      <w:r>
        <w:t xml:space="preserve">Los tutores testamentarios, cuando expresamente los haya relevado de esta obligación el testador; </w:t>
      </w:r>
    </w:p>
    <w:p w14:paraId="0F1C65E8" w14:textId="77777777" w:rsidR="001016ED" w:rsidRDefault="00000000">
      <w:pPr>
        <w:spacing w:after="0" w:line="259" w:lineRule="auto"/>
        <w:ind w:left="0" w:firstLine="0"/>
        <w:jc w:val="left"/>
      </w:pPr>
      <w:r>
        <w:t xml:space="preserve"> </w:t>
      </w:r>
    </w:p>
    <w:p w14:paraId="4F7E1DBE" w14:textId="77777777" w:rsidR="001016ED" w:rsidRDefault="00000000">
      <w:pPr>
        <w:numPr>
          <w:ilvl w:val="0"/>
          <w:numId w:val="72"/>
        </w:numPr>
        <w:ind w:hanging="247"/>
      </w:pPr>
      <w:r>
        <w:t xml:space="preserve">El tutor que no administre bienes; </w:t>
      </w:r>
    </w:p>
    <w:p w14:paraId="3447DF29" w14:textId="77777777" w:rsidR="001016ED" w:rsidRDefault="00000000">
      <w:pPr>
        <w:spacing w:after="0" w:line="259" w:lineRule="auto"/>
        <w:ind w:left="0" w:firstLine="0"/>
        <w:jc w:val="left"/>
      </w:pPr>
      <w:r>
        <w:t xml:space="preserve"> </w:t>
      </w:r>
    </w:p>
    <w:p w14:paraId="4448F944" w14:textId="77777777" w:rsidR="001016ED" w:rsidRDefault="00000000">
      <w:pPr>
        <w:numPr>
          <w:ilvl w:val="0"/>
          <w:numId w:val="72"/>
        </w:numPr>
        <w:ind w:hanging="247"/>
      </w:pPr>
      <w:r>
        <w:t xml:space="preserve">El padre, la madre y los abuelos, en los casos en que conforme a la ley son llamados a desempeñar la tutela de sus descendientes salvo lo dispuesto en el artículo 538; </w:t>
      </w:r>
    </w:p>
    <w:p w14:paraId="3E8F8995" w14:textId="77777777" w:rsidR="001016ED" w:rsidRDefault="00000000">
      <w:pPr>
        <w:spacing w:after="0" w:line="259" w:lineRule="auto"/>
        <w:ind w:left="0" w:firstLine="0"/>
        <w:jc w:val="left"/>
      </w:pPr>
      <w:r>
        <w:t xml:space="preserve"> </w:t>
      </w:r>
    </w:p>
    <w:p w14:paraId="239DF7D7" w14:textId="77777777" w:rsidR="001016ED" w:rsidRDefault="00000000">
      <w:pPr>
        <w:numPr>
          <w:ilvl w:val="0"/>
          <w:numId w:val="72"/>
        </w:numPr>
        <w:ind w:hanging="247"/>
      </w:pPr>
      <w:r>
        <w:t xml:space="preserve">Los que acojan a un expósito, lo alimenten y eduquen convenientemente por más de diez años, a no ser que hayan recibido pensión para cuidar de él. </w:t>
      </w:r>
    </w:p>
    <w:p w14:paraId="7E39BD5B" w14:textId="77777777" w:rsidR="001016ED" w:rsidRDefault="00000000">
      <w:pPr>
        <w:spacing w:after="0" w:line="259" w:lineRule="auto"/>
        <w:ind w:left="0" w:firstLine="0"/>
        <w:jc w:val="left"/>
      </w:pPr>
      <w:r>
        <w:t xml:space="preserve"> </w:t>
      </w:r>
    </w:p>
    <w:p w14:paraId="08224C7D" w14:textId="77777777" w:rsidR="001016ED" w:rsidRDefault="00000000">
      <w:pPr>
        <w:ind w:left="-5"/>
      </w:pPr>
      <w:r>
        <w:rPr>
          <w:b/>
        </w:rPr>
        <w:t>Artículo 536.-</w:t>
      </w:r>
      <w:r>
        <w:t xml:space="preserve"> Los comprendidos en la fracción I del artículo anterior, sólo estarán obligados a dar garantía cuando con posterioridad a su nombramiento haya sobrevenido causa ignorada por el testador que, a juicio del juez y previa audiencia del curador, hagan necesaria aquélla. </w:t>
      </w:r>
    </w:p>
    <w:p w14:paraId="26DD17C7" w14:textId="77777777" w:rsidR="001016ED" w:rsidRDefault="00000000">
      <w:pPr>
        <w:spacing w:after="0" w:line="259" w:lineRule="auto"/>
        <w:ind w:left="0" w:firstLine="0"/>
        <w:jc w:val="left"/>
      </w:pPr>
      <w:r>
        <w:t xml:space="preserve"> </w:t>
      </w:r>
    </w:p>
    <w:p w14:paraId="0AE5E1E5" w14:textId="77777777" w:rsidR="001016ED" w:rsidRDefault="00000000">
      <w:pPr>
        <w:ind w:left="-5"/>
      </w:pPr>
      <w:r>
        <w:rPr>
          <w:b/>
        </w:rPr>
        <w:t>Artículo 537.-</w:t>
      </w:r>
      <w:r>
        <w:t xml:space="preserve">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 </w:t>
      </w:r>
    </w:p>
    <w:p w14:paraId="3017D54D" w14:textId="77777777" w:rsidR="001016ED" w:rsidRDefault="00000000">
      <w:pPr>
        <w:spacing w:after="0" w:line="259" w:lineRule="auto"/>
        <w:ind w:left="0" w:firstLine="0"/>
        <w:jc w:val="left"/>
      </w:pPr>
      <w:r>
        <w:t xml:space="preserve"> </w:t>
      </w:r>
    </w:p>
    <w:p w14:paraId="1D5EACE9" w14:textId="77777777" w:rsidR="001016ED" w:rsidRDefault="00000000">
      <w:pPr>
        <w:ind w:left="-5"/>
      </w:pPr>
      <w:r>
        <w:rPr>
          <w:b/>
        </w:rPr>
        <w:t>Artículo 538.-</w:t>
      </w:r>
      <w:r>
        <w:t xml:space="preserve"> Cuando la tutela del incapacitado recaiga en el cónyuge, en los ascendientes o en los hijos, no se dará garantía; salvo el caso de que el juez, con audiencia del curador o del Consejo de Tutelas, lo crea conveniente. </w:t>
      </w:r>
    </w:p>
    <w:p w14:paraId="541C3A7D" w14:textId="77777777" w:rsidR="001016ED" w:rsidRDefault="00000000">
      <w:pPr>
        <w:spacing w:after="0" w:line="259" w:lineRule="auto"/>
        <w:ind w:left="0" w:firstLine="0"/>
        <w:jc w:val="left"/>
      </w:pPr>
      <w:r>
        <w:t xml:space="preserve"> </w:t>
      </w:r>
    </w:p>
    <w:p w14:paraId="59FCB110" w14:textId="77777777" w:rsidR="001016ED" w:rsidRDefault="00000000">
      <w:pPr>
        <w:ind w:left="-5"/>
      </w:pPr>
      <w:r>
        <w:rPr>
          <w:b/>
        </w:rPr>
        <w:t>Artículo 539.-</w:t>
      </w:r>
      <w:r>
        <w:t xml:space="preserve">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w:t>
      </w:r>
    </w:p>
    <w:p w14:paraId="4E21A2FB" w14:textId="77777777" w:rsidR="001016ED" w:rsidRDefault="00000000">
      <w:pPr>
        <w:spacing w:after="0" w:line="259" w:lineRule="auto"/>
        <w:ind w:left="0" w:firstLine="0"/>
        <w:jc w:val="left"/>
      </w:pPr>
      <w:r>
        <w:t xml:space="preserve"> </w:t>
      </w:r>
    </w:p>
    <w:p w14:paraId="7B764DCC" w14:textId="77777777" w:rsidR="001016ED" w:rsidRDefault="00000000">
      <w:pPr>
        <w:ind w:left="-5"/>
      </w:pPr>
      <w:r>
        <w:rPr>
          <w:b/>
        </w:rPr>
        <w:t>Artículo 540.-</w:t>
      </w:r>
      <w:r>
        <w:t xml:space="preserve"> Siendo varios los incapacitados cuyo haber consista en bienes procedentes de una herencia indivisa, si son varios los tutores, sólo se exigirá a cada uno de ellos garantía por la parte que corresponda a su representado. </w:t>
      </w:r>
    </w:p>
    <w:p w14:paraId="04938A6B" w14:textId="77777777" w:rsidR="001016ED" w:rsidRDefault="00000000">
      <w:pPr>
        <w:spacing w:after="0" w:line="259" w:lineRule="auto"/>
        <w:ind w:left="0" w:firstLine="0"/>
        <w:jc w:val="left"/>
      </w:pPr>
      <w:r>
        <w:t xml:space="preserve"> </w:t>
      </w:r>
    </w:p>
    <w:p w14:paraId="2B31CF5D" w14:textId="77777777" w:rsidR="001016ED" w:rsidRDefault="00000000">
      <w:pPr>
        <w:ind w:left="-5"/>
      </w:pPr>
      <w:r>
        <w:rPr>
          <w:b/>
        </w:rPr>
        <w:t>Artículo 541.-</w:t>
      </w:r>
      <w:r>
        <w:t xml:space="preserve"> El tutor no podrá dar fianza para caucionar su manejo sino cuando carezca de bienes en que constituir fianza, hipoteca o prenda. </w:t>
      </w:r>
    </w:p>
    <w:p w14:paraId="30ECE7DF" w14:textId="77777777" w:rsidR="001016ED" w:rsidRDefault="00000000">
      <w:pPr>
        <w:spacing w:after="0" w:line="259" w:lineRule="auto"/>
        <w:ind w:left="0" w:firstLine="0"/>
        <w:jc w:val="left"/>
      </w:pPr>
      <w:r>
        <w:t xml:space="preserve"> </w:t>
      </w:r>
    </w:p>
    <w:p w14:paraId="0B881BA0" w14:textId="77777777" w:rsidR="001016ED" w:rsidRDefault="00000000">
      <w:pPr>
        <w:ind w:left="-5"/>
      </w:pPr>
      <w:r>
        <w:rPr>
          <w:b/>
        </w:rPr>
        <w:t>Artículo 542.-</w:t>
      </w:r>
      <w:r>
        <w:t xml:space="preserve">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 </w:t>
      </w:r>
    </w:p>
    <w:p w14:paraId="7F9872C8" w14:textId="77777777" w:rsidR="001016ED" w:rsidRDefault="00000000">
      <w:pPr>
        <w:spacing w:after="0" w:line="259" w:lineRule="auto"/>
        <w:ind w:left="0" w:firstLine="0"/>
        <w:jc w:val="left"/>
      </w:pPr>
      <w:r>
        <w:t xml:space="preserve"> </w:t>
      </w:r>
    </w:p>
    <w:p w14:paraId="16786290" w14:textId="77777777" w:rsidR="001016ED" w:rsidRDefault="00000000">
      <w:pPr>
        <w:ind w:left="-5"/>
      </w:pPr>
      <w:r>
        <w:rPr>
          <w:b/>
        </w:rPr>
        <w:t>Artículo 543.-</w:t>
      </w:r>
      <w:r>
        <w:t xml:space="preserve"> La hipoteca o prenda y, en su caso, la fianza, se darán: </w:t>
      </w:r>
    </w:p>
    <w:p w14:paraId="2369E430" w14:textId="77777777" w:rsidR="001016ED" w:rsidRDefault="00000000">
      <w:pPr>
        <w:spacing w:after="0" w:line="259" w:lineRule="auto"/>
        <w:ind w:left="0" w:firstLine="0"/>
        <w:jc w:val="left"/>
      </w:pPr>
      <w:r>
        <w:t xml:space="preserve"> </w:t>
      </w:r>
    </w:p>
    <w:p w14:paraId="3063CFEB" w14:textId="77777777" w:rsidR="001016ED" w:rsidRDefault="00000000">
      <w:pPr>
        <w:numPr>
          <w:ilvl w:val="0"/>
          <w:numId w:val="73"/>
        </w:numPr>
        <w:ind w:hanging="247"/>
      </w:pPr>
      <w:r>
        <w:t xml:space="preserve">Por el importe de las rentas de los bienes raíces en los dos últimos años y por los réditos de los capitales impuestos durante ese mismo tiempo; </w:t>
      </w:r>
    </w:p>
    <w:p w14:paraId="002C32FB" w14:textId="77777777" w:rsidR="001016ED" w:rsidRDefault="00000000">
      <w:pPr>
        <w:spacing w:after="0" w:line="259" w:lineRule="auto"/>
        <w:ind w:left="0" w:firstLine="0"/>
        <w:jc w:val="left"/>
      </w:pPr>
      <w:r>
        <w:t xml:space="preserve"> </w:t>
      </w:r>
    </w:p>
    <w:p w14:paraId="3AAC7B09" w14:textId="77777777" w:rsidR="001016ED" w:rsidRDefault="00000000">
      <w:pPr>
        <w:numPr>
          <w:ilvl w:val="0"/>
          <w:numId w:val="73"/>
        </w:numPr>
        <w:ind w:hanging="247"/>
      </w:pPr>
      <w:r>
        <w:t xml:space="preserve">Por el valor de los bienes muebles; </w:t>
      </w:r>
    </w:p>
    <w:p w14:paraId="05F8D66D" w14:textId="77777777" w:rsidR="001016ED" w:rsidRDefault="00000000">
      <w:pPr>
        <w:spacing w:after="0" w:line="259" w:lineRule="auto"/>
        <w:ind w:left="0" w:firstLine="0"/>
        <w:jc w:val="left"/>
      </w:pPr>
      <w:r>
        <w:t xml:space="preserve"> </w:t>
      </w:r>
    </w:p>
    <w:p w14:paraId="3646C068" w14:textId="77777777" w:rsidR="001016ED" w:rsidRDefault="00000000">
      <w:pPr>
        <w:numPr>
          <w:ilvl w:val="0"/>
          <w:numId w:val="73"/>
        </w:numPr>
        <w:ind w:hanging="247"/>
      </w:pPr>
      <w:r>
        <w:t xml:space="preserve">Por el de los productos de las fincas rústicas en dos años, calculados por peritos, o por el término medio de productos en un quinquenio, a elección del juez; </w:t>
      </w:r>
    </w:p>
    <w:p w14:paraId="53502115" w14:textId="77777777" w:rsidR="001016ED" w:rsidRDefault="00000000">
      <w:pPr>
        <w:spacing w:after="0" w:line="259" w:lineRule="auto"/>
        <w:ind w:left="0" w:firstLine="0"/>
        <w:jc w:val="left"/>
      </w:pPr>
      <w:r>
        <w:t xml:space="preserve"> </w:t>
      </w:r>
    </w:p>
    <w:p w14:paraId="44121186" w14:textId="77777777" w:rsidR="001016ED" w:rsidRDefault="00000000">
      <w:pPr>
        <w:numPr>
          <w:ilvl w:val="0"/>
          <w:numId w:val="73"/>
        </w:numPr>
        <w:ind w:hanging="247"/>
      </w:pPr>
      <w:r>
        <w:t xml:space="preserve">Si hubiere negociaciones mercantiles e industriales por el 20% del importe de las mercancías y demás efectos muebles, calculado por los libros, si están llevados en debida forma, o a juicio de peritos. </w:t>
      </w:r>
    </w:p>
    <w:p w14:paraId="043714EE" w14:textId="77777777" w:rsidR="001016ED" w:rsidRDefault="00000000">
      <w:pPr>
        <w:spacing w:after="0" w:line="259" w:lineRule="auto"/>
        <w:ind w:left="0" w:firstLine="0"/>
        <w:jc w:val="left"/>
      </w:pPr>
      <w:r>
        <w:t xml:space="preserve"> </w:t>
      </w:r>
    </w:p>
    <w:p w14:paraId="502A9A5E" w14:textId="77777777" w:rsidR="001016ED" w:rsidRDefault="00000000">
      <w:pPr>
        <w:ind w:left="-5"/>
      </w:pPr>
      <w:r>
        <w:rPr>
          <w:b/>
        </w:rPr>
        <w:t>Artículo 544.-</w:t>
      </w:r>
      <w:r>
        <w:t xml:space="preserve"> Si los bienes del incapacitado enumerados en el artículo que precede aumentan o disminuyen durante la tutela podrá aumentarse o disminuirse proporcionalmente la hipoteca, la prenda o la fianza, a pedimento del tutor, del curador, del Ministerio Público, o del Consejo de Tutelas. </w:t>
      </w:r>
    </w:p>
    <w:p w14:paraId="0D70F2ED" w14:textId="77777777" w:rsidR="001016ED" w:rsidRDefault="00000000">
      <w:pPr>
        <w:spacing w:after="0" w:line="259" w:lineRule="auto"/>
        <w:ind w:left="0" w:firstLine="0"/>
        <w:jc w:val="left"/>
      </w:pPr>
      <w:r>
        <w:t xml:space="preserve"> </w:t>
      </w:r>
    </w:p>
    <w:p w14:paraId="41241B5B" w14:textId="77777777" w:rsidR="001016ED" w:rsidRDefault="00000000">
      <w:pPr>
        <w:ind w:left="-5"/>
      </w:pPr>
      <w:r>
        <w:rPr>
          <w:b/>
        </w:rPr>
        <w:t>Artículo 545.-</w:t>
      </w:r>
      <w:r>
        <w:t xml:space="preserve"> El juez responde subsidiariamente de los daños y perjuicios que sufra el incapacitado por no haber exigido que se caucione el manejo de la tutela. </w:t>
      </w:r>
    </w:p>
    <w:p w14:paraId="213A40CF" w14:textId="77777777" w:rsidR="001016ED" w:rsidRDefault="00000000">
      <w:pPr>
        <w:spacing w:after="0" w:line="259" w:lineRule="auto"/>
        <w:ind w:left="0" w:firstLine="0"/>
        <w:jc w:val="left"/>
      </w:pPr>
      <w:r>
        <w:t xml:space="preserve"> </w:t>
      </w:r>
    </w:p>
    <w:p w14:paraId="52D51B5E" w14:textId="77777777" w:rsidR="001016ED" w:rsidRDefault="00000000">
      <w:pPr>
        <w:ind w:left="-5"/>
      </w:pPr>
      <w:r>
        <w:rPr>
          <w:b/>
        </w:rPr>
        <w:t>Artículo 546.-</w:t>
      </w:r>
      <w:r>
        <w:t xml:space="preserve"> Si el tutor, dentro de tres meses de aceptado su nombramiento, no pudiere dar la garantía por las cantidades que fija el artículo 543, se procederá al nombramiento de nuevo tutor. </w:t>
      </w:r>
    </w:p>
    <w:p w14:paraId="5487BAA4" w14:textId="77777777" w:rsidR="001016ED" w:rsidRDefault="00000000">
      <w:pPr>
        <w:spacing w:after="0" w:line="259" w:lineRule="auto"/>
        <w:ind w:left="0" w:firstLine="0"/>
        <w:jc w:val="left"/>
      </w:pPr>
      <w:r>
        <w:t xml:space="preserve"> </w:t>
      </w:r>
    </w:p>
    <w:p w14:paraId="76100914" w14:textId="77777777" w:rsidR="001016ED" w:rsidRDefault="00000000">
      <w:pPr>
        <w:ind w:left="-5"/>
      </w:pPr>
      <w:r>
        <w:rPr>
          <w:b/>
        </w:rPr>
        <w:t>Artículo 547.-</w:t>
      </w:r>
      <w:r>
        <w:t xml:space="preserve">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w:t>
      </w:r>
    </w:p>
    <w:p w14:paraId="60394CDC" w14:textId="77777777" w:rsidR="001016ED" w:rsidRDefault="00000000">
      <w:pPr>
        <w:spacing w:after="0" w:line="259" w:lineRule="auto"/>
        <w:ind w:left="0" w:firstLine="0"/>
        <w:jc w:val="left"/>
      </w:pPr>
      <w:r>
        <w:t xml:space="preserve"> </w:t>
      </w:r>
    </w:p>
    <w:p w14:paraId="114672DC" w14:textId="77777777" w:rsidR="001016ED" w:rsidRDefault="00000000">
      <w:pPr>
        <w:ind w:left="-5"/>
      </w:pPr>
      <w:r>
        <w:t xml:space="preserve">Para cualquier otro acto de administración, requerirá la autorización judicial, la que se concederá, si procede, oyendo al curador. </w:t>
      </w:r>
    </w:p>
    <w:p w14:paraId="56B11AB7" w14:textId="77777777" w:rsidR="001016ED" w:rsidRDefault="00000000">
      <w:pPr>
        <w:spacing w:after="0" w:line="259" w:lineRule="auto"/>
        <w:ind w:left="0" w:firstLine="0"/>
        <w:jc w:val="left"/>
      </w:pPr>
      <w:r>
        <w:t xml:space="preserve"> </w:t>
      </w:r>
    </w:p>
    <w:p w14:paraId="635AD28B" w14:textId="77777777" w:rsidR="001016ED" w:rsidRDefault="00000000">
      <w:pPr>
        <w:ind w:left="-5"/>
      </w:pPr>
      <w:r>
        <w:rPr>
          <w:b/>
        </w:rPr>
        <w:t>Artículo 548.-</w:t>
      </w:r>
      <w:r>
        <w:t xml:space="preserve">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 </w:t>
      </w:r>
    </w:p>
    <w:p w14:paraId="2E4C0633" w14:textId="77777777" w:rsidR="001016ED" w:rsidRDefault="00000000">
      <w:pPr>
        <w:spacing w:after="0" w:line="259" w:lineRule="auto"/>
        <w:ind w:left="0" w:firstLine="0"/>
        <w:jc w:val="left"/>
      </w:pPr>
      <w:r>
        <w:t xml:space="preserve"> </w:t>
      </w:r>
    </w:p>
    <w:p w14:paraId="359694FD" w14:textId="77777777" w:rsidR="001016ED" w:rsidRDefault="00000000">
      <w:pPr>
        <w:ind w:left="-5"/>
      </w:pPr>
      <w:r>
        <w:rPr>
          <w:b/>
        </w:rPr>
        <w:t>Artículo 549.-</w:t>
      </w:r>
      <w:r>
        <w:t xml:space="preserve">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14:paraId="6CDE8C2B" w14:textId="77777777" w:rsidR="001016ED" w:rsidRDefault="00000000">
      <w:pPr>
        <w:spacing w:after="0" w:line="259" w:lineRule="auto"/>
        <w:ind w:left="0" w:firstLine="0"/>
        <w:jc w:val="left"/>
      </w:pPr>
      <w:r>
        <w:t xml:space="preserve"> </w:t>
      </w:r>
    </w:p>
    <w:p w14:paraId="30B43ACB" w14:textId="77777777" w:rsidR="001016ED" w:rsidRDefault="00000000">
      <w:pPr>
        <w:spacing w:after="0" w:line="259" w:lineRule="auto"/>
        <w:ind w:left="54" w:firstLine="0"/>
        <w:jc w:val="center"/>
      </w:pPr>
      <w:r>
        <w:rPr>
          <w:b/>
        </w:rPr>
        <w:t xml:space="preserve"> </w:t>
      </w:r>
    </w:p>
    <w:p w14:paraId="0D404A40" w14:textId="77777777" w:rsidR="001016ED" w:rsidRDefault="00000000">
      <w:pPr>
        <w:spacing w:after="12"/>
        <w:ind w:right="4"/>
        <w:jc w:val="center"/>
      </w:pPr>
      <w:r>
        <w:rPr>
          <w:b/>
        </w:rPr>
        <w:t xml:space="preserve">CAPITULO X </w:t>
      </w:r>
    </w:p>
    <w:p w14:paraId="766D3E2E" w14:textId="77777777" w:rsidR="001016ED" w:rsidRDefault="00000000">
      <w:pPr>
        <w:spacing w:after="12"/>
        <w:ind w:right="7"/>
        <w:jc w:val="center"/>
      </w:pPr>
      <w:r>
        <w:rPr>
          <w:b/>
        </w:rPr>
        <w:t xml:space="preserve">Del desempeño de la tutela </w:t>
      </w:r>
    </w:p>
    <w:p w14:paraId="57F76F1C" w14:textId="77777777" w:rsidR="001016ED" w:rsidRDefault="00000000">
      <w:pPr>
        <w:spacing w:after="0" w:line="259" w:lineRule="auto"/>
        <w:ind w:left="0" w:firstLine="0"/>
        <w:jc w:val="left"/>
      </w:pPr>
      <w:r>
        <w:t xml:space="preserve"> </w:t>
      </w:r>
    </w:p>
    <w:p w14:paraId="4A6E5D83" w14:textId="77777777" w:rsidR="001016ED" w:rsidRDefault="00000000">
      <w:pPr>
        <w:spacing w:after="0" w:line="259" w:lineRule="auto"/>
        <w:ind w:left="0" w:firstLine="0"/>
        <w:jc w:val="left"/>
      </w:pPr>
      <w:r>
        <w:t xml:space="preserve"> </w:t>
      </w:r>
    </w:p>
    <w:p w14:paraId="07064A5A" w14:textId="77777777" w:rsidR="001016ED" w:rsidRDefault="00000000">
      <w:pPr>
        <w:ind w:left="-5"/>
      </w:pPr>
      <w:r>
        <w:rPr>
          <w:b/>
        </w:rPr>
        <w:t>Artículo 550.-</w:t>
      </w:r>
      <w:r>
        <w:t xml:space="preserve"> Cuando el tutor tenga que administrar bienes, no podrá entrar a la administración sin que antes se nombre curador, excepto en el caso del artículo 507. </w:t>
      </w:r>
    </w:p>
    <w:p w14:paraId="175F176B" w14:textId="77777777" w:rsidR="001016ED" w:rsidRDefault="00000000">
      <w:pPr>
        <w:spacing w:after="0" w:line="259" w:lineRule="auto"/>
        <w:ind w:left="0" w:firstLine="0"/>
        <w:jc w:val="left"/>
      </w:pPr>
      <w:r>
        <w:t xml:space="preserve"> </w:t>
      </w:r>
    </w:p>
    <w:p w14:paraId="36122A9B" w14:textId="77777777" w:rsidR="001016ED" w:rsidRDefault="00000000">
      <w:pPr>
        <w:ind w:left="-5"/>
      </w:pPr>
      <w:r>
        <w:rPr>
          <w:b/>
        </w:rPr>
        <w:t>Artículo 551.-</w:t>
      </w:r>
      <w:r>
        <w:t xml:space="preserve">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 </w:t>
      </w:r>
    </w:p>
    <w:p w14:paraId="71F941C4" w14:textId="77777777" w:rsidR="001016ED" w:rsidRDefault="00000000">
      <w:pPr>
        <w:spacing w:after="0" w:line="259" w:lineRule="auto"/>
        <w:ind w:left="0" w:firstLine="0"/>
        <w:jc w:val="left"/>
      </w:pPr>
      <w:r>
        <w:t xml:space="preserve"> </w:t>
      </w:r>
    </w:p>
    <w:p w14:paraId="025CE4A8" w14:textId="77777777" w:rsidR="001016ED" w:rsidRDefault="00000000">
      <w:pPr>
        <w:ind w:left="-5"/>
      </w:pPr>
      <w:r>
        <w:rPr>
          <w:b/>
        </w:rPr>
        <w:t>Artículo 552.-</w:t>
      </w:r>
      <w:r>
        <w:t xml:space="preserve"> El tutor está obligado: </w:t>
      </w:r>
    </w:p>
    <w:p w14:paraId="40BCBC99" w14:textId="77777777" w:rsidR="001016ED" w:rsidRDefault="00000000">
      <w:pPr>
        <w:spacing w:after="0" w:line="259" w:lineRule="auto"/>
        <w:ind w:left="0" w:firstLine="0"/>
        <w:jc w:val="left"/>
      </w:pPr>
      <w:r>
        <w:t xml:space="preserve"> </w:t>
      </w:r>
    </w:p>
    <w:p w14:paraId="239C22F0" w14:textId="77777777" w:rsidR="001016ED" w:rsidRDefault="00000000">
      <w:pPr>
        <w:numPr>
          <w:ilvl w:val="0"/>
          <w:numId w:val="74"/>
        </w:numPr>
        <w:ind w:hanging="185"/>
      </w:pPr>
      <w:r>
        <w:t xml:space="preserve">A alimentar y educar al incapacitado; </w:t>
      </w:r>
    </w:p>
    <w:p w14:paraId="37F50424" w14:textId="77777777" w:rsidR="001016ED" w:rsidRDefault="00000000">
      <w:pPr>
        <w:spacing w:after="0" w:line="259" w:lineRule="auto"/>
        <w:ind w:left="0" w:firstLine="0"/>
        <w:jc w:val="left"/>
      </w:pPr>
      <w:r>
        <w:t xml:space="preserve"> </w:t>
      </w:r>
    </w:p>
    <w:p w14:paraId="4DACA056" w14:textId="77777777" w:rsidR="001016ED" w:rsidRDefault="00000000">
      <w:pPr>
        <w:numPr>
          <w:ilvl w:val="0"/>
          <w:numId w:val="74"/>
        </w:numPr>
        <w:ind w:hanging="185"/>
      </w:pPr>
      <w:r>
        <w:t xml:space="preserve">A destinar de preferencia los recursos del incapacitado a la curación de sus enfermedades o a su regeneración, si es un ebrio consuetudinario o abusa habitualmente de las drogas enervantes; III. A formar inventario solemne y circunstanciado de cuanto constituya el patrimonio del incapacitado dentro del término que el juez designe, con intervención del curador y del mismo incapacitado, si goza de discernimiento y ha cumplido dieciséis años de edad. </w:t>
      </w:r>
    </w:p>
    <w:p w14:paraId="728FD31D" w14:textId="77777777" w:rsidR="001016ED" w:rsidRDefault="00000000">
      <w:pPr>
        <w:spacing w:after="0" w:line="259" w:lineRule="auto"/>
        <w:ind w:left="0" w:firstLine="0"/>
        <w:jc w:val="left"/>
      </w:pPr>
      <w:r>
        <w:t xml:space="preserve"> </w:t>
      </w:r>
    </w:p>
    <w:p w14:paraId="12A2F181" w14:textId="77777777" w:rsidR="001016ED" w:rsidRDefault="00000000">
      <w:pPr>
        <w:ind w:left="-5"/>
      </w:pPr>
      <w:r>
        <w:t xml:space="preserve">El término para formar el inventario no podrá ser mayor de seis meses; </w:t>
      </w:r>
    </w:p>
    <w:p w14:paraId="10179FFB" w14:textId="77777777" w:rsidR="001016ED" w:rsidRDefault="00000000">
      <w:pPr>
        <w:spacing w:after="0" w:line="259" w:lineRule="auto"/>
        <w:ind w:left="0" w:firstLine="0"/>
        <w:jc w:val="left"/>
      </w:pPr>
      <w:r>
        <w:t xml:space="preserve"> </w:t>
      </w:r>
    </w:p>
    <w:p w14:paraId="756129E9" w14:textId="77777777" w:rsidR="001016ED" w:rsidRDefault="00000000">
      <w:pPr>
        <w:numPr>
          <w:ilvl w:val="0"/>
          <w:numId w:val="75"/>
        </w:numPr>
      </w:pPr>
      <w:r>
        <w:t xml:space="preserve">Administrar el caudal del incapacitado. El pupilo será consultado para los actos importantes de la administración, cuando sea capaz de discernimiento y mayor de dieciséis años. </w:t>
      </w:r>
    </w:p>
    <w:p w14:paraId="2B91C5A8" w14:textId="77777777" w:rsidR="001016ED" w:rsidRDefault="00000000">
      <w:pPr>
        <w:spacing w:after="0" w:line="259" w:lineRule="auto"/>
        <w:ind w:left="0" w:firstLine="0"/>
        <w:jc w:val="left"/>
      </w:pPr>
      <w:r>
        <w:t xml:space="preserve"> </w:t>
      </w:r>
    </w:p>
    <w:p w14:paraId="12589B2C" w14:textId="77777777" w:rsidR="001016ED" w:rsidRDefault="00000000">
      <w:pPr>
        <w:ind w:left="-5"/>
      </w:pPr>
      <w:r>
        <w:t xml:space="preserve">La administración de los bienes que el pupilo ha adquirido con su trabajo, le corresponde a él y no al tutor; </w:t>
      </w:r>
    </w:p>
    <w:p w14:paraId="6C4591FE" w14:textId="77777777" w:rsidR="001016ED" w:rsidRDefault="00000000">
      <w:pPr>
        <w:spacing w:after="0" w:line="259" w:lineRule="auto"/>
        <w:ind w:left="0" w:firstLine="0"/>
        <w:jc w:val="left"/>
      </w:pPr>
      <w:r>
        <w:t xml:space="preserve"> </w:t>
      </w:r>
    </w:p>
    <w:p w14:paraId="43FEA127" w14:textId="77777777" w:rsidR="001016ED" w:rsidRDefault="00000000">
      <w:pPr>
        <w:numPr>
          <w:ilvl w:val="0"/>
          <w:numId w:val="75"/>
        </w:numPr>
      </w:pPr>
      <w:r>
        <w:t xml:space="preserve">A representar al incapacitado en juicio y fuera de él en todos los actos civiles, con excepción del matrimonio, del reconocimiento de hijos, del testamento y de otros estrictamente personales; </w:t>
      </w:r>
    </w:p>
    <w:p w14:paraId="1A7933F4" w14:textId="77777777" w:rsidR="001016ED" w:rsidRDefault="00000000">
      <w:pPr>
        <w:spacing w:after="0" w:line="259" w:lineRule="auto"/>
        <w:ind w:left="0" w:firstLine="0"/>
        <w:jc w:val="left"/>
      </w:pPr>
      <w:r>
        <w:t xml:space="preserve"> </w:t>
      </w:r>
    </w:p>
    <w:p w14:paraId="36CAE8DD" w14:textId="77777777" w:rsidR="001016ED" w:rsidRDefault="00000000">
      <w:pPr>
        <w:numPr>
          <w:ilvl w:val="0"/>
          <w:numId w:val="75"/>
        </w:numPr>
      </w:pPr>
      <w:r>
        <w:t xml:space="preserve">A solicitar oportunamente la autorización judicial para todo lo que legalmente no pueda hacer sin ella. </w:t>
      </w:r>
    </w:p>
    <w:p w14:paraId="21543C3B" w14:textId="77777777" w:rsidR="001016ED" w:rsidRDefault="00000000">
      <w:pPr>
        <w:spacing w:after="0" w:line="259" w:lineRule="auto"/>
        <w:ind w:left="0" w:firstLine="0"/>
        <w:jc w:val="left"/>
      </w:pPr>
      <w:r>
        <w:t xml:space="preserve"> </w:t>
      </w:r>
    </w:p>
    <w:p w14:paraId="37976406" w14:textId="77777777" w:rsidR="001016ED" w:rsidRDefault="00000000">
      <w:pPr>
        <w:ind w:left="-5"/>
      </w:pPr>
      <w:r>
        <w:rPr>
          <w:b/>
        </w:rPr>
        <w:t>Artículo 553.-</w:t>
      </w:r>
      <w:r>
        <w:t xml:space="preserve"> Los gastos de alimentación y educación del incapacitado deben regularse de manera que nada necesario le falte, según sus condiciones y posibilidad económica. </w:t>
      </w:r>
    </w:p>
    <w:p w14:paraId="45E503AF" w14:textId="77777777" w:rsidR="001016ED" w:rsidRDefault="00000000">
      <w:pPr>
        <w:spacing w:after="0" w:line="259" w:lineRule="auto"/>
        <w:ind w:left="0" w:firstLine="0"/>
        <w:jc w:val="left"/>
      </w:pPr>
      <w:r>
        <w:t xml:space="preserve"> </w:t>
      </w:r>
    </w:p>
    <w:p w14:paraId="7DCB31AE" w14:textId="77777777" w:rsidR="001016ED" w:rsidRDefault="00000000">
      <w:pPr>
        <w:ind w:left="-5"/>
      </w:pPr>
      <w:r>
        <w:rPr>
          <w:b/>
        </w:rPr>
        <w:t>Artículo 554.-</w:t>
      </w:r>
      <w:r>
        <w:t xml:space="preserve">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 </w:t>
      </w:r>
    </w:p>
    <w:p w14:paraId="773DC9A2" w14:textId="77777777" w:rsidR="001016ED" w:rsidRDefault="00000000">
      <w:pPr>
        <w:spacing w:after="0" w:line="259" w:lineRule="auto"/>
        <w:ind w:left="0" w:firstLine="0"/>
        <w:jc w:val="left"/>
      </w:pPr>
      <w:r>
        <w:t xml:space="preserve"> </w:t>
      </w:r>
    </w:p>
    <w:p w14:paraId="186D3B93" w14:textId="77777777" w:rsidR="001016ED" w:rsidRDefault="00000000">
      <w:pPr>
        <w:ind w:left="-5"/>
      </w:pPr>
      <w:r>
        <w:rPr>
          <w:b/>
        </w:rPr>
        <w:t>Artículo 555.-</w:t>
      </w:r>
      <w:r>
        <w:t xml:space="preserve">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 </w:t>
      </w:r>
    </w:p>
    <w:p w14:paraId="31932349" w14:textId="77777777" w:rsidR="001016ED" w:rsidRDefault="00000000">
      <w:pPr>
        <w:spacing w:after="0" w:line="259" w:lineRule="auto"/>
        <w:ind w:left="0" w:firstLine="0"/>
        <w:jc w:val="left"/>
      </w:pPr>
      <w:r>
        <w:t xml:space="preserve"> </w:t>
      </w:r>
    </w:p>
    <w:p w14:paraId="74BD79CA" w14:textId="77777777" w:rsidR="001016ED" w:rsidRDefault="00000000">
      <w:pPr>
        <w:ind w:left="-5"/>
      </w:pPr>
      <w:r>
        <w:rPr>
          <w:b/>
        </w:rPr>
        <w:t>Artículo 556.-</w:t>
      </w:r>
      <w:r>
        <w:t xml:space="preserve"> Si el que tenía la patria potestad sobre el menor lo había dedicado a alguna carrera, el tutor no variará ésta, sin la aprobación del juez, quién decidirá este punto prudentemente y oyendo en todo caso al mismo menor, al curador y al Consejo de Tutelas. </w:t>
      </w:r>
    </w:p>
    <w:p w14:paraId="23F62528" w14:textId="77777777" w:rsidR="001016ED" w:rsidRDefault="00000000">
      <w:pPr>
        <w:spacing w:after="0" w:line="259" w:lineRule="auto"/>
        <w:ind w:left="0" w:firstLine="0"/>
        <w:jc w:val="left"/>
      </w:pPr>
      <w:r>
        <w:t xml:space="preserve"> </w:t>
      </w:r>
    </w:p>
    <w:p w14:paraId="34FC433A" w14:textId="77777777" w:rsidR="001016ED" w:rsidRDefault="00000000">
      <w:pPr>
        <w:ind w:left="-5"/>
      </w:pPr>
      <w:r>
        <w:rPr>
          <w:b/>
        </w:rPr>
        <w:t>Artículo 557.-</w:t>
      </w:r>
      <w:r>
        <w:t xml:space="preserve">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 </w:t>
      </w:r>
    </w:p>
    <w:p w14:paraId="4CABDDCA" w14:textId="77777777" w:rsidR="001016ED" w:rsidRDefault="00000000">
      <w:pPr>
        <w:spacing w:after="0" w:line="259" w:lineRule="auto"/>
        <w:ind w:left="0" w:firstLine="0"/>
        <w:jc w:val="left"/>
      </w:pPr>
      <w:r>
        <w:t xml:space="preserve"> </w:t>
      </w:r>
    </w:p>
    <w:p w14:paraId="7868606D" w14:textId="77777777" w:rsidR="001016ED" w:rsidRDefault="00000000">
      <w:pPr>
        <w:ind w:left="-5"/>
      </w:pPr>
      <w:r>
        <w:rPr>
          <w:b/>
        </w:rPr>
        <w:t>Artículo 558.-</w:t>
      </w:r>
      <w:r>
        <w:t xml:space="preserve">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 </w:t>
      </w:r>
    </w:p>
    <w:p w14:paraId="574831D4" w14:textId="77777777" w:rsidR="001016ED" w:rsidRDefault="00000000">
      <w:pPr>
        <w:spacing w:after="0" w:line="259" w:lineRule="auto"/>
        <w:ind w:left="0" w:firstLine="0"/>
        <w:jc w:val="left"/>
      </w:pPr>
      <w:r>
        <w:t xml:space="preserve"> </w:t>
      </w:r>
    </w:p>
    <w:p w14:paraId="07AC7227" w14:textId="77777777" w:rsidR="001016ED" w:rsidRDefault="00000000">
      <w:pPr>
        <w:ind w:left="-5"/>
      </w:pPr>
      <w:r>
        <w:rPr>
          <w:b/>
        </w:rPr>
        <w:t>Artículo 559.-</w:t>
      </w:r>
      <w:r>
        <w:t xml:space="preserve">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 </w:t>
      </w:r>
    </w:p>
    <w:p w14:paraId="7DA3F75D" w14:textId="77777777" w:rsidR="001016ED" w:rsidRDefault="00000000">
      <w:pPr>
        <w:spacing w:after="0" w:line="259" w:lineRule="auto"/>
        <w:ind w:left="0" w:firstLine="0"/>
        <w:jc w:val="left"/>
      </w:pPr>
      <w:r>
        <w:t xml:space="preserve"> </w:t>
      </w:r>
    </w:p>
    <w:p w14:paraId="1655A9A4" w14:textId="77777777" w:rsidR="001016ED" w:rsidRDefault="00000000">
      <w:pPr>
        <w:ind w:left="-5"/>
      </w:pPr>
      <w:r>
        <w:rPr>
          <w:b/>
        </w:rPr>
        <w:t>Artículo 560.-</w:t>
      </w:r>
      <w:r>
        <w:t xml:space="preserve">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 </w:t>
      </w:r>
    </w:p>
    <w:p w14:paraId="6F59BFFB" w14:textId="77777777" w:rsidR="001016ED" w:rsidRDefault="00000000">
      <w:pPr>
        <w:spacing w:after="0" w:line="259" w:lineRule="auto"/>
        <w:ind w:left="0" w:firstLine="0"/>
        <w:jc w:val="left"/>
      </w:pPr>
      <w:r>
        <w:t xml:space="preserve"> </w:t>
      </w:r>
    </w:p>
    <w:p w14:paraId="6127045B" w14:textId="77777777" w:rsidR="001016ED" w:rsidRDefault="00000000">
      <w:pPr>
        <w:ind w:left="-5"/>
      </w:pPr>
      <w:r>
        <w:rPr>
          <w:b/>
        </w:rPr>
        <w:t>Artículo 561.-</w:t>
      </w:r>
      <w:r>
        <w:t xml:space="preserve">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 </w:t>
      </w:r>
    </w:p>
    <w:p w14:paraId="30DF00C9" w14:textId="77777777" w:rsidR="001016ED" w:rsidRDefault="00000000">
      <w:pPr>
        <w:spacing w:after="0" w:line="259" w:lineRule="auto"/>
        <w:ind w:left="0" w:firstLine="0"/>
        <w:jc w:val="left"/>
      </w:pPr>
      <w:r>
        <w:t xml:space="preserve"> </w:t>
      </w:r>
    </w:p>
    <w:p w14:paraId="762DDDCE" w14:textId="77777777" w:rsidR="001016ED" w:rsidRDefault="00000000">
      <w:pPr>
        <w:ind w:left="-5"/>
      </w:pPr>
      <w:r>
        <w:rPr>
          <w:b/>
        </w:rPr>
        <w:t>Artículo 562.-</w:t>
      </w:r>
      <w:r>
        <w:t xml:space="preserve">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 </w:t>
      </w:r>
    </w:p>
    <w:p w14:paraId="58A33047" w14:textId="77777777" w:rsidR="001016ED" w:rsidRDefault="00000000">
      <w:pPr>
        <w:spacing w:after="0" w:line="259" w:lineRule="auto"/>
        <w:ind w:left="0" w:firstLine="0"/>
        <w:jc w:val="left"/>
      </w:pPr>
      <w:r>
        <w:t xml:space="preserve"> </w:t>
      </w:r>
    </w:p>
    <w:p w14:paraId="07800B28" w14:textId="77777777" w:rsidR="001016ED" w:rsidRDefault="00000000">
      <w:pPr>
        <w:ind w:left="-5"/>
      </w:pPr>
      <w:r>
        <w:rPr>
          <w:b/>
        </w:rPr>
        <w:t>Artículo 563.-</w:t>
      </w:r>
      <w:r>
        <w:t xml:space="preserve"> La obligación de hacer inventario no puede ser dispensada ni aun por los que tienen derecho de nombrar tutor testamentario. </w:t>
      </w:r>
    </w:p>
    <w:p w14:paraId="5638BE91" w14:textId="77777777" w:rsidR="001016ED" w:rsidRDefault="00000000">
      <w:pPr>
        <w:spacing w:after="0" w:line="259" w:lineRule="auto"/>
        <w:ind w:left="0" w:firstLine="0"/>
        <w:jc w:val="left"/>
      </w:pPr>
      <w:r>
        <w:t xml:space="preserve"> </w:t>
      </w:r>
    </w:p>
    <w:p w14:paraId="59F3B3FD" w14:textId="77777777" w:rsidR="001016ED" w:rsidRDefault="00000000">
      <w:pPr>
        <w:ind w:left="-5"/>
      </w:pPr>
      <w:r>
        <w:rPr>
          <w:b/>
        </w:rPr>
        <w:t>Artículo 564.-</w:t>
      </w:r>
      <w:r>
        <w:t xml:space="preserve"> Mientras que el inventario no estuviere formado, la tutela debe limitarse a los actos de mera protección a la persona y conservación de los bienes del incapacitado. </w:t>
      </w:r>
    </w:p>
    <w:p w14:paraId="754CDFA7" w14:textId="77777777" w:rsidR="001016ED" w:rsidRDefault="00000000">
      <w:pPr>
        <w:spacing w:after="0" w:line="259" w:lineRule="auto"/>
        <w:ind w:left="0" w:firstLine="0"/>
        <w:jc w:val="left"/>
      </w:pPr>
      <w:r>
        <w:t xml:space="preserve"> </w:t>
      </w:r>
    </w:p>
    <w:p w14:paraId="212CF558" w14:textId="77777777" w:rsidR="001016ED" w:rsidRDefault="00000000">
      <w:pPr>
        <w:ind w:left="-5"/>
      </w:pPr>
      <w:r>
        <w:rPr>
          <w:b/>
        </w:rPr>
        <w:t>Artículo 565.-</w:t>
      </w:r>
      <w:r>
        <w:t xml:space="preserve"> El tutor está obligado a listar en el inventario el crédito que tenga contra el incapacitado; si no lo hace, pierde el derecho de cobrarlo. </w:t>
      </w:r>
    </w:p>
    <w:p w14:paraId="54CCE531" w14:textId="77777777" w:rsidR="001016ED" w:rsidRDefault="00000000">
      <w:pPr>
        <w:spacing w:after="0" w:line="259" w:lineRule="auto"/>
        <w:ind w:left="0" w:firstLine="0"/>
        <w:jc w:val="left"/>
      </w:pPr>
      <w:r>
        <w:t xml:space="preserve"> </w:t>
      </w:r>
    </w:p>
    <w:p w14:paraId="538179CB" w14:textId="77777777" w:rsidR="001016ED" w:rsidRDefault="00000000">
      <w:pPr>
        <w:ind w:left="-5"/>
      </w:pPr>
      <w:r>
        <w:rPr>
          <w:b/>
        </w:rPr>
        <w:t>Artículo 566.-</w:t>
      </w:r>
      <w:r>
        <w:t xml:space="preserve"> Los bienes que el incapacitado adquiera después de la formación del inventario, se incluirán inmediatamente en él, con las mismas formalidades prescritas en la fracción III del artículo 552. </w:t>
      </w:r>
    </w:p>
    <w:p w14:paraId="292A374A" w14:textId="77777777" w:rsidR="001016ED" w:rsidRDefault="00000000">
      <w:pPr>
        <w:spacing w:after="0" w:line="259" w:lineRule="auto"/>
        <w:ind w:left="0" w:firstLine="0"/>
        <w:jc w:val="left"/>
      </w:pPr>
      <w:r>
        <w:t xml:space="preserve"> </w:t>
      </w:r>
    </w:p>
    <w:p w14:paraId="5397E3DA" w14:textId="77777777" w:rsidR="001016ED" w:rsidRDefault="00000000">
      <w:pPr>
        <w:ind w:left="-5"/>
      </w:pPr>
      <w:r>
        <w:rPr>
          <w:b/>
        </w:rPr>
        <w:t>Artículo 567.-</w:t>
      </w:r>
      <w:r>
        <w:t xml:space="preserve"> Hecho el inventario no se admite al tutor rendir prueba en contra de él en perjuicio del incapacitado, ni antes ni después de la mayor edad de éste, ya sea que litigue en nombre propio o con la representación del incapacitado. </w:t>
      </w:r>
    </w:p>
    <w:p w14:paraId="050D1776" w14:textId="77777777" w:rsidR="001016ED" w:rsidRDefault="00000000">
      <w:pPr>
        <w:spacing w:after="0" w:line="259" w:lineRule="auto"/>
        <w:ind w:left="0" w:firstLine="0"/>
        <w:jc w:val="left"/>
      </w:pPr>
      <w:r>
        <w:t xml:space="preserve"> </w:t>
      </w:r>
    </w:p>
    <w:p w14:paraId="6249C79B" w14:textId="77777777" w:rsidR="001016ED" w:rsidRDefault="00000000">
      <w:pPr>
        <w:ind w:left="-5"/>
      </w:pPr>
      <w:r>
        <w:t xml:space="preserve">Se exceptúan de lo dispuesto en el párrafo anterior los casos en que el error del inventario sea evidente o cuando se trate de derecho claramente establecido. </w:t>
      </w:r>
    </w:p>
    <w:p w14:paraId="437B78EC" w14:textId="77777777" w:rsidR="001016ED" w:rsidRDefault="00000000">
      <w:pPr>
        <w:spacing w:after="0" w:line="259" w:lineRule="auto"/>
        <w:ind w:left="0" w:firstLine="0"/>
        <w:jc w:val="left"/>
      </w:pPr>
      <w:r>
        <w:t xml:space="preserve"> </w:t>
      </w:r>
    </w:p>
    <w:p w14:paraId="72DAD9FC" w14:textId="77777777" w:rsidR="001016ED" w:rsidRDefault="00000000">
      <w:pPr>
        <w:ind w:left="-5"/>
      </w:pPr>
      <w:r>
        <w:rPr>
          <w:b/>
        </w:rPr>
        <w:t>Artículo 568.-</w:t>
      </w:r>
      <w:r>
        <w:t xml:space="preserve"> Si se hubiere omitido listar algunos bienes en el inventario, el menor mismo, antes o después de la mayor edad, y el curador o cualquier pariente, pueden ocurrir al juez, pidiendo que los bienes omitidos se listen, y el juez, oído el parecer del tutor, determinará en justicia. </w:t>
      </w:r>
    </w:p>
    <w:p w14:paraId="50E99A19" w14:textId="77777777" w:rsidR="001016ED" w:rsidRDefault="00000000">
      <w:pPr>
        <w:spacing w:after="0" w:line="259" w:lineRule="auto"/>
        <w:ind w:left="0" w:firstLine="0"/>
        <w:jc w:val="left"/>
      </w:pPr>
      <w:r>
        <w:t xml:space="preserve"> </w:t>
      </w:r>
    </w:p>
    <w:p w14:paraId="2CC98D2C" w14:textId="77777777" w:rsidR="001016ED" w:rsidRDefault="00000000">
      <w:pPr>
        <w:ind w:left="-5"/>
      </w:pPr>
      <w:r>
        <w:rPr>
          <w:b/>
        </w:rPr>
        <w:t>Artículo 569.-</w:t>
      </w:r>
      <w:r>
        <w:t xml:space="preserve">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 </w:t>
      </w:r>
    </w:p>
    <w:p w14:paraId="4B398D87" w14:textId="77777777" w:rsidR="001016ED" w:rsidRDefault="00000000">
      <w:pPr>
        <w:spacing w:after="0" w:line="259" w:lineRule="auto"/>
        <w:ind w:left="0" w:firstLine="0"/>
        <w:jc w:val="left"/>
      </w:pPr>
      <w:r>
        <w:t xml:space="preserve"> </w:t>
      </w:r>
    </w:p>
    <w:p w14:paraId="79F744E3" w14:textId="77777777" w:rsidR="001016ED" w:rsidRDefault="00000000">
      <w:pPr>
        <w:ind w:left="-5"/>
      </w:pPr>
      <w:r>
        <w:rPr>
          <w:b/>
        </w:rPr>
        <w:t>Artículo 570.-</w:t>
      </w:r>
      <w:r>
        <w:t xml:space="preserve"> Lo dispuesto en el artículo anterior no liberta al tutor de justificar, al rendir sus cuentas, que efectivamente han sido gastadas las sumas listadas en sus respectivos objetos. </w:t>
      </w:r>
    </w:p>
    <w:p w14:paraId="1E1AB84B" w14:textId="77777777" w:rsidR="001016ED" w:rsidRDefault="00000000">
      <w:pPr>
        <w:spacing w:after="0" w:line="259" w:lineRule="auto"/>
        <w:ind w:left="0" w:firstLine="0"/>
        <w:jc w:val="left"/>
      </w:pPr>
      <w:r>
        <w:t xml:space="preserve"> </w:t>
      </w:r>
    </w:p>
    <w:p w14:paraId="021CEA98" w14:textId="77777777" w:rsidR="001016ED" w:rsidRDefault="00000000">
      <w:pPr>
        <w:ind w:left="-5"/>
      </w:pPr>
      <w:r>
        <w:rPr>
          <w:b/>
        </w:rPr>
        <w:t>Artículo 571.-</w:t>
      </w:r>
      <w:r>
        <w:t xml:space="preserve">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 </w:t>
      </w:r>
    </w:p>
    <w:p w14:paraId="2A60786D" w14:textId="77777777" w:rsidR="001016ED" w:rsidRDefault="00000000">
      <w:pPr>
        <w:spacing w:after="0" w:line="259" w:lineRule="auto"/>
        <w:ind w:left="0" w:firstLine="0"/>
        <w:jc w:val="left"/>
      </w:pPr>
      <w:r>
        <w:t xml:space="preserve"> </w:t>
      </w:r>
    </w:p>
    <w:p w14:paraId="51F8B1B6" w14:textId="77777777" w:rsidR="001016ED" w:rsidRDefault="00000000">
      <w:pPr>
        <w:ind w:left="-5"/>
      </w:pPr>
      <w:r>
        <w:rPr>
          <w:b/>
        </w:rPr>
        <w:t>Artículo 572.-</w:t>
      </w:r>
      <w:r>
        <w:t xml:space="preserve"> El dinero que resulte sobrante después de cubiertas las cargas y atenciones de la tutela, el que proceda de las redenciones (sic) de capitales y que se adquiera de cualquier otro modo, será impuesto por el tutor, dentro de tres meses, contados desde que se reúna la cantidad de tres mil veces el valor diario de la Unidad de Medida y Actualización vigente, con segura hipoteca, calificada bajo su responsabilidad, teniendo en cuenta el precio de la finca, sus productos y la depreciación que pueda sobrevenir al realizarla o en inversión bancaria.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71A557D0" w14:textId="77777777">
        <w:trPr>
          <w:trHeight w:val="206"/>
        </w:trPr>
        <w:tc>
          <w:tcPr>
            <w:tcW w:w="9407" w:type="dxa"/>
            <w:gridSpan w:val="2"/>
            <w:tcBorders>
              <w:top w:val="nil"/>
              <w:left w:val="nil"/>
              <w:bottom w:val="nil"/>
              <w:right w:val="nil"/>
            </w:tcBorders>
            <w:shd w:val="clear" w:color="auto" w:fill="D3D3D3"/>
          </w:tcPr>
          <w:p w14:paraId="4CC661DE"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6050330D" w14:textId="77777777">
        <w:trPr>
          <w:trHeight w:val="209"/>
        </w:trPr>
        <w:tc>
          <w:tcPr>
            <w:tcW w:w="8565" w:type="dxa"/>
            <w:tcBorders>
              <w:top w:val="nil"/>
              <w:left w:val="nil"/>
              <w:bottom w:val="nil"/>
              <w:right w:val="nil"/>
            </w:tcBorders>
            <w:shd w:val="clear" w:color="auto" w:fill="D3D3D3"/>
          </w:tcPr>
          <w:p w14:paraId="6F26C26B"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3CFD6674" w14:textId="77777777" w:rsidR="001016ED" w:rsidRDefault="00000000">
            <w:pPr>
              <w:spacing w:after="0" w:line="259" w:lineRule="auto"/>
              <w:ind w:left="0" w:firstLine="0"/>
              <w:jc w:val="left"/>
            </w:pPr>
            <w:r>
              <w:rPr>
                <w:b/>
                <w:sz w:val="18"/>
              </w:rPr>
              <w:t xml:space="preserve"> </w:t>
            </w:r>
          </w:p>
        </w:tc>
      </w:tr>
    </w:tbl>
    <w:p w14:paraId="7FC35B6D" w14:textId="77777777" w:rsidR="001016ED" w:rsidRDefault="00000000">
      <w:pPr>
        <w:spacing w:after="0" w:line="259" w:lineRule="auto"/>
        <w:ind w:left="0" w:firstLine="0"/>
        <w:jc w:val="left"/>
      </w:pPr>
      <w:r>
        <w:t xml:space="preserve"> </w:t>
      </w:r>
    </w:p>
    <w:p w14:paraId="04975F69" w14:textId="77777777" w:rsidR="001016ED" w:rsidRDefault="00000000">
      <w:pPr>
        <w:ind w:left="-5"/>
      </w:pPr>
      <w:r>
        <w:rPr>
          <w:b/>
        </w:rPr>
        <w:t>Artículo 573.-</w:t>
      </w:r>
      <w:r>
        <w:t xml:space="preserve"> Si para hacer la imposición dentro del término señalado en el artículo anterior, hubiere algún inconveniente grave, lo manifestará al juez, quien podrá ampliar el plazo por otros tres meses. </w:t>
      </w:r>
    </w:p>
    <w:p w14:paraId="3E33E788" w14:textId="77777777" w:rsidR="001016ED" w:rsidRDefault="00000000">
      <w:pPr>
        <w:spacing w:after="0" w:line="259" w:lineRule="auto"/>
        <w:ind w:left="0" w:firstLine="0"/>
        <w:jc w:val="left"/>
      </w:pPr>
      <w:r>
        <w:t xml:space="preserve"> </w:t>
      </w:r>
    </w:p>
    <w:p w14:paraId="68462292" w14:textId="77777777" w:rsidR="001016ED" w:rsidRDefault="00000000">
      <w:pPr>
        <w:ind w:left="-5"/>
      </w:pPr>
      <w:r>
        <w:rPr>
          <w:b/>
        </w:rPr>
        <w:t>Artículo 574.-</w:t>
      </w:r>
      <w:r>
        <w:t xml:space="preserve"> El autor que no haga las imposiciones dentro de los plazos señalados en los dos artículos anteriores, pagará los réditos legales mientras que los capitales no sean impuestos. </w:t>
      </w:r>
    </w:p>
    <w:p w14:paraId="65A936E5" w14:textId="77777777" w:rsidR="001016ED" w:rsidRDefault="00000000">
      <w:pPr>
        <w:spacing w:after="0" w:line="259" w:lineRule="auto"/>
        <w:ind w:left="0" w:firstLine="0"/>
        <w:jc w:val="left"/>
      </w:pPr>
      <w:r>
        <w:t xml:space="preserve"> </w:t>
      </w:r>
    </w:p>
    <w:p w14:paraId="27ABD2B3" w14:textId="77777777" w:rsidR="001016ED" w:rsidRDefault="00000000">
      <w:pPr>
        <w:ind w:left="-5"/>
      </w:pPr>
      <w:r>
        <w:rPr>
          <w:b/>
        </w:rPr>
        <w:t>Artículo 575.-</w:t>
      </w:r>
      <w:r>
        <w:t xml:space="preserve"> Mientras que se hacen las imposiciones a que se refieren los artículos 573 y 574 el tutor depositará las cantidades que perciba en una Institución de Crédito autorizada al efecto. </w:t>
      </w:r>
    </w:p>
    <w:p w14:paraId="05BED8E6" w14:textId="77777777" w:rsidR="001016ED" w:rsidRDefault="00000000">
      <w:pPr>
        <w:spacing w:after="0" w:line="259" w:lineRule="auto"/>
        <w:ind w:left="0" w:firstLine="0"/>
        <w:jc w:val="left"/>
      </w:pPr>
      <w:r>
        <w:t xml:space="preserve"> </w:t>
      </w:r>
    </w:p>
    <w:p w14:paraId="0593A80E" w14:textId="77777777" w:rsidR="001016ED" w:rsidRDefault="00000000">
      <w:pPr>
        <w:ind w:left="-5"/>
      </w:pPr>
      <w:r>
        <w:rPr>
          <w:b/>
        </w:rPr>
        <w:t>Artículo 576.-</w:t>
      </w:r>
      <w:r>
        <w:t xml:space="preserve">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 </w:t>
      </w:r>
    </w:p>
    <w:p w14:paraId="0CA2D2EB" w14:textId="77777777" w:rsidR="001016ED" w:rsidRDefault="00000000">
      <w:pPr>
        <w:spacing w:after="0" w:line="259" w:lineRule="auto"/>
        <w:ind w:left="0" w:firstLine="0"/>
        <w:jc w:val="left"/>
      </w:pPr>
      <w:r>
        <w:t xml:space="preserve"> </w:t>
      </w:r>
    </w:p>
    <w:p w14:paraId="5D822CD4" w14:textId="77777777" w:rsidR="001016ED" w:rsidRDefault="00000000">
      <w:pPr>
        <w:ind w:left="-5"/>
      </w:pPr>
      <w:r>
        <w:rPr>
          <w:b/>
        </w:rPr>
        <w:t>Artículo 577.-</w:t>
      </w:r>
      <w:r>
        <w:t xml:space="preserve">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 </w:t>
      </w:r>
    </w:p>
    <w:p w14:paraId="65FEA857" w14:textId="77777777" w:rsidR="001016ED" w:rsidRDefault="00000000">
      <w:pPr>
        <w:spacing w:after="0" w:line="259" w:lineRule="auto"/>
        <w:ind w:left="0" w:firstLine="0"/>
        <w:jc w:val="left"/>
      </w:pPr>
      <w:r>
        <w:t xml:space="preserve"> </w:t>
      </w:r>
    </w:p>
    <w:p w14:paraId="758CFDF3" w14:textId="77777777" w:rsidR="001016ED" w:rsidRDefault="00000000">
      <w:pPr>
        <w:ind w:left="-5"/>
      </w:pPr>
      <w:r>
        <w:rPr>
          <w:b/>
        </w:rPr>
        <w:t>Artículo 578.-</w:t>
      </w:r>
      <w:r>
        <w:t xml:space="preserve">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 </w:t>
      </w:r>
    </w:p>
    <w:p w14:paraId="3CF74625" w14:textId="77777777" w:rsidR="001016ED" w:rsidRDefault="00000000">
      <w:pPr>
        <w:spacing w:after="0" w:line="259" w:lineRule="auto"/>
        <w:ind w:left="0" w:firstLine="0"/>
        <w:jc w:val="left"/>
      </w:pPr>
      <w:r>
        <w:t xml:space="preserve"> </w:t>
      </w:r>
    </w:p>
    <w:p w14:paraId="754ABE73" w14:textId="77777777" w:rsidR="001016ED" w:rsidRDefault="00000000">
      <w:pPr>
        <w:ind w:left="-5"/>
      </w:pPr>
      <w:r>
        <w:t xml:space="preserve">Los tutores no podrán vender valores comerciales, industriales, títulos de rentas, acciones, frutos y ganados pertenecientes al incapacitado, por menor valor del que se cotice en la plaza el día de la venta, ni dar fianza a nombre del tutelado. </w:t>
      </w:r>
    </w:p>
    <w:p w14:paraId="4F7926C8" w14:textId="77777777" w:rsidR="001016ED" w:rsidRDefault="00000000">
      <w:pPr>
        <w:spacing w:after="0" w:line="259" w:lineRule="auto"/>
        <w:ind w:left="0" w:firstLine="0"/>
        <w:jc w:val="left"/>
      </w:pPr>
      <w:r>
        <w:t xml:space="preserve"> </w:t>
      </w:r>
    </w:p>
    <w:p w14:paraId="75D19ACC" w14:textId="77777777" w:rsidR="001016ED" w:rsidRDefault="00000000">
      <w:pPr>
        <w:ind w:left="-5"/>
      </w:pPr>
      <w:r>
        <w:rPr>
          <w:b/>
        </w:rPr>
        <w:t>Artículo 579.-</w:t>
      </w:r>
      <w:r>
        <w:t xml:space="preserve">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 </w:t>
      </w:r>
    </w:p>
    <w:p w14:paraId="052C83A4" w14:textId="77777777" w:rsidR="001016ED" w:rsidRDefault="00000000">
      <w:pPr>
        <w:spacing w:after="0" w:line="259" w:lineRule="auto"/>
        <w:ind w:left="0" w:firstLine="0"/>
        <w:jc w:val="left"/>
      </w:pPr>
      <w:r>
        <w:t xml:space="preserve"> </w:t>
      </w:r>
    </w:p>
    <w:p w14:paraId="17C2E40D" w14:textId="77777777" w:rsidR="001016ED" w:rsidRDefault="00000000">
      <w:pPr>
        <w:ind w:left="-5"/>
      </w:pPr>
      <w:r>
        <w:rPr>
          <w:b/>
        </w:rPr>
        <w:t>Artículo 580.-</w:t>
      </w:r>
      <w:r>
        <w:t xml:space="preserve"> Para todos los gastos extraordinarios que no sean de conservación ni de reparación, necesita el tutor ser autorizado por el juez. </w:t>
      </w:r>
    </w:p>
    <w:p w14:paraId="2AB3866A" w14:textId="77777777" w:rsidR="001016ED" w:rsidRDefault="00000000">
      <w:pPr>
        <w:spacing w:after="0" w:line="259" w:lineRule="auto"/>
        <w:ind w:left="0" w:firstLine="0"/>
        <w:jc w:val="left"/>
      </w:pPr>
      <w:r>
        <w:t xml:space="preserve"> </w:t>
      </w:r>
    </w:p>
    <w:p w14:paraId="4438531E" w14:textId="77777777" w:rsidR="001016ED" w:rsidRDefault="00000000">
      <w:pPr>
        <w:ind w:left="-5"/>
      </w:pPr>
      <w:r>
        <w:rPr>
          <w:b/>
        </w:rPr>
        <w:t>Artículo 581.-</w:t>
      </w:r>
      <w:r>
        <w:t xml:space="preserve"> Se requiere licencia judicial para que el tutor pueda transigir o comprometer en árbitros los negocios los negocios (sic) del incapacitado. Cuando el objeto de la transacción consista en bienes inmuebles, muebles preciosos o bien en valores mercantiles o industriales cuya cuantía exceda de quinientas veces el valor diario de la Unidad de Medida y Actualización vigente, se necesitará del consentimiento del curador y de la aprobación judicial otorgada con audiencia de éste.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18C687A6" w14:textId="77777777">
        <w:trPr>
          <w:trHeight w:val="206"/>
        </w:trPr>
        <w:tc>
          <w:tcPr>
            <w:tcW w:w="9407" w:type="dxa"/>
            <w:gridSpan w:val="2"/>
            <w:tcBorders>
              <w:top w:val="nil"/>
              <w:left w:val="nil"/>
              <w:bottom w:val="nil"/>
              <w:right w:val="nil"/>
            </w:tcBorders>
            <w:shd w:val="clear" w:color="auto" w:fill="D3D3D3"/>
          </w:tcPr>
          <w:p w14:paraId="3FD99218"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2958C067" w14:textId="77777777">
        <w:trPr>
          <w:trHeight w:val="206"/>
        </w:trPr>
        <w:tc>
          <w:tcPr>
            <w:tcW w:w="8565" w:type="dxa"/>
            <w:tcBorders>
              <w:top w:val="nil"/>
              <w:left w:val="nil"/>
              <w:bottom w:val="nil"/>
              <w:right w:val="nil"/>
            </w:tcBorders>
            <w:shd w:val="clear" w:color="auto" w:fill="D3D3D3"/>
          </w:tcPr>
          <w:p w14:paraId="134EB87C"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4E0823F8" w14:textId="77777777" w:rsidR="001016ED" w:rsidRDefault="00000000">
            <w:pPr>
              <w:spacing w:after="0" w:line="259" w:lineRule="auto"/>
              <w:ind w:left="0" w:firstLine="0"/>
              <w:jc w:val="left"/>
            </w:pPr>
            <w:r>
              <w:rPr>
                <w:b/>
                <w:sz w:val="18"/>
              </w:rPr>
              <w:t xml:space="preserve"> </w:t>
            </w:r>
          </w:p>
        </w:tc>
      </w:tr>
    </w:tbl>
    <w:p w14:paraId="4CDA0B0E" w14:textId="77777777" w:rsidR="001016ED" w:rsidRDefault="00000000">
      <w:pPr>
        <w:spacing w:after="0" w:line="259" w:lineRule="auto"/>
        <w:ind w:left="0" w:firstLine="0"/>
        <w:jc w:val="left"/>
      </w:pPr>
      <w:r>
        <w:t xml:space="preserve"> </w:t>
      </w:r>
    </w:p>
    <w:p w14:paraId="63E6F78B" w14:textId="77777777" w:rsidR="001016ED" w:rsidRDefault="00000000">
      <w:pPr>
        <w:ind w:left="-5"/>
      </w:pPr>
      <w:r>
        <w:rPr>
          <w:b/>
        </w:rPr>
        <w:t>Artículo 582.-</w:t>
      </w:r>
      <w:r>
        <w:t xml:space="preserve"> El nombramiento de árbitros hecho por el autor (sic) deberá sujetarse a la aprobación del juez. </w:t>
      </w:r>
    </w:p>
    <w:p w14:paraId="2EB37912" w14:textId="77777777" w:rsidR="001016ED" w:rsidRDefault="00000000">
      <w:pPr>
        <w:spacing w:after="0" w:line="259" w:lineRule="auto"/>
        <w:ind w:left="0" w:firstLine="0"/>
        <w:jc w:val="left"/>
      </w:pPr>
      <w:r>
        <w:t xml:space="preserve"> </w:t>
      </w:r>
    </w:p>
    <w:p w14:paraId="36387EC2" w14:textId="77777777" w:rsidR="001016ED" w:rsidRDefault="00000000">
      <w:pPr>
        <w:ind w:left="-5"/>
      </w:pPr>
      <w:r>
        <w:rPr>
          <w:b/>
        </w:rPr>
        <w:t>Artículo 583.-</w:t>
      </w:r>
      <w:r>
        <w:t xml:space="preserve">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 </w:t>
      </w:r>
    </w:p>
    <w:p w14:paraId="30639C70" w14:textId="77777777" w:rsidR="001016ED" w:rsidRDefault="00000000">
      <w:pPr>
        <w:spacing w:after="0" w:line="259" w:lineRule="auto"/>
        <w:ind w:left="0" w:firstLine="0"/>
        <w:jc w:val="left"/>
      </w:pPr>
      <w:r>
        <w:t xml:space="preserve"> </w:t>
      </w:r>
    </w:p>
    <w:p w14:paraId="787544DC" w14:textId="77777777" w:rsidR="001016ED" w:rsidRDefault="00000000">
      <w:pPr>
        <w:ind w:left="-5"/>
      </w:pPr>
      <w:r>
        <w:rPr>
          <w:b/>
        </w:rPr>
        <w:t>Artículo 584.-</w:t>
      </w:r>
      <w:r>
        <w:t xml:space="preserve"> Cesa la prohibición del artículo anterior, respecto de la venta de bienes, en el caso de que el tutor o sus parientes allí mencionados sean coherederos, copartícipes, o socios del incapacitado. </w:t>
      </w:r>
    </w:p>
    <w:p w14:paraId="45DF9366" w14:textId="77777777" w:rsidR="001016ED" w:rsidRDefault="00000000">
      <w:pPr>
        <w:spacing w:after="0" w:line="259" w:lineRule="auto"/>
        <w:ind w:left="0" w:firstLine="0"/>
        <w:jc w:val="left"/>
      </w:pPr>
      <w:r>
        <w:t xml:space="preserve"> </w:t>
      </w:r>
    </w:p>
    <w:p w14:paraId="2D26840D" w14:textId="77777777" w:rsidR="001016ED" w:rsidRDefault="00000000">
      <w:pPr>
        <w:ind w:left="-5"/>
      </w:pPr>
      <w:r>
        <w:rPr>
          <w:b/>
        </w:rPr>
        <w:t>Artículo 585.-</w:t>
      </w:r>
      <w:r>
        <w:t xml:space="preserve"> El tutor no podrá hacerse pago de sus créditos contra el incapacitado sin la conformidad del curador y la aprobación judicial. </w:t>
      </w:r>
    </w:p>
    <w:p w14:paraId="39A4B1F4" w14:textId="77777777" w:rsidR="001016ED" w:rsidRDefault="00000000">
      <w:pPr>
        <w:spacing w:after="0" w:line="259" w:lineRule="auto"/>
        <w:ind w:left="0" w:firstLine="0"/>
        <w:jc w:val="left"/>
      </w:pPr>
      <w:r>
        <w:t xml:space="preserve"> </w:t>
      </w:r>
    </w:p>
    <w:p w14:paraId="7E4B9F33" w14:textId="77777777" w:rsidR="001016ED" w:rsidRDefault="00000000">
      <w:pPr>
        <w:ind w:left="-5"/>
      </w:pPr>
      <w:r>
        <w:rPr>
          <w:b/>
        </w:rPr>
        <w:t>Artículo 586.-</w:t>
      </w:r>
      <w:r>
        <w:t xml:space="preserve"> El tutor no puede aceptar para sí, a título gratuito u oneroso, la cesión de algún derecho o crédito contra el incapacitado. Sólo puede adquirir esos derechos por herencia. </w:t>
      </w:r>
    </w:p>
    <w:p w14:paraId="36276542" w14:textId="77777777" w:rsidR="001016ED" w:rsidRDefault="00000000">
      <w:pPr>
        <w:spacing w:after="0" w:line="259" w:lineRule="auto"/>
        <w:ind w:left="0" w:firstLine="0"/>
        <w:jc w:val="left"/>
      </w:pPr>
      <w:r>
        <w:t xml:space="preserve"> </w:t>
      </w:r>
    </w:p>
    <w:p w14:paraId="20646706" w14:textId="77777777" w:rsidR="001016ED" w:rsidRDefault="00000000">
      <w:pPr>
        <w:ind w:left="-5"/>
      </w:pPr>
      <w:r>
        <w:rPr>
          <w:b/>
        </w:rPr>
        <w:t>Artículo 587.-</w:t>
      </w:r>
      <w:r>
        <w:t xml:space="preserve"> El tutor no puede dar en arrendamiento los bienes del incapacitado, por más de cinco años, sino en caso de necesidad o utilidad, previos el consentimiento del curador y la autorización judicial, observándose en su caso lo dispuesto en el artículo 579. </w:t>
      </w:r>
    </w:p>
    <w:p w14:paraId="46D1270C" w14:textId="77777777" w:rsidR="001016ED" w:rsidRDefault="00000000">
      <w:pPr>
        <w:spacing w:after="0" w:line="259" w:lineRule="auto"/>
        <w:ind w:left="0" w:firstLine="0"/>
        <w:jc w:val="left"/>
      </w:pPr>
      <w:r>
        <w:t xml:space="preserve"> </w:t>
      </w:r>
    </w:p>
    <w:p w14:paraId="60D3D757" w14:textId="77777777" w:rsidR="001016ED" w:rsidRDefault="00000000">
      <w:pPr>
        <w:ind w:left="-5"/>
      </w:pPr>
      <w:r>
        <w:rPr>
          <w:b/>
        </w:rPr>
        <w:t>Artículo 588.-</w:t>
      </w:r>
      <w:r>
        <w:t xml:space="preserve"> El arrendamiento, hecho de conformidad con el artículo anterior, subsistirá por el tiempo convenido, aun cuando se acabe la tutela; pero será nula toda anticipación de rentas o alquileres por más de dos años. </w:t>
      </w:r>
    </w:p>
    <w:p w14:paraId="39F91898" w14:textId="77777777" w:rsidR="001016ED" w:rsidRDefault="00000000">
      <w:pPr>
        <w:spacing w:after="0" w:line="259" w:lineRule="auto"/>
        <w:ind w:left="0" w:firstLine="0"/>
        <w:jc w:val="left"/>
      </w:pPr>
      <w:r>
        <w:t xml:space="preserve"> </w:t>
      </w:r>
    </w:p>
    <w:p w14:paraId="24315FF4" w14:textId="77777777" w:rsidR="001016ED" w:rsidRDefault="00000000">
      <w:pPr>
        <w:ind w:left="-5"/>
      </w:pPr>
      <w:r>
        <w:rPr>
          <w:b/>
        </w:rPr>
        <w:t>Artículo 589.-</w:t>
      </w:r>
      <w:r>
        <w:t xml:space="preserve"> Sin autorización judicial no puede el tutor recibir dinero prestado en nombre del incapacitado, ya sea que se constituya o no hipoteca en el contrato. </w:t>
      </w:r>
    </w:p>
    <w:p w14:paraId="153ADA3A" w14:textId="77777777" w:rsidR="001016ED" w:rsidRDefault="00000000">
      <w:pPr>
        <w:spacing w:after="0" w:line="259" w:lineRule="auto"/>
        <w:ind w:left="0" w:firstLine="0"/>
        <w:jc w:val="left"/>
      </w:pPr>
      <w:r>
        <w:t xml:space="preserve"> </w:t>
      </w:r>
    </w:p>
    <w:p w14:paraId="0DD29A98" w14:textId="77777777" w:rsidR="001016ED" w:rsidRDefault="00000000">
      <w:pPr>
        <w:ind w:left="-5"/>
      </w:pPr>
      <w:r>
        <w:rPr>
          <w:b/>
        </w:rPr>
        <w:t>Artículo 590.-</w:t>
      </w:r>
      <w:r>
        <w:t xml:space="preserve"> El tutor no puede hacer donación a nombre del incapacitado. </w:t>
      </w:r>
    </w:p>
    <w:p w14:paraId="6381838C" w14:textId="77777777" w:rsidR="001016ED" w:rsidRDefault="00000000">
      <w:pPr>
        <w:spacing w:after="0" w:line="259" w:lineRule="auto"/>
        <w:ind w:left="0" w:firstLine="0"/>
        <w:jc w:val="left"/>
      </w:pPr>
      <w:r>
        <w:t xml:space="preserve"> </w:t>
      </w:r>
    </w:p>
    <w:p w14:paraId="7AA072E3" w14:textId="77777777" w:rsidR="001016ED" w:rsidRDefault="00000000">
      <w:pPr>
        <w:ind w:left="-5"/>
      </w:pPr>
      <w:r>
        <w:rPr>
          <w:b/>
        </w:rPr>
        <w:t>Artículo 591.-</w:t>
      </w:r>
      <w:r>
        <w:t xml:space="preserve"> El menor debe respetar a su tutor: Este tiene, respecto de aquél, las mismas facultades que a los ascendientes concede el artículo 437. </w:t>
      </w:r>
    </w:p>
    <w:p w14:paraId="78647748" w14:textId="77777777" w:rsidR="001016ED" w:rsidRDefault="00000000">
      <w:pPr>
        <w:spacing w:after="0" w:line="259" w:lineRule="auto"/>
        <w:ind w:left="0" w:firstLine="0"/>
        <w:jc w:val="left"/>
      </w:pPr>
      <w:r>
        <w:t xml:space="preserve"> </w:t>
      </w:r>
    </w:p>
    <w:p w14:paraId="4140F912" w14:textId="77777777" w:rsidR="001016ED" w:rsidRDefault="00000000">
      <w:pPr>
        <w:ind w:left="-5"/>
      </w:pPr>
      <w:r>
        <w:rPr>
          <w:b/>
        </w:rPr>
        <w:t>Artículo 592.-</w:t>
      </w:r>
      <w:r>
        <w:t xml:space="preserve"> Durante la tutela no corre la prescripción entre el tutor y el incapacitado. </w:t>
      </w:r>
    </w:p>
    <w:p w14:paraId="74A00160" w14:textId="77777777" w:rsidR="001016ED" w:rsidRDefault="00000000">
      <w:pPr>
        <w:spacing w:after="0" w:line="259" w:lineRule="auto"/>
        <w:ind w:left="0" w:firstLine="0"/>
        <w:jc w:val="left"/>
      </w:pPr>
      <w:r>
        <w:t xml:space="preserve"> </w:t>
      </w:r>
    </w:p>
    <w:p w14:paraId="3961B7E9" w14:textId="77777777" w:rsidR="001016ED" w:rsidRDefault="00000000">
      <w:pPr>
        <w:ind w:left="-5"/>
      </w:pPr>
      <w:r>
        <w:rPr>
          <w:b/>
        </w:rPr>
        <w:t>Artículo 593.-</w:t>
      </w:r>
      <w:r>
        <w:t xml:space="preserve"> El tutor tiene obligación de admitir las donaciones simples, legados y herencias que se dejen al incapacitado. </w:t>
      </w:r>
    </w:p>
    <w:p w14:paraId="74D93F2E" w14:textId="77777777" w:rsidR="001016ED" w:rsidRDefault="00000000">
      <w:pPr>
        <w:spacing w:after="0" w:line="259" w:lineRule="auto"/>
        <w:ind w:left="0" w:firstLine="0"/>
        <w:jc w:val="left"/>
      </w:pPr>
      <w:r>
        <w:t xml:space="preserve"> </w:t>
      </w:r>
    </w:p>
    <w:p w14:paraId="4D59CA3C" w14:textId="77777777" w:rsidR="001016ED" w:rsidRDefault="00000000">
      <w:pPr>
        <w:ind w:left="-5"/>
      </w:pPr>
      <w:r>
        <w:rPr>
          <w:b/>
        </w:rPr>
        <w:t>Artículo 594.-</w:t>
      </w:r>
      <w:r>
        <w:t xml:space="preserve"> La expropiación por causa de utilidad pública de bienes de incapacitados, no se sujetará a las reglas antes establecidas, sino a lo que dispongan las leyes de la materia. </w:t>
      </w:r>
    </w:p>
    <w:p w14:paraId="08B049D3" w14:textId="77777777" w:rsidR="001016ED" w:rsidRDefault="00000000">
      <w:pPr>
        <w:spacing w:after="0" w:line="259" w:lineRule="auto"/>
        <w:ind w:left="0" w:firstLine="0"/>
        <w:jc w:val="left"/>
      </w:pPr>
      <w:r>
        <w:t xml:space="preserve"> </w:t>
      </w:r>
    </w:p>
    <w:p w14:paraId="6E0CD7F3" w14:textId="77777777" w:rsidR="001016ED" w:rsidRDefault="00000000">
      <w:pPr>
        <w:ind w:left="-5"/>
      </w:pPr>
      <w:r>
        <w:rPr>
          <w:b/>
        </w:rPr>
        <w:t>Artículo 595.-</w:t>
      </w:r>
      <w:r>
        <w:t xml:space="preserve"> Cuando el tutor de un incapaz sea el cónyuge, continuará ejerciendo los derechos conyugales con las siguientes modificaciones: </w:t>
      </w:r>
    </w:p>
    <w:p w14:paraId="7DC57D3C" w14:textId="77777777" w:rsidR="001016ED" w:rsidRDefault="00000000">
      <w:pPr>
        <w:spacing w:after="0" w:line="259" w:lineRule="auto"/>
        <w:ind w:left="0" w:firstLine="0"/>
        <w:jc w:val="left"/>
      </w:pPr>
      <w:r>
        <w:t xml:space="preserve"> </w:t>
      </w:r>
    </w:p>
    <w:p w14:paraId="1C625FA9" w14:textId="77777777" w:rsidR="001016ED" w:rsidRDefault="00000000">
      <w:pPr>
        <w:numPr>
          <w:ilvl w:val="0"/>
          <w:numId w:val="76"/>
        </w:numPr>
      </w:pPr>
      <w:r>
        <w:t xml:space="preserve">En los casos en que conforme a derecho se requiera el consentimiento del cónyuge, se suplirá éste por el Juez con audiencia del curador; </w:t>
      </w:r>
    </w:p>
    <w:p w14:paraId="04FC896D" w14:textId="77777777" w:rsidR="001016ED" w:rsidRDefault="00000000">
      <w:pPr>
        <w:spacing w:after="0" w:line="259" w:lineRule="auto"/>
        <w:ind w:left="0" w:firstLine="0"/>
        <w:jc w:val="left"/>
      </w:pPr>
      <w:r>
        <w:t xml:space="preserve"> </w:t>
      </w:r>
    </w:p>
    <w:p w14:paraId="6730C275" w14:textId="77777777" w:rsidR="001016ED" w:rsidRDefault="00000000">
      <w:pPr>
        <w:numPr>
          <w:ilvl w:val="0"/>
          <w:numId w:val="76"/>
        </w:numPr>
      </w:pPr>
      <w:r>
        <w:t xml:space="preserve">En los casos en el cónyuge incapaz pueda querellarse del otro, denunciarlo o demandarlo para asegurar sus derechos violados o amenazados, será representado por un tutor interino que el Juez le nombrará. </w:t>
      </w:r>
    </w:p>
    <w:p w14:paraId="54A0F49E" w14:textId="77777777" w:rsidR="001016ED" w:rsidRDefault="00000000">
      <w:pPr>
        <w:spacing w:after="0" w:line="259" w:lineRule="auto"/>
        <w:ind w:left="0" w:firstLine="0"/>
        <w:jc w:val="left"/>
      </w:pPr>
      <w:r>
        <w:t xml:space="preserve"> </w:t>
      </w:r>
    </w:p>
    <w:p w14:paraId="3DD543BD" w14:textId="77777777" w:rsidR="001016ED" w:rsidRDefault="00000000">
      <w:pPr>
        <w:ind w:left="-5"/>
      </w:pPr>
      <w:r>
        <w:t xml:space="preserve">Es obligación del curador promover este nombramiento, y si no la cumple, será responsable de los perjuicios que se causen al incapacitado. También podrá promover este nombramiento el Consejo Local de Tutelas. </w:t>
      </w:r>
    </w:p>
    <w:p w14:paraId="39948A8B" w14:textId="77777777" w:rsidR="001016ED" w:rsidRDefault="00000000">
      <w:pPr>
        <w:spacing w:after="0" w:line="259" w:lineRule="auto"/>
        <w:ind w:left="0" w:firstLine="0"/>
        <w:jc w:val="left"/>
      </w:pPr>
      <w:r>
        <w:t xml:space="preserve"> </w:t>
      </w:r>
    </w:p>
    <w:p w14:paraId="1293CB05" w14:textId="77777777" w:rsidR="001016ED" w:rsidRDefault="00000000">
      <w:pPr>
        <w:ind w:left="-5"/>
      </w:pPr>
      <w:r>
        <w:rPr>
          <w:b/>
        </w:rPr>
        <w:t>Artículo 596.-</w:t>
      </w:r>
      <w:r>
        <w:t xml:space="preserve"> Cuando la tutela del incapaz recaiga en el cónyuge, sólo podrá gravar o enajenar los bienes a que ser refiere el artículo 581 de este Código, previa audiencia del curador y autorización judicial, que se concederá de acuerdo con lo dispuesto en el artículo 576 del mismo ordenamiento. </w:t>
      </w:r>
    </w:p>
    <w:p w14:paraId="4AE02E19" w14:textId="77777777" w:rsidR="001016ED" w:rsidRDefault="00000000">
      <w:pPr>
        <w:spacing w:after="0" w:line="259" w:lineRule="auto"/>
        <w:ind w:left="0" w:firstLine="0"/>
        <w:jc w:val="left"/>
      </w:pPr>
      <w:r>
        <w:t xml:space="preserve"> </w:t>
      </w:r>
    </w:p>
    <w:p w14:paraId="1555402A" w14:textId="77777777" w:rsidR="001016ED" w:rsidRDefault="00000000">
      <w:pPr>
        <w:ind w:left="-5"/>
      </w:pPr>
      <w:r>
        <w:rPr>
          <w:b/>
        </w:rPr>
        <w:t>Artículo 597.-</w:t>
      </w:r>
      <w:r>
        <w:t xml:space="preserve"> Cuando la tutela recaiga en cualquiera otra persona, se ejercerá conforme a las reglas establecidas para la tutela de los menores. </w:t>
      </w:r>
    </w:p>
    <w:p w14:paraId="028B3EE3" w14:textId="77777777" w:rsidR="001016ED" w:rsidRDefault="00000000">
      <w:pPr>
        <w:spacing w:after="0" w:line="259" w:lineRule="auto"/>
        <w:ind w:left="0" w:firstLine="0"/>
        <w:jc w:val="left"/>
      </w:pPr>
      <w:r>
        <w:t xml:space="preserve"> </w:t>
      </w:r>
    </w:p>
    <w:p w14:paraId="32F843B6" w14:textId="77777777" w:rsidR="001016ED" w:rsidRDefault="00000000">
      <w:pPr>
        <w:ind w:left="-5"/>
      </w:pPr>
      <w:r>
        <w:rPr>
          <w:b/>
        </w:rPr>
        <w:t>Artículo 598.-</w:t>
      </w:r>
      <w:r>
        <w:t xml:space="preserve"> En caso de mal tratamiento, de negligencia en los cuidados debidos al incapacitado o de mala administración de sus bienes, podrá el tutor ser removido de la tutela a petición del curador, de los parientes del incapacitado o del Consejo de Tutelas. </w:t>
      </w:r>
    </w:p>
    <w:p w14:paraId="794A6E44" w14:textId="77777777" w:rsidR="001016ED" w:rsidRDefault="00000000">
      <w:pPr>
        <w:spacing w:after="0" w:line="259" w:lineRule="auto"/>
        <w:ind w:left="0" w:firstLine="0"/>
        <w:jc w:val="left"/>
      </w:pPr>
      <w:r>
        <w:t xml:space="preserve"> </w:t>
      </w:r>
    </w:p>
    <w:p w14:paraId="37750CAE" w14:textId="77777777" w:rsidR="001016ED" w:rsidRDefault="00000000">
      <w:pPr>
        <w:ind w:left="-5"/>
      </w:pPr>
      <w:r>
        <w:rPr>
          <w:b/>
        </w:rPr>
        <w:t>Artículo 599.-</w:t>
      </w:r>
      <w:r>
        <w:t xml:space="preserve"> El tutor tiene derecho a una retribución sobre los bienes del incapacitado, que podrá fijar el ascendiente o extraño que conforme a derecho lo nombre en su testamento, y para los tutores legítimos y dativos la fijará el juez. </w:t>
      </w:r>
    </w:p>
    <w:p w14:paraId="2074514B" w14:textId="77777777" w:rsidR="001016ED" w:rsidRDefault="00000000">
      <w:pPr>
        <w:spacing w:after="0" w:line="259" w:lineRule="auto"/>
        <w:ind w:left="0" w:firstLine="0"/>
        <w:jc w:val="left"/>
      </w:pPr>
      <w:r>
        <w:t xml:space="preserve"> </w:t>
      </w:r>
    </w:p>
    <w:p w14:paraId="295F7B2C" w14:textId="77777777" w:rsidR="001016ED" w:rsidRDefault="00000000">
      <w:pPr>
        <w:ind w:left="-5"/>
      </w:pPr>
      <w:r>
        <w:rPr>
          <w:b/>
        </w:rPr>
        <w:t>Artículo 600.-</w:t>
      </w:r>
      <w:r>
        <w:t xml:space="preserve"> En ningún caso bajará la retribución del cinco ni excederá del diez por ciento de las rentas líquidas de dichos bienes. </w:t>
      </w:r>
    </w:p>
    <w:p w14:paraId="4F05010E" w14:textId="77777777" w:rsidR="001016ED" w:rsidRDefault="00000000">
      <w:pPr>
        <w:spacing w:after="0" w:line="259" w:lineRule="auto"/>
        <w:ind w:left="0" w:firstLine="0"/>
        <w:jc w:val="left"/>
      </w:pPr>
      <w:r>
        <w:t xml:space="preserve"> </w:t>
      </w:r>
    </w:p>
    <w:p w14:paraId="0E064729" w14:textId="77777777" w:rsidR="001016ED" w:rsidRDefault="00000000">
      <w:pPr>
        <w:ind w:left="-5"/>
      </w:pPr>
      <w:r>
        <w:rPr>
          <w:b/>
        </w:rPr>
        <w:t>Artículo 601.-</w:t>
      </w:r>
      <w:r>
        <w:t xml:space="preserve">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 </w:t>
      </w:r>
    </w:p>
    <w:p w14:paraId="21E4B7E7" w14:textId="77777777" w:rsidR="001016ED" w:rsidRDefault="00000000">
      <w:pPr>
        <w:spacing w:after="0" w:line="259" w:lineRule="auto"/>
        <w:ind w:left="0" w:firstLine="0"/>
        <w:jc w:val="left"/>
      </w:pPr>
      <w:r>
        <w:t xml:space="preserve"> </w:t>
      </w:r>
    </w:p>
    <w:p w14:paraId="5E6FE1BF" w14:textId="77777777" w:rsidR="001016ED" w:rsidRDefault="00000000">
      <w:pPr>
        <w:ind w:left="-5"/>
      </w:pPr>
      <w:r>
        <w:rPr>
          <w:b/>
        </w:rPr>
        <w:t>Artículo 602.-</w:t>
      </w:r>
      <w:r>
        <w:t xml:space="preserve"> Para que pueda hacerse en la retribución de los tutores el aumento extraordinario que permite el artículo anterior, será requisito indispensable que por lo menos en dos años consecutivos haya obtenido el tutor la aprobación absoluta de sus cuentas. </w:t>
      </w:r>
    </w:p>
    <w:p w14:paraId="05344B82" w14:textId="77777777" w:rsidR="001016ED" w:rsidRDefault="00000000">
      <w:pPr>
        <w:spacing w:after="0" w:line="259" w:lineRule="auto"/>
        <w:ind w:left="0" w:firstLine="0"/>
        <w:jc w:val="left"/>
      </w:pPr>
      <w:r>
        <w:t xml:space="preserve"> </w:t>
      </w:r>
    </w:p>
    <w:p w14:paraId="42417C04" w14:textId="77777777" w:rsidR="001016ED" w:rsidRDefault="00000000">
      <w:pPr>
        <w:ind w:left="-5"/>
      </w:pPr>
      <w:r>
        <w:rPr>
          <w:b/>
        </w:rPr>
        <w:t>Artículo 603.-</w:t>
      </w:r>
      <w:r>
        <w:t xml:space="preserve"> El tutor no tendrá derecho a remuneración alguna y restituirá lo que por este título hubiese recibido, si contraviniese lo dispuesto en el artículo 159. </w:t>
      </w:r>
    </w:p>
    <w:p w14:paraId="653F6B5C" w14:textId="77777777" w:rsidR="001016ED" w:rsidRDefault="00000000">
      <w:pPr>
        <w:spacing w:after="0" w:line="259" w:lineRule="auto"/>
        <w:ind w:left="0" w:firstLine="0"/>
        <w:jc w:val="left"/>
      </w:pPr>
      <w:r>
        <w:t xml:space="preserve"> </w:t>
      </w:r>
    </w:p>
    <w:p w14:paraId="4D069451" w14:textId="77777777" w:rsidR="001016ED" w:rsidRDefault="00000000">
      <w:pPr>
        <w:spacing w:after="0" w:line="259" w:lineRule="auto"/>
        <w:ind w:left="54" w:firstLine="0"/>
        <w:jc w:val="center"/>
      </w:pPr>
      <w:r>
        <w:rPr>
          <w:b/>
        </w:rPr>
        <w:t xml:space="preserve"> </w:t>
      </w:r>
    </w:p>
    <w:p w14:paraId="1074D6D9" w14:textId="77777777" w:rsidR="001016ED" w:rsidRDefault="00000000">
      <w:pPr>
        <w:spacing w:after="12"/>
        <w:ind w:right="6"/>
        <w:jc w:val="center"/>
      </w:pPr>
      <w:r>
        <w:rPr>
          <w:b/>
        </w:rPr>
        <w:t xml:space="preserve">CAPITULO XI </w:t>
      </w:r>
    </w:p>
    <w:p w14:paraId="6D62FA20" w14:textId="77777777" w:rsidR="001016ED" w:rsidRDefault="00000000">
      <w:pPr>
        <w:spacing w:after="12"/>
        <w:ind w:right="7"/>
        <w:jc w:val="center"/>
      </w:pPr>
      <w:r>
        <w:rPr>
          <w:b/>
        </w:rPr>
        <w:t xml:space="preserve">De las cuentas de la tutela </w:t>
      </w:r>
    </w:p>
    <w:p w14:paraId="09229FC7" w14:textId="77777777" w:rsidR="001016ED" w:rsidRDefault="00000000">
      <w:pPr>
        <w:spacing w:after="0" w:line="259" w:lineRule="auto"/>
        <w:ind w:left="0" w:firstLine="0"/>
        <w:jc w:val="left"/>
      </w:pPr>
      <w:r>
        <w:t xml:space="preserve"> </w:t>
      </w:r>
    </w:p>
    <w:p w14:paraId="10585C67" w14:textId="77777777" w:rsidR="001016ED" w:rsidRDefault="00000000">
      <w:pPr>
        <w:spacing w:after="0" w:line="259" w:lineRule="auto"/>
        <w:ind w:left="0" w:firstLine="0"/>
        <w:jc w:val="left"/>
      </w:pPr>
      <w:r>
        <w:t xml:space="preserve"> </w:t>
      </w:r>
    </w:p>
    <w:p w14:paraId="28DD9D5B" w14:textId="77777777" w:rsidR="001016ED" w:rsidRDefault="00000000">
      <w:pPr>
        <w:ind w:left="-5"/>
      </w:pPr>
      <w:r>
        <w:rPr>
          <w:b/>
        </w:rPr>
        <w:t>Artículo 604.-</w:t>
      </w:r>
      <w:r>
        <w:t xml:space="preserve">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 </w:t>
      </w:r>
    </w:p>
    <w:p w14:paraId="58EA7FE7" w14:textId="77777777" w:rsidR="001016ED" w:rsidRDefault="00000000">
      <w:pPr>
        <w:spacing w:after="0" w:line="259" w:lineRule="auto"/>
        <w:ind w:left="0" w:firstLine="0"/>
        <w:jc w:val="left"/>
      </w:pPr>
      <w:r>
        <w:t xml:space="preserve"> </w:t>
      </w:r>
    </w:p>
    <w:p w14:paraId="3739A493" w14:textId="77777777" w:rsidR="001016ED" w:rsidRDefault="00000000">
      <w:pPr>
        <w:ind w:left="-5"/>
      </w:pPr>
      <w:r>
        <w:rPr>
          <w:b/>
        </w:rPr>
        <w:t>Artículo 605.-</w:t>
      </w:r>
      <w:r>
        <w:t xml:space="preserve">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 </w:t>
      </w:r>
    </w:p>
    <w:p w14:paraId="396B6535" w14:textId="77777777" w:rsidR="001016ED" w:rsidRDefault="00000000">
      <w:pPr>
        <w:spacing w:after="0" w:line="259" w:lineRule="auto"/>
        <w:ind w:left="0" w:firstLine="0"/>
        <w:jc w:val="left"/>
      </w:pPr>
      <w:r>
        <w:t xml:space="preserve"> </w:t>
      </w:r>
    </w:p>
    <w:p w14:paraId="681678DE" w14:textId="77777777" w:rsidR="001016ED" w:rsidRDefault="00000000">
      <w:pPr>
        <w:ind w:left="-5"/>
      </w:pPr>
      <w:r>
        <w:rPr>
          <w:b/>
        </w:rPr>
        <w:t>Artículo 606.-</w:t>
      </w:r>
      <w:r>
        <w:t xml:space="preserve">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 </w:t>
      </w:r>
    </w:p>
    <w:p w14:paraId="4127DBF4" w14:textId="77777777" w:rsidR="001016ED" w:rsidRDefault="00000000">
      <w:pPr>
        <w:spacing w:after="0" w:line="259" w:lineRule="auto"/>
        <w:ind w:left="0" w:firstLine="0"/>
        <w:jc w:val="left"/>
      </w:pPr>
      <w:r>
        <w:t xml:space="preserve"> </w:t>
      </w:r>
    </w:p>
    <w:p w14:paraId="312DEA6C" w14:textId="77777777" w:rsidR="001016ED" w:rsidRDefault="00000000">
      <w:pPr>
        <w:ind w:left="-5"/>
      </w:pPr>
      <w:r>
        <w:rPr>
          <w:b/>
        </w:rPr>
        <w:t>Artículo 607.-</w:t>
      </w:r>
      <w:r>
        <w:t xml:space="preserve"> El tutor es responsable del valor de los créditos activos si dentro de sesenta días, contados desde el vencimiento de su plazo, no ha obtenido su pago o garantía que asegure éste, o no ha pedido judicialmente el uno o la otra. </w:t>
      </w:r>
    </w:p>
    <w:p w14:paraId="4986EF5A" w14:textId="77777777" w:rsidR="001016ED" w:rsidRDefault="00000000">
      <w:pPr>
        <w:spacing w:after="0" w:line="259" w:lineRule="auto"/>
        <w:ind w:left="0" w:firstLine="0"/>
        <w:jc w:val="left"/>
      </w:pPr>
      <w:r>
        <w:t xml:space="preserve"> </w:t>
      </w:r>
    </w:p>
    <w:p w14:paraId="5899196C" w14:textId="77777777" w:rsidR="001016ED" w:rsidRDefault="00000000">
      <w:pPr>
        <w:ind w:left="-5"/>
      </w:pPr>
      <w:r>
        <w:rPr>
          <w:b/>
        </w:rPr>
        <w:t>Artículo 608.-</w:t>
      </w:r>
      <w:r>
        <w:t xml:space="preserve">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 </w:t>
      </w:r>
    </w:p>
    <w:p w14:paraId="04713A40" w14:textId="77777777" w:rsidR="001016ED" w:rsidRDefault="00000000">
      <w:pPr>
        <w:spacing w:after="0" w:line="259" w:lineRule="auto"/>
        <w:ind w:left="0" w:firstLine="0"/>
        <w:jc w:val="left"/>
      </w:pPr>
      <w:r>
        <w:t xml:space="preserve"> </w:t>
      </w:r>
    </w:p>
    <w:p w14:paraId="06D45FF4" w14:textId="77777777" w:rsidR="001016ED" w:rsidRDefault="00000000">
      <w:pPr>
        <w:ind w:left="-5"/>
      </w:pPr>
      <w:r>
        <w:rPr>
          <w:b/>
        </w:rPr>
        <w:t>Artículo 609.-</w:t>
      </w:r>
      <w:r>
        <w:t xml:space="preserve"> Lo dispuesto en el artículo anterior se entiende sin perjuicio de la responsabilidad que, después de intentadas las acciones, pueda resultar al tutor por culpa o negligencia en el desempeño de su cargo. </w:t>
      </w:r>
    </w:p>
    <w:p w14:paraId="1C71B7AF" w14:textId="77777777" w:rsidR="001016ED" w:rsidRDefault="00000000">
      <w:pPr>
        <w:spacing w:after="0" w:line="259" w:lineRule="auto"/>
        <w:ind w:left="0" w:firstLine="0"/>
        <w:jc w:val="left"/>
      </w:pPr>
      <w:r>
        <w:t xml:space="preserve"> </w:t>
      </w:r>
    </w:p>
    <w:p w14:paraId="51A07636" w14:textId="77777777" w:rsidR="001016ED" w:rsidRDefault="00000000">
      <w:pPr>
        <w:ind w:left="-5"/>
      </w:pPr>
      <w:r>
        <w:rPr>
          <w:b/>
        </w:rPr>
        <w:t>Artículo 610.-</w:t>
      </w:r>
      <w:r>
        <w:t xml:space="preserve"> Las cuentas deben rendirse en el lugar en que se desempeñe la tutela. </w:t>
      </w:r>
    </w:p>
    <w:p w14:paraId="13E3D3F4" w14:textId="77777777" w:rsidR="001016ED" w:rsidRDefault="00000000">
      <w:pPr>
        <w:spacing w:after="0" w:line="259" w:lineRule="auto"/>
        <w:ind w:left="0" w:firstLine="0"/>
        <w:jc w:val="left"/>
      </w:pPr>
      <w:r>
        <w:t xml:space="preserve"> </w:t>
      </w:r>
    </w:p>
    <w:p w14:paraId="2647056B" w14:textId="77777777" w:rsidR="001016ED" w:rsidRDefault="00000000">
      <w:pPr>
        <w:ind w:left="-5"/>
      </w:pPr>
      <w:r>
        <w:rPr>
          <w:b/>
        </w:rPr>
        <w:t>Artículo 611.-</w:t>
      </w:r>
      <w:r>
        <w:t xml:space="preserve"> Deben abonarse al tutor todos los gastos hechos debida y legalmente, aunque los haya anticipado de su propio caudal, y aunque de ello no haya resultado utilidad a los menores y a los mayores de edad incapaces, si esto ha sido sin culpa del primero. </w:t>
      </w:r>
    </w:p>
    <w:p w14:paraId="0DA7A22E" w14:textId="77777777" w:rsidR="001016ED" w:rsidRDefault="00000000">
      <w:pPr>
        <w:spacing w:after="0" w:line="259" w:lineRule="auto"/>
        <w:ind w:left="0" w:firstLine="0"/>
        <w:jc w:val="left"/>
      </w:pPr>
      <w:r>
        <w:t xml:space="preserve"> </w:t>
      </w:r>
    </w:p>
    <w:p w14:paraId="73057D0C" w14:textId="77777777" w:rsidR="001016ED" w:rsidRDefault="00000000">
      <w:pPr>
        <w:ind w:left="-5"/>
      </w:pPr>
      <w:r>
        <w:rPr>
          <w:b/>
        </w:rPr>
        <w:t>Artículo 612.-</w:t>
      </w:r>
      <w:r>
        <w:t xml:space="preserve"> Ninguna anticipación ni crédito contra el incapacitado se abonará al tutor, si excede de la mitad de la renta anual de los bienes de aquél, a menos que al efecto haya sido autorizado por el juez con audiencia del curador. </w:t>
      </w:r>
    </w:p>
    <w:p w14:paraId="349B3A5C" w14:textId="77777777" w:rsidR="001016ED" w:rsidRDefault="00000000">
      <w:pPr>
        <w:spacing w:after="0" w:line="259" w:lineRule="auto"/>
        <w:ind w:left="0" w:firstLine="0"/>
        <w:jc w:val="left"/>
      </w:pPr>
      <w:r>
        <w:t xml:space="preserve"> </w:t>
      </w:r>
    </w:p>
    <w:p w14:paraId="421A9EC8" w14:textId="77777777" w:rsidR="001016ED" w:rsidRDefault="00000000">
      <w:pPr>
        <w:ind w:left="-5"/>
      </w:pPr>
      <w:r>
        <w:rPr>
          <w:b/>
        </w:rPr>
        <w:t>Artículo 613.-</w:t>
      </w:r>
      <w:r>
        <w:t xml:space="preserve"> El tutor será igualmente indemnizado, según el prudente arbitrio del juez, del daño que haya sufrido por causa de la tutela y en desempeño necesario de ella, cuando no haya intervenido de su parte culpa o negligencia. </w:t>
      </w:r>
    </w:p>
    <w:p w14:paraId="124A43D0" w14:textId="77777777" w:rsidR="001016ED" w:rsidRDefault="00000000">
      <w:pPr>
        <w:spacing w:after="0" w:line="259" w:lineRule="auto"/>
        <w:ind w:left="0" w:firstLine="0"/>
        <w:jc w:val="left"/>
      </w:pPr>
      <w:r>
        <w:t xml:space="preserve"> </w:t>
      </w:r>
    </w:p>
    <w:p w14:paraId="46183E48" w14:textId="77777777" w:rsidR="001016ED" w:rsidRDefault="00000000">
      <w:pPr>
        <w:ind w:left="-5"/>
      </w:pPr>
      <w:r>
        <w:rPr>
          <w:b/>
        </w:rPr>
        <w:t>Artículo 614.-</w:t>
      </w:r>
      <w:r>
        <w:t xml:space="preserve"> La obligación de dar cuenta no puede ser dispensada en contrato o última voluntad, ni aún por el mismo tutelado y si esa dispensa se pusiere como condición en cualquier acto, se tendrá por no puesta. </w:t>
      </w:r>
    </w:p>
    <w:p w14:paraId="2B1A2115" w14:textId="77777777" w:rsidR="001016ED" w:rsidRDefault="00000000">
      <w:pPr>
        <w:spacing w:after="0" w:line="259" w:lineRule="auto"/>
        <w:ind w:left="0" w:firstLine="0"/>
        <w:jc w:val="left"/>
      </w:pPr>
      <w:r>
        <w:t xml:space="preserve"> </w:t>
      </w:r>
    </w:p>
    <w:p w14:paraId="2473DCB3" w14:textId="77777777" w:rsidR="001016ED" w:rsidRDefault="00000000">
      <w:pPr>
        <w:ind w:left="-5"/>
      </w:pPr>
      <w:r>
        <w:rPr>
          <w:b/>
        </w:rPr>
        <w:t>Artículo 615.-</w:t>
      </w:r>
      <w:r>
        <w:t xml:space="preserve"> El tutor que sea reemplazado por otro estará obligado, y lo mismo sus herederos, a rendir cuenta general de la tutela al que le reemplace. El nuevo tutor responderá al incapacitado por los daños y perjuicios si no pidiere y tomare las cuentas de su antecesor. </w:t>
      </w:r>
    </w:p>
    <w:p w14:paraId="0BE6901A" w14:textId="77777777" w:rsidR="001016ED" w:rsidRDefault="00000000">
      <w:pPr>
        <w:spacing w:after="0" w:line="259" w:lineRule="auto"/>
        <w:ind w:left="0" w:firstLine="0"/>
        <w:jc w:val="left"/>
      </w:pPr>
      <w:r>
        <w:t xml:space="preserve"> </w:t>
      </w:r>
    </w:p>
    <w:p w14:paraId="2732FD74" w14:textId="77777777" w:rsidR="001016ED" w:rsidRDefault="00000000">
      <w:pPr>
        <w:ind w:left="-5"/>
      </w:pPr>
      <w:r>
        <w:rPr>
          <w:b/>
        </w:rPr>
        <w:t>Artículo 616.-</w:t>
      </w:r>
      <w:r>
        <w:t xml:space="preserve">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14:paraId="6A3213F8" w14:textId="77777777" w:rsidR="001016ED" w:rsidRDefault="00000000">
      <w:pPr>
        <w:spacing w:after="0" w:line="259" w:lineRule="auto"/>
        <w:ind w:left="0" w:firstLine="0"/>
        <w:jc w:val="left"/>
      </w:pPr>
      <w:r>
        <w:t xml:space="preserve"> </w:t>
      </w:r>
    </w:p>
    <w:p w14:paraId="1E350037" w14:textId="77777777" w:rsidR="001016ED" w:rsidRDefault="00000000">
      <w:pPr>
        <w:ind w:left="-5"/>
      </w:pPr>
      <w:r>
        <w:rPr>
          <w:b/>
        </w:rPr>
        <w:t>Artículo 617.-</w:t>
      </w:r>
      <w:r>
        <w:t xml:space="preserve"> La obligación de dar cuenta pasa a los herederos del tutor; y si alguno de ellos sigue administrando los bienes de la tutela, su responsabilidad será la misma que la de aquél. </w:t>
      </w:r>
    </w:p>
    <w:p w14:paraId="7255FFC4" w14:textId="77777777" w:rsidR="001016ED" w:rsidRDefault="00000000">
      <w:pPr>
        <w:spacing w:after="0" w:line="259" w:lineRule="auto"/>
        <w:ind w:left="0" w:firstLine="0"/>
        <w:jc w:val="left"/>
      </w:pPr>
      <w:r>
        <w:t xml:space="preserve"> </w:t>
      </w:r>
    </w:p>
    <w:p w14:paraId="6841EE79" w14:textId="77777777" w:rsidR="001016ED" w:rsidRDefault="00000000">
      <w:pPr>
        <w:ind w:left="-5"/>
      </w:pPr>
      <w:r>
        <w:rPr>
          <w:b/>
        </w:rPr>
        <w:t>Artículo 618.-</w:t>
      </w:r>
      <w:r>
        <w:t xml:space="preserve"> La garantía dada por el tutor no se cancelará, sino cuando las cuentas hayan sido aprobadas. </w:t>
      </w:r>
    </w:p>
    <w:p w14:paraId="446683EE" w14:textId="77777777" w:rsidR="001016ED" w:rsidRDefault="00000000">
      <w:pPr>
        <w:spacing w:after="0" w:line="259" w:lineRule="auto"/>
        <w:ind w:left="0" w:firstLine="0"/>
        <w:jc w:val="left"/>
      </w:pPr>
      <w:r>
        <w:t xml:space="preserve"> </w:t>
      </w:r>
    </w:p>
    <w:p w14:paraId="2BE0117C" w14:textId="77777777" w:rsidR="001016ED" w:rsidRDefault="00000000">
      <w:pPr>
        <w:ind w:left="-5"/>
      </w:pPr>
      <w:r>
        <w:rPr>
          <w:b/>
        </w:rPr>
        <w:t>Artículo 619.-</w:t>
      </w:r>
      <w:r>
        <w:t xml:space="preserve"> Hasta pasado un mes de la rendición de cuentas, es nulo todo convenio entre el tutor y el pupilo, ya mayor o emancipado, relativo a la administración de la tutela o a las cuentas de la misma. </w:t>
      </w:r>
    </w:p>
    <w:p w14:paraId="4E0B9B96" w14:textId="77777777" w:rsidR="001016ED" w:rsidRDefault="00000000">
      <w:pPr>
        <w:spacing w:after="0" w:line="259" w:lineRule="auto"/>
        <w:ind w:left="0" w:firstLine="0"/>
        <w:jc w:val="left"/>
      </w:pPr>
      <w:r>
        <w:t xml:space="preserve"> </w:t>
      </w:r>
    </w:p>
    <w:p w14:paraId="2E5CA5A8" w14:textId="77777777" w:rsidR="001016ED" w:rsidRDefault="00000000">
      <w:pPr>
        <w:spacing w:after="0" w:line="259" w:lineRule="auto"/>
        <w:ind w:left="0" w:firstLine="0"/>
        <w:jc w:val="left"/>
      </w:pPr>
      <w:r>
        <w:t xml:space="preserve"> </w:t>
      </w:r>
    </w:p>
    <w:p w14:paraId="334BE18B" w14:textId="77777777" w:rsidR="001016ED" w:rsidRDefault="00000000">
      <w:pPr>
        <w:spacing w:after="12"/>
        <w:ind w:right="8"/>
        <w:jc w:val="center"/>
      </w:pPr>
      <w:r>
        <w:rPr>
          <w:b/>
        </w:rPr>
        <w:t xml:space="preserve">CAPITULO XII </w:t>
      </w:r>
    </w:p>
    <w:p w14:paraId="01185E3A" w14:textId="77777777" w:rsidR="001016ED" w:rsidRDefault="00000000">
      <w:pPr>
        <w:spacing w:after="12"/>
        <w:ind w:right="5"/>
        <w:jc w:val="center"/>
      </w:pPr>
      <w:r>
        <w:rPr>
          <w:b/>
        </w:rPr>
        <w:t xml:space="preserve">De la extinción de la tutela </w:t>
      </w:r>
    </w:p>
    <w:p w14:paraId="1EE38A8C" w14:textId="77777777" w:rsidR="001016ED" w:rsidRDefault="00000000">
      <w:pPr>
        <w:spacing w:after="0" w:line="259" w:lineRule="auto"/>
        <w:ind w:left="0" w:firstLine="0"/>
        <w:jc w:val="left"/>
      </w:pPr>
      <w:r>
        <w:t xml:space="preserve"> </w:t>
      </w:r>
    </w:p>
    <w:p w14:paraId="1A46EE89" w14:textId="77777777" w:rsidR="001016ED" w:rsidRDefault="00000000">
      <w:pPr>
        <w:ind w:left="-5"/>
      </w:pPr>
      <w:r>
        <w:rPr>
          <w:b/>
        </w:rPr>
        <w:t>Artículo 620.-</w:t>
      </w:r>
      <w:r>
        <w:t xml:space="preserve"> La tutela se extingue: </w:t>
      </w:r>
    </w:p>
    <w:p w14:paraId="2E39BC4C" w14:textId="77777777" w:rsidR="001016ED" w:rsidRDefault="00000000">
      <w:pPr>
        <w:spacing w:after="0" w:line="259" w:lineRule="auto"/>
        <w:ind w:left="0" w:firstLine="0"/>
        <w:jc w:val="left"/>
      </w:pPr>
      <w:r>
        <w:t xml:space="preserve"> </w:t>
      </w:r>
    </w:p>
    <w:p w14:paraId="77F98C7B" w14:textId="77777777" w:rsidR="001016ED" w:rsidRDefault="00000000">
      <w:pPr>
        <w:numPr>
          <w:ilvl w:val="0"/>
          <w:numId w:val="77"/>
        </w:numPr>
        <w:ind w:hanging="185"/>
      </w:pPr>
      <w:r>
        <w:t xml:space="preserve">Por la muerte del pupilo o porque desaparezca su incapacidad; </w:t>
      </w:r>
    </w:p>
    <w:p w14:paraId="3B8F3D36" w14:textId="77777777" w:rsidR="001016ED" w:rsidRDefault="00000000">
      <w:pPr>
        <w:spacing w:after="0" w:line="259" w:lineRule="auto"/>
        <w:ind w:left="0" w:firstLine="0"/>
        <w:jc w:val="left"/>
      </w:pPr>
      <w:r>
        <w:t xml:space="preserve"> </w:t>
      </w:r>
    </w:p>
    <w:p w14:paraId="012C1FDB" w14:textId="77777777" w:rsidR="001016ED" w:rsidRDefault="00000000">
      <w:pPr>
        <w:numPr>
          <w:ilvl w:val="0"/>
          <w:numId w:val="77"/>
        </w:numPr>
        <w:ind w:hanging="185"/>
      </w:pPr>
      <w:r>
        <w:t xml:space="preserve">Cuando el incapacitado sujeto a tutela, entre a la patria potestad por reconocimiento o por adopción. </w:t>
      </w:r>
    </w:p>
    <w:p w14:paraId="14CEC2DE" w14:textId="77777777" w:rsidR="001016ED" w:rsidRDefault="00000000">
      <w:pPr>
        <w:spacing w:after="0" w:line="259" w:lineRule="auto"/>
        <w:ind w:left="0" w:firstLine="0"/>
        <w:jc w:val="left"/>
      </w:pPr>
      <w:r>
        <w:t xml:space="preserve"> </w:t>
      </w:r>
    </w:p>
    <w:p w14:paraId="5B167BDD" w14:textId="77777777" w:rsidR="001016ED" w:rsidRDefault="00000000">
      <w:pPr>
        <w:spacing w:after="0" w:line="259" w:lineRule="auto"/>
        <w:ind w:left="0" w:firstLine="0"/>
        <w:jc w:val="left"/>
      </w:pPr>
      <w:r>
        <w:t xml:space="preserve"> </w:t>
      </w:r>
    </w:p>
    <w:p w14:paraId="089AC1FD" w14:textId="77777777" w:rsidR="001016ED" w:rsidRDefault="00000000">
      <w:pPr>
        <w:spacing w:after="12"/>
        <w:ind w:right="8"/>
        <w:jc w:val="center"/>
      </w:pPr>
      <w:r>
        <w:rPr>
          <w:b/>
        </w:rPr>
        <w:t xml:space="preserve">CAPITULO XIII </w:t>
      </w:r>
    </w:p>
    <w:p w14:paraId="3410C9E6" w14:textId="77777777" w:rsidR="001016ED" w:rsidRDefault="00000000">
      <w:pPr>
        <w:spacing w:after="12"/>
        <w:ind w:right="8"/>
        <w:jc w:val="center"/>
      </w:pPr>
      <w:r>
        <w:rPr>
          <w:b/>
        </w:rPr>
        <w:t xml:space="preserve">De la entrega de los bienes </w:t>
      </w:r>
    </w:p>
    <w:p w14:paraId="031E3EDF" w14:textId="77777777" w:rsidR="001016ED" w:rsidRDefault="00000000">
      <w:pPr>
        <w:spacing w:after="0" w:line="259" w:lineRule="auto"/>
        <w:ind w:left="0" w:firstLine="0"/>
        <w:jc w:val="left"/>
      </w:pPr>
      <w:r>
        <w:t xml:space="preserve"> </w:t>
      </w:r>
    </w:p>
    <w:p w14:paraId="3A5E9AF9" w14:textId="77777777" w:rsidR="001016ED" w:rsidRDefault="00000000">
      <w:pPr>
        <w:ind w:left="-5"/>
      </w:pPr>
      <w:r>
        <w:rPr>
          <w:b/>
        </w:rPr>
        <w:t>Artículo 621.-</w:t>
      </w:r>
      <w:r>
        <w:t xml:space="preserve"> El tutor, concluida la tutela, está obligado a entregar todos los bienes del incapacitado y todos los documentos que le pertenezcan, conforme al balance que se hubiere presentado en la última cuenta aprobada. </w:t>
      </w:r>
    </w:p>
    <w:p w14:paraId="5A6C1182" w14:textId="77777777" w:rsidR="001016ED" w:rsidRDefault="00000000">
      <w:pPr>
        <w:spacing w:after="0" w:line="259" w:lineRule="auto"/>
        <w:ind w:left="0" w:firstLine="0"/>
        <w:jc w:val="left"/>
      </w:pPr>
      <w:r>
        <w:t xml:space="preserve"> </w:t>
      </w:r>
    </w:p>
    <w:p w14:paraId="7EE88AE7" w14:textId="77777777" w:rsidR="001016ED" w:rsidRDefault="00000000">
      <w:pPr>
        <w:ind w:left="-5"/>
      </w:pPr>
      <w:r>
        <w:rPr>
          <w:b/>
        </w:rPr>
        <w:t>Artículo 622.-</w:t>
      </w:r>
      <w:r>
        <w:t xml:space="preserve">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 </w:t>
      </w:r>
    </w:p>
    <w:p w14:paraId="3A25C896" w14:textId="77777777" w:rsidR="001016ED" w:rsidRDefault="00000000">
      <w:pPr>
        <w:spacing w:after="0" w:line="259" w:lineRule="auto"/>
        <w:ind w:left="0" w:firstLine="0"/>
        <w:jc w:val="left"/>
      </w:pPr>
      <w:r>
        <w:t xml:space="preserve"> </w:t>
      </w:r>
    </w:p>
    <w:p w14:paraId="568D0852" w14:textId="77777777" w:rsidR="001016ED" w:rsidRDefault="00000000">
      <w:pPr>
        <w:ind w:left="-5"/>
      </w:pPr>
      <w:r>
        <w:rPr>
          <w:b/>
        </w:rPr>
        <w:t>Artículo 623.-</w:t>
      </w:r>
      <w:r>
        <w:t xml:space="preserve"> El tutor que entre al cargo sucediendo a otro, está obligado a exigir la entrega de bienes y cuentas al que le ha precedido. Si no la exige, es responsable de todos los daños y perjuicios que por su omisión se siguieren al incapacitado. </w:t>
      </w:r>
    </w:p>
    <w:p w14:paraId="7B8505DB" w14:textId="77777777" w:rsidR="001016ED" w:rsidRDefault="00000000">
      <w:pPr>
        <w:spacing w:after="0" w:line="259" w:lineRule="auto"/>
        <w:ind w:left="0" w:firstLine="0"/>
        <w:jc w:val="left"/>
      </w:pPr>
      <w:r>
        <w:t xml:space="preserve"> </w:t>
      </w:r>
    </w:p>
    <w:p w14:paraId="393E9B1E" w14:textId="77777777" w:rsidR="001016ED" w:rsidRDefault="00000000">
      <w:pPr>
        <w:ind w:left="-5"/>
      </w:pPr>
      <w:r>
        <w:rPr>
          <w:b/>
        </w:rPr>
        <w:t>Artículo 624.-</w:t>
      </w:r>
      <w:r>
        <w:t xml:space="preserve">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 </w:t>
      </w:r>
    </w:p>
    <w:p w14:paraId="31D1B1C7" w14:textId="77777777" w:rsidR="001016ED" w:rsidRDefault="00000000">
      <w:pPr>
        <w:spacing w:after="0" w:line="259" w:lineRule="auto"/>
        <w:ind w:left="0" w:firstLine="0"/>
        <w:jc w:val="left"/>
      </w:pPr>
      <w:r>
        <w:t xml:space="preserve"> </w:t>
      </w:r>
    </w:p>
    <w:p w14:paraId="549DFE00" w14:textId="77777777" w:rsidR="001016ED" w:rsidRDefault="00000000">
      <w:pPr>
        <w:ind w:left="-5"/>
      </w:pPr>
      <w:r>
        <w:rPr>
          <w:b/>
        </w:rPr>
        <w:t>Artículo 625.-</w:t>
      </w:r>
      <w:r>
        <w:t xml:space="preserve"> Cuando intervenga dolo o culpa de parte del tutor, serán de su cuenta todos los gastos. </w:t>
      </w:r>
    </w:p>
    <w:p w14:paraId="4C26369E" w14:textId="77777777" w:rsidR="001016ED" w:rsidRDefault="00000000">
      <w:pPr>
        <w:spacing w:after="0" w:line="259" w:lineRule="auto"/>
        <w:ind w:left="0" w:firstLine="0"/>
        <w:jc w:val="left"/>
      </w:pPr>
      <w:r>
        <w:t xml:space="preserve"> </w:t>
      </w:r>
    </w:p>
    <w:p w14:paraId="710A2576" w14:textId="77777777" w:rsidR="001016ED" w:rsidRDefault="00000000">
      <w:pPr>
        <w:ind w:left="-5"/>
      </w:pPr>
      <w:r>
        <w:rPr>
          <w:b/>
        </w:rPr>
        <w:t>Artículo 626.-</w:t>
      </w:r>
      <w:r>
        <w:t xml:space="preserve">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 </w:t>
      </w:r>
    </w:p>
    <w:p w14:paraId="2D4C0672" w14:textId="77777777" w:rsidR="001016ED" w:rsidRDefault="00000000">
      <w:pPr>
        <w:spacing w:after="0" w:line="259" w:lineRule="auto"/>
        <w:ind w:left="0" w:firstLine="0"/>
        <w:jc w:val="left"/>
      </w:pPr>
      <w:r>
        <w:t xml:space="preserve"> </w:t>
      </w:r>
    </w:p>
    <w:p w14:paraId="58A01084" w14:textId="77777777" w:rsidR="001016ED" w:rsidRDefault="00000000">
      <w:pPr>
        <w:ind w:left="-5"/>
      </w:pPr>
      <w:r>
        <w:rPr>
          <w:b/>
        </w:rPr>
        <w:t>Artículo 627.-</w:t>
      </w:r>
      <w:r>
        <w:t xml:space="preserve">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 </w:t>
      </w:r>
    </w:p>
    <w:p w14:paraId="0FA66E46" w14:textId="77777777" w:rsidR="001016ED" w:rsidRDefault="00000000">
      <w:pPr>
        <w:spacing w:after="0" w:line="259" w:lineRule="auto"/>
        <w:ind w:left="0" w:firstLine="0"/>
        <w:jc w:val="left"/>
      </w:pPr>
      <w:r>
        <w:t xml:space="preserve"> </w:t>
      </w:r>
    </w:p>
    <w:p w14:paraId="7EE1307E" w14:textId="77777777" w:rsidR="001016ED" w:rsidRDefault="00000000">
      <w:pPr>
        <w:ind w:left="-5"/>
      </w:pPr>
      <w:r>
        <w:rPr>
          <w:b/>
        </w:rPr>
        <w:t>Artículo 628.-</w:t>
      </w:r>
      <w:r>
        <w:t xml:space="preserve">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 </w:t>
      </w:r>
    </w:p>
    <w:p w14:paraId="200E5367" w14:textId="77777777" w:rsidR="001016ED" w:rsidRDefault="00000000">
      <w:pPr>
        <w:spacing w:after="0" w:line="259" w:lineRule="auto"/>
        <w:ind w:left="0" w:firstLine="0"/>
        <w:jc w:val="left"/>
      </w:pPr>
      <w:r>
        <w:t xml:space="preserve"> </w:t>
      </w:r>
    </w:p>
    <w:p w14:paraId="60A2532F" w14:textId="77777777" w:rsidR="001016ED" w:rsidRDefault="00000000">
      <w:pPr>
        <w:ind w:left="-5"/>
      </w:pPr>
      <w:r>
        <w:rPr>
          <w:b/>
        </w:rPr>
        <w:t>Artículo 629.-</w:t>
      </w:r>
      <w:r>
        <w:t xml:space="preserve"> Si no se hiciere saber el convenio al fiador éste no permanecerá obligado. </w:t>
      </w:r>
    </w:p>
    <w:p w14:paraId="4E5E17D4" w14:textId="77777777" w:rsidR="001016ED" w:rsidRDefault="00000000">
      <w:pPr>
        <w:spacing w:after="0" w:line="259" w:lineRule="auto"/>
        <w:ind w:left="0" w:firstLine="0"/>
        <w:jc w:val="left"/>
      </w:pPr>
      <w:r>
        <w:t xml:space="preserve"> </w:t>
      </w:r>
    </w:p>
    <w:p w14:paraId="0AC4ED1F" w14:textId="77777777" w:rsidR="001016ED" w:rsidRDefault="00000000">
      <w:pPr>
        <w:ind w:left="-5"/>
      </w:pPr>
      <w:r>
        <w:rPr>
          <w:b/>
        </w:rPr>
        <w:t>Artículo 630.-</w:t>
      </w:r>
      <w:r>
        <w:t xml:space="preserve">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 </w:t>
      </w:r>
    </w:p>
    <w:p w14:paraId="3FC96E37" w14:textId="77777777" w:rsidR="001016ED" w:rsidRDefault="00000000">
      <w:pPr>
        <w:spacing w:after="0" w:line="259" w:lineRule="auto"/>
        <w:ind w:left="0" w:firstLine="0"/>
        <w:jc w:val="left"/>
      </w:pPr>
      <w:r>
        <w:t xml:space="preserve"> </w:t>
      </w:r>
    </w:p>
    <w:p w14:paraId="2D961769" w14:textId="77777777" w:rsidR="001016ED" w:rsidRDefault="00000000">
      <w:pPr>
        <w:ind w:left="-5"/>
      </w:pPr>
      <w:r>
        <w:rPr>
          <w:b/>
        </w:rPr>
        <w:t>Artículo 631.-</w:t>
      </w:r>
      <w:r>
        <w:t xml:space="preserve">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 </w:t>
      </w:r>
    </w:p>
    <w:p w14:paraId="720CF268" w14:textId="77777777" w:rsidR="001016ED" w:rsidRDefault="00000000">
      <w:pPr>
        <w:spacing w:after="0" w:line="259" w:lineRule="auto"/>
        <w:ind w:left="54" w:firstLine="0"/>
        <w:jc w:val="center"/>
      </w:pPr>
      <w:r>
        <w:rPr>
          <w:b/>
        </w:rPr>
        <w:t xml:space="preserve"> </w:t>
      </w:r>
    </w:p>
    <w:p w14:paraId="75BC62C2" w14:textId="77777777" w:rsidR="001016ED" w:rsidRDefault="00000000">
      <w:pPr>
        <w:spacing w:after="12"/>
        <w:ind w:right="6"/>
        <w:jc w:val="center"/>
      </w:pPr>
      <w:r>
        <w:rPr>
          <w:b/>
        </w:rPr>
        <w:t xml:space="preserve">CAPITULO XIV </w:t>
      </w:r>
    </w:p>
    <w:p w14:paraId="5725AABB" w14:textId="77777777" w:rsidR="001016ED" w:rsidRDefault="00000000">
      <w:pPr>
        <w:spacing w:after="12"/>
        <w:ind w:right="4"/>
        <w:jc w:val="center"/>
      </w:pPr>
      <w:r>
        <w:rPr>
          <w:b/>
        </w:rPr>
        <w:t xml:space="preserve">Del curador </w:t>
      </w:r>
    </w:p>
    <w:p w14:paraId="5B13A452" w14:textId="77777777" w:rsidR="001016ED" w:rsidRDefault="00000000">
      <w:pPr>
        <w:spacing w:after="0" w:line="259" w:lineRule="auto"/>
        <w:ind w:left="0" w:firstLine="0"/>
        <w:jc w:val="left"/>
      </w:pPr>
      <w:r>
        <w:t xml:space="preserve"> </w:t>
      </w:r>
    </w:p>
    <w:p w14:paraId="1B93B635" w14:textId="77777777" w:rsidR="001016ED" w:rsidRDefault="00000000">
      <w:pPr>
        <w:spacing w:after="0" w:line="259" w:lineRule="auto"/>
        <w:ind w:left="0" w:firstLine="0"/>
        <w:jc w:val="left"/>
      </w:pPr>
      <w:r>
        <w:t xml:space="preserve"> </w:t>
      </w:r>
    </w:p>
    <w:p w14:paraId="0CC1CF9F" w14:textId="77777777" w:rsidR="001016ED" w:rsidRDefault="00000000">
      <w:pPr>
        <w:ind w:left="-5"/>
      </w:pPr>
      <w:r>
        <w:rPr>
          <w:b/>
        </w:rPr>
        <w:t>Artículo 632.-</w:t>
      </w:r>
      <w:r>
        <w:t xml:space="preserve">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 </w:t>
      </w:r>
    </w:p>
    <w:p w14:paraId="0246BB5E" w14:textId="77777777" w:rsidR="001016ED" w:rsidRDefault="00000000">
      <w:pPr>
        <w:spacing w:after="0" w:line="259" w:lineRule="auto"/>
        <w:ind w:left="0" w:firstLine="0"/>
        <w:jc w:val="left"/>
      </w:pPr>
      <w:r>
        <w:t xml:space="preserve"> </w:t>
      </w:r>
    </w:p>
    <w:p w14:paraId="6E8EA5E4" w14:textId="77777777" w:rsidR="001016ED" w:rsidRDefault="00000000">
      <w:pPr>
        <w:ind w:left="-5"/>
      </w:pPr>
      <w:r>
        <w:rPr>
          <w:b/>
        </w:rPr>
        <w:t>Artículo 633.-</w:t>
      </w:r>
      <w:r>
        <w:t xml:space="preserve"> En todo caso en que se nombre al menor un tutor interino, se le nombrará curador con el mismo carácter, si no lo tuviere definitivo o si teniéndolo se halla impedido. </w:t>
      </w:r>
    </w:p>
    <w:p w14:paraId="717F0421" w14:textId="77777777" w:rsidR="001016ED" w:rsidRDefault="00000000">
      <w:pPr>
        <w:spacing w:after="0" w:line="259" w:lineRule="auto"/>
        <w:ind w:left="0" w:firstLine="0"/>
        <w:jc w:val="left"/>
      </w:pPr>
      <w:r>
        <w:t xml:space="preserve"> </w:t>
      </w:r>
    </w:p>
    <w:p w14:paraId="30CE50EA" w14:textId="77777777" w:rsidR="001016ED" w:rsidRDefault="00000000">
      <w:pPr>
        <w:ind w:left="-5"/>
      </w:pPr>
      <w:r>
        <w:rPr>
          <w:b/>
        </w:rPr>
        <w:t>Artículo 634.-</w:t>
      </w:r>
      <w:r>
        <w:t xml:space="preserve"> También se nombrará un curador interino en el caso de oposición de intereses a que se refiere el artículo 473. </w:t>
      </w:r>
    </w:p>
    <w:p w14:paraId="7602DC46" w14:textId="77777777" w:rsidR="001016ED" w:rsidRDefault="00000000">
      <w:pPr>
        <w:spacing w:after="0" w:line="259" w:lineRule="auto"/>
        <w:ind w:left="0" w:firstLine="0"/>
        <w:jc w:val="left"/>
      </w:pPr>
      <w:r>
        <w:t xml:space="preserve"> </w:t>
      </w:r>
    </w:p>
    <w:p w14:paraId="66C95D44" w14:textId="77777777" w:rsidR="001016ED" w:rsidRDefault="00000000">
      <w:pPr>
        <w:ind w:left="-5"/>
      </w:pPr>
      <w:r>
        <w:rPr>
          <w:b/>
        </w:rPr>
        <w:t>Artículo 635.-</w:t>
      </w:r>
      <w:r>
        <w:t xml:space="preserve"> Igualmente se nombrará curador interino en los casos de impedimento, separación o excusa del nombrado, mientras se decide el punto; luego que se decida se nombrará nuevo curador conforme a derecho. </w:t>
      </w:r>
    </w:p>
    <w:p w14:paraId="560BF303" w14:textId="77777777" w:rsidR="001016ED" w:rsidRDefault="00000000">
      <w:pPr>
        <w:spacing w:after="0" w:line="259" w:lineRule="auto"/>
        <w:ind w:left="0" w:firstLine="0"/>
        <w:jc w:val="left"/>
      </w:pPr>
      <w:r>
        <w:t xml:space="preserve"> </w:t>
      </w:r>
    </w:p>
    <w:p w14:paraId="237696DA" w14:textId="77777777" w:rsidR="001016ED" w:rsidRDefault="00000000">
      <w:pPr>
        <w:ind w:left="-5"/>
      </w:pPr>
      <w:r>
        <w:rPr>
          <w:b/>
        </w:rPr>
        <w:t>Artículo 636.-</w:t>
      </w:r>
      <w:r>
        <w:t xml:space="preserve"> Lo dispuesto sobre impedimentos y excusas de los tutores regirá igualmente respecto de los curadores. </w:t>
      </w:r>
    </w:p>
    <w:p w14:paraId="1785FE18" w14:textId="77777777" w:rsidR="001016ED" w:rsidRDefault="00000000">
      <w:pPr>
        <w:spacing w:after="0" w:line="259" w:lineRule="auto"/>
        <w:ind w:left="0" w:firstLine="0"/>
        <w:jc w:val="left"/>
      </w:pPr>
      <w:r>
        <w:t xml:space="preserve"> </w:t>
      </w:r>
    </w:p>
    <w:p w14:paraId="0A718A7B" w14:textId="77777777" w:rsidR="001016ED" w:rsidRDefault="00000000">
      <w:pPr>
        <w:ind w:left="-5"/>
      </w:pPr>
      <w:r>
        <w:rPr>
          <w:b/>
        </w:rPr>
        <w:t>Artículo 637.-</w:t>
      </w:r>
      <w:r>
        <w:t xml:space="preserve"> Los que tienen derecho a nombrar tutor, lo tienen también de nombrar curador. </w:t>
      </w:r>
    </w:p>
    <w:p w14:paraId="40DA4728" w14:textId="77777777" w:rsidR="001016ED" w:rsidRDefault="00000000">
      <w:pPr>
        <w:spacing w:after="0" w:line="259" w:lineRule="auto"/>
        <w:ind w:left="0" w:firstLine="0"/>
        <w:jc w:val="left"/>
      </w:pPr>
      <w:r>
        <w:t xml:space="preserve"> </w:t>
      </w:r>
    </w:p>
    <w:p w14:paraId="10E8A566" w14:textId="77777777" w:rsidR="001016ED" w:rsidRDefault="00000000">
      <w:pPr>
        <w:ind w:left="-5"/>
      </w:pPr>
      <w:r>
        <w:rPr>
          <w:b/>
        </w:rPr>
        <w:t>Artículo 638.-</w:t>
      </w:r>
      <w:r>
        <w:t xml:space="preserve"> Designarán por sí mismos al curador, con aprobación judicial: </w:t>
      </w:r>
    </w:p>
    <w:p w14:paraId="481DE1B1" w14:textId="77777777" w:rsidR="001016ED" w:rsidRDefault="00000000">
      <w:pPr>
        <w:spacing w:after="0" w:line="259" w:lineRule="auto"/>
        <w:ind w:left="0" w:firstLine="0"/>
        <w:jc w:val="left"/>
      </w:pPr>
      <w:r>
        <w:t xml:space="preserve"> </w:t>
      </w:r>
    </w:p>
    <w:p w14:paraId="3D682083" w14:textId="77777777" w:rsidR="001016ED" w:rsidRDefault="00000000">
      <w:pPr>
        <w:numPr>
          <w:ilvl w:val="0"/>
          <w:numId w:val="78"/>
        </w:numPr>
        <w:ind w:hanging="247"/>
      </w:pPr>
      <w:r>
        <w:t xml:space="preserve">Los comprendidos en el artículo 511 observándose lo que allí se dispone respecto de esos nombramientos; </w:t>
      </w:r>
    </w:p>
    <w:p w14:paraId="5EB419EE" w14:textId="77777777" w:rsidR="001016ED" w:rsidRDefault="00000000">
      <w:pPr>
        <w:spacing w:after="0" w:line="259" w:lineRule="auto"/>
        <w:ind w:left="0" w:firstLine="0"/>
        <w:jc w:val="left"/>
      </w:pPr>
      <w:r>
        <w:t xml:space="preserve"> </w:t>
      </w:r>
    </w:p>
    <w:p w14:paraId="3E539F38" w14:textId="77777777" w:rsidR="001016ED" w:rsidRDefault="00000000">
      <w:pPr>
        <w:numPr>
          <w:ilvl w:val="0"/>
          <w:numId w:val="78"/>
        </w:numPr>
        <w:ind w:hanging="247"/>
      </w:pPr>
      <w:r>
        <w:t xml:space="preserve">Los menores de edad emancipados en el caso previsto en la fracción III del artículo 657. </w:t>
      </w:r>
    </w:p>
    <w:p w14:paraId="2910066E" w14:textId="77777777" w:rsidR="001016ED" w:rsidRDefault="00000000">
      <w:pPr>
        <w:spacing w:after="0" w:line="259" w:lineRule="auto"/>
        <w:ind w:left="0" w:firstLine="0"/>
        <w:jc w:val="left"/>
      </w:pPr>
      <w:r>
        <w:t xml:space="preserve"> </w:t>
      </w:r>
    </w:p>
    <w:p w14:paraId="66D370B1" w14:textId="77777777" w:rsidR="001016ED" w:rsidRDefault="00000000">
      <w:pPr>
        <w:ind w:left="-5"/>
      </w:pPr>
      <w:r>
        <w:rPr>
          <w:b/>
        </w:rPr>
        <w:t>Artículo 639.-</w:t>
      </w:r>
      <w:r>
        <w:t xml:space="preserve"> El curador de todos los demás individuos sujetos a tutela será nombrado por el juez. </w:t>
      </w:r>
    </w:p>
    <w:p w14:paraId="5897221F" w14:textId="77777777" w:rsidR="001016ED" w:rsidRDefault="00000000">
      <w:pPr>
        <w:spacing w:after="0" w:line="259" w:lineRule="auto"/>
        <w:ind w:left="0" w:firstLine="0"/>
        <w:jc w:val="left"/>
      </w:pPr>
      <w:r>
        <w:t xml:space="preserve"> </w:t>
      </w:r>
    </w:p>
    <w:p w14:paraId="3904E7B6" w14:textId="77777777" w:rsidR="001016ED" w:rsidRDefault="00000000">
      <w:pPr>
        <w:ind w:left="-5"/>
      </w:pPr>
      <w:r>
        <w:rPr>
          <w:b/>
        </w:rPr>
        <w:t>Artículo 640.-</w:t>
      </w:r>
      <w:r>
        <w:t xml:space="preserve"> El curador está obligado: </w:t>
      </w:r>
    </w:p>
    <w:p w14:paraId="0C3A12E7" w14:textId="77777777" w:rsidR="001016ED" w:rsidRDefault="00000000">
      <w:pPr>
        <w:spacing w:after="0" w:line="259" w:lineRule="auto"/>
        <w:ind w:left="0" w:firstLine="0"/>
        <w:jc w:val="left"/>
      </w:pPr>
      <w:r>
        <w:t xml:space="preserve"> </w:t>
      </w:r>
    </w:p>
    <w:p w14:paraId="2AF3DCF8" w14:textId="77777777" w:rsidR="001016ED" w:rsidRDefault="00000000">
      <w:pPr>
        <w:numPr>
          <w:ilvl w:val="0"/>
          <w:numId w:val="79"/>
        </w:numPr>
        <w:ind w:hanging="333"/>
      </w:pPr>
      <w:r>
        <w:t xml:space="preserve">A defender los derechos del incapacitado en juicio o fuera de él, exclusivamente en el caso de que estén en oposición con los del tutor; </w:t>
      </w:r>
    </w:p>
    <w:p w14:paraId="6870E0A5" w14:textId="77777777" w:rsidR="001016ED" w:rsidRDefault="00000000">
      <w:pPr>
        <w:spacing w:after="0" w:line="259" w:lineRule="auto"/>
        <w:ind w:left="0" w:firstLine="0"/>
        <w:jc w:val="left"/>
      </w:pPr>
      <w:r>
        <w:t xml:space="preserve"> </w:t>
      </w:r>
    </w:p>
    <w:p w14:paraId="4D670FE1" w14:textId="77777777" w:rsidR="001016ED" w:rsidRDefault="00000000">
      <w:pPr>
        <w:numPr>
          <w:ilvl w:val="0"/>
          <w:numId w:val="79"/>
        </w:numPr>
        <w:ind w:hanging="333"/>
      </w:pPr>
      <w:r>
        <w:t xml:space="preserve">A vigilar la conducta del tutor y a poner en conocimiento del juez todo aquello que considere que puede ser dañoso al incapacitado; </w:t>
      </w:r>
    </w:p>
    <w:p w14:paraId="05D900D6" w14:textId="77777777" w:rsidR="001016ED" w:rsidRDefault="00000000">
      <w:pPr>
        <w:spacing w:after="0" w:line="259" w:lineRule="auto"/>
        <w:ind w:left="0" w:firstLine="0"/>
        <w:jc w:val="left"/>
      </w:pPr>
      <w:r>
        <w:t xml:space="preserve"> </w:t>
      </w:r>
    </w:p>
    <w:p w14:paraId="7101B9E7" w14:textId="77777777" w:rsidR="001016ED" w:rsidRDefault="00000000">
      <w:pPr>
        <w:numPr>
          <w:ilvl w:val="0"/>
          <w:numId w:val="79"/>
        </w:numPr>
        <w:ind w:hanging="333"/>
      </w:pPr>
      <w:r>
        <w:t xml:space="preserve">A dar aviso al juez para que se haga el nombramiento de tutor, cuando éste faltare o abandonare la tutela; </w:t>
      </w:r>
    </w:p>
    <w:p w14:paraId="6A45BA8B" w14:textId="77777777" w:rsidR="001016ED" w:rsidRDefault="00000000">
      <w:pPr>
        <w:spacing w:after="0" w:line="259" w:lineRule="auto"/>
        <w:ind w:left="0" w:firstLine="0"/>
        <w:jc w:val="left"/>
      </w:pPr>
      <w:r>
        <w:t xml:space="preserve"> </w:t>
      </w:r>
    </w:p>
    <w:p w14:paraId="1012486E" w14:textId="77777777" w:rsidR="001016ED" w:rsidRDefault="00000000">
      <w:pPr>
        <w:numPr>
          <w:ilvl w:val="0"/>
          <w:numId w:val="79"/>
        </w:numPr>
        <w:ind w:hanging="333"/>
      </w:pPr>
      <w:r>
        <w:t xml:space="preserve">A cumplir las demás obligaciones que la ley le señale. </w:t>
      </w:r>
    </w:p>
    <w:p w14:paraId="287166F3" w14:textId="77777777" w:rsidR="001016ED" w:rsidRDefault="00000000">
      <w:pPr>
        <w:spacing w:after="0" w:line="259" w:lineRule="auto"/>
        <w:ind w:left="0" w:firstLine="0"/>
        <w:jc w:val="left"/>
      </w:pPr>
      <w:r>
        <w:t xml:space="preserve"> </w:t>
      </w:r>
    </w:p>
    <w:p w14:paraId="21873A97" w14:textId="77777777" w:rsidR="001016ED" w:rsidRDefault="00000000">
      <w:pPr>
        <w:ind w:left="-5"/>
      </w:pPr>
      <w:r>
        <w:rPr>
          <w:b/>
        </w:rPr>
        <w:t>Artículo 641.-</w:t>
      </w:r>
      <w:r>
        <w:t xml:space="preserve"> El curador que no llene los deberes prescritos en el artículo precedente, será responsable de los daños y perjuicios que resultaren al incapacitado. </w:t>
      </w:r>
    </w:p>
    <w:p w14:paraId="5BDF832D" w14:textId="77777777" w:rsidR="001016ED" w:rsidRDefault="00000000">
      <w:pPr>
        <w:spacing w:after="0" w:line="259" w:lineRule="auto"/>
        <w:ind w:left="0" w:firstLine="0"/>
        <w:jc w:val="left"/>
      </w:pPr>
      <w:r>
        <w:t xml:space="preserve"> </w:t>
      </w:r>
    </w:p>
    <w:p w14:paraId="28B84AC3" w14:textId="77777777" w:rsidR="001016ED" w:rsidRDefault="00000000">
      <w:pPr>
        <w:ind w:left="-5"/>
      </w:pPr>
      <w:r>
        <w:rPr>
          <w:b/>
        </w:rPr>
        <w:t>Artículo 642.-</w:t>
      </w:r>
      <w:r>
        <w:t xml:space="preserve"> Las funciones del curador cesarán cuando el incapacitado salga de la tutela; pero si sólo variaren las personas de los tutores, el curador continuará la curaduría. </w:t>
      </w:r>
    </w:p>
    <w:p w14:paraId="4118E685" w14:textId="77777777" w:rsidR="001016ED" w:rsidRDefault="00000000">
      <w:pPr>
        <w:spacing w:after="0" w:line="259" w:lineRule="auto"/>
        <w:ind w:left="0" w:firstLine="0"/>
        <w:jc w:val="left"/>
      </w:pPr>
      <w:r>
        <w:t xml:space="preserve"> </w:t>
      </w:r>
    </w:p>
    <w:p w14:paraId="73504153" w14:textId="77777777" w:rsidR="001016ED" w:rsidRDefault="00000000">
      <w:pPr>
        <w:ind w:left="-5"/>
      </w:pPr>
      <w:r>
        <w:rPr>
          <w:b/>
        </w:rPr>
        <w:t>Artículo 643.-</w:t>
      </w:r>
      <w:r>
        <w:t xml:space="preserve"> El curador tiene derecho a ser relevado de la curaduría, pasados diez años desde que se encargó de ella. </w:t>
      </w:r>
    </w:p>
    <w:p w14:paraId="68E6F227" w14:textId="77777777" w:rsidR="001016ED" w:rsidRDefault="00000000">
      <w:pPr>
        <w:spacing w:after="0" w:line="259" w:lineRule="auto"/>
        <w:ind w:left="0" w:firstLine="0"/>
        <w:jc w:val="left"/>
      </w:pPr>
      <w:r>
        <w:t xml:space="preserve"> </w:t>
      </w:r>
    </w:p>
    <w:p w14:paraId="7EE4BCAC" w14:textId="77777777" w:rsidR="001016ED" w:rsidRDefault="00000000">
      <w:pPr>
        <w:ind w:left="-5"/>
      </w:pPr>
      <w:r>
        <w:rPr>
          <w:b/>
        </w:rPr>
        <w:t>Artículo 644.-</w:t>
      </w:r>
      <w:r>
        <w:t xml:space="preserve"> En los casos en que conforme a este Código tenga que intervenir el curador, cobrará el honorario que señale el arancel a los procuradores, sin que por ningún otro motivo pueda pretender mayor retribución. Si hiciere algunos gastos en el desempeño de su cargo, se le pagarán. </w:t>
      </w:r>
    </w:p>
    <w:p w14:paraId="28271204" w14:textId="77777777" w:rsidR="001016ED" w:rsidRDefault="00000000">
      <w:pPr>
        <w:spacing w:after="0" w:line="259" w:lineRule="auto"/>
        <w:ind w:left="0" w:firstLine="0"/>
        <w:jc w:val="left"/>
      </w:pPr>
      <w:r>
        <w:t xml:space="preserve"> </w:t>
      </w:r>
    </w:p>
    <w:p w14:paraId="7DEADCEB" w14:textId="77777777" w:rsidR="001016ED" w:rsidRDefault="00000000">
      <w:pPr>
        <w:spacing w:after="0" w:line="259" w:lineRule="auto"/>
        <w:ind w:left="0" w:firstLine="0"/>
        <w:jc w:val="left"/>
      </w:pPr>
      <w:r>
        <w:t xml:space="preserve"> </w:t>
      </w:r>
    </w:p>
    <w:p w14:paraId="362A2FCA" w14:textId="77777777" w:rsidR="001016ED" w:rsidRDefault="00000000">
      <w:pPr>
        <w:spacing w:after="12"/>
        <w:ind w:right="6"/>
        <w:jc w:val="center"/>
      </w:pPr>
      <w:r>
        <w:rPr>
          <w:b/>
        </w:rPr>
        <w:t xml:space="preserve">CAPITULO XV </w:t>
      </w:r>
    </w:p>
    <w:p w14:paraId="0B781B26" w14:textId="77777777" w:rsidR="001016ED" w:rsidRDefault="00000000">
      <w:pPr>
        <w:spacing w:after="12"/>
        <w:ind w:right="4"/>
        <w:jc w:val="center"/>
      </w:pPr>
      <w:r>
        <w:rPr>
          <w:b/>
        </w:rPr>
        <w:t xml:space="preserve">De los Consejos de Tutela </w:t>
      </w:r>
    </w:p>
    <w:p w14:paraId="19B62E37" w14:textId="77777777" w:rsidR="001016ED" w:rsidRDefault="00000000">
      <w:pPr>
        <w:spacing w:after="0" w:line="259" w:lineRule="auto"/>
        <w:ind w:left="0" w:firstLine="0"/>
        <w:jc w:val="left"/>
      </w:pPr>
      <w:r>
        <w:t xml:space="preserve"> </w:t>
      </w:r>
    </w:p>
    <w:p w14:paraId="7D17AA4D" w14:textId="77777777" w:rsidR="001016ED" w:rsidRDefault="00000000">
      <w:pPr>
        <w:spacing w:after="0" w:line="259" w:lineRule="auto"/>
        <w:ind w:left="0" w:firstLine="0"/>
        <w:jc w:val="left"/>
      </w:pPr>
      <w:r>
        <w:t xml:space="preserve"> </w:t>
      </w:r>
    </w:p>
    <w:p w14:paraId="0FED4044" w14:textId="77777777" w:rsidR="001016ED" w:rsidRDefault="00000000">
      <w:pPr>
        <w:ind w:left="-5"/>
      </w:pPr>
      <w:r>
        <w:rPr>
          <w:b/>
        </w:rPr>
        <w:t>Artículo 645.-</w:t>
      </w:r>
      <w:r>
        <w:t xml:space="preserve">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 </w:t>
      </w:r>
    </w:p>
    <w:p w14:paraId="1BC72096" w14:textId="77777777" w:rsidR="001016ED" w:rsidRDefault="00000000">
      <w:pPr>
        <w:spacing w:after="0" w:line="259" w:lineRule="auto"/>
        <w:ind w:left="0" w:firstLine="0"/>
        <w:jc w:val="left"/>
      </w:pPr>
      <w:r>
        <w:t xml:space="preserve"> </w:t>
      </w:r>
    </w:p>
    <w:p w14:paraId="4139D097" w14:textId="77777777" w:rsidR="001016ED" w:rsidRDefault="00000000">
      <w:pPr>
        <w:ind w:left="-5"/>
      </w:pPr>
      <w:r>
        <w:rPr>
          <w:b/>
        </w:rPr>
        <w:t>Artículo 646.-</w:t>
      </w:r>
      <w:r>
        <w:t xml:space="preserve"> El Consejo de Tutelas es un órgano de vigilancia y de información que, además de las funciones que expresamente le asignan varios de los artículos que preceden, tienen las obligaciones siguientes: </w:t>
      </w:r>
    </w:p>
    <w:p w14:paraId="6204103D" w14:textId="77777777" w:rsidR="001016ED" w:rsidRDefault="00000000">
      <w:pPr>
        <w:spacing w:after="0" w:line="259" w:lineRule="auto"/>
        <w:ind w:left="0" w:firstLine="0"/>
        <w:jc w:val="left"/>
      </w:pPr>
      <w:r>
        <w:t xml:space="preserve"> </w:t>
      </w:r>
    </w:p>
    <w:p w14:paraId="50EFD6C4" w14:textId="77777777" w:rsidR="001016ED" w:rsidRDefault="00000000">
      <w:pPr>
        <w:ind w:left="-5"/>
      </w:pPr>
      <w:r>
        <w:t xml:space="preserve">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 </w:t>
      </w:r>
    </w:p>
    <w:p w14:paraId="1C0EF88B" w14:textId="77777777" w:rsidR="001016ED" w:rsidRDefault="00000000">
      <w:pPr>
        <w:spacing w:after="0" w:line="259" w:lineRule="auto"/>
        <w:ind w:left="0" w:firstLine="0"/>
        <w:jc w:val="left"/>
      </w:pPr>
      <w:r>
        <w:t xml:space="preserve"> </w:t>
      </w:r>
    </w:p>
    <w:p w14:paraId="0561B016" w14:textId="77777777" w:rsidR="001016ED" w:rsidRDefault="00000000">
      <w:pPr>
        <w:ind w:left="-5"/>
      </w:pPr>
      <w:r>
        <w:t xml:space="preserve">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 </w:t>
      </w:r>
    </w:p>
    <w:p w14:paraId="0FACE954" w14:textId="77777777" w:rsidR="001016ED" w:rsidRDefault="00000000">
      <w:pPr>
        <w:spacing w:after="0" w:line="259" w:lineRule="auto"/>
        <w:ind w:left="0" w:firstLine="0"/>
        <w:jc w:val="left"/>
      </w:pPr>
      <w:r>
        <w:t xml:space="preserve"> </w:t>
      </w:r>
    </w:p>
    <w:p w14:paraId="777FEADE" w14:textId="77777777" w:rsidR="001016ED" w:rsidRDefault="00000000">
      <w:pPr>
        <w:numPr>
          <w:ilvl w:val="0"/>
          <w:numId w:val="80"/>
        </w:numPr>
        <w:ind w:hanging="333"/>
      </w:pPr>
      <w:r>
        <w:t xml:space="preserve">Velar porque los tutores cumplan sus deberes, especialmente en lo que se refiere a la educación de los menores, dando aviso al juez de las faltas y omisiones que notaren; </w:t>
      </w:r>
    </w:p>
    <w:p w14:paraId="01623F10" w14:textId="77777777" w:rsidR="001016ED" w:rsidRDefault="00000000">
      <w:pPr>
        <w:spacing w:after="0" w:line="259" w:lineRule="auto"/>
        <w:ind w:left="0" w:firstLine="0"/>
        <w:jc w:val="left"/>
      </w:pPr>
      <w:r>
        <w:t xml:space="preserve"> </w:t>
      </w:r>
    </w:p>
    <w:p w14:paraId="3119F865" w14:textId="77777777" w:rsidR="001016ED" w:rsidRDefault="00000000">
      <w:pPr>
        <w:numPr>
          <w:ilvl w:val="0"/>
          <w:numId w:val="80"/>
        </w:numPr>
        <w:ind w:hanging="333"/>
      </w:pPr>
      <w:r>
        <w:t xml:space="preserve">Avisar al juez cuando tenga conocimiento de que los bienes del incapacitado están en peligro, a fin de que dicte las medidas correspondientes de protección; </w:t>
      </w:r>
    </w:p>
    <w:p w14:paraId="4C5AFB48" w14:textId="77777777" w:rsidR="001016ED" w:rsidRDefault="00000000">
      <w:pPr>
        <w:spacing w:after="0" w:line="259" w:lineRule="auto"/>
        <w:ind w:left="0" w:firstLine="0"/>
        <w:jc w:val="left"/>
      </w:pPr>
      <w:r>
        <w:t xml:space="preserve"> </w:t>
      </w:r>
    </w:p>
    <w:p w14:paraId="5966CE29" w14:textId="77777777" w:rsidR="001016ED" w:rsidRDefault="00000000">
      <w:pPr>
        <w:numPr>
          <w:ilvl w:val="0"/>
          <w:numId w:val="80"/>
        </w:numPr>
        <w:ind w:hanging="333"/>
      </w:pPr>
      <w:r>
        <w:t xml:space="preserve">Investigar y poner en conocimiento del juez qué incapacitados carecen de tutor, con el objeto de que se hagan los respectivos nombramientos; </w:t>
      </w:r>
    </w:p>
    <w:p w14:paraId="57FFEAB0" w14:textId="77777777" w:rsidR="001016ED" w:rsidRDefault="00000000">
      <w:pPr>
        <w:spacing w:after="0" w:line="259" w:lineRule="auto"/>
        <w:ind w:left="0" w:firstLine="0"/>
        <w:jc w:val="left"/>
      </w:pPr>
      <w:r>
        <w:t xml:space="preserve"> </w:t>
      </w:r>
    </w:p>
    <w:p w14:paraId="0FDB3C14" w14:textId="77777777" w:rsidR="001016ED" w:rsidRDefault="00000000">
      <w:pPr>
        <w:numPr>
          <w:ilvl w:val="0"/>
          <w:numId w:val="80"/>
        </w:numPr>
        <w:ind w:hanging="333"/>
      </w:pPr>
      <w:r>
        <w:t xml:space="preserve">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 </w:t>
      </w:r>
    </w:p>
    <w:p w14:paraId="689C9272" w14:textId="77777777" w:rsidR="001016ED" w:rsidRDefault="00000000">
      <w:pPr>
        <w:spacing w:after="0" w:line="259" w:lineRule="auto"/>
        <w:ind w:left="0" w:firstLine="0"/>
        <w:jc w:val="left"/>
      </w:pPr>
      <w:r>
        <w:t xml:space="preserve"> </w:t>
      </w:r>
    </w:p>
    <w:p w14:paraId="59AB0EAE" w14:textId="77777777" w:rsidR="001016ED" w:rsidRDefault="00000000">
      <w:pPr>
        <w:numPr>
          <w:ilvl w:val="0"/>
          <w:numId w:val="80"/>
        </w:numPr>
        <w:ind w:hanging="333"/>
      </w:pPr>
      <w:r>
        <w:t xml:space="preserve">Vigilar el registro de tutelas a fin de que sea llevado en debida forma. </w:t>
      </w:r>
    </w:p>
    <w:p w14:paraId="125F1F4D" w14:textId="77777777" w:rsidR="001016ED" w:rsidRDefault="00000000">
      <w:pPr>
        <w:spacing w:after="0" w:line="259" w:lineRule="auto"/>
        <w:ind w:left="0" w:firstLine="0"/>
        <w:jc w:val="left"/>
      </w:pPr>
      <w:r>
        <w:t xml:space="preserve"> </w:t>
      </w:r>
    </w:p>
    <w:p w14:paraId="66408AA3" w14:textId="77777777" w:rsidR="001016ED" w:rsidRDefault="00000000">
      <w:pPr>
        <w:ind w:left="-5"/>
      </w:pPr>
      <w:r>
        <w:rPr>
          <w:b/>
        </w:rPr>
        <w:t>Artículo 647.-</w:t>
      </w:r>
      <w:r>
        <w:t xml:space="preserve"> El Presidente del Consejo de Tutelas será el ejecutor de las decisiones de éste y su representante. </w:t>
      </w:r>
    </w:p>
    <w:p w14:paraId="55137BDC" w14:textId="77777777" w:rsidR="001016ED" w:rsidRDefault="00000000">
      <w:pPr>
        <w:spacing w:after="0" w:line="259" w:lineRule="auto"/>
        <w:ind w:left="0" w:firstLine="0"/>
        <w:jc w:val="left"/>
      </w:pPr>
      <w:r>
        <w:t xml:space="preserve"> </w:t>
      </w:r>
    </w:p>
    <w:p w14:paraId="67838F4B" w14:textId="77777777" w:rsidR="001016ED" w:rsidRDefault="00000000">
      <w:pPr>
        <w:ind w:left="-5"/>
      </w:pPr>
      <w:r>
        <w:rPr>
          <w:b/>
        </w:rPr>
        <w:t>Artículo 648.-</w:t>
      </w:r>
      <w:r>
        <w:t xml:space="preserve"> Los jueces de Primera Instancia ejercerán una sobrevigilancia sobre el conjunto de los actos del deudor, para impedir, por medio de disposiciones apropiadas, la trasgresión de sus deberes. </w:t>
      </w:r>
    </w:p>
    <w:p w14:paraId="3D1D316C" w14:textId="77777777" w:rsidR="001016ED" w:rsidRDefault="00000000">
      <w:pPr>
        <w:spacing w:after="0" w:line="259" w:lineRule="auto"/>
        <w:ind w:left="0" w:firstLine="0"/>
        <w:jc w:val="left"/>
      </w:pPr>
      <w:r>
        <w:t xml:space="preserve"> </w:t>
      </w:r>
    </w:p>
    <w:p w14:paraId="23FDDBC5" w14:textId="77777777" w:rsidR="001016ED" w:rsidRDefault="00000000">
      <w:pPr>
        <w:spacing w:after="12"/>
        <w:ind w:right="8"/>
        <w:jc w:val="center"/>
      </w:pPr>
      <w:r>
        <w:rPr>
          <w:b/>
        </w:rPr>
        <w:t xml:space="preserve">CAPITULO XVI </w:t>
      </w:r>
    </w:p>
    <w:p w14:paraId="5CE4DEBE" w14:textId="77777777" w:rsidR="001016ED" w:rsidRDefault="00000000">
      <w:pPr>
        <w:spacing w:after="12"/>
        <w:ind w:right="4"/>
        <w:jc w:val="center"/>
      </w:pPr>
      <w:r>
        <w:rPr>
          <w:b/>
        </w:rPr>
        <w:t xml:space="preserve">Del estado de interdicción </w:t>
      </w:r>
    </w:p>
    <w:p w14:paraId="5342187B" w14:textId="77777777" w:rsidR="001016ED" w:rsidRDefault="00000000">
      <w:pPr>
        <w:spacing w:after="0" w:line="259" w:lineRule="auto"/>
        <w:ind w:left="0" w:firstLine="0"/>
        <w:jc w:val="left"/>
      </w:pPr>
      <w:r>
        <w:t xml:space="preserve"> </w:t>
      </w:r>
    </w:p>
    <w:p w14:paraId="29B21162" w14:textId="77777777" w:rsidR="001016ED" w:rsidRDefault="00000000">
      <w:pPr>
        <w:ind w:left="-5"/>
      </w:pPr>
      <w:r>
        <w:rPr>
          <w:b/>
        </w:rPr>
        <w:t>Artículo 649.-</w:t>
      </w:r>
      <w:r>
        <w:t xml:space="preserve"> Son nulos todos los actos de administración ejecutados y los contratos celebrados por los incapacitados sin la autorización del tutor salvo lo dispuesto en la fracción IV del artículo 551. </w:t>
      </w:r>
    </w:p>
    <w:p w14:paraId="2F51A941" w14:textId="77777777" w:rsidR="001016ED" w:rsidRDefault="00000000">
      <w:pPr>
        <w:spacing w:after="0" w:line="259" w:lineRule="auto"/>
        <w:ind w:left="0" w:firstLine="0"/>
        <w:jc w:val="left"/>
      </w:pPr>
      <w:r>
        <w:t xml:space="preserve"> </w:t>
      </w:r>
    </w:p>
    <w:p w14:paraId="6AD6F57B" w14:textId="77777777" w:rsidR="001016ED" w:rsidRDefault="00000000">
      <w:pPr>
        <w:ind w:left="-5"/>
      </w:pPr>
      <w:r>
        <w:rPr>
          <w:b/>
        </w:rPr>
        <w:t>Artículo 650.-</w:t>
      </w:r>
      <w:r>
        <w:t xml:space="preserve"> Son también nulos los actos de administración y los contratos celebrados por los menores emancipados, si son contrarios a las restricciones establecidas en el artículo 657. </w:t>
      </w:r>
    </w:p>
    <w:p w14:paraId="53946BD7" w14:textId="77777777" w:rsidR="001016ED" w:rsidRDefault="00000000">
      <w:pPr>
        <w:spacing w:after="0" w:line="259" w:lineRule="auto"/>
        <w:ind w:left="0" w:firstLine="0"/>
        <w:jc w:val="left"/>
      </w:pPr>
      <w:r>
        <w:t xml:space="preserve"> </w:t>
      </w:r>
    </w:p>
    <w:p w14:paraId="7FF9F031" w14:textId="77777777" w:rsidR="001016ED" w:rsidRDefault="00000000">
      <w:pPr>
        <w:ind w:left="-5"/>
      </w:pPr>
      <w:r>
        <w:rPr>
          <w:b/>
        </w:rPr>
        <w:t>Artículo 651.-</w:t>
      </w:r>
      <w:r>
        <w:t xml:space="preserve">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 </w:t>
      </w:r>
    </w:p>
    <w:p w14:paraId="328086E1" w14:textId="77777777" w:rsidR="001016ED" w:rsidRDefault="00000000">
      <w:pPr>
        <w:spacing w:after="0" w:line="259" w:lineRule="auto"/>
        <w:ind w:left="0" w:firstLine="0"/>
        <w:jc w:val="left"/>
      </w:pPr>
      <w:r>
        <w:t xml:space="preserve"> </w:t>
      </w:r>
    </w:p>
    <w:p w14:paraId="07C341FB" w14:textId="77777777" w:rsidR="001016ED" w:rsidRDefault="00000000">
      <w:pPr>
        <w:ind w:left="-5"/>
      </w:pPr>
      <w:r>
        <w:rPr>
          <w:b/>
        </w:rPr>
        <w:t>Artículo 652.-</w:t>
      </w:r>
      <w:r>
        <w:t xml:space="preserve"> La acción para pedir la nulidad prescribe en los términos en que prescriben las acciones personales o reales, según la naturaleza del acto cuya nulidad se pretenda. </w:t>
      </w:r>
    </w:p>
    <w:p w14:paraId="68C6DE4C" w14:textId="77777777" w:rsidR="001016ED" w:rsidRDefault="00000000">
      <w:pPr>
        <w:spacing w:after="0" w:line="259" w:lineRule="auto"/>
        <w:ind w:left="0" w:firstLine="0"/>
        <w:jc w:val="left"/>
      </w:pPr>
      <w:r>
        <w:t xml:space="preserve"> </w:t>
      </w:r>
    </w:p>
    <w:p w14:paraId="304AF894" w14:textId="77777777" w:rsidR="001016ED" w:rsidRDefault="00000000">
      <w:pPr>
        <w:ind w:left="-5"/>
      </w:pPr>
      <w:r>
        <w:rPr>
          <w:b/>
        </w:rPr>
        <w:t>Artículo 653.-</w:t>
      </w:r>
      <w:r>
        <w:t xml:space="preserve"> Los menores de edad no pueden alegar la nulidad de que hablan los artículos 649 y 650, en las obligaciones que hubieran contraído sobre materias propias de la profesión o arte en que sean peritos. </w:t>
      </w:r>
    </w:p>
    <w:p w14:paraId="472F1FFB" w14:textId="77777777" w:rsidR="001016ED" w:rsidRDefault="00000000">
      <w:pPr>
        <w:spacing w:after="0" w:line="259" w:lineRule="auto"/>
        <w:ind w:left="0" w:firstLine="0"/>
        <w:jc w:val="left"/>
      </w:pPr>
      <w:r>
        <w:t xml:space="preserve"> </w:t>
      </w:r>
    </w:p>
    <w:p w14:paraId="75EAAE55" w14:textId="77777777" w:rsidR="001016ED" w:rsidRDefault="00000000">
      <w:pPr>
        <w:ind w:left="-5"/>
      </w:pPr>
      <w:r>
        <w:rPr>
          <w:b/>
        </w:rPr>
        <w:t>Artículo 654.-</w:t>
      </w:r>
      <w:r>
        <w:t xml:space="preserve"> Tampoco pueden alegarla los menores, si han presentado certificados falsos del Registro Civil para hacerse pasar como mayores o han manifestado dolosamente que lo eran. </w:t>
      </w:r>
    </w:p>
    <w:p w14:paraId="472EDE07" w14:textId="77777777" w:rsidR="001016ED" w:rsidRDefault="00000000">
      <w:pPr>
        <w:spacing w:after="0" w:line="259" w:lineRule="auto"/>
        <w:ind w:left="0" w:firstLine="0"/>
        <w:jc w:val="left"/>
      </w:pPr>
      <w:r>
        <w:t xml:space="preserve"> </w:t>
      </w:r>
    </w:p>
    <w:p w14:paraId="6C0882CA" w14:textId="77777777" w:rsidR="001016ED" w:rsidRDefault="00000000">
      <w:pPr>
        <w:spacing w:after="0" w:line="259" w:lineRule="auto"/>
        <w:ind w:left="54" w:firstLine="0"/>
        <w:jc w:val="center"/>
      </w:pPr>
      <w:r>
        <w:rPr>
          <w:b/>
        </w:rPr>
        <w:t xml:space="preserve"> </w:t>
      </w:r>
    </w:p>
    <w:p w14:paraId="1D8E6DD4" w14:textId="77777777" w:rsidR="001016ED" w:rsidRDefault="00000000">
      <w:pPr>
        <w:spacing w:after="0" w:line="259" w:lineRule="auto"/>
        <w:ind w:left="54" w:firstLine="0"/>
        <w:jc w:val="center"/>
      </w:pPr>
      <w:r>
        <w:rPr>
          <w:b/>
        </w:rPr>
        <w:t xml:space="preserve"> </w:t>
      </w:r>
    </w:p>
    <w:p w14:paraId="7C182DF6" w14:textId="77777777" w:rsidR="001016ED" w:rsidRDefault="00000000">
      <w:pPr>
        <w:spacing w:after="0" w:line="259" w:lineRule="auto"/>
        <w:ind w:left="54" w:firstLine="0"/>
        <w:jc w:val="center"/>
      </w:pPr>
      <w:r>
        <w:rPr>
          <w:b/>
        </w:rPr>
        <w:t xml:space="preserve"> </w:t>
      </w:r>
    </w:p>
    <w:p w14:paraId="46A82F4D" w14:textId="77777777" w:rsidR="001016ED" w:rsidRDefault="00000000">
      <w:pPr>
        <w:spacing w:after="12"/>
        <w:ind w:right="6"/>
        <w:jc w:val="center"/>
      </w:pPr>
      <w:r>
        <w:rPr>
          <w:b/>
        </w:rPr>
        <w:t xml:space="preserve">TITULO DECIMO </w:t>
      </w:r>
    </w:p>
    <w:p w14:paraId="3D2B7D68" w14:textId="77777777" w:rsidR="001016ED" w:rsidRDefault="00000000">
      <w:pPr>
        <w:spacing w:after="12"/>
        <w:ind w:right="4"/>
        <w:jc w:val="center"/>
      </w:pPr>
      <w:r>
        <w:rPr>
          <w:b/>
        </w:rPr>
        <w:t xml:space="preserve">De la emancipación y de la mayor edad </w:t>
      </w:r>
    </w:p>
    <w:p w14:paraId="4876CFDA" w14:textId="77777777" w:rsidR="001016ED" w:rsidRDefault="00000000">
      <w:pPr>
        <w:spacing w:after="0" w:line="259" w:lineRule="auto"/>
        <w:ind w:left="54" w:firstLine="0"/>
        <w:jc w:val="center"/>
      </w:pPr>
      <w:r>
        <w:rPr>
          <w:b/>
        </w:rPr>
        <w:t xml:space="preserve"> </w:t>
      </w:r>
    </w:p>
    <w:p w14:paraId="1110CC91" w14:textId="77777777" w:rsidR="001016ED" w:rsidRDefault="00000000">
      <w:pPr>
        <w:spacing w:after="12"/>
        <w:ind w:right="5"/>
        <w:jc w:val="center"/>
      </w:pPr>
      <w:r>
        <w:rPr>
          <w:b/>
        </w:rPr>
        <w:t xml:space="preserve">CAPITULO I </w:t>
      </w:r>
    </w:p>
    <w:p w14:paraId="4C849F81" w14:textId="77777777" w:rsidR="001016ED" w:rsidRDefault="00000000">
      <w:pPr>
        <w:spacing w:after="12"/>
        <w:ind w:right="6"/>
        <w:jc w:val="center"/>
      </w:pPr>
      <w:r>
        <w:rPr>
          <w:b/>
        </w:rPr>
        <w:t xml:space="preserve">De la emancipación </w:t>
      </w:r>
    </w:p>
    <w:p w14:paraId="16E806FC" w14:textId="77777777" w:rsidR="001016ED" w:rsidRDefault="00000000">
      <w:pPr>
        <w:spacing w:after="0" w:line="259" w:lineRule="auto"/>
        <w:ind w:left="0" w:firstLine="0"/>
        <w:jc w:val="left"/>
      </w:pPr>
      <w:r>
        <w:rPr>
          <w:b/>
        </w:rPr>
        <w:t xml:space="preserve"> </w:t>
      </w:r>
    </w:p>
    <w:p w14:paraId="5E60B355" w14:textId="77777777" w:rsidR="001016ED" w:rsidRDefault="00000000">
      <w:pPr>
        <w:ind w:left="2"/>
        <w:jc w:val="left"/>
      </w:pPr>
      <w:r>
        <w:rPr>
          <w:b/>
        </w:rPr>
        <w:t>Artículo 655.-</w:t>
      </w:r>
      <w:r>
        <w:t xml:space="preserve"> 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4D8E8DB3" w14:textId="77777777">
        <w:trPr>
          <w:trHeight w:val="206"/>
        </w:trPr>
        <w:tc>
          <w:tcPr>
            <w:tcW w:w="9407" w:type="dxa"/>
            <w:gridSpan w:val="2"/>
            <w:tcBorders>
              <w:top w:val="nil"/>
              <w:left w:val="nil"/>
              <w:bottom w:val="nil"/>
              <w:right w:val="nil"/>
            </w:tcBorders>
            <w:shd w:val="clear" w:color="auto" w:fill="D3D3D3"/>
          </w:tcPr>
          <w:p w14:paraId="3ECCB027" w14:textId="77777777" w:rsidR="001016ED" w:rsidRDefault="00000000">
            <w:pPr>
              <w:spacing w:after="0" w:line="259" w:lineRule="auto"/>
              <w:ind w:left="0" w:firstLine="0"/>
            </w:pPr>
            <w:r>
              <w:rPr>
                <w:b/>
                <w:sz w:val="18"/>
              </w:rPr>
              <w:t xml:space="preserve">(Artículo derogado mediante decreto número 1344, aprobado por la LXIII Legislatura el 16 de enero del 2018 y </w:t>
            </w:r>
          </w:p>
        </w:tc>
      </w:tr>
      <w:tr w:rsidR="001016ED" w14:paraId="6A650ED6" w14:textId="77777777">
        <w:trPr>
          <w:trHeight w:val="209"/>
        </w:trPr>
        <w:tc>
          <w:tcPr>
            <w:tcW w:w="5406" w:type="dxa"/>
            <w:tcBorders>
              <w:top w:val="nil"/>
              <w:left w:val="nil"/>
              <w:bottom w:val="nil"/>
              <w:right w:val="nil"/>
            </w:tcBorders>
            <w:shd w:val="clear" w:color="auto" w:fill="D3D3D3"/>
          </w:tcPr>
          <w:p w14:paraId="70DEFB71" w14:textId="77777777" w:rsidR="001016ED" w:rsidRDefault="00000000">
            <w:pPr>
              <w:spacing w:after="0" w:line="259" w:lineRule="auto"/>
              <w:ind w:left="0" w:right="-1" w:firstLine="0"/>
            </w:pPr>
            <w:r>
              <w:rPr>
                <w:b/>
                <w:sz w:val="18"/>
              </w:rPr>
              <w:t>publicado en el Periódico Oficial Extra del 9 de marzo del 2018)</w:t>
            </w:r>
          </w:p>
        </w:tc>
        <w:tc>
          <w:tcPr>
            <w:tcW w:w="4001" w:type="dxa"/>
            <w:tcBorders>
              <w:top w:val="nil"/>
              <w:left w:val="nil"/>
              <w:bottom w:val="nil"/>
              <w:right w:val="nil"/>
            </w:tcBorders>
          </w:tcPr>
          <w:p w14:paraId="35612213" w14:textId="77777777" w:rsidR="001016ED" w:rsidRDefault="00000000">
            <w:pPr>
              <w:spacing w:after="0" w:line="259" w:lineRule="auto"/>
              <w:ind w:left="0" w:firstLine="0"/>
              <w:jc w:val="left"/>
            </w:pPr>
            <w:r>
              <w:rPr>
                <w:b/>
                <w:sz w:val="18"/>
              </w:rPr>
              <w:t xml:space="preserve"> </w:t>
            </w:r>
          </w:p>
        </w:tc>
      </w:tr>
    </w:tbl>
    <w:p w14:paraId="41F72313" w14:textId="77777777" w:rsidR="001016ED" w:rsidRDefault="00000000">
      <w:pPr>
        <w:spacing w:after="0" w:line="259" w:lineRule="auto"/>
        <w:ind w:left="0" w:firstLine="0"/>
        <w:jc w:val="left"/>
      </w:pPr>
      <w:r>
        <w:t xml:space="preserve"> </w:t>
      </w:r>
    </w:p>
    <w:p w14:paraId="410968FE" w14:textId="77777777" w:rsidR="001016ED" w:rsidRDefault="00000000">
      <w:pPr>
        <w:ind w:left="-5"/>
      </w:pPr>
      <w:r>
        <w:rPr>
          <w:b/>
        </w:rPr>
        <w:t>Artículo 656.-</w:t>
      </w:r>
      <w:r>
        <w:t xml:space="preserve"> Los mayores de 16 años que estén sujetos a tutela, tienen derecho a que se les emancipe, si demuestran su buena conducta y su aptitud para el manejo de sus intereses. </w:t>
      </w:r>
    </w:p>
    <w:p w14:paraId="210DB0FE" w14:textId="77777777" w:rsidR="001016ED" w:rsidRDefault="00000000">
      <w:pPr>
        <w:spacing w:after="0" w:line="259" w:lineRule="auto"/>
        <w:ind w:left="0" w:firstLine="0"/>
        <w:jc w:val="left"/>
      </w:pPr>
      <w:r>
        <w:t xml:space="preserve"> </w:t>
      </w:r>
    </w:p>
    <w:p w14:paraId="254BB626" w14:textId="77777777" w:rsidR="001016ED" w:rsidRDefault="00000000">
      <w:pPr>
        <w:ind w:left="-5"/>
      </w:pPr>
      <w:r>
        <w:t xml:space="preserve">Los que ejerzan la patria potestad o la tutela pueden emancipar a los que están bajo de ella, que se encuentren en las condiciones mencionadas en el párrafo anterior, siempre que éstos consientan en su emancipación. </w:t>
      </w:r>
    </w:p>
    <w:p w14:paraId="64979A48" w14:textId="77777777" w:rsidR="001016ED" w:rsidRDefault="00000000">
      <w:pPr>
        <w:spacing w:after="0" w:line="259" w:lineRule="auto"/>
        <w:ind w:left="0" w:firstLine="0"/>
        <w:jc w:val="left"/>
      </w:pPr>
      <w:r>
        <w:t xml:space="preserve"> </w:t>
      </w:r>
    </w:p>
    <w:p w14:paraId="2706AB20" w14:textId="77777777" w:rsidR="001016ED" w:rsidRDefault="00000000">
      <w:pPr>
        <w:ind w:left="-5"/>
      </w:pPr>
      <w:r>
        <w:rPr>
          <w:b/>
        </w:rPr>
        <w:t>Artículo 657.-</w:t>
      </w:r>
      <w:r>
        <w:t xml:space="preserve"> El emancipado tiene la libre administración de sus bienes, pero siempre necesita durante su menor edad: </w:t>
      </w:r>
    </w:p>
    <w:p w14:paraId="45DFC4D7" w14:textId="77777777" w:rsidR="001016ED" w:rsidRDefault="00000000">
      <w:pPr>
        <w:spacing w:after="0" w:line="259" w:lineRule="auto"/>
        <w:ind w:left="0" w:firstLine="0"/>
        <w:jc w:val="left"/>
      </w:pPr>
      <w:r>
        <w:t xml:space="preserve"> </w:t>
      </w:r>
    </w:p>
    <w:p w14:paraId="348F3A42" w14:textId="77777777" w:rsidR="001016ED" w:rsidRDefault="00000000">
      <w:pPr>
        <w:numPr>
          <w:ilvl w:val="0"/>
          <w:numId w:val="81"/>
        </w:numPr>
        <w:ind w:hanging="307"/>
      </w:pPr>
      <w:r>
        <w:t xml:space="preserve">Se deroga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179B9AF1" w14:textId="77777777">
        <w:trPr>
          <w:trHeight w:val="206"/>
        </w:trPr>
        <w:tc>
          <w:tcPr>
            <w:tcW w:w="9407" w:type="dxa"/>
            <w:gridSpan w:val="2"/>
            <w:tcBorders>
              <w:top w:val="nil"/>
              <w:left w:val="nil"/>
              <w:bottom w:val="nil"/>
              <w:right w:val="nil"/>
            </w:tcBorders>
            <w:shd w:val="clear" w:color="auto" w:fill="D3D3D3"/>
          </w:tcPr>
          <w:p w14:paraId="75BABAC2" w14:textId="77777777" w:rsidR="001016ED" w:rsidRDefault="00000000">
            <w:pPr>
              <w:spacing w:after="0" w:line="259" w:lineRule="auto"/>
              <w:ind w:left="0" w:firstLine="0"/>
            </w:pPr>
            <w:r>
              <w:rPr>
                <w:b/>
                <w:sz w:val="18"/>
              </w:rPr>
              <w:t xml:space="preserve">(Fracción derogada mediante decreto número 1344, aprobado por la LXIII Legislatura el 16 de enero del 2018 y </w:t>
            </w:r>
          </w:p>
        </w:tc>
      </w:tr>
      <w:tr w:rsidR="001016ED" w14:paraId="09CF1289" w14:textId="77777777">
        <w:trPr>
          <w:trHeight w:val="206"/>
        </w:trPr>
        <w:tc>
          <w:tcPr>
            <w:tcW w:w="5406" w:type="dxa"/>
            <w:tcBorders>
              <w:top w:val="nil"/>
              <w:left w:val="nil"/>
              <w:bottom w:val="nil"/>
              <w:right w:val="nil"/>
            </w:tcBorders>
            <w:shd w:val="clear" w:color="auto" w:fill="D3D3D3"/>
          </w:tcPr>
          <w:p w14:paraId="4793C9C5"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0BB06994" w14:textId="77777777" w:rsidR="001016ED" w:rsidRDefault="00000000">
            <w:pPr>
              <w:spacing w:after="0" w:line="259" w:lineRule="auto"/>
              <w:ind w:left="0" w:firstLine="0"/>
              <w:jc w:val="left"/>
            </w:pPr>
            <w:r>
              <w:rPr>
                <w:b/>
                <w:sz w:val="18"/>
              </w:rPr>
              <w:t xml:space="preserve"> </w:t>
            </w:r>
          </w:p>
        </w:tc>
      </w:tr>
    </w:tbl>
    <w:p w14:paraId="6806B4FC" w14:textId="77777777" w:rsidR="001016ED" w:rsidRDefault="00000000">
      <w:pPr>
        <w:spacing w:after="0" w:line="259" w:lineRule="auto"/>
        <w:ind w:left="0" w:firstLine="0"/>
        <w:jc w:val="left"/>
      </w:pPr>
      <w:r>
        <w:t xml:space="preserve"> </w:t>
      </w:r>
    </w:p>
    <w:p w14:paraId="645A0F9F" w14:textId="77777777" w:rsidR="001016ED" w:rsidRDefault="00000000">
      <w:pPr>
        <w:spacing w:after="0" w:line="259" w:lineRule="auto"/>
        <w:ind w:left="0" w:firstLine="0"/>
        <w:jc w:val="left"/>
      </w:pPr>
      <w:r>
        <w:t xml:space="preserve"> </w:t>
      </w:r>
    </w:p>
    <w:p w14:paraId="6E162C10" w14:textId="77777777" w:rsidR="001016ED" w:rsidRDefault="00000000">
      <w:pPr>
        <w:numPr>
          <w:ilvl w:val="0"/>
          <w:numId w:val="81"/>
        </w:numPr>
        <w:ind w:hanging="307"/>
      </w:pPr>
      <w:r>
        <w:t xml:space="preserve">De la autorización del que lo emancipó, y a falta de éste de la del juez, para la enajenación, gravamen o hipoteca de bienes raíces; </w:t>
      </w:r>
    </w:p>
    <w:p w14:paraId="63A551D4" w14:textId="77777777" w:rsidR="001016ED" w:rsidRDefault="00000000">
      <w:pPr>
        <w:spacing w:after="0" w:line="259" w:lineRule="auto"/>
        <w:ind w:left="0" w:firstLine="0"/>
        <w:jc w:val="left"/>
      </w:pPr>
      <w:r>
        <w:t xml:space="preserve"> </w:t>
      </w:r>
    </w:p>
    <w:p w14:paraId="58412122" w14:textId="77777777" w:rsidR="001016ED" w:rsidRDefault="00000000">
      <w:pPr>
        <w:numPr>
          <w:ilvl w:val="0"/>
          <w:numId w:val="81"/>
        </w:numPr>
        <w:ind w:hanging="307"/>
      </w:pPr>
      <w:r>
        <w:t xml:space="preserve">De un tutor para los negocios judiciales. </w:t>
      </w:r>
    </w:p>
    <w:p w14:paraId="55A0FD80" w14:textId="77777777" w:rsidR="001016ED" w:rsidRDefault="00000000">
      <w:pPr>
        <w:spacing w:after="0" w:line="259" w:lineRule="auto"/>
        <w:ind w:left="0" w:firstLine="0"/>
        <w:jc w:val="left"/>
      </w:pPr>
      <w:r>
        <w:t xml:space="preserve"> </w:t>
      </w:r>
    </w:p>
    <w:p w14:paraId="1C2A03C6" w14:textId="77777777" w:rsidR="001016ED" w:rsidRDefault="00000000">
      <w:pPr>
        <w:ind w:left="-5"/>
      </w:pPr>
      <w:r>
        <w:rPr>
          <w:b/>
        </w:rPr>
        <w:t>Artículo 658.-</w:t>
      </w:r>
      <w:r>
        <w:t xml:space="preserve"> Hecha la emancipación, no puede ser revocada. </w:t>
      </w:r>
    </w:p>
    <w:p w14:paraId="12DF8877" w14:textId="77777777" w:rsidR="001016ED" w:rsidRDefault="00000000">
      <w:pPr>
        <w:spacing w:after="0" w:line="259" w:lineRule="auto"/>
        <w:ind w:left="0" w:firstLine="0"/>
        <w:jc w:val="left"/>
      </w:pPr>
      <w:r>
        <w:t xml:space="preserve"> </w:t>
      </w:r>
    </w:p>
    <w:p w14:paraId="2483064A" w14:textId="77777777" w:rsidR="001016ED" w:rsidRDefault="00000000">
      <w:pPr>
        <w:ind w:left="-5"/>
      </w:pPr>
      <w:r>
        <w:rPr>
          <w:b/>
        </w:rPr>
        <w:t>Artículo 659.-</w:t>
      </w:r>
      <w:r>
        <w:t xml:space="preserve"> La emancipación siempre será decretada por el juez, y la resolución correspondiente se remitirá al Oficial del Registro Civil para que levante el acta respectiva.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06"/>
        <w:gridCol w:w="4001"/>
      </w:tblGrid>
      <w:tr w:rsidR="001016ED" w14:paraId="5B9B4C7F" w14:textId="77777777">
        <w:trPr>
          <w:trHeight w:val="206"/>
        </w:trPr>
        <w:tc>
          <w:tcPr>
            <w:tcW w:w="9407" w:type="dxa"/>
            <w:gridSpan w:val="2"/>
            <w:tcBorders>
              <w:top w:val="nil"/>
              <w:left w:val="nil"/>
              <w:bottom w:val="nil"/>
              <w:right w:val="nil"/>
            </w:tcBorders>
            <w:shd w:val="clear" w:color="auto" w:fill="D3D3D3"/>
          </w:tcPr>
          <w:p w14:paraId="5194FC2E" w14:textId="77777777" w:rsidR="001016ED" w:rsidRDefault="00000000">
            <w:pPr>
              <w:spacing w:after="0" w:line="259" w:lineRule="auto"/>
              <w:ind w:left="0" w:firstLine="0"/>
            </w:pPr>
            <w:r>
              <w:rPr>
                <w:b/>
                <w:sz w:val="18"/>
              </w:rPr>
              <w:t xml:space="preserve">(Artículo reformado mediante decreto número 1344, aprobado por la LXIII Legislatura el 16 de enero del 2018 y </w:t>
            </w:r>
          </w:p>
        </w:tc>
      </w:tr>
      <w:tr w:rsidR="001016ED" w14:paraId="566AFDB3" w14:textId="77777777">
        <w:trPr>
          <w:trHeight w:val="209"/>
        </w:trPr>
        <w:tc>
          <w:tcPr>
            <w:tcW w:w="5406" w:type="dxa"/>
            <w:tcBorders>
              <w:top w:val="nil"/>
              <w:left w:val="nil"/>
              <w:bottom w:val="nil"/>
              <w:right w:val="nil"/>
            </w:tcBorders>
            <w:shd w:val="clear" w:color="auto" w:fill="D3D3D3"/>
          </w:tcPr>
          <w:p w14:paraId="6FD29188" w14:textId="77777777" w:rsidR="001016ED" w:rsidRDefault="00000000">
            <w:pPr>
              <w:spacing w:after="0" w:line="259" w:lineRule="auto"/>
              <w:ind w:left="0" w:firstLine="0"/>
            </w:pPr>
            <w:r>
              <w:rPr>
                <w:b/>
                <w:sz w:val="18"/>
              </w:rPr>
              <w:t>publicado en el Periódico Oficial Extra del 9 de marzo del 2018)</w:t>
            </w:r>
          </w:p>
        </w:tc>
        <w:tc>
          <w:tcPr>
            <w:tcW w:w="4001" w:type="dxa"/>
            <w:tcBorders>
              <w:top w:val="nil"/>
              <w:left w:val="nil"/>
              <w:bottom w:val="nil"/>
              <w:right w:val="nil"/>
            </w:tcBorders>
          </w:tcPr>
          <w:p w14:paraId="7C25EFBC" w14:textId="77777777" w:rsidR="001016ED" w:rsidRDefault="00000000">
            <w:pPr>
              <w:spacing w:after="0" w:line="259" w:lineRule="auto"/>
              <w:ind w:left="0" w:firstLine="0"/>
              <w:jc w:val="left"/>
            </w:pPr>
            <w:r>
              <w:rPr>
                <w:b/>
                <w:sz w:val="18"/>
              </w:rPr>
              <w:t xml:space="preserve"> </w:t>
            </w:r>
          </w:p>
        </w:tc>
      </w:tr>
    </w:tbl>
    <w:p w14:paraId="6193A659" w14:textId="77777777" w:rsidR="001016ED" w:rsidRDefault="00000000">
      <w:pPr>
        <w:spacing w:after="0" w:line="259" w:lineRule="auto"/>
        <w:ind w:left="0" w:firstLine="0"/>
        <w:jc w:val="left"/>
      </w:pPr>
      <w:r>
        <w:t xml:space="preserve"> </w:t>
      </w:r>
    </w:p>
    <w:p w14:paraId="78619ADE" w14:textId="77777777" w:rsidR="001016ED" w:rsidRDefault="00000000">
      <w:pPr>
        <w:spacing w:after="0" w:line="259" w:lineRule="auto"/>
        <w:ind w:left="0" w:firstLine="0"/>
        <w:jc w:val="left"/>
      </w:pPr>
      <w:r>
        <w:t xml:space="preserve"> </w:t>
      </w:r>
    </w:p>
    <w:p w14:paraId="537F1E20" w14:textId="77777777" w:rsidR="001016ED" w:rsidRDefault="00000000">
      <w:pPr>
        <w:spacing w:after="12"/>
        <w:ind w:right="5"/>
        <w:jc w:val="center"/>
      </w:pPr>
      <w:r>
        <w:rPr>
          <w:b/>
        </w:rPr>
        <w:t xml:space="preserve">CAPITULO II </w:t>
      </w:r>
    </w:p>
    <w:p w14:paraId="4EB3859E" w14:textId="77777777" w:rsidR="001016ED" w:rsidRDefault="00000000">
      <w:pPr>
        <w:spacing w:after="12"/>
        <w:ind w:right="3"/>
        <w:jc w:val="center"/>
      </w:pPr>
      <w:r>
        <w:rPr>
          <w:b/>
        </w:rPr>
        <w:t xml:space="preserve">De la mayor edad </w:t>
      </w:r>
    </w:p>
    <w:p w14:paraId="5819EFFD" w14:textId="77777777" w:rsidR="001016ED" w:rsidRDefault="00000000">
      <w:pPr>
        <w:spacing w:after="0" w:line="259" w:lineRule="auto"/>
        <w:ind w:left="0" w:firstLine="0"/>
        <w:jc w:val="left"/>
      </w:pPr>
      <w:r>
        <w:t xml:space="preserve"> </w:t>
      </w:r>
    </w:p>
    <w:p w14:paraId="7618A4D5" w14:textId="77777777" w:rsidR="001016ED" w:rsidRDefault="00000000">
      <w:pPr>
        <w:ind w:left="-5"/>
      </w:pPr>
      <w:r>
        <w:rPr>
          <w:b/>
        </w:rPr>
        <w:t>Artículo 660.-</w:t>
      </w:r>
      <w:r>
        <w:t xml:space="preserve"> La mayor edad se rige por las prevenciones de los artículos 23 y 24 de este Código. </w:t>
      </w:r>
    </w:p>
    <w:p w14:paraId="2A787D1C" w14:textId="77777777" w:rsidR="001016ED" w:rsidRDefault="00000000">
      <w:pPr>
        <w:spacing w:after="0" w:line="259" w:lineRule="auto"/>
        <w:ind w:left="54" w:firstLine="0"/>
        <w:jc w:val="center"/>
      </w:pPr>
      <w:r>
        <w:rPr>
          <w:b/>
        </w:rPr>
        <w:t xml:space="preserve"> </w:t>
      </w:r>
    </w:p>
    <w:p w14:paraId="6B646D37" w14:textId="77777777" w:rsidR="001016ED" w:rsidRDefault="00000000">
      <w:pPr>
        <w:spacing w:after="12"/>
        <w:ind w:right="8"/>
        <w:jc w:val="center"/>
      </w:pPr>
      <w:r>
        <w:rPr>
          <w:b/>
        </w:rPr>
        <w:t xml:space="preserve">TITULO UNDECIMO </w:t>
      </w:r>
    </w:p>
    <w:p w14:paraId="06BED337" w14:textId="77777777" w:rsidR="001016ED" w:rsidRDefault="00000000">
      <w:pPr>
        <w:spacing w:after="12"/>
        <w:ind w:right="6"/>
        <w:jc w:val="center"/>
      </w:pPr>
      <w:r>
        <w:rPr>
          <w:b/>
        </w:rPr>
        <w:t xml:space="preserve">De los ausentes e ignorados </w:t>
      </w:r>
    </w:p>
    <w:p w14:paraId="61B99EC0" w14:textId="77777777" w:rsidR="001016ED" w:rsidRDefault="00000000">
      <w:pPr>
        <w:spacing w:after="0" w:line="259" w:lineRule="auto"/>
        <w:ind w:left="0" w:firstLine="0"/>
        <w:jc w:val="left"/>
      </w:pPr>
      <w:r>
        <w:t xml:space="preserve"> </w:t>
      </w:r>
    </w:p>
    <w:p w14:paraId="290C0750" w14:textId="77777777" w:rsidR="001016ED" w:rsidRDefault="00000000">
      <w:pPr>
        <w:spacing w:after="12"/>
        <w:ind w:right="5"/>
        <w:jc w:val="center"/>
      </w:pPr>
      <w:r>
        <w:rPr>
          <w:b/>
        </w:rPr>
        <w:t xml:space="preserve">CAPITULO I </w:t>
      </w:r>
    </w:p>
    <w:p w14:paraId="4D81608D" w14:textId="77777777" w:rsidR="001016ED" w:rsidRDefault="00000000">
      <w:pPr>
        <w:spacing w:after="12"/>
        <w:ind w:right="6"/>
        <w:jc w:val="center"/>
      </w:pPr>
      <w:r>
        <w:rPr>
          <w:b/>
        </w:rPr>
        <w:t xml:space="preserve">De las medidas provisionales en caso de ausencia </w:t>
      </w:r>
    </w:p>
    <w:p w14:paraId="7761EEEA" w14:textId="77777777" w:rsidR="001016ED" w:rsidRDefault="00000000">
      <w:pPr>
        <w:spacing w:after="0" w:line="259" w:lineRule="auto"/>
        <w:ind w:left="0" w:firstLine="0"/>
        <w:jc w:val="left"/>
      </w:pPr>
      <w:r>
        <w:t xml:space="preserve"> </w:t>
      </w:r>
    </w:p>
    <w:p w14:paraId="03178438" w14:textId="77777777" w:rsidR="001016ED" w:rsidRDefault="00000000">
      <w:pPr>
        <w:spacing w:after="0" w:line="259" w:lineRule="auto"/>
        <w:ind w:left="0" w:firstLine="0"/>
        <w:jc w:val="left"/>
      </w:pPr>
      <w:r>
        <w:t xml:space="preserve"> </w:t>
      </w:r>
    </w:p>
    <w:p w14:paraId="3837F98A" w14:textId="77777777" w:rsidR="001016ED" w:rsidRDefault="00000000">
      <w:pPr>
        <w:ind w:left="-5"/>
      </w:pPr>
      <w:r>
        <w:rPr>
          <w:b/>
        </w:rPr>
        <w:t>Artículo 661.-</w:t>
      </w:r>
      <w:r>
        <w:t xml:space="preserve"> En cualquier caso, en que los cónyuges dejaren pasar más de tres meses, sin continuar el procedimiento iniciado por mutuo consentimiento o no acudieren a reconocer su solicitud presentada para obtener el divorcio administrativo, la autoridad correspondiente declarará sin efecto la solicitud y se mandará archivar el expediente.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3963"/>
        <w:gridCol w:w="3963"/>
      </w:tblGrid>
      <w:tr w:rsidR="001016ED" w14:paraId="2B210870" w14:textId="77777777">
        <w:trPr>
          <w:trHeight w:val="206"/>
        </w:trPr>
        <w:tc>
          <w:tcPr>
            <w:tcW w:w="9407" w:type="dxa"/>
            <w:gridSpan w:val="3"/>
            <w:tcBorders>
              <w:top w:val="nil"/>
              <w:left w:val="nil"/>
              <w:bottom w:val="nil"/>
              <w:right w:val="nil"/>
            </w:tcBorders>
            <w:shd w:val="clear" w:color="auto" w:fill="D3D3D3"/>
          </w:tcPr>
          <w:p w14:paraId="566CE885" w14:textId="77777777" w:rsidR="001016ED" w:rsidRDefault="00000000">
            <w:pPr>
              <w:spacing w:after="0" w:line="259" w:lineRule="auto"/>
              <w:ind w:left="0" w:firstLine="0"/>
            </w:pPr>
            <w:r>
              <w:rPr>
                <w:b/>
                <w:sz w:val="18"/>
              </w:rPr>
              <w:t xml:space="preserve">(Artículo reformado mediante decreto número 591, aprobado por la LXIII Legislatura el 15 de abril del 2017 y </w:t>
            </w:r>
          </w:p>
        </w:tc>
      </w:tr>
      <w:tr w:rsidR="001016ED" w14:paraId="5FB5877F" w14:textId="77777777">
        <w:trPr>
          <w:trHeight w:val="206"/>
        </w:trPr>
        <w:tc>
          <w:tcPr>
            <w:tcW w:w="5444" w:type="dxa"/>
            <w:gridSpan w:val="2"/>
            <w:tcBorders>
              <w:top w:val="nil"/>
              <w:left w:val="nil"/>
              <w:bottom w:val="nil"/>
              <w:right w:val="nil"/>
            </w:tcBorders>
            <w:shd w:val="clear" w:color="auto" w:fill="D3D3D3"/>
          </w:tcPr>
          <w:p w14:paraId="2D4D8D86"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133B298B" w14:textId="77777777" w:rsidR="001016ED" w:rsidRDefault="00000000">
            <w:pPr>
              <w:spacing w:after="0" w:line="259" w:lineRule="auto"/>
              <w:ind w:left="0" w:firstLine="0"/>
              <w:jc w:val="left"/>
            </w:pPr>
            <w:r>
              <w:rPr>
                <w:b/>
                <w:sz w:val="18"/>
              </w:rPr>
              <w:t xml:space="preserve"> </w:t>
            </w:r>
          </w:p>
        </w:tc>
      </w:tr>
      <w:tr w:rsidR="001016ED" w14:paraId="14E05EAD" w14:textId="77777777">
        <w:trPr>
          <w:trHeight w:val="415"/>
        </w:trPr>
        <w:tc>
          <w:tcPr>
            <w:tcW w:w="9407" w:type="dxa"/>
            <w:gridSpan w:val="3"/>
            <w:tcBorders>
              <w:top w:val="nil"/>
              <w:left w:val="nil"/>
              <w:bottom w:val="nil"/>
              <w:right w:val="nil"/>
            </w:tcBorders>
            <w:shd w:val="clear" w:color="auto" w:fill="D3D3D3"/>
          </w:tcPr>
          <w:p w14:paraId="521BF059"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1BFF387B" w14:textId="77777777">
        <w:trPr>
          <w:trHeight w:val="206"/>
        </w:trPr>
        <w:tc>
          <w:tcPr>
            <w:tcW w:w="1481" w:type="dxa"/>
            <w:tcBorders>
              <w:top w:val="nil"/>
              <w:left w:val="nil"/>
              <w:bottom w:val="nil"/>
              <w:right w:val="nil"/>
            </w:tcBorders>
            <w:shd w:val="clear" w:color="auto" w:fill="D3D3D3"/>
          </w:tcPr>
          <w:p w14:paraId="7E9CCC3D" w14:textId="77777777" w:rsidR="001016ED" w:rsidRDefault="00000000">
            <w:pPr>
              <w:spacing w:after="0" w:line="259" w:lineRule="auto"/>
              <w:ind w:left="0" w:right="-1" w:firstLine="0"/>
            </w:pPr>
            <w:r>
              <w:rPr>
                <w:b/>
                <w:sz w:val="18"/>
              </w:rPr>
              <w:t>octubre del 2020)</w:t>
            </w:r>
          </w:p>
        </w:tc>
        <w:tc>
          <w:tcPr>
            <w:tcW w:w="7926" w:type="dxa"/>
            <w:gridSpan w:val="2"/>
            <w:tcBorders>
              <w:top w:val="nil"/>
              <w:left w:val="nil"/>
              <w:bottom w:val="nil"/>
              <w:right w:val="nil"/>
            </w:tcBorders>
          </w:tcPr>
          <w:p w14:paraId="6054459B" w14:textId="77777777" w:rsidR="001016ED" w:rsidRDefault="00000000">
            <w:pPr>
              <w:spacing w:after="0" w:line="259" w:lineRule="auto"/>
              <w:ind w:left="0" w:firstLine="0"/>
              <w:jc w:val="left"/>
            </w:pPr>
            <w:r>
              <w:rPr>
                <w:b/>
                <w:sz w:val="18"/>
              </w:rPr>
              <w:t xml:space="preserve"> </w:t>
            </w:r>
          </w:p>
        </w:tc>
      </w:tr>
    </w:tbl>
    <w:p w14:paraId="2926931D" w14:textId="77777777" w:rsidR="001016ED" w:rsidRDefault="00000000">
      <w:pPr>
        <w:spacing w:after="0" w:line="259" w:lineRule="auto"/>
        <w:ind w:left="0" w:firstLine="0"/>
        <w:jc w:val="left"/>
      </w:pPr>
      <w:r>
        <w:t xml:space="preserve"> </w:t>
      </w:r>
    </w:p>
    <w:p w14:paraId="47E67D80" w14:textId="77777777" w:rsidR="001016ED" w:rsidRDefault="00000000">
      <w:pPr>
        <w:ind w:left="-5"/>
      </w:pPr>
      <w:r>
        <w:rPr>
          <w:b/>
        </w:rPr>
        <w:t>Artículo 662.-</w:t>
      </w:r>
      <w:r>
        <w:t xml:space="preserve">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 </w:t>
      </w:r>
    </w:p>
    <w:p w14:paraId="706979A7" w14:textId="77777777" w:rsidR="001016ED" w:rsidRDefault="00000000">
      <w:pPr>
        <w:spacing w:after="0" w:line="259" w:lineRule="auto"/>
        <w:ind w:left="0" w:firstLine="0"/>
        <w:jc w:val="left"/>
      </w:pPr>
      <w:r>
        <w:t xml:space="preserve"> </w:t>
      </w:r>
    </w:p>
    <w:p w14:paraId="196CF9ED" w14:textId="77777777" w:rsidR="001016ED" w:rsidRDefault="00000000">
      <w:pPr>
        <w:ind w:left="-5"/>
      </w:pPr>
      <w:r>
        <w:rPr>
          <w:b/>
        </w:rPr>
        <w:t>Artículo 663.-</w:t>
      </w:r>
      <w:r>
        <w:t xml:space="preserve"> Al publicarse los edictos remitirá copia a los cónsules mexicanos de aquel lugar del extranjero en que se pueda presumir que se encuentre el ausente o que se tengan noticias de él. </w:t>
      </w:r>
    </w:p>
    <w:p w14:paraId="04BCAF20" w14:textId="77777777" w:rsidR="001016ED" w:rsidRDefault="00000000">
      <w:pPr>
        <w:spacing w:after="0" w:line="259" w:lineRule="auto"/>
        <w:ind w:left="0" w:firstLine="0"/>
        <w:jc w:val="left"/>
      </w:pPr>
      <w:r>
        <w:t xml:space="preserve"> </w:t>
      </w:r>
    </w:p>
    <w:p w14:paraId="559710AD" w14:textId="77777777" w:rsidR="001016ED" w:rsidRDefault="00000000">
      <w:pPr>
        <w:ind w:left="-5"/>
      </w:pPr>
      <w:r>
        <w:rPr>
          <w:b/>
        </w:rPr>
        <w:t>Artículo 664.-</w:t>
      </w:r>
      <w:r>
        <w:t xml:space="preserve">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 </w:t>
      </w:r>
    </w:p>
    <w:p w14:paraId="1F67A394" w14:textId="77777777" w:rsidR="001016ED" w:rsidRDefault="00000000">
      <w:pPr>
        <w:spacing w:after="0" w:line="259" w:lineRule="auto"/>
        <w:ind w:left="0" w:firstLine="0"/>
        <w:jc w:val="left"/>
      </w:pPr>
      <w:r>
        <w:t xml:space="preserve"> </w:t>
      </w:r>
    </w:p>
    <w:p w14:paraId="65FB195D" w14:textId="77777777" w:rsidR="001016ED" w:rsidRDefault="00000000">
      <w:pPr>
        <w:ind w:left="2"/>
        <w:jc w:val="left"/>
      </w:pPr>
      <w:r>
        <w:rPr>
          <w:b/>
        </w:rPr>
        <w:t>Artículo 665.-</w:t>
      </w:r>
      <w:r>
        <w:t xml:space="preserve"> Derogado.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5444"/>
        <w:gridCol w:w="3963"/>
      </w:tblGrid>
      <w:tr w:rsidR="001016ED" w14:paraId="0B428FEB" w14:textId="77777777">
        <w:trPr>
          <w:trHeight w:val="206"/>
        </w:trPr>
        <w:tc>
          <w:tcPr>
            <w:tcW w:w="9407" w:type="dxa"/>
            <w:gridSpan w:val="2"/>
            <w:tcBorders>
              <w:top w:val="nil"/>
              <w:left w:val="nil"/>
              <w:bottom w:val="nil"/>
              <w:right w:val="nil"/>
            </w:tcBorders>
            <w:shd w:val="clear" w:color="auto" w:fill="D3D3D3"/>
          </w:tcPr>
          <w:p w14:paraId="6D08F241" w14:textId="77777777" w:rsidR="001016ED" w:rsidRDefault="00000000">
            <w:pPr>
              <w:spacing w:after="0" w:line="259" w:lineRule="auto"/>
              <w:ind w:left="0" w:firstLine="0"/>
            </w:pPr>
            <w:r>
              <w:rPr>
                <w:b/>
                <w:sz w:val="18"/>
              </w:rPr>
              <w:t xml:space="preserve">(Artículo derogado mediante decreto número 591, aprobado por la LXIII Legislatura el 15 de abril del 2017 y </w:t>
            </w:r>
          </w:p>
        </w:tc>
      </w:tr>
      <w:tr w:rsidR="001016ED" w14:paraId="22C0DA00" w14:textId="77777777">
        <w:trPr>
          <w:trHeight w:val="206"/>
        </w:trPr>
        <w:tc>
          <w:tcPr>
            <w:tcW w:w="5444" w:type="dxa"/>
            <w:tcBorders>
              <w:top w:val="nil"/>
              <w:left w:val="nil"/>
              <w:bottom w:val="nil"/>
              <w:right w:val="nil"/>
            </w:tcBorders>
            <w:shd w:val="clear" w:color="auto" w:fill="D3D3D3"/>
          </w:tcPr>
          <w:p w14:paraId="1397D7DB" w14:textId="77777777" w:rsidR="001016ED" w:rsidRDefault="00000000">
            <w:pPr>
              <w:spacing w:after="0" w:line="259" w:lineRule="auto"/>
              <w:ind w:left="0" w:firstLine="0"/>
            </w:pPr>
            <w:r>
              <w:rPr>
                <w:b/>
                <w:sz w:val="18"/>
              </w:rPr>
              <w:t>publicado en el Periódico Oficial Extra del 12 de mayo del 2017)</w:t>
            </w:r>
          </w:p>
        </w:tc>
        <w:tc>
          <w:tcPr>
            <w:tcW w:w="3963" w:type="dxa"/>
            <w:tcBorders>
              <w:top w:val="nil"/>
              <w:left w:val="nil"/>
              <w:bottom w:val="nil"/>
              <w:right w:val="nil"/>
            </w:tcBorders>
          </w:tcPr>
          <w:p w14:paraId="4340A9DA" w14:textId="77777777" w:rsidR="001016ED" w:rsidRDefault="00000000">
            <w:pPr>
              <w:spacing w:after="0" w:line="259" w:lineRule="auto"/>
              <w:ind w:left="0" w:firstLine="0"/>
              <w:jc w:val="left"/>
            </w:pPr>
            <w:r>
              <w:rPr>
                <w:b/>
                <w:sz w:val="18"/>
              </w:rPr>
              <w:t xml:space="preserve"> </w:t>
            </w:r>
          </w:p>
        </w:tc>
      </w:tr>
    </w:tbl>
    <w:p w14:paraId="5B78089E" w14:textId="77777777" w:rsidR="001016ED" w:rsidRDefault="00000000">
      <w:pPr>
        <w:spacing w:after="0" w:line="259" w:lineRule="auto"/>
        <w:ind w:left="0" w:firstLine="0"/>
        <w:jc w:val="left"/>
      </w:pPr>
      <w:r>
        <w:t xml:space="preserve"> </w:t>
      </w:r>
    </w:p>
    <w:p w14:paraId="26EF6E57" w14:textId="77777777" w:rsidR="001016ED" w:rsidRDefault="00000000">
      <w:pPr>
        <w:ind w:left="-5"/>
      </w:pPr>
      <w:r>
        <w:rPr>
          <w:b/>
        </w:rPr>
        <w:t>Artículo 666.-</w:t>
      </w:r>
      <w:r>
        <w:t xml:space="preserve"> Se nombrará depositario: </w:t>
      </w:r>
    </w:p>
    <w:p w14:paraId="4A68CA62" w14:textId="77777777" w:rsidR="001016ED" w:rsidRDefault="00000000">
      <w:pPr>
        <w:spacing w:after="0" w:line="259" w:lineRule="auto"/>
        <w:ind w:left="0" w:firstLine="0"/>
        <w:jc w:val="left"/>
      </w:pPr>
      <w:r>
        <w:t xml:space="preserve"> </w:t>
      </w:r>
    </w:p>
    <w:p w14:paraId="3128F615" w14:textId="77777777" w:rsidR="001016ED" w:rsidRDefault="00000000">
      <w:pPr>
        <w:numPr>
          <w:ilvl w:val="0"/>
          <w:numId w:val="82"/>
        </w:numPr>
        <w:ind w:hanging="307"/>
      </w:pPr>
      <w:r>
        <w:t xml:space="preserve">Al cónyuge del ausente; </w:t>
      </w:r>
    </w:p>
    <w:p w14:paraId="0B754D5D" w14:textId="77777777" w:rsidR="001016ED" w:rsidRDefault="00000000">
      <w:pPr>
        <w:spacing w:after="0" w:line="259" w:lineRule="auto"/>
        <w:ind w:left="0" w:firstLine="0"/>
        <w:jc w:val="left"/>
      </w:pPr>
      <w:r>
        <w:t xml:space="preserve"> </w:t>
      </w:r>
    </w:p>
    <w:p w14:paraId="2E259212" w14:textId="77777777" w:rsidR="001016ED" w:rsidRDefault="00000000">
      <w:pPr>
        <w:numPr>
          <w:ilvl w:val="0"/>
          <w:numId w:val="82"/>
        </w:numPr>
        <w:ind w:hanging="307"/>
      </w:pPr>
      <w:r>
        <w:t xml:space="preserve">A uno de los hijos mayores de edad que resida en el lugar. Si hubiere varios, el juez elegirá al más apto; </w:t>
      </w:r>
    </w:p>
    <w:p w14:paraId="72619999" w14:textId="77777777" w:rsidR="001016ED" w:rsidRDefault="00000000">
      <w:pPr>
        <w:spacing w:after="0" w:line="259" w:lineRule="auto"/>
        <w:ind w:left="0" w:firstLine="0"/>
        <w:jc w:val="left"/>
      </w:pPr>
      <w:r>
        <w:t xml:space="preserve"> </w:t>
      </w:r>
    </w:p>
    <w:p w14:paraId="254E735A" w14:textId="77777777" w:rsidR="001016ED" w:rsidRDefault="00000000">
      <w:pPr>
        <w:numPr>
          <w:ilvl w:val="0"/>
          <w:numId w:val="82"/>
        </w:numPr>
        <w:ind w:hanging="307"/>
      </w:pPr>
      <w:r>
        <w:t xml:space="preserve">Al ascendiente del ausente, más próximo en grado; </w:t>
      </w:r>
    </w:p>
    <w:p w14:paraId="4DAC0568" w14:textId="77777777" w:rsidR="001016ED" w:rsidRDefault="00000000">
      <w:pPr>
        <w:spacing w:after="0" w:line="259" w:lineRule="auto"/>
        <w:ind w:left="0" w:firstLine="0"/>
        <w:jc w:val="left"/>
      </w:pPr>
      <w:r>
        <w:t xml:space="preserve"> </w:t>
      </w:r>
    </w:p>
    <w:p w14:paraId="5B584C15" w14:textId="77777777" w:rsidR="001016ED" w:rsidRDefault="00000000">
      <w:pPr>
        <w:numPr>
          <w:ilvl w:val="0"/>
          <w:numId w:val="82"/>
        </w:numPr>
        <w:ind w:hanging="307"/>
      </w:pPr>
      <w:r>
        <w:t xml:space="preserve">A falta de los anteriores, o cuando sea inconveniente que éstos, por su notoria mala conducta o por su ineptitud, sean nombrados depositarios, el juez nombrará al heredero presuntivo y si hubiere varios se observará lo que dispone el artículo 672. </w:t>
      </w:r>
    </w:p>
    <w:p w14:paraId="656BB1A5" w14:textId="77777777" w:rsidR="001016ED" w:rsidRDefault="00000000">
      <w:pPr>
        <w:spacing w:after="0" w:line="259" w:lineRule="auto"/>
        <w:ind w:left="0" w:firstLine="0"/>
        <w:jc w:val="left"/>
      </w:pPr>
      <w:r>
        <w:t xml:space="preserve"> </w:t>
      </w:r>
    </w:p>
    <w:p w14:paraId="6F8AF5FC" w14:textId="77777777" w:rsidR="001016ED" w:rsidRDefault="00000000">
      <w:pPr>
        <w:ind w:left="-5"/>
      </w:pPr>
      <w:r>
        <w:rPr>
          <w:b/>
        </w:rPr>
        <w:t>Artículo 667.-</w:t>
      </w:r>
      <w:r>
        <w:t xml:space="preserve"> Si cumplido el término del llamamiento, el citado no compareciere por sí, ni por apoderado legítimo, ni por medio de tutor o de pariente que pueda representarlo, se procederá al nombramiento de representante. </w:t>
      </w:r>
    </w:p>
    <w:p w14:paraId="410BA5BB" w14:textId="77777777" w:rsidR="001016ED" w:rsidRDefault="00000000">
      <w:pPr>
        <w:spacing w:after="0" w:line="259" w:lineRule="auto"/>
        <w:ind w:left="0" w:firstLine="0"/>
        <w:jc w:val="left"/>
      </w:pPr>
      <w:r>
        <w:t xml:space="preserve"> </w:t>
      </w:r>
    </w:p>
    <w:p w14:paraId="76E1C109" w14:textId="77777777" w:rsidR="001016ED" w:rsidRDefault="00000000">
      <w:pPr>
        <w:ind w:left="-5"/>
      </w:pPr>
      <w:r>
        <w:rPr>
          <w:b/>
        </w:rPr>
        <w:t>Artículo 668.-</w:t>
      </w:r>
      <w:r>
        <w:t xml:space="preserve"> Lo mismo se hará cuando en iguales circunstancias caduque el poder conferido por el ausente, o sea insuficiente para el caso. </w:t>
      </w:r>
    </w:p>
    <w:p w14:paraId="4DB768C2" w14:textId="77777777" w:rsidR="001016ED" w:rsidRDefault="00000000">
      <w:pPr>
        <w:spacing w:after="0" w:line="259" w:lineRule="auto"/>
        <w:ind w:left="0" w:firstLine="0"/>
        <w:jc w:val="left"/>
      </w:pPr>
      <w:r>
        <w:t xml:space="preserve"> </w:t>
      </w:r>
    </w:p>
    <w:p w14:paraId="103AC94C" w14:textId="77777777" w:rsidR="001016ED" w:rsidRDefault="00000000">
      <w:pPr>
        <w:ind w:left="-5"/>
      </w:pPr>
      <w:r>
        <w:rPr>
          <w:b/>
        </w:rPr>
        <w:t>Artículo 669.-</w:t>
      </w:r>
      <w:r>
        <w:t xml:space="preserve"> Tienen acción para pedir el nombramiento de depositario o de representante, el Ministerio Público, o cualquiera a quien interese tratar o litigar con el ausente o defender los intereses de éste. </w:t>
      </w:r>
    </w:p>
    <w:p w14:paraId="3A4934E3" w14:textId="77777777" w:rsidR="001016ED" w:rsidRDefault="00000000">
      <w:pPr>
        <w:spacing w:after="0" w:line="259" w:lineRule="auto"/>
        <w:ind w:left="0" w:firstLine="0"/>
        <w:jc w:val="left"/>
      </w:pPr>
      <w:r>
        <w:t xml:space="preserve"> </w:t>
      </w:r>
    </w:p>
    <w:p w14:paraId="257EBEDC" w14:textId="77777777" w:rsidR="001016ED" w:rsidRDefault="00000000">
      <w:pPr>
        <w:ind w:left="-5"/>
      </w:pPr>
      <w:r>
        <w:rPr>
          <w:b/>
        </w:rPr>
        <w:t>Artículo 670.-</w:t>
      </w:r>
      <w:r>
        <w:t xml:space="preserve"> En el nombramiento de representante se seguirá el orden establecido en el artículo 666. </w:t>
      </w:r>
    </w:p>
    <w:p w14:paraId="0A6CC1F6" w14:textId="77777777" w:rsidR="001016ED" w:rsidRDefault="00000000">
      <w:pPr>
        <w:spacing w:after="0" w:line="259" w:lineRule="auto"/>
        <w:ind w:left="0" w:firstLine="0"/>
        <w:jc w:val="left"/>
      </w:pPr>
      <w:r>
        <w:t xml:space="preserve"> </w:t>
      </w:r>
    </w:p>
    <w:p w14:paraId="0959AB26" w14:textId="77777777" w:rsidR="001016ED" w:rsidRDefault="00000000">
      <w:pPr>
        <w:ind w:left="-5"/>
      </w:pPr>
      <w:r>
        <w:rPr>
          <w:b/>
        </w:rPr>
        <w:t>Artículo 671.-</w:t>
      </w:r>
      <w:r>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 </w:t>
      </w:r>
    </w:p>
    <w:p w14:paraId="50078DCC" w14:textId="77777777" w:rsidR="001016ED" w:rsidRDefault="00000000">
      <w:pPr>
        <w:spacing w:after="0" w:line="259" w:lineRule="auto"/>
        <w:ind w:left="0" w:firstLine="0"/>
        <w:jc w:val="left"/>
      </w:pPr>
      <w:r>
        <w:t xml:space="preserve"> </w:t>
      </w:r>
    </w:p>
    <w:p w14:paraId="4CD79F67" w14:textId="77777777" w:rsidR="001016ED" w:rsidRDefault="00000000">
      <w:pPr>
        <w:ind w:left="-5"/>
      </w:pPr>
      <w:r>
        <w:rPr>
          <w:b/>
        </w:rPr>
        <w:t>Artículo 672.-</w:t>
      </w:r>
      <w:r>
        <w:t xml:space="preserve">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 </w:t>
      </w:r>
    </w:p>
    <w:p w14:paraId="070B1986" w14:textId="77777777" w:rsidR="001016ED" w:rsidRDefault="00000000">
      <w:pPr>
        <w:spacing w:after="0" w:line="259" w:lineRule="auto"/>
        <w:ind w:left="0" w:firstLine="0"/>
        <w:jc w:val="left"/>
      </w:pPr>
      <w:r>
        <w:t xml:space="preserve"> </w:t>
      </w:r>
    </w:p>
    <w:p w14:paraId="4FDEDAC2" w14:textId="77777777" w:rsidR="001016ED" w:rsidRDefault="00000000">
      <w:pPr>
        <w:ind w:left="-5"/>
      </w:pPr>
      <w:r>
        <w:rPr>
          <w:b/>
        </w:rPr>
        <w:t>Artículo 673.-</w:t>
      </w:r>
      <w:r>
        <w:t xml:space="preserve"> El representante del ausente es el legítimo administrador de los bienes de éste y tiene, respecto de ellos, las mismas obligaciones, facultades y restricciones que los tutores. </w:t>
      </w:r>
    </w:p>
    <w:p w14:paraId="337B1D58" w14:textId="77777777" w:rsidR="001016ED" w:rsidRDefault="00000000">
      <w:pPr>
        <w:spacing w:after="0" w:line="259" w:lineRule="auto"/>
        <w:ind w:left="0" w:firstLine="0"/>
        <w:jc w:val="left"/>
      </w:pPr>
      <w:r>
        <w:t xml:space="preserve"> </w:t>
      </w:r>
    </w:p>
    <w:p w14:paraId="15217CC8" w14:textId="77777777" w:rsidR="001016ED" w:rsidRDefault="00000000">
      <w:pPr>
        <w:ind w:left="-5"/>
      </w:pPr>
      <w:r>
        <w:t xml:space="preserve">No entrará a la administración de los bienes sin que previamente forme inventario y avalúo de ellos, y si dentro del término de un mes no presta la caución correspondiente, se nombrará otro representante. </w:t>
      </w:r>
    </w:p>
    <w:p w14:paraId="40BCC6E5" w14:textId="77777777" w:rsidR="001016ED" w:rsidRDefault="00000000">
      <w:pPr>
        <w:spacing w:after="0" w:line="259" w:lineRule="auto"/>
        <w:ind w:left="0" w:firstLine="0"/>
        <w:jc w:val="left"/>
      </w:pPr>
      <w:r>
        <w:t xml:space="preserve"> </w:t>
      </w:r>
    </w:p>
    <w:p w14:paraId="2527088C" w14:textId="77777777" w:rsidR="001016ED" w:rsidRDefault="00000000">
      <w:pPr>
        <w:ind w:left="-5"/>
      </w:pPr>
      <w:r>
        <w:rPr>
          <w:b/>
        </w:rPr>
        <w:t>Artículo 674.-</w:t>
      </w:r>
      <w:r>
        <w:t xml:space="preserve"> El representante del ausente disfrutará la misma retribución que a los tutores señalan los artículos 598, 599 y 600. </w:t>
      </w:r>
    </w:p>
    <w:p w14:paraId="657FB607" w14:textId="77777777" w:rsidR="001016ED" w:rsidRDefault="00000000">
      <w:pPr>
        <w:spacing w:after="0" w:line="259" w:lineRule="auto"/>
        <w:ind w:left="0" w:firstLine="0"/>
        <w:jc w:val="left"/>
      </w:pPr>
      <w:r>
        <w:t xml:space="preserve"> </w:t>
      </w:r>
    </w:p>
    <w:p w14:paraId="6F771C35" w14:textId="77777777" w:rsidR="001016ED" w:rsidRDefault="00000000">
      <w:pPr>
        <w:ind w:left="-5"/>
      </w:pPr>
      <w:r>
        <w:rPr>
          <w:b/>
        </w:rPr>
        <w:t xml:space="preserve">Artículo 675.- </w:t>
      </w:r>
      <w:r>
        <w:t xml:space="preserve">No pueden ser representantes de un ausente, los que no pueden ser tutores. </w:t>
      </w:r>
    </w:p>
    <w:p w14:paraId="47820C26" w14:textId="77777777" w:rsidR="001016ED" w:rsidRDefault="00000000">
      <w:pPr>
        <w:spacing w:after="0" w:line="259" w:lineRule="auto"/>
        <w:ind w:left="0" w:firstLine="0"/>
        <w:jc w:val="left"/>
      </w:pPr>
      <w:r>
        <w:t xml:space="preserve"> </w:t>
      </w:r>
    </w:p>
    <w:p w14:paraId="6318E10C" w14:textId="77777777" w:rsidR="001016ED" w:rsidRDefault="00000000">
      <w:pPr>
        <w:ind w:left="-5"/>
      </w:pPr>
      <w:r>
        <w:rPr>
          <w:b/>
        </w:rPr>
        <w:t>Artículo 676.-</w:t>
      </w:r>
      <w:r>
        <w:t xml:space="preserve"> Pueden excusarse, de esa representación, los que puedan hacerlo de la tutela. </w:t>
      </w:r>
    </w:p>
    <w:p w14:paraId="4C7E81FE" w14:textId="77777777" w:rsidR="001016ED" w:rsidRDefault="00000000">
      <w:pPr>
        <w:spacing w:after="0" w:line="259" w:lineRule="auto"/>
        <w:ind w:left="0" w:firstLine="0"/>
        <w:jc w:val="left"/>
      </w:pPr>
      <w:r>
        <w:t xml:space="preserve"> </w:t>
      </w:r>
    </w:p>
    <w:p w14:paraId="2C4DD80C" w14:textId="77777777" w:rsidR="001016ED" w:rsidRDefault="00000000">
      <w:pPr>
        <w:ind w:left="-5"/>
      </w:pPr>
      <w:r>
        <w:rPr>
          <w:b/>
        </w:rPr>
        <w:t>Artículo 677.-</w:t>
      </w:r>
      <w:r>
        <w:t xml:space="preserve"> Será removido del cargo de representante, el que deba serlo del de tutor. </w:t>
      </w:r>
    </w:p>
    <w:p w14:paraId="416617FB" w14:textId="77777777" w:rsidR="001016ED" w:rsidRDefault="00000000">
      <w:pPr>
        <w:spacing w:after="0" w:line="259" w:lineRule="auto"/>
        <w:ind w:left="0" w:firstLine="0"/>
        <w:jc w:val="left"/>
      </w:pPr>
      <w:r>
        <w:t xml:space="preserve"> </w:t>
      </w:r>
    </w:p>
    <w:p w14:paraId="04B2C6F0" w14:textId="77777777" w:rsidR="001016ED" w:rsidRDefault="00000000">
      <w:pPr>
        <w:ind w:left="-5"/>
      </w:pPr>
      <w:r>
        <w:rPr>
          <w:b/>
        </w:rPr>
        <w:t>Artículo 678.-</w:t>
      </w:r>
      <w:r>
        <w:t xml:space="preserve"> El cargo de representante acaba: </w:t>
      </w:r>
    </w:p>
    <w:p w14:paraId="598694FE" w14:textId="77777777" w:rsidR="001016ED" w:rsidRDefault="00000000">
      <w:pPr>
        <w:spacing w:after="0" w:line="259" w:lineRule="auto"/>
        <w:ind w:left="0" w:firstLine="0"/>
        <w:jc w:val="left"/>
      </w:pPr>
      <w:r>
        <w:t xml:space="preserve"> </w:t>
      </w:r>
    </w:p>
    <w:p w14:paraId="1B0EA9C5" w14:textId="77777777" w:rsidR="001016ED" w:rsidRDefault="00000000">
      <w:pPr>
        <w:numPr>
          <w:ilvl w:val="0"/>
          <w:numId w:val="83"/>
        </w:numPr>
        <w:ind w:hanging="333"/>
      </w:pPr>
      <w:r>
        <w:t xml:space="preserve">Con el regreso del ausente; </w:t>
      </w:r>
    </w:p>
    <w:p w14:paraId="1C93A7B6" w14:textId="77777777" w:rsidR="001016ED" w:rsidRDefault="00000000">
      <w:pPr>
        <w:spacing w:after="0" w:line="259" w:lineRule="auto"/>
        <w:ind w:left="0" w:firstLine="0"/>
        <w:jc w:val="left"/>
      </w:pPr>
      <w:r>
        <w:t xml:space="preserve"> </w:t>
      </w:r>
    </w:p>
    <w:p w14:paraId="6795ACFC" w14:textId="77777777" w:rsidR="001016ED" w:rsidRDefault="00000000">
      <w:pPr>
        <w:numPr>
          <w:ilvl w:val="0"/>
          <w:numId w:val="83"/>
        </w:numPr>
        <w:ind w:hanging="333"/>
      </w:pPr>
      <w:r>
        <w:t xml:space="preserve">Con la presentación del apoderado legítimo; </w:t>
      </w:r>
    </w:p>
    <w:p w14:paraId="741A1E67" w14:textId="77777777" w:rsidR="001016ED" w:rsidRDefault="00000000">
      <w:pPr>
        <w:spacing w:after="0" w:line="259" w:lineRule="auto"/>
        <w:ind w:left="0" w:firstLine="0"/>
        <w:jc w:val="left"/>
      </w:pPr>
      <w:r>
        <w:t xml:space="preserve"> </w:t>
      </w:r>
    </w:p>
    <w:p w14:paraId="290D53F9" w14:textId="77777777" w:rsidR="001016ED" w:rsidRDefault="00000000">
      <w:pPr>
        <w:numPr>
          <w:ilvl w:val="0"/>
          <w:numId w:val="83"/>
        </w:numPr>
        <w:ind w:hanging="333"/>
      </w:pPr>
      <w:r>
        <w:t xml:space="preserve">Con la muerte del ausente; </w:t>
      </w:r>
    </w:p>
    <w:p w14:paraId="7F5B495A" w14:textId="77777777" w:rsidR="001016ED" w:rsidRDefault="00000000">
      <w:pPr>
        <w:spacing w:after="0" w:line="259" w:lineRule="auto"/>
        <w:ind w:left="0" w:firstLine="0"/>
        <w:jc w:val="left"/>
      </w:pPr>
      <w:r>
        <w:t xml:space="preserve"> </w:t>
      </w:r>
    </w:p>
    <w:p w14:paraId="6C19EFFD" w14:textId="77777777" w:rsidR="001016ED" w:rsidRDefault="00000000">
      <w:pPr>
        <w:numPr>
          <w:ilvl w:val="0"/>
          <w:numId w:val="83"/>
        </w:numPr>
        <w:ind w:hanging="333"/>
      </w:pPr>
      <w:r>
        <w:t xml:space="preserve">Con la posesión provisional. </w:t>
      </w:r>
    </w:p>
    <w:p w14:paraId="3A18A523" w14:textId="77777777" w:rsidR="001016ED" w:rsidRDefault="00000000">
      <w:pPr>
        <w:spacing w:after="0" w:line="259" w:lineRule="auto"/>
        <w:ind w:left="0" w:firstLine="0"/>
        <w:jc w:val="left"/>
      </w:pPr>
      <w:r>
        <w:t xml:space="preserve"> </w:t>
      </w:r>
    </w:p>
    <w:p w14:paraId="5E83FCAA" w14:textId="77777777" w:rsidR="001016ED" w:rsidRDefault="00000000">
      <w:pPr>
        <w:ind w:left="-5"/>
      </w:pPr>
      <w:r>
        <w:rPr>
          <w:b/>
        </w:rPr>
        <w:t>Artículo 679.-</w:t>
      </w:r>
      <w:r>
        <w:t xml:space="preserve">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 </w:t>
      </w:r>
    </w:p>
    <w:p w14:paraId="0880F481" w14:textId="77777777" w:rsidR="001016ED" w:rsidRDefault="00000000">
      <w:pPr>
        <w:spacing w:after="0" w:line="259" w:lineRule="auto"/>
        <w:ind w:left="0" w:firstLine="0"/>
        <w:jc w:val="left"/>
      </w:pPr>
      <w:r>
        <w:t xml:space="preserve"> </w:t>
      </w:r>
    </w:p>
    <w:p w14:paraId="5630BE2C" w14:textId="77777777" w:rsidR="001016ED" w:rsidRDefault="00000000">
      <w:pPr>
        <w:ind w:left="-5"/>
      </w:pPr>
      <w:r>
        <w:rPr>
          <w:b/>
        </w:rPr>
        <w:t>Artículo 680.-</w:t>
      </w:r>
      <w:r>
        <w:t xml:space="preserve"> El representante está obligado a promover la publicación de los edictos. La falta de cumplimiento de esa obligación hace responsable al representante de los daños y perjuicios que se sigan al ausente, y es causa legítima de remoción. </w:t>
      </w:r>
    </w:p>
    <w:p w14:paraId="26FC7880" w14:textId="77777777" w:rsidR="001016ED" w:rsidRDefault="00000000">
      <w:pPr>
        <w:spacing w:after="0" w:line="259" w:lineRule="auto"/>
        <w:ind w:left="0" w:firstLine="0"/>
        <w:jc w:val="left"/>
      </w:pPr>
      <w:r>
        <w:t xml:space="preserve"> </w:t>
      </w:r>
    </w:p>
    <w:p w14:paraId="3EA78A29" w14:textId="77777777" w:rsidR="001016ED" w:rsidRDefault="00000000">
      <w:pPr>
        <w:spacing w:after="12"/>
        <w:ind w:right="5"/>
        <w:jc w:val="center"/>
      </w:pPr>
      <w:r>
        <w:rPr>
          <w:b/>
        </w:rPr>
        <w:t xml:space="preserve">CAPITULO II </w:t>
      </w:r>
    </w:p>
    <w:p w14:paraId="3C6C218F" w14:textId="77777777" w:rsidR="001016ED" w:rsidRDefault="00000000">
      <w:pPr>
        <w:spacing w:after="12"/>
        <w:ind w:right="7"/>
        <w:jc w:val="center"/>
      </w:pPr>
      <w:r>
        <w:rPr>
          <w:b/>
        </w:rPr>
        <w:t xml:space="preserve">De la declaración de ausencia </w:t>
      </w:r>
    </w:p>
    <w:p w14:paraId="1B503C8C" w14:textId="77777777" w:rsidR="001016ED" w:rsidRDefault="00000000">
      <w:pPr>
        <w:spacing w:after="0" w:line="259" w:lineRule="auto"/>
        <w:ind w:left="0" w:firstLine="0"/>
        <w:jc w:val="left"/>
      </w:pPr>
      <w:r>
        <w:t xml:space="preserve"> </w:t>
      </w:r>
    </w:p>
    <w:p w14:paraId="702F9947" w14:textId="77777777" w:rsidR="001016ED" w:rsidRDefault="00000000">
      <w:pPr>
        <w:ind w:left="-5"/>
      </w:pPr>
      <w:r>
        <w:rPr>
          <w:b/>
        </w:rPr>
        <w:t>Artículo 681.-</w:t>
      </w:r>
      <w:r>
        <w:t xml:space="preserve"> Pasados dos años desde el día en que haya sido nombrado el representante, habrá acción para pedir la declaración de ausencia. </w:t>
      </w:r>
    </w:p>
    <w:p w14:paraId="6D183180" w14:textId="77777777" w:rsidR="001016ED" w:rsidRDefault="00000000">
      <w:pPr>
        <w:spacing w:after="0" w:line="259" w:lineRule="auto"/>
        <w:ind w:left="0" w:firstLine="0"/>
        <w:jc w:val="left"/>
      </w:pPr>
      <w:r>
        <w:t xml:space="preserve"> </w:t>
      </w:r>
    </w:p>
    <w:p w14:paraId="542FED51" w14:textId="77777777" w:rsidR="001016ED" w:rsidRDefault="00000000">
      <w:pPr>
        <w:ind w:left="-5"/>
      </w:pPr>
      <w:r>
        <w:rPr>
          <w:b/>
        </w:rPr>
        <w:t>Artículo 682.-</w:t>
      </w:r>
      <w:r>
        <w:t xml:space="preserve">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 </w:t>
      </w:r>
    </w:p>
    <w:p w14:paraId="4DB012F8" w14:textId="77777777" w:rsidR="001016ED" w:rsidRDefault="00000000">
      <w:pPr>
        <w:spacing w:after="0" w:line="259" w:lineRule="auto"/>
        <w:ind w:left="0" w:firstLine="0"/>
        <w:jc w:val="left"/>
      </w:pPr>
      <w:r>
        <w:t xml:space="preserve"> </w:t>
      </w:r>
    </w:p>
    <w:p w14:paraId="76D48610" w14:textId="77777777" w:rsidR="001016ED" w:rsidRDefault="00000000">
      <w:pPr>
        <w:ind w:left="-5"/>
      </w:pPr>
      <w:r>
        <w:rPr>
          <w:b/>
        </w:rPr>
        <w:t>Artículo 683.-</w:t>
      </w:r>
      <w:r>
        <w:t xml:space="preserve"> Lo dispuesto en el artículo anterior se observará aun cuando el poder se haya conferido por más de tres años. </w:t>
      </w:r>
    </w:p>
    <w:p w14:paraId="52280913" w14:textId="77777777" w:rsidR="001016ED" w:rsidRDefault="00000000">
      <w:pPr>
        <w:spacing w:after="0" w:line="259" w:lineRule="auto"/>
        <w:ind w:left="0" w:firstLine="0"/>
        <w:jc w:val="left"/>
      </w:pPr>
      <w:r>
        <w:t xml:space="preserve"> </w:t>
      </w:r>
    </w:p>
    <w:p w14:paraId="64F10214" w14:textId="77777777" w:rsidR="001016ED" w:rsidRDefault="00000000">
      <w:pPr>
        <w:ind w:left="-5"/>
      </w:pPr>
      <w:r>
        <w:rPr>
          <w:b/>
        </w:rPr>
        <w:t>Artículo 684.-</w:t>
      </w:r>
      <w:r>
        <w:t xml:space="preserve">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 </w:t>
      </w:r>
    </w:p>
    <w:p w14:paraId="0CE9B3DA" w14:textId="77777777" w:rsidR="001016ED" w:rsidRDefault="00000000">
      <w:pPr>
        <w:spacing w:after="0" w:line="259" w:lineRule="auto"/>
        <w:ind w:left="0" w:firstLine="0"/>
        <w:jc w:val="left"/>
      </w:pPr>
      <w:r>
        <w:t xml:space="preserve"> </w:t>
      </w:r>
    </w:p>
    <w:p w14:paraId="7CA56BF6" w14:textId="77777777" w:rsidR="001016ED" w:rsidRDefault="00000000">
      <w:pPr>
        <w:ind w:left="-5"/>
      </w:pPr>
      <w:r>
        <w:rPr>
          <w:b/>
        </w:rPr>
        <w:t>Artículo 685.-</w:t>
      </w:r>
      <w:r>
        <w:t xml:space="preserve"> Pueden pedir la declaración de ausencia: </w:t>
      </w:r>
    </w:p>
    <w:p w14:paraId="712BBE4A" w14:textId="77777777" w:rsidR="001016ED" w:rsidRDefault="00000000">
      <w:pPr>
        <w:spacing w:after="0" w:line="259" w:lineRule="auto"/>
        <w:ind w:left="0" w:firstLine="0"/>
        <w:jc w:val="left"/>
      </w:pPr>
      <w:r>
        <w:t xml:space="preserve"> </w:t>
      </w:r>
    </w:p>
    <w:p w14:paraId="36301BE3" w14:textId="77777777" w:rsidR="001016ED" w:rsidRDefault="00000000">
      <w:pPr>
        <w:numPr>
          <w:ilvl w:val="0"/>
          <w:numId w:val="84"/>
        </w:numPr>
        <w:ind w:hanging="333"/>
      </w:pPr>
      <w:r>
        <w:t xml:space="preserve">Los presuntos herederos legítimos del ausente; </w:t>
      </w:r>
    </w:p>
    <w:p w14:paraId="6EAAA8CE" w14:textId="77777777" w:rsidR="001016ED" w:rsidRDefault="00000000">
      <w:pPr>
        <w:spacing w:after="0" w:line="259" w:lineRule="auto"/>
        <w:ind w:left="0" w:firstLine="0"/>
        <w:jc w:val="left"/>
      </w:pPr>
      <w:r>
        <w:t xml:space="preserve"> </w:t>
      </w:r>
    </w:p>
    <w:p w14:paraId="241AE2C5" w14:textId="77777777" w:rsidR="001016ED" w:rsidRDefault="00000000">
      <w:pPr>
        <w:numPr>
          <w:ilvl w:val="0"/>
          <w:numId w:val="84"/>
        </w:numPr>
        <w:ind w:hanging="333"/>
      </w:pPr>
      <w:r>
        <w:t xml:space="preserve">Los herederos instituídos en testamento abierto; </w:t>
      </w:r>
    </w:p>
    <w:p w14:paraId="367A63D4" w14:textId="77777777" w:rsidR="001016ED" w:rsidRDefault="00000000">
      <w:pPr>
        <w:spacing w:after="0" w:line="259" w:lineRule="auto"/>
        <w:ind w:left="0" w:firstLine="0"/>
        <w:jc w:val="left"/>
      </w:pPr>
      <w:r>
        <w:t xml:space="preserve"> </w:t>
      </w:r>
    </w:p>
    <w:p w14:paraId="105481B4" w14:textId="77777777" w:rsidR="001016ED" w:rsidRDefault="00000000">
      <w:pPr>
        <w:numPr>
          <w:ilvl w:val="0"/>
          <w:numId w:val="84"/>
        </w:numPr>
        <w:ind w:hanging="333"/>
      </w:pPr>
      <w:r>
        <w:t xml:space="preserve">Los que tengan algún derecho u obligación que dependa de la vida, muerte o presencia del ausente, y </w:t>
      </w:r>
    </w:p>
    <w:p w14:paraId="15008706" w14:textId="77777777" w:rsidR="001016ED" w:rsidRDefault="00000000">
      <w:pPr>
        <w:spacing w:after="0" w:line="259" w:lineRule="auto"/>
        <w:ind w:left="0" w:firstLine="0"/>
        <w:jc w:val="left"/>
      </w:pPr>
      <w:r>
        <w:t xml:space="preserve"> </w:t>
      </w:r>
    </w:p>
    <w:p w14:paraId="5048A03C" w14:textId="77777777" w:rsidR="001016ED" w:rsidRDefault="00000000">
      <w:pPr>
        <w:numPr>
          <w:ilvl w:val="0"/>
          <w:numId w:val="84"/>
        </w:numPr>
        <w:ind w:hanging="333"/>
      </w:pPr>
      <w:r>
        <w:t xml:space="preserve">El Ministerio Público. </w:t>
      </w:r>
    </w:p>
    <w:p w14:paraId="0D37FA56" w14:textId="77777777" w:rsidR="001016ED" w:rsidRDefault="00000000">
      <w:pPr>
        <w:spacing w:after="0" w:line="259" w:lineRule="auto"/>
        <w:ind w:left="0" w:firstLine="0"/>
        <w:jc w:val="left"/>
      </w:pPr>
      <w:r>
        <w:t xml:space="preserve"> </w:t>
      </w:r>
    </w:p>
    <w:p w14:paraId="378B753B" w14:textId="77777777" w:rsidR="001016ED" w:rsidRDefault="00000000">
      <w:pPr>
        <w:ind w:left="-5"/>
      </w:pPr>
      <w:r>
        <w:rPr>
          <w:b/>
        </w:rPr>
        <w:t>Artículo 686.-</w:t>
      </w:r>
      <w:r>
        <w:t xml:space="preserve"> Si el juez encuentra fundada la demanda, dispondrá que se publique extracto de ella, por cinco veces consecutivas, en el Periódico Oficial del Estado y en otro periódico del último domicilio del ausente, si lo hubiere, y la remitirá a los cónsules conforme al artículo 663. </w:t>
      </w:r>
    </w:p>
    <w:p w14:paraId="7C1D36EA" w14:textId="77777777" w:rsidR="001016ED" w:rsidRDefault="00000000">
      <w:pPr>
        <w:spacing w:after="0" w:line="259" w:lineRule="auto"/>
        <w:ind w:left="0" w:firstLine="0"/>
        <w:jc w:val="left"/>
      </w:pPr>
      <w:r>
        <w:t xml:space="preserve"> </w:t>
      </w:r>
    </w:p>
    <w:p w14:paraId="07D0B116" w14:textId="77777777" w:rsidR="001016ED" w:rsidRDefault="00000000">
      <w:pPr>
        <w:ind w:left="-5"/>
      </w:pPr>
      <w:r>
        <w:rPr>
          <w:b/>
        </w:rPr>
        <w:t>Artículo 687.-</w:t>
      </w:r>
      <w:r>
        <w:t xml:space="preserve"> Pasados cuatro meses desde la fecha de la última publicación, si no hubiere noticias del ausente ni oposición de algún interesado, el juez declarará en forma la ausencia. </w:t>
      </w:r>
    </w:p>
    <w:p w14:paraId="6C26590E" w14:textId="77777777" w:rsidR="001016ED" w:rsidRDefault="00000000">
      <w:pPr>
        <w:spacing w:after="0" w:line="259" w:lineRule="auto"/>
        <w:ind w:left="0" w:firstLine="0"/>
        <w:jc w:val="left"/>
      </w:pPr>
      <w:r>
        <w:t xml:space="preserve"> </w:t>
      </w:r>
    </w:p>
    <w:p w14:paraId="1633538B" w14:textId="77777777" w:rsidR="001016ED" w:rsidRDefault="00000000">
      <w:pPr>
        <w:ind w:left="-5"/>
      </w:pPr>
      <w:r>
        <w:rPr>
          <w:b/>
        </w:rPr>
        <w:t>Artículo 688.-</w:t>
      </w:r>
      <w:r>
        <w:t xml:space="preserve"> Si hubiere algunas noticias u oposición, el juez no declarará la ausencia sin repetir las publicaciones que establece el artículo 686, y hacer la averiguación por los medios que el oponente proponga y por lo que el mismo juez crea oportuno. </w:t>
      </w:r>
    </w:p>
    <w:p w14:paraId="4A18ACE0" w14:textId="77777777" w:rsidR="001016ED" w:rsidRDefault="00000000">
      <w:pPr>
        <w:spacing w:after="0" w:line="259" w:lineRule="auto"/>
        <w:ind w:left="0" w:firstLine="0"/>
        <w:jc w:val="left"/>
      </w:pPr>
      <w:r>
        <w:t xml:space="preserve"> </w:t>
      </w:r>
    </w:p>
    <w:p w14:paraId="2FACDBC0" w14:textId="77777777" w:rsidR="001016ED" w:rsidRDefault="00000000">
      <w:pPr>
        <w:spacing w:after="0" w:line="259" w:lineRule="auto"/>
        <w:ind w:left="0" w:firstLine="0"/>
        <w:jc w:val="left"/>
      </w:pPr>
      <w:r>
        <w:t xml:space="preserve"> </w:t>
      </w:r>
    </w:p>
    <w:p w14:paraId="15772E71" w14:textId="77777777" w:rsidR="001016ED" w:rsidRDefault="00000000">
      <w:pPr>
        <w:ind w:left="-5"/>
      </w:pPr>
      <w:r>
        <w:rPr>
          <w:b/>
        </w:rPr>
        <w:t>Artículo 689.-</w:t>
      </w:r>
      <w:r>
        <w:t xml:space="preserve">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 </w:t>
      </w:r>
    </w:p>
    <w:p w14:paraId="183D68CA" w14:textId="77777777" w:rsidR="001016ED" w:rsidRDefault="00000000">
      <w:pPr>
        <w:spacing w:after="0" w:line="259" w:lineRule="auto"/>
        <w:ind w:left="0" w:firstLine="0"/>
        <w:jc w:val="left"/>
      </w:pPr>
      <w:r>
        <w:t xml:space="preserve"> </w:t>
      </w:r>
    </w:p>
    <w:p w14:paraId="06E9C8A8" w14:textId="77777777" w:rsidR="001016ED" w:rsidRDefault="00000000">
      <w:pPr>
        <w:ind w:left="-5"/>
      </w:pPr>
      <w:r>
        <w:rPr>
          <w:b/>
        </w:rPr>
        <w:t>Artículo 690.-</w:t>
      </w:r>
      <w:r>
        <w:t xml:space="preserve"> El fallo que se pronuncie en el juicio de declaración de ausencia, tendrá los recursos que el Código de Procedimientos asigne para los negocios de mayor interés. </w:t>
      </w:r>
    </w:p>
    <w:p w14:paraId="51C37C25" w14:textId="77777777" w:rsidR="001016ED" w:rsidRDefault="00000000">
      <w:pPr>
        <w:spacing w:after="0" w:line="259" w:lineRule="auto"/>
        <w:ind w:left="0" w:firstLine="0"/>
        <w:jc w:val="left"/>
      </w:pPr>
      <w:r>
        <w:t xml:space="preserve"> </w:t>
      </w:r>
    </w:p>
    <w:p w14:paraId="537E6A3C" w14:textId="77777777" w:rsidR="001016ED" w:rsidRDefault="00000000">
      <w:pPr>
        <w:spacing w:after="0" w:line="259" w:lineRule="auto"/>
        <w:ind w:left="0" w:firstLine="0"/>
        <w:jc w:val="left"/>
      </w:pPr>
      <w:r>
        <w:t xml:space="preserve"> </w:t>
      </w:r>
    </w:p>
    <w:p w14:paraId="33BE74FC" w14:textId="77777777" w:rsidR="001016ED" w:rsidRDefault="00000000">
      <w:pPr>
        <w:spacing w:after="12"/>
        <w:ind w:right="8"/>
        <w:jc w:val="center"/>
      </w:pPr>
      <w:r>
        <w:rPr>
          <w:b/>
        </w:rPr>
        <w:t xml:space="preserve">CAPITULO III </w:t>
      </w:r>
    </w:p>
    <w:p w14:paraId="2C9AC4AF" w14:textId="77777777" w:rsidR="001016ED" w:rsidRDefault="00000000">
      <w:pPr>
        <w:spacing w:after="12"/>
        <w:ind w:right="3"/>
        <w:jc w:val="center"/>
      </w:pPr>
      <w:r>
        <w:rPr>
          <w:b/>
        </w:rPr>
        <w:t xml:space="preserve">De los efectos de la declaración de ausencia </w:t>
      </w:r>
    </w:p>
    <w:p w14:paraId="48783EF2" w14:textId="77777777" w:rsidR="001016ED" w:rsidRDefault="00000000">
      <w:pPr>
        <w:spacing w:after="0" w:line="259" w:lineRule="auto"/>
        <w:ind w:left="0" w:firstLine="0"/>
        <w:jc w:val="left"/>
      </w:pPr>
      <w:r>
        <w:t xml:space="preserve"> </w:t>
      </w:r>
    </w:p>
    <w:p w14:paraId="4813ADCB" w14:textId="77777777" w:rsidR="001016ED" w:rsidRDefault="00000000">
      <w:pPr>
        <w:spacing w:after="0" w:line="259" w:lineRule="auto"/>
        <w:ind w:left="0" w:firstLine="0"/>
        <w:jc w:val="left"/>
      </w:pPr>
      <w:r>
        <w:t xml:space="preserve"> </w:t>
      </w:r>
    </w:p>
    <w:p w14:paraId="35FF2375" w14:textId="77777777" w:rsidR="001016ED" w:rsidRDefault="00000000">
      <w:pPr>
        <w:ind w:left="-5"/>
      </w:pPr>
      <w:r>
        <w:rPr>
          <w:b/>
        </w:rPr>
        <w:t>Artículo 691.-</w:t>
      </w:r>
      <w:r>
        <w:t xml:space="preserve"> Declarada la ausencia, si hubiere testamento público u ológrafo, la persona en cuyo poder se encuentre lo presentará al juez, dentro de quince días contados desde la última publicación de que habla el artículo 689. </w:t>
      </w:r>
    </w:p>
    <w:p w14:paraId="180009C3" w14:textId="77777777" w:rsidR="001016ED" w:rsidRDefault="00000000">
      <w:pPr>
        <w:spacing w:after="0" w:line="259" w:lineRule="auto"/>
        <w:ind w:left="0" w:firstLine="0"/>
        <w:jc w:val="left"/>
      </w:pPr>
      <w:r>
        <w:t xml:space="preserve"> </w:t>
      </w:r>
    </w:p>
    <w:p w14:paraId="5483318A" w14:textId="77777777" w:rsidR="001016ED" w:rsidRDefault="00000000">
      <w:pPr>
        <w:ind w:left="-5"/>
      </w:pPr>
      <w:r>
        <w:rPr>
          <w:b/>
        </w:rPr>
        <w:t>Artículo 692.-</w:t>
      </w:r>
      <w:r>
        <w:t xml:space="preserve">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 </w:t>
      </w:r>
    </w:p>
    <w:p w14:paraId="481061B6" w14:textId="77777777" w:rsidR="001016ED" w:rsidRDefault="00000000">
      <w:pPr>
        <w:spacing w:after="0" w:line="259" w:lineRule="auto"/>
        <w:ind w:left="0" w:firstLine="0"/>
        <w:jc w:val="left"/>
      </w:pPr>
      <w:r>
        <w:t xml:space="preserve"> </w:t>
      </w:r>
    </w:p>
    <w:p w14:paraId="37815025" w14:textId="77777777" w:rsidR="001016ED" w:rsidRDefault="00000000">
      <w:pPr>
        <w:ind w:left="-5"/>
      </w:pPr>
      <w:r>
        <w:rPr>
          <w:b/>
        </w:rPr>
        <w:t>Artículo 693.-</w:t>
      </w:r>
      <w: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 </w:t>
      </w:r>
    </w:p>
    <w:p w14:paraId="76EC6ACA" w14:textId="77777777" w:rsidR="001016ED" w:rsidRDefault="00000000">
      <w:pPr>
        <w:spacing w:after="0" w:line="259" w:lineRule="auto"/>
        <w:ind w:left="0" w:firstLine="0"/>
        <w:jc w:val="left"/>
      </w:pPr>
      <w:r>
        <w:t xml:space="preserve"> </w:t>
      </w:r>
    </w:p>
    <w:p w14:paraId="66C9AEEF" w14:textId="77777777" w:rsidR="001016ED" w:rsidRDefault="00000000">
      <w:pPr>
        <w:ind w:left="-5"/>
      </w:pPr>
      <w:r>
        <w:rPr>
          <w:b/>
        </w:rPr>
        <w:t xml:space="preserve">Artículo 694.- </w:t>
      </w:r>
      <w:r>
        <w:t xml:space="preserve">Si son varios los herederos y los bienes admiten cómoda división, cada uno administrará la parte que le corresponda. </w:t>
      </w:r>
    </w:p>
    <w:p w14:paraId="6248E1DC" w14:textId="77777777" w:rsidR="001016ED" w:rsidRDefault="00000000">
      <w:pPr>
        <w:spacing w:after="0" w:line="259" w:lineRule="auto"/>
        <w:ind w:left="0" w:firstLine="0"/>
        <w:jc w:val="left"/>
      </w:pPr>
      <w:r>
        <w:t xml:space="preserve"> </w:t>
      </w:r>
    </w:p>
    <w:p w14:paraId="210DA95D" w14:textId="77777777" w:rsidR="001016ED" w:rsidRDefault="00000000">
      <w:pPr>
        <w:ind w:left="-5"/>
      </w:pPr>
      <w:r>
        <w:rPr>
          <w:b/>
        </w:rPr>
        <w:t>Artículo 695.-</w:t>
      </w:r>
      <w:r>
        <w:t xml:space="preserve"> Si los bienes no admiten cómoda división, los herederos elegirán de entre ellos mismos un administrador general, y si no se pusieren de acuerdo, el juez lo nombrará, escogiéndolo de entre los mismos herederos. </w:t>
      </w:r>
    </w:p>
    <w:p w14:paraId="2427129A" w14:textId="77777777" w:rsidR="001016ED" w:rsidRDefault="00000000">
      <w:pPr>
        <w:spacing w:after="0" w:line="259" w:lineRule="auto"/>
        <w:ind w:left="0" w:firstLine="0"/>
        <w:jc w:val="left"/>
      </w:pPr>
      <w:r>
        <w:t xml:space="preserve"> </w:t>
      </w:r>
    </w:p>
    <w:p w14:paraId="0A01722B" w14:textId="77777777" w:rsidR="001016ED" w:rsidRDefault="00000000">
      <w:pPr>
        <w:ind w:left="-5"/>
      </w:pPr>
      <w:r>
        <w:rPr>
          <w:b/>
        </w:rPr>
        <w:t>Artículo 696.-</w:t>
      </w:r>
      <w:r>
        <w:t xml:space="preserve"> Si una parte de los bienes fuere cómodamente divisible y otra no, respecto de ésta se nombrará el administrador general. </w:t>
      </w:r>
    </w:p>
    <w:p w14:paraId="74859563" w14:textId="77777777" w:rsidR="001016ED" w:rsidRDefault="00000000">
      <w:pPr>
        <w:spacing w:after="0" w:line="259" w:lineRule="auto"/>
        <w:ind w:left="0" w:firstLine="0"/>
        <w:jc w:val="left"/>
      </w:pPr>
      <w:r>
        <w:t xml:space="preserve"> </w:t>
      </w:r>
    </w:p>
    <w:p w14:paraId="43C0F8E4" w14:textId="77777777" w:rsidR="001016ED" w:rsidRDefault="00000000">
      <w:pPr>
        <w:ind w:left="-5"/>
      </w:pPr>
      <w:r>
        <w:rPr>
          <w:b/>
        </w:rPr>
        <w:t>Artículo 697.-</w:t>
      </w:r>
      <w:r>
        <w:t xml:space="preserve"> Los herederos que no administren podrán nombrar un interventor, que tendrá las facultades y obligaciones señaladas a los curadores. Su honorario será el que le fijen los que le nombren y se pagará por éstos. </w:t>
      </w:r>
    </w:p>
    <w:p w14:paraId="5D191B78" w14:textId="77777777" w:rsidR="001016ED" w:rsidRDefault="00000000">
      <w:pPr>
        <w:spacing w:after="0" w:line="259" w:lineRule="auto"/>
        <w:ind w:left="0" w:firstLine="0"/>
        <w:jc w:val="left"/>
      </w:pPr>
      <w:r>
        <w:t xml:space="preserve"> </w:t>
      </w:r>
    </w:p>
    <w:p w14:paraId="273F9FDD" w14:textId="77777777" w:rsidR="001016ED" w:rsidRDefault="00000000">
      <w:pPr>
        <w:ind w:left="-5"/>
      </w:pPr>
      <w:r>
        <w:rPr>
          <w:b/>
        </w:rPr>
        <w:t>Artículo 698.-</w:t>
      </w:r>
      <w:r>
        <w:t xml:space="preserve"> El que entre en la posesión provisional tendrá, respecto de los bienes, las mismas obligaciones, facultades y restricciones que los tutores. </w:t>
      </w:r>
    </w:p>
    <w:p w14:paraId="4EE4AFE2" w14:textId="77777777" w:rsidR="001016ED" w:rsidRDefault="00000000">
      <w:pPr>
        <w:spacing w:after="0" w:line="259" w:lineRule="auto"/>
        <w:ind w:left="0" w:firstLine="0"/>
        <w:jc w:val="left"/>
      </w:pPr>
      <w:r>
        <w:t xml:space="preserve"> </w:t>
      </w:r>
    </w:p>
    <w:p w14:paraId="363C5FB2" w14:textId="77777777" w:rsidR="001016ED" w:rsidRDefault="00000000">
      <w:pPr>
        <w:ind w:left="-5"/>
      </w:pPr>
      <w:r>
        <w:rPr>
          <w:b/>
        </w:rPr>
        <w:t>Artículo 699.-</w:t>
      </w:r>
      <w:r>
        <w:t xml:space="preserve"> En el caso del artículo 694 cada heredero dará la garantía que corresponda a la parte de bienes que administre. </w:t>
      </w:r>
    </w:p>
    <w:p w14:paraId="45300D66" w14:textId="77777777" w:rsidR="001016ED" w:rsidRDefault="00000000">
      <w:pPr>
        <w:spacing w:after="0" w:line="259" w:lineRule="auto"/>
        <w:ind w:left="0" w:firstLine="0"/>
        <w:jc w:val="left"/>
      </w:pPr>
      <w:r>
        <w:t xml:space="preserve"> </w:t>
      </w:r>
    </w:p>
    <w:p w14:paraId="5F7EE4CF" w14:textId="77777777" w:rsidR="001016ED" w:rsidRDefault="00000000">
      <w:pPr>
        <w:ind w:left="-5"/>
      </w:pPr>
      <w:r>
        <w:rPr>
          <w:b/>
        </w:rPr>
        <w:t>Artículo 700.-</w:t>
      </w:r>
      <w:r>
        <w:t xml:space="preserve"> En el caso del artículo 695, el administrador general será quien dé la garantía legal. </w:t>
      </w:r>
    </w:p>
    <w:p w14:paraId="221CC27A" w14:textId="77777777" w:rsidR="001016ED" w:rsidRDefault="00000000">
      <w:pPr>
        <w:spacing w:after="0" w:line="259" w:lineRule="auto"/>
        <w:ind w:left="0" w:firstLine="0"/>
        <w:jc w:val="left"/>
      </w:pPr>
      <w:r>
        <w:t xml:space="preserve"> </w:t>
      </w:r>
    </w:p>
    <w:p w14:paraId="445D7DAA" w14:textId="77777777" w:rsidR="001016ED" w:rsidRDefault="00000000">
      <w:pPr>
        <w:ind w:left="-5"/>
      </w:pPr>
      <w:r>
        <w:rPr>
          <w:b/>
        </w:rPr>
        <w:t>Artículo 701.-</w:t>
      </w:r>
      <w:r>
        <w:t xml:space="preserve"> Los legatarios, los donatarios y todos los que tengan sobre los bienes del ausente derechos que dependan de la muerte o presencia de éste, podrán ejercitarlos, dando la garantía que corresponda, según el artículo 542. </w:t>
      </w:r>
    </w:p>
    <w:p w14:paraId="51AAB734" w14:textId="77777777" w:rsidR="001016ED" w:rsidRDefault="00000000">
      <w:pPr>
        <w:spacing w:after="0" w:line="259" w:lineRule="auto"/>
        <w:ind w:left="0" w:firstLine="0"/>
        <w:jc w:val="left"/>
      </w:pPr>
      <w:r>
        <w:t xml:space="preserve"> </w:t>
      </w:r>
    </w:p>
    <w:p w14:paraId="1D431491" w14:textId="77777777" w:rsidR="001016ED" w:rsidRDefault="00000000">
      <w:pPr>
        <w:ind w:left="-5"/>
      </w:pPr>
      <w:r>
        <w:rPr>
          <w:b/>
        </w:rPr>
        <w:t>Artículo 702.-</w:t>
      </w:r>
      <w:r>
        <w:t xml:space="preserve"> Los que tengan con relación al ausente, obligaciones que deban cesar a la muerte de éste, podrán también suspender su cumplimiento bajo la misma garantía. </w:t>
      </w:r>
    </w:p>
    <w:p w14:paraId="3178CDE0" w14:textId="77777777" w:rsidR="001016ED" w:rsidRDefault="00000000">
      <w:pPr>
        <w:spacing w:after="0" w:line="259" w:lineRule="auto"/>
        <w:ind w:left="0" w:firstLine="0"/>
        <w:jc w:val="left"/>
      </w:pPr>
      <w:r>
        <w:t xml:space="preserve"> </w:t>
      </w:r>
    </w:p>
    <w:p w14:paraId="027EE3FE" w14:textId="77777777" w:rsidR="001016ED" w:rsidRDefault="00000000">
      <w:pPr>
        <w:ind w:left="-5"/>
      </w:pPr>
      <w:r>
        <w:rPr>
          <w:b/>
        </w:rPr>
        <w:t>Artículo 703.-</w:t>
      </w:r>
      <w:r>
        <w:t xml:space="preserve">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 </w:t>
      </w:r>
    </w:p>
    <w:p w14:paraId="58FD440A" w14:textId="77777777" w:rsidR="001016ED" w:rsidRDefault="00000000">
      <w:pPr>
        <w:spacing w:after="0" w:line="259" w:lineRule="auto"/>
        <w:ind w:left="0" w:firstLine="0"/>
        <w:jc w:val="left"/>
      </w:pPr>
      <w:r>
        <w:t xml:space="preserve"> </w:t>
      </w:r>
    </w:p>
    <w:p w14:paraId="07281964" w14:textId="77777777" w:rsidR="001016ED" w:rsidRDefault="00000000">
      <w:pPr>
        <w:ind w:left="-5"/>
      </w:pPr>
      <w:r>
        <w:rPr>
          <w:b/>
        </w:rPr>
        <w:t>Artículo 704.-</w:t>
      </w:r>
      <w:r>
        <w:t xml:space="preserve"> Mientras no se dé la expresada garantía, no cesará la administración del representante. </w:t>
      </w:r>
    </w:p>
    <w:p w14:paraId="2862CF12" w14:textId="77777777" w:rsidR="001016ED" w:rsidRDefault="00000000">
      <w:pPr>
        <w:spacing w:after="0" w:line="259" w:lineRule="auto"/>
        <w:ind w:left="0" w:firstLine="0"/>
        <w:jc w:val="left"/>
      </w:pPr>
      <w:r>
        <w:t xml:space="preserve"> </w:t>
      </w:r>
    </w:p>
    <w:p w14:paraId="71AEB2CA" w14:textId="77777777" w:rsidR="001016ED" w:rsidRDefault="00000000">
      <w:pPr>
        <w:ind w:left="-5"/>
      </w:pPr>
      <w:r>
        <w:rPr>
          <w:b/>
        </w:rPr>
        <w:t>Artículo 705.-</w:t>
      </w:r>
      <w:r>
        <w:t xml:space="preserve"> No están obligados a dar garantía:  </w:t>
      </w:r>
    </w:p>
    <w:p w14:paraId="560DD3A3" w14:textId="77777777" w:rsidR="001016ED" w:rsidRDefault="00000000">
      <w:pPr>
        <w:spacing w:after="0" w:line="259" w:lineRule="auto"/>
        <w:ind w:left="0" w:firstLine="0"/>
        <w:jc w:val="left"/>
      </w:pPr>
      <w:r>
        <w:t xml:space="preserve"> </w:t>
      </w:r>
    </w:p>
    <w:p w14:paraId="6B7CEF8D" w14:textId="77777777" w:rsidR="001016ED" w:rsidRDefault="00000000">
      <w:pPr>
        <w:numPr>
          <w:ilvl w:val="0"/>
          <w:numId w:val="85"/>
        </w:numPr>
      </w:pPr>
      <w:r>
        <w:t xml:space="preserve">El cónyuge, los descendientes y los ascendientes que como herederos entren en la posesión de los bienes del ausente, por la parte que en ellos les corresponda; </w:t>
      </w:r>
    </w:p>
    <w:p w14:paraId="32FEDE2C" w14:textId="77777777" w:rsidR="001016ED" w:rsidRDefault="00000000">
      <w:pPr>
        <w:spacing w:after="0" w:line="259" w:lineRule="auto"/>
        <w:ind w:left="0" w:firstLine="0"/>
        <w:jc w:val="left"/>
      </w:pPr>
      <w:r>
        <w:t xml:space="preserve"> </w:t>
      </w:r>
    </w:p>
    <w:p w14:paraId="769E11D3" w14:textId="77777777" w:rsidR="001016ED" w:rsidRDefault="00000000">
      <w:pPr>
        <w:numPr>
          <w:ilvl w:val="0"/>
          <w:numId w:val="85"/>
        </w:numPr>
      </w:pPr>
      <w:r>
        <w:t xml:space="preserve">El ascendiente que en ejercicio de la patria potestad administre bienes que, como herederos del ausente, correspondan a sus descendientes. </w:t>
      </w:r>
    </w:p>
    <w:p w14:paraId="291ED5AC" w14:textId="77777777" w:rsidR="001016ED" w:rsidRDefault="00000000">
      <w:pPr>
        <w:spacing w:after="0" w:line="259" w:lineRule="auto"/>
        <w:ind w:left="0" w:firstLine="0"/>
        <w:jc w:val="left"/>
      </w:pPr>
      <w:r>
        <w:t xml:space="preserve"> </w:t>
      </w:r>
    </w:p>
    <w:p w14:paraId="1EF7F171" w14:textId="77777777" w:rsidR="001016ED" w:rsidRDefault="00000000">
      <w:pPr>
        <w:ind w:left="-5"/>
      </w:pPr>
      <w:r>
        <w:t xml:space="preserve">Si hubiere legatarios, el cónyuge, los descendientes y ascendientes darán la garantía legal por la parte de bienes que correspondan a los legatarios, si no hubiere división, ni administrador general. </w:t>
      </w:r>
    </w:p>
    <w:p w14:paraId="28F63A3E" w14:textId="77777777" w:rsidR="001016ED" w:rsidRDefault="00000000">
      <w:pPr>
        <w:spacing w:after="0" w:line="259" w:lineRule="auto"/>
        <w:ind w:left="0" w:firstLine="0"/>
        <w:jc w:val="left"/>
      </w:pPr>
      <w:r>
        <w:t xml:space="preserve"> </w:t>
      </w:r>
    </w:p>
    <w:p w14:paraId="09252D3A" w14:textId="77777777" w:rsidR="001016ED" w:rsidRDefault="00000000">
      <w:pPr>
        <w:ind w:left="-5"/>
      </w:pPr>
      <w:r>
        <w:rPr>
          <w:b/>
        </w:rPr>
        <w:t>Artículo 706.-</w:t>
      </w:r>
      <w:r>
        <w:t xml:space="preserve">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 </w:t>
      </w:r>
    </w:p>
    <w:p w14:paraId="7244AF3B" w14:textId="77777777" w:rsidR="001016ED" w:rsidRDefault="00000000">
      <w:pPr>
        <w:spacing w:after="0" w:line="259" w:lineRule="auto"/>
        <w:ind w:left="0" w:firstLine="0"/>
        <w:jc w:val="left"/>
      </w:pPr>
      <w:r>
        <w:t xml:space="preserve"> </w:t>
      </w:r>
    </w:p>
    <w:p w14:paraId="50036E3B" w14:textId="77777777" w:rsidR="001016ED" w:rsidRDefault="00000000">
      <w:pPr>
        <w:ind w:left="-5"/>
      </w:pPr>
      <w:r>
        <w:rPr>
          <w:b/>
        </w:rPr>
        <w:t>Artículo 707.-</w:t>
      </w:r>
      <w:r>
        <w:t xml:space="preserve">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14:paraId="2EA8BAC1" w14:textId="77777777" w:rsidR="001016ED" w:rsidRDefault="00000000">
      <w:pPr>
        <w:spacing w:after="0" w:line="259" w:lineRule="auto"/>
        <w:ind w:left="0" w:firstLine="0"/>
        <w:jc w:val="left"/>
      </w:pPr>
      <w:r>
        <w:t xml:space="preserve"> </w:t>
      </w:r>
    </w:p>
    <w:p w14:paraId="1A11587B" w14:textId="77777777" w:rsidR="001016ED" w:rsidRDefault="00000000">
      <w:pPr>
        <w:ind w:left="-5"/>
      </w:pPr>
      <w:r>
        <w:rPr>
          <w:b/>
        </w:rPr>
        <w:t>Artículo 708.-</w:t>
      </w:r>
      <w:r>
        <w:t xml:space="preserve"> Muerto el que haya obtenido la posesión provisional, le sucederán sus herederos en la parte que le haya correspondido, bajo las mismas condiciones y con iguales garantías. </w:t>
      </w:r>
    </w:p>
    <w:p w14:paraId="267C1C69" w14:textId="77777777" w:rsidR="001016ED" w:rsidRDefault="00000000">
      <w:pPr>
        <w:spacing w:after="0" w:line="259" w:lineRule="auto"/>
        <w:ind w:left="0" w:firstLine="0"/>
        <w:jc w:val="left"/>
      </w:pPr>
      <w:r>
        <w:t xml:space="preserve"> </w:t>
      </w:r>
    </w:p>
    <w:p w14:paraId="025AA4B1" w14:textId="77777777" w:rsidR="001016ED" w:rsidRDefault="00000000">
      <w:pPr>
        <w:ind w:left="-5"/>
      </w:pPr>
      <w:r>
        <w:rPr>
          <w:b/>
        </w:rPr>
        <w:t>Artículo 709.-</w:t>
      </w:r>
      <w:r>
        <w:t xml:space="preserve">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 </w:t>
      </w:r>
    </w:p>
    <w:p w14:paraId="6A6CC4C8" w14:textId="77777777" w:rsidR="001016ED" w:rsidRDefault="00000000">
      <w:pPr>
        <w:spacing w:after="0" w:line="259" w:lineRule="auto"/>
        <w:ind w:left="0" w:firstLine="0"/>
        <w:jc w:val="left"/>
      </w:pPr>
      <w:r>
        <w:t xml:space="preserve"> </w:t>
      </w:r>
    </w:p>
    <w:p w14:paraId="69C62C7C" w14:textId="77777777" w:rsidR="001016ED" w:rsidRDefault="00000000">
      <w:pPr>
        <w:spacing w:after="0" w:line="259" w:lineRule="auto"/>
        <w:ind w:left="0" w:firstLine="0"/>
        <w:jc w:val="left"/>
      </w:pPr>
      <w:r>
        <w:t xml:space="preserve"> </w:t>
      </w:r>
    </w:p>
    <w:p w14:paraId="72A57D3E" w14:textId="77777777" w:rsidR="001016ED" w:rsidRDefault="00000000">
      <w:pPr>
        <w:spacing w:after="12"/>
        <w:ind w:right="6"/>
        <w:jc w:val="center"/>
      </w:pPr>
      <w:r>
        <w:rPr>
          <w:b/>
        </w:rPr>
        <w:t xml:space="preserve">CAPITULO IV </w:t>
      </w:r>
    </w:p>
    <w:p w14:paraId="51C29873" w14:textId="77777777" w:rsidR="001016ED" w:rsidRDefault="00000000">
      <w:pPr>
        <w:spacing w:after="12"/>
        <w:ind w:right="8"/>
        <w:jc w:val="center"/>
      </w:pPr>
      <w:r>
        <w:rPr>
          <w:b/>
        </w:rPr>
        <w:t xml:space="preserve">De la administración de los bienes del ausente casado </w:t>
      </w:r>
    </w:p>
    <w:p w14:paraId="315F6765" w14:textId="77777777" w:rsidR="001016ED" w:rsidRDefault="00000000">
      <w:pPr>
        <w:spacing w:after="0" w:line="259" w:lineRule="auto"/>
        <w:ind w:left="0" w:firstLine="0"/>
        <w:jc w:val="left"/>
      </w:pPr>
      <w:r>
        <w:t xml:space="preserve"> </w:t>
      </w:r>
    </w:p>
    <w:p w14:paraId="340E4B95" w14:textId="77777777" w:rsidR="001016ED" w:rsidRDefault="00000000">
      <w:pPr>
        <w:spacing w:after="0" w:line="259" w:lineRule="auto"/>
        <w:ind w:left="0" w:firstLine="0"/>
        <w:jc w:val="left"/>
      </w:pPr>
      <w:r>
        <w:t xml:space="preserve"> </w:t>
      </w:r>
    </w:p>
    <w:p w14:paraId="23766E52" w14:textId="77777777" w:rsidR="001016ED" w:rsidRDefault="00000000">
      <w:pPr>
        <w:ind w:left="-5"/>
      </w:pPr>
      <w:r>
        <w:rPr>
          <w:b/>
        </w:rPr>
        <w:t>Artículo 710.-</w:t>
      </w:r>
      <w:r>
        <w:t xml:space="preserve"> La declaración de ausencia interrumpe la sociedad conyugal bien sea voluntaria o legal, a menos que en las capitulaciones matrimoniales se haya estipulado que continúe aquélla. </w:t>
      </w:r>
    </w:p>
    <w:p w14:paraId="1172F571" w14:textId="77777777" w:rsidR="001016ED" w:rsidRDefault="00000000">
      <w:pPr>
        <w:spacing w:after="0" w:line="259" w:lineRule="auto"/>
        <w:ind w:left="0" w:firstLine="0"/>
        <w:jc w:val="left"/>
      </w:pPr>
      <w:r>
        <w:t xml:space="preserve"> </w:t>
      </w:r>
    </w:p>
    <w:p w14:paraId="023EA5A1" w14:textId="77777777" w:rsidR="001016ED" w:rsidRDefault="00000000">
      <w:pPr>
        <w:ind w:left="-5"/>
      </w:pPr>
      <w:r>
        <w:rPr>
          <w:b/>
        </w:rPr>
        <w:t>Artículo 711.-</w:t>
      </w:r>
      <w:r>
        <w:t xml:space="preserve"> Declarada la ausencia se procederá, con citación de los herederos presuntivos, al inventario de los bienes y a la separación de los que deben corresponder al cónyuge ausente. </w:t>
      </w:r>
    </w:p>
    <w:p w14:paraId="3864C018" w14:textId="77777777" w:rsidR="001016ED" w:rsidRDefault="00000000">
      <w:pPr>
        <w:spacing w:after="0" w:line="259" w:lineRule="auto"/>
        <w:ind w:left="0" w:firstLine="0"/>
        <w:jc w:val="left"/>
      </w:pPr>
      <w:r>
        <w:t xml:space="preserve"> </w:t>
      </w:r>
    </w:p>
    <w:p w14:paraId="0C2A31D0" w14:textId="77777777" w:rsidR="001016ED" w:rsidRDefault="00000000">
      <w:pPr>
        <w:ind w:left="-5"/>
      </w:pPr>
      <w:r>
        <w:rPr>
          <w:b/>
        </w:rPr>
        <w:t>Artículo 712.-</w:t>
      </w:r>
      <w:r>
        <w:t xml:space="preserve"> El cónyuge presente recibirá desde luego los bienes que le correspondan hasta el día en que la declaración de ausencia haya causado ejecutoria. De estos bienes podrá disponer libremente. </w:t>
      </w:r>
    </w:p>
    <w:p w14:paraId="49C5C1EB" w14:textId="77777777" w:rsidR="001016ED" w:rsidRDefault="00000000">
      <w:pPr>
        <w:spacing w:after="0" w:line="259" w:lineRule="auto"/>
        <w:ind w:left="0" w:firstLine="0"/>
        <w:jc w:val="left"/>
      </w:pPr>
      <w:r>
        <w:t xml:space="preserve"> </w:t>
      </w:r>
    </w:p>
    <w:p w14:paraId="42AD278B" w14:textId="77777777" w:rsidR="001016ED" w:rsidRDefault="00000000">
      <w:pPr>
        <w:ind w:left="-5"/>
      </w:pPr>
      <w:r>
        <w:rPr>
          <w:b/>
        </w:rPr>
        <w:t>Artículo 713.-</w:t>
      </w:r>
      <w:r>
        <w:t xml:space="preserve"> Los bienes del ausente se entregarán a sus herederos, en los términos prevenidos en el artículo anterior. </w:t>
      </w:r>
    </w:p>
    <w:p w14:paraId="07D2CACE" w14:textId="77777777" w:rsidR="001016ED" w:rsidRDefault="00000000">
      <w:pPr>
        <w:spacing w:after="0" w:line="259" w:lineRule="auto"/>
        <w:ind w:left="0" w:firstLine="0"/>
        <w:jc w:val="left"/>
      </w:pPr>
      <w:r>
        <w:t xml:space="preserve"> </w:t>
      </w:r>
    </w:p>
    <w:p w14:paraId="3CBAE301" w14:textId="77777777" w:rsidR="001016ED" w:rsidRDefault="00000000">
      <w:pPr>
        <w:ind w:left="-5"/>
      </w:pPr>
      <w:r>
        <w:rPr>
          <w:b/>
        </w:rPr>
        <w:t>Artículo 714.-</w:t>
      </w:r>
      <w:r>
        <w:t xml:space="preserve"> En el caso previsto en el artículo 709, si el cónyuge presente entrare como heredero en la posesión provisional, se observará lo que ese artículo dispone. </w:t>
      </w:r>
    </w:p>
    <w:p w14:paraId="68A3709B" w14:textId="77777777" w:rsidR="001016ED" w:rsidRDefault="00000000">
      <w:pPr>
        <w:spacing w:after="0" w:line="259" w:lineRule="auto"/>
        <w:ind w:left="0" w:firstLine="0"/>
        <w:jc w:val="left"/>
      </w:pPr>
      <w:r>
        <w:t xml:space="preserve"> </w:t>
      </w:r>
    </w:p>
    <w:p w14:paraId="6123E2F1" w14:textId="77777777" w:rsidR="001016ED" w:rsidRDefault="00000000">
      <w:pPr>
        <w:ind w:left="-5"/>
      </w:pPr>
      <w:r>
        <w:rPr>
          <w:b/>
        </w:rPr>
        <w:t>Artículo 715.-</w:t>
      </w:r>
      <w:r>
        <w:t xml:space="preserve"> Si el cónyuge presente no fuere heredero ni tuviere bienes propios, tendrá derecho a alimentos. </w:t>
      </w:r>
    </w:p>
    <w:p w14:paraId="38C62253" w14:textId="77777777" w:rsidR="001016ED" w:rsidRDefault="00000000">
      <w:pPr>
        <w:spacing w:after="0" w:line="259" w:lineRule="auto"/>
        <w:ind w:left="0" w:firstLine="0"/>
        <w:jc w:val="left"/>
      </w:pPr>
      <w:r>
        <w:t xml:space="preserve"> </w:t>
      </w:r>
    </w:p>
    <w:p w14:paraId="241F9DC6" w14:textId="77777777" w:rsidR="001016ED" w:rsidRDefault="00000000">
      <w:pPr>
        <w:ind w:left="-5"/>
      </w:pPr>
      <w:r>
        <w:rPr>
          <w:b/>
        </w:rPr>
        <w:t>Artículo 716.-</w:t>
      </w:r>
      <w:r>
        <w:t xml:space="preserve"> Si el cónyuge ausente regresa o probare su existencia, quedará restaurada la sociedad conyugal. </w:t>
      </w:r>
    </w:p>
    <w:p w14:paraId="6BF483AD" w14:textId="77777777" w:rsidR="001016ED" w:rsidRDefault="00000000">
      <w:pPr>
        <w:spacing w:after="0" w:line="259" w:lineRule="auto"/>
        <w:ind w:left="0" w:firstLine="0"/>
        <w:jc w:val="left"/>
      </w:pPr>
      <w:r>
        <w:t xml:space="preserve"> </w:t>
      </w:r>
    </w:p>
    <w:p w14:paraId="1E6C8062" w14:textId="77777777" w:rsidR="001016ED" w:rsidRDefault="00000000">
      <w:pPr>
        <w:ind w:left="-5"/>
      </w:pPr>
      <w:r>
        <w:rPr>
          <w:b/>
        </w:rPr>
        <w:t xml:space="preserve">Artículo 717.- </w:t>
      </w:r>
      <w:r>
        <w:t xml:space="preserve">Si la ausencia de los cónyuges fuere simultánea se hará la separación de bienes conforme se previene en este capítulo; y se entregarán a los respectivos herederos los que les correspondan, conforme al capítulo anterior. </w:t>
      </w:r>
    </w:p>
    <w:p w14:paraId="4385DEE2" w14:textId="77777777" w:rsidR="001016ED" w:rsidRDefault="00000000">
      <w:pPr>
        <w:spacing w:after="0" w:line="259" w:lineRule="auto"/>
        <w:ind w:left="0" w:firstLine="0"/>
        <w:jc w:val="left"/>
      </w:pPr>
      <w:r>
        <w:t xml:space="preserve"> </w:t>
      </w:r>
    </w:p>
    <w:p w14:paraId="01C44F2F" w14:textId="77777777" w:rsidR="001016ED" w:rsidRDefault="00000000">
      <w:pPr>
        <w:spacing w:after="0" w:line="259" w:lineRule="auto"/>
        <w:ind w:left="0" w:firstLine="0"/>
        <w:jc w:val="left"/>
      </w:pPr>
      <w:r>
        <w:t xml:space="preserve"> </w:t>
      </w:r>
    </w:p>
    <w:p w14:paraId="631E71B3" w14:textId="77777777" w:rsidR="001016ED" w:rsidRDefault="00000000">
      <w:pPr>
        <w:spacing w:after="12"/>
        <w:ind w:right="4"/>
        <w:jc w:val="center"/>
      </w:pPr>
      <w:r>
        <w:rPr>
          <w:b/>
        </w:rPr>
        <w:t xml:space="preserve">CAPITULO V </w:t>
      </w:r>
    </w:p>
    <w:p w14:paraId="21FCBFA4" w14:textId="77777777" w:rsidR="001016ED" w:rsidRDefault="00000000">
      <w:pPr>
        <w:spacing w:after="12"/>
        <w:ind w:right="7"/>
        <w:jc w:val="center"/>
      </w:pPr>
      <w:r>
        <w:rPr>
          <w:b/>
        </w:rPr>
        <w:t xml:space="preserve">De la presunción de muerte del ausente </w:t>
      </w:r>
    </w:p>
    <w:p w14:paraId="7850B85D" w14:textId="77777777" w:rsidR="001016ED" w:rsidRDefault="00000000">
      <w:pPr>
        <w:spacing w:after="0" w:line="259" w:lineRule="auto"/>
        <w:ind w:left="0" w:firstLine="0"/>
        <w:jc w:val="left"/>
      </w:pPr>
      <w:r>
        <w:t xml:space="preserve"> </w:t>
      </w:r>
    </w:p>
    <w:p w14:paraId="4BBDB40E" w14:textId="77777777" w:rsidR="001016ED" w:rsidRDefault="00000000">
      <w:pPr>
        <w:spacing w:after="0" w:line="259" w:lineRule="auto"/>
        <w:ind w:left="0" w:firstLine="0"/>
        <w:jc w:val="left"/>
      </w:pPr>
      <w:r>
        <w:t xml:space="preserve"> </w:t>
      </w:r>
    </w:p>
    <w:p w14:paraId="47B1690F" w14:textId="77777777" w:rsidR="001016ED" w:rsidRDefault="00000000">
      <w:pPr>
        <w:ind w:left="-5"/>
      </w:pPr>
      <w:r>
        <w:rPr>
          <w:b/>
        </w:rPr>
        <w:t>Artículo 718.-</w:t>
      </w:r>
      <w:r>
        <w:t xml:space="preserve"> Cuando hayan transcurrido seis años desde la declaración de ausencia, el juez, a instancia de parte interesada, declarará la presunción de muerte. </w:t>
      </w:r>
    </w:p>
    <w:p w14:paraId="7C183478" w14:textId="77777777" w:rsidR="001016ED" w:rsidRDefault="00000000">
      <w:pPr>
        <w:spacing w:after="0" w:line="259" w:lineRule="auto"/>
        <w:ind w:left="0" w:firstLine="0"/>
        <w:jc w:val="left"/>
      </w:pPr>
      <w:r>
        <w:t xml:space="preserve"> </w:t>
      </w:r>
    </w:p>
    <w:p w14:paraId="47A1DF7F" w14:textId="77777777" w:rsidR="001016ED" w:rsidRDefault="00000000">
      <w:pPr>
        <w:ind w:left="-5"/>
      </w:pPr>
      <w:r>
        <w:t xml:space="preserve">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 </w:t>
      </w:r>
    </w:p>
    <w:p w14:paraId="2807E760" w14:textId="77777777" w:rsidR="001016ED" w:rsidRDefault="00000000">
      <w:pPr>
        <w:spacing w:after="0" w:line="259" w:lineRule="auto"/>
        <w:ind w:left="0" w:firstLine="0"/>
        <w:jc w:val="left"/>
      </w:pPr>
      <w:r>
        <w:t xml:space="preserve"> </w:t>
      </w:r>
    </w:p>
    <w:p w14:paraId="5244185A" w14:textId="77777777" w:rsidR="001016ED" w:rsidRDefault="00000000">
      <w:pPr>
        <w:ind w:left="-5"/>
      </w:pPr>
      <w:r>
        <w:t xml:space="preserve">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 </w:t>
      </w:r>
    </w:p>
    <w:p w14:paraId="196723AB" w14:textId="77777777" w:rsidR="001016ED" w:rsidRDefault="00000000">
      <w:pPr>
        <w:spacing w:after="0" w:line="259" w:lineRule="auto"/>
        <w:ind w:left="0" w:firstLine="0"/>
        <w:jc w:val="left"/>
      </w:pPr>
      <w:r>
        <w:t xml:space="preserve"> </w:t>
      </w:r>
    </w:p>
    <w:p w14:paraId="24D00AF9" w14:textId="77777777" w:rsidR="001016ED" w:rsidRDefault="00000000">
      <w:pPr>
        <w:ind w:left="-5"/>
      </w:pPr>
      <w:r>
        <w:t xml:space="preserve">En los casos a que se refiere el párrafo anterior, la presunción de muerte por ausencia de una persona declarada judicialmente, hará las veces del acta de defunción para todos los efectos legales a que haya lugar. </w:t>
      </w:r>
    </w:p>
    <w:p w14:paraId="5C41C09B" w14:textId="77777777" w:rsidR="001016ED" w:rsidRDefault="00000000">
      <w:pPr>
        <w:spacing w:after="0" w:line="259" w:lineRule="auto"/>
        <w:ind w:left="0" w:firstLine="0"/>
        <w:jc w:val="left"/>
      </w:pPr>
      <w:r>
        <w:t xml:space="preserve"> </w:t>
      </w:r>
    </w:p>
    <w:p w14:paraId="6186E574" w14:textId="77777777" w:rsidR="001016ED" w:rsidRDefault="00000000">
      <w:pPr>
        <w:ind w:left="-5"/>
      </w:pPr>
      <w:r>
        <w:t xml:space="preserve">La presunción de muerte por ausencia declarada en la vía de jurisdicción voluntaria no tiene autoridad de cosa juzgada; la tendrá la que se dicte en jurisdicción contenciosa, pero sólo respecto de quienes intervinieron en las diligencias. </w:t>
      </w:r>
    </w:p>
    <w:p w14:paraId="0F1D899B" w14:textId="77777777" w:rsidR="001016ED" w:rsidRDefault="00000000">
      <w:pPr>
        <w:spacing w:after="0" w:line="259" w:lineRule="auto"/>
        <w:ind w:left="0" w:firstLine="0"/>
        <w:jc w:val="left"/>
      </w:pPr>
      <w:r>
        <w:t xml:space="preserve"> </w:t>
      </w:r>
    </w:p>
    <w:p w14:paraId="7B34B973" w14:textId="77777777" w:rsidR="001016ED" w:rsidRDefault="00000000">
      <w:pPr>
        <w:ind w:left="-5"/>
      </w:pPr>
      <w:r>
        <w:rPr>
          <w:b/>
        </w:rPr>
        <w:t>Artículo 719.-</w:t>
      </w:r>
      <w:r>
        <w:t xml:space="preserve">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 </w:t>
      </w:r>
    </w:p>
    <w:p w14:paraId="30BB6F2F" w14:textId="77777777" w:rsidR="001016ED" w:rsidRDefault="00000000">
      <w:pPr>
        <w:spacing w:after="0" w:line="259" w:lineRule="auto"/>
        <w:ind w:left="0" w:firstLine="0"/>
        <w:jc w:val="left"/>
      </w:pPr>
      <w:r>
        <w:t xml:space="preserve"> </w:t>
      </w:r>
    </w:p>
    <w:p w14:paraId="21A52209" w14:textId="77777777" w:rsidR="001016ED" w:rsidRDefault="00000000">
      <w:pPr>
        <w:ind w:left="-5"/>
      </w:pPr>
      <w:r>
        <w:rPr>
          <w:b/>
        </w:rPr>
        <w:t>Artículo 720.-</w:t>
      </w:r>
      <w:r>
        <w:t xml:space="preserve">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 </w:t>
      </w:r>
    </w:p>
    <w:p w14:paraId="57178371" w14:textId="77777777" w:rsidR="001016ED" w:rsidRDefault="00000000">
      <w:pPr>
        <w:spacing w:after="0" w:line="259" w:lineRule="auto"/>
        <w:ind w:left="0" w:firstLine="0"/>
        <w:jc w:val="left"/>
      </w:pPr>
      <w:r>
        <w:t xml:space="preserve"> </w:t>
      </w:r>
    </w:p>
    <w:p w14:paraId="3C1A6D87" w14:textId="77777777" w:rsidR="001016ED" w:rsidRDefault="00000000">
      <w:pPr>
        <w:ind w:left="-5"/>
      </w:pPr>
      <w:r>
        <w:rPr>
          <w:b/>
        </w:rPr>
        <w:t>Artículo 721.-</w:t>
      </w:r>
      <w: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14:paraId="5CE8A7F6" w14:textId="77777777" w:rsidR="001016ED" w:rsidRDefault="00000000">
      <w:pPr>
        <w:spacing w:after="0" w:line="259" w:lineRule="auto"/>
        <w:ind w:left="0" w:firstLine="0"/>
        <w:jc w:val="left"/>
      </w:pPr>
      <w:r>
        <w:t xml:space="preserve"> </w:t>
      </w:r>
    </w:p>
    <w:p w14:paraId="648072FD" w14:textId="77777777" w:rsidR="001016ED" w:rsidRDefault="00000000">
      <w:pPr>
        <w:ind w:left="-5"/>
      </w:pPr>
      <w:r>
        <w:rPr>
          <w:b/>
        </w:rPr>
        <w:t>Artículo 722.-</w:t>
      </w:r>
      <w:r>
        <w:t xml:space="preserve">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 </w:t>
      </w:r>
    </w:p>
    <w:p w14:paraId="2EC83FF5" w14:textId="77777777" w:rsidR="001016ED" w:rsidRDefault="00000000">
      <w:pPr>
        <w:spacing w:after="0" w:line="259" w:lineRule="auto"/>
        <w:ind w:left="0" w:firstLine="0"/>
        <w:jc w:val="left"/>
      </w:pPr>
      <w:r>
        <w:t xml:space="preserve"> </w:t>
      </w:r>
    </w:p>
    <w:p w14:paraId="534A70FF" w14:textId="77777777" w:rsidR="001016ED" w:rsidRDefault="00000000">
      <w:pPr>
        <w:ind w:left="-5"/>
      </w:pPr>
      <w:r>
        <w:rPr>
          <w:b/>
        </w:rPr>
        <w:t>Artículo 723.-</w:t>
      </w:r>
      <w:r>
        <w:t xml:space="preserve"> Los poseedores definitivos darán cuenta al ausente o a sus herederos. El plazo legal correrá desde el día en que el primero se presente por sí, o por apoderado legítimo, o desde aquel en que por sentencia que cause ejecutoria se haya deferido la herencia. </w:t>
      </w:r>
    </w:p>
    <w:p w14:paraId="69DDBC0E" w14:textId="77777777" w:rsidR="001016ED" w:rsidRDefault="00000000">
      <w:pPr>
        <w:spacing w:after="0" w:line="259" w:lineRule="auto"/>
        <w:ind w:left="0" w:firstLine="0"/>
        <w:jc w:val="left"/>
      </w:pPr>
      <w:r>
        <w:t xml:space="preserve"> </w:t>
      </w:r>
    </w:p>
    <w:p w14:paraId="7A84419E" w14:textId="77777777" w:rsidR="001016ED" w:rsidRDefault="00000000">
      <w:pPr>
        <w:ind w:left="-5"/>
      </w:pPr>
      <w:r>
        <w:rPr>
          <w:b/>
        </w:rPr>
        <w:t>Artículo 724.-</w:t>
      </w:r>
      <w:r>
        <w:t xml:space="preserve"> La posesión definitiva termina: </w:t>
      </w:r>
    </w:p>
    <w:p w14:paraId="3ED6571D" w14:textId="77777777" w:rsidR="001016ED" w:rsidRDefault="00000000">
      <w:pPr>
        <w:spacing w:after="0" w:line="259" w:lineRule="auto"/>
        <w:ind w:left="0" w:firstLine="0"/>
        <w:jc w:val="left"/>
      </w:pPr>
      <w:r>
        <w:t xml:space="preserve"> </w:t>
      </w:r>
    </w:p>
    <w:p w14:paraId="3FD8D22C" w14:textId="77777777" w:rsidR="001016ED" w:rsidRDefault="00000000">
      <w:pPr>
        <w:numPr>
          <w:ilvl w:val="0"/>
          <w:numId w:val="86"/>
        </w:numPr>
        <w:ind w:hanging="333"/>
      </w:pPr>
      <w:r>
        <w:t xml:space="preserve">Con el regreso del ausente; </w:t>
      </w:r>
    </w:p>
    <w:p w14:paraId="7C03A544" w14:textId="77777777" w:rsidR="001016ED" w:rsidRDefault="00000000">
      <w:pPr>
        <w:spacing w:after="0" w:line="259" w:lineRule="auto"/>
        <w:ind w:left="0" w:firstLine="0"/>
        <w:jc w:val="left"/>
      </w:pPr>
      <w:r>
        <w:t xml:space="preserve"> </w:t>
      </w:r>
    </w:p>
    <w:p w14:paraId="32E82641" w14:textId="77777777" w:rsidR="001016ED" w:rsidRDefault="00000000">
      <w:pPr>
        <w:numPr>
          <w:ilvl w:val="0"/>
          <w:numId w:val="86"/>
        </w:numPr>
        <w:ind w:hanging="333"/>
      </w:pPr>
      <w:r>
        <w:t xml:space="preserve">Con la noticia cierta de su existencia; </w:t>
      </w:r>
    </w:p>
    <w:p w14:paraId="0F104B88" w14:textId="77777777" w:rsidR="001016ED" w:rsidRDefault="00000000">
      <w:pPr>
        <w:spacing w:after="0" w:line="259" w:lineRule="auto"/>
        <w:ind w:left="0" w:firstLine="0"/>
        <w:jc w:val="left"/>
      </w:pPr>
      <w:r>
        <w:t xml:space="preserve"> </w:t>
      </w:r>
    </w:p>
    <w:p w14:paraId="7F2E518E" w14:textId="77777777" w:rsidR="001016ED" w:rsidRDefault="00000000">
      <w:pPr>
        <w:numPr>
          <w:ilvl w:val="0"/>
          <w:numId w:val="86"/>
        </w:numPr>
        <w:ind w:hanging="333"/>
      </w:pPr>
      <w:r>
        <w:t xml:space="preserve">Con la certidumbre de su muerte; </w:t>
      </w:r>
    </w:p>
    <w:p w14:paraId="2EFBBAC9" w14:textId="77777777" w:rsidR="001016ED" w:rsidRDefault="00000000">
      <w:pPr>
        <w:spacing w:after="0" w:line="259" w:lineRule="auto"/>
        <w:ind w:left="0" w:firstLine="0"/>
        <w:jc w:val="left"/>
      </w:pPr>
      <w:r>
        <w:t xml:space="preserve"> </w:t>
      </w:r>
    </w:p>
    <w:p w14:paraId="0A3970CA" w14:textId="77777777" w:rsidR="001016ED" w:rsidRDefault="00000000">
      <w:pPr>
        <w:numPr>
          <w:ilvl w:val="0"/>
          <w:numId w:val="86"/>
        </w:numPr>
        <w:ind w:hanging="333"/>
      </w:pPr>
      <w:r>
        <w:t xml:space="preserve">Con la sentencia que cause ejecutoria en el caso del artículo 722. </w:t>
      </w:r>
    </w:p>
    <w:p w14:paraId="58A89899" w14:textId="77777777" w:rsidR="001016ED" w:rsidRDefault="00000000">
      <w:pPr>
        <w:spacing w:after="0" w:line="259" w:lineRule="auto"/>
        <w:ind w:left="0" w:firstLine="0"/>
        <w:jc w:val="left"/>
      </w:pPr>
      <w:r>
        <w:t xml:space="preserve"> </w:t>
      </w:r>
    </w:p>
    <w:p w14:paraId="56F30DA8" w14:textId="77777777" w:rsidR="001016ED" w:rsidRDefault="00000000">
      <w:pPr>
        <w:ind w:left="-5"/>
      </w:pPr>
      <w:r>
        <w:rPr>
          <w:b/>
        </w:rPr>
        <w:t>Artículo 725.-</w:t>
      </w:r>
      <w:r>
        <w:t xml:space="preserve"> En el caso segundo del artículo anterior, los poseedores definitivos serán considerados como provisionales desde el día en que se tenga noticia cierta de la existencia del ausente. </w:t>
      </w:r>
    </w:p>
    <w:p w14:paraId="455FCB56" w14:textId="77777777" w:rsidR="001016ED" w:rsidRDefault="00000000">
      <w:pPr>
        <w:spacing w:after="0" w:line="259" w:lineRule="auto"/>
        <w:ind w:left="0" w:firstLine="0"/>
        <w:jc w:val="left"/>
      </w:pPr>
      <w:r>
        <w:t xml:space="preserve"> </w:t>
      </w:r>
    </w:p>
    <w:p w14:paraId="07086BE7" w14:textId="77777777" w:rsidR="001016ED" w:rsidRDefault="00000000">
      <w:pPr>
        <w:ind w:left="-5"/>
      </w:pPr>
      <w:r>
        <w:rPr>
          <w:b/>
        </w:rPr>
        <w:t>Artículo 726.-</w:t>
      </w:r>
      <w:r>
        <w:t xml:space="preserve"> La sentencia que declare la presunción de muerte de un ausente casado, pone término a la sociedad conyugal. </w:t>
      </w:r>
    </w:p>
    <w:p w14:paraId="69201F3C" w14:textId="77777777" w:rsidR="001016ED" w:rsidRDefault="00000000">
      <w:pPr>
        <w:spacing w:after="0" w:line="259" w:lineRule="auto"/>
        <w:ind w:left="0" w:firstLine="0"/>
        <w:jc w:val="left"/>
      </w:pPr>
      <w:r>
        <w:t xml:space="preserve"> </w:t>
      </w:r>
    </w:p>
    <w:p w14:paraId="105B21FB" w14:textId="77777777" w:rsidR="001016ED" w:rsidRDefault="00000000">
      <w:pPr>
        <w:ind w:left="-5"/>
      </w:pPr>
      <w:r>
        <w:rPr>
          <w:b/>
        </w:rPr>
        <w:t>Artículo 727.-</w:t>
      </w:r>
      <w:r>
        <w:t xml:space="preserve"> En el caso previsto por el artículo 715, el cónyuge sólo tendrá derecho a alimentos. </w:t>
      </w:r>
    </w:p>
    <w:p w14:paraId="13336437" w14:textId="77777777" w:rsidR="001016ED" w:rsidRDefault="00000000">
      <w:pPr>
        <w:spacing w:after="0" w:line="259" w:lineRule="auto"/>
        <w:ind w:left="0" w:firstLine="0"/>
        <w:jc w:val="left"/>
      </w:pPr>
      <w:r>
        <w:t xml:space="preserve"> </w:t>
      </w:r>
    </w:p>
    <w:p w14:paraId="35985724" w14:textId="77777777" w:rsidR="001016ED" w:rsidRDefault="00000000">
      <w:pPr>
        <w:spacing w:after="0" w:line="259" w:lineRule="auto"/>
        <w:ind w:left="0" w:firstLine="0"/>
        <w:jc w:val="left"/>
      </w:pPr>
      <w:r>
        <w:t xml:space="preserve"> </w:t>
      </w:r>
    </w:p>
    <w:p w14:paraId="3053CCA8" w14:textId="77777777" w:rsidR="001016ED" w:rsidRDefault="00000000">
      <w:pPr>
        <w:spacing w:after="12"/>
        <w:ind w:right="6"/>
        <w:jc w:val="center"/>
      </w:pPr>
      <w:r>
        <w:rPr>
          <w:b/>
        </w:rPr>
        <w:t xml:space="preserve">CAPITULO VI </w:t>
      </w:r>
    </w:p>
    <w:p w14:paraId="19DF14F0" w14:textId="77777777" w:rsidR="001016ED" w:rsidRDefault="00000000">
      <w:pPr>
        <w:spacing w:after="12"/>
        <w:ind w:right="7"/>
        <w:jc w:val="center"/>
      </w:pPr>
      <w:r>
        <w:rPr>
          <w:b/>
        </w:rPr>
        <w:t xml:space="preserve">De los efectos de la ausencia respecto de los derechos eventuales del ausente </w:t>
      </w:r>
    </w:p>
    <w:p w14:paraId="1E32EEBE" w14:textId="77777777" w:rsidR="001016ED" w:rsidRDefault="00000000">
      <w:pPr>
        <w:spacing w:after="0" w:line="259" w:lineRule="auto"/>
        <w:ind w:left="0" w:firstLine="0"/>
        <w:jc w:val="left"/>
      </w:pPr>
      <w:r>
        <w:t xml:space="preserve"> </w:t>
      </w:r>
    </w:p>
    <w:p w14:paraId="22FDA14D" w14:textId="77777777" w:rsidR="001016ED" w:rsidRDefault="00000000">
      <w:pPr>
        <w:spacing w:after="0" w:line="259" w:lineRule="auto"/>
        <w:ind w:left="0" w:firstLine="0"/>
        <w:jc w:val="left"/>
      </w:pPr>
      <w:r>
        <w:t xml:space="preserve"> </w:t>
      </w:r>
    </w:p>
    <w:p w14:paraId="7721DC3D" w14:textId="77777777" w:rsidR="001016ED" w:rsidRDefault="00000000">
      <w:pPr>
        <w:ind w:left="-5"/>
      </w:pPr>
      <w:r>
        <w:rPr>
          <w:b/>
        </w:rPr>
        <w:t>Artículo 728.-</w:t>
      </w:r>
      <w:r>
        <w:t xml:space="preserve"> Cualquiera que reclame un derecho referente a una persona cuya existencia no esté reconocida, deberá probar que esta persona vivía en el tiempo en que era necesaria su existencia para adquirir aquel derecho. </w:t>
      </w:r>
    </w:p>
    <w:p w14:paraId="690B051F" w14:textId="77777777" w:rsidR="001016ED" w:rsidRDefault="00000000">
      <w:pPr>
        <w:spacing w:after="0" w:line="259" w:lineRule="auto"/>
        <w:ind w:left="0" w:firstLine="0"/>
        <w:jc w:val="left"/>
      </w:pPr>
      <w:r>
        <w:t xml:space="preserve"> </w:t>
      </w:r>
    </w:p>
    <w:p w14:paraId="66D064EE" w14:textId="77777777" w:rsidR="001016ED" w:rsidRDefault="00000000">
      <w:pPr>
        <w:ind w:left="-5"/>
      </w:pPr>
      <w:r>
        <w:rPr>
          <w:b/>
        </w:rPr>
        <w:t>Artículo 729.-</w:t>
      </w:r>
      <w:r>
        <w:t xml:space="preserve">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 </w:t>
      </w:r>
    </w:p>
    <w:p w14:paraId="63BCE32A" w14:textId="77777777" w:rsidR="001016ED" w:rsidRDefault="00000000">
      <w:pPr>
        <w:spacing w:after="0" w:line="259" w:lineRule="auto"/>
        <w:ind w:left="0" w:firstLine="0"/>
        <w:jc w:val="left"/>
      </w:pPr>
      <w:r>
        <w:t xml:space="preserve"> </w:t>
      </w:r>
    </w:p>
    <w:p w14:paraId="6063A0E4" w14:textId="77777777" w:rsidR="001016ED" w:rsidRDefault="00000000">
      <w:pPr>
        <w:ind w:left="-5"/>
      </w:pPr>
      <w:r>
        <w:rPr>
          <w:b/>
        </w:rPr>
        <w:t>Artículo 730.-</w:t>
      </w:r>
      <w:r>
        <w:t xml:space="preserve"> En este caso, los coherederos o sucesores se considerarán como poseedores provisionales o definitivos de los bienes que por la herencia debían corresponder al ausente, según la época en que la herencia se defiera. </w:t>
      </w:r>
    </w:p>
    <w:p w14:paraId="6920347A" w14:textId="77777777" w:rsidR="001016ED" w:rsidRDefault="00000000">
      <w:pPr>
        <w:spacing w:after="0" w:line="259" w:lineRule="auto"/>
        <w:ind w:left="0" w:firstLine="0"/>
        <w:jc w:val="left"/>
      </w:pPr>
      <w:r>
        <w:t xml:space="preserve"> </w:t>
      </w:r>
    </w:p>
    <w:p w14:paraId="138A0A82" w14:textId="77777777" w:rsidR="001016ED" w:rsidRDefault="00000000">
      <w:pPr>
        <w:ind w:left="-5"/>
      </w:pPr>
      <w:r>
        <w:rPr>
          <w:b/>
        </w:rPr>
        <w:t>Artículo 731.-</w:t>
      </w:r>
      <w:r>
        <w:t xml:space="preserve">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 </w:t>
      </w:r>
    </w:p>
    <w:p w14:paraId="31C1DD11" w14:textId="77777777" w:rsidR="001016ED" w:rsidRDefault="00000000">
      <w:pPr>
        <w:spacing w:after="0" w:line="259" w:lineRule="auto"/>
        <w:ind w:left="0" w:firstLine="0"/>
        <w:jc w:val="left"/>
      </w:pPr>
      <w:r>
        <w:t xml:space="preserve"> </w:t>
      </w:r>
    </w:p>
    <w:p w14:paraId="754AA5B9" w14:textId="77777777" w:rsidR="001016ED" w:rsidRDefault="00000000">
      <w:pPr>
        <w:ind w:left="-5"/>
      </w:pPr>
      <w:r>
        <w:rPr>
          <w:b/>
        </w:rPr>
        <w:t>Artículo 732.-</w:t>
      </w:r>
      <w:r>
        <w:t xml:space="preserve"> Los que hayan entrado en la herencia harán suyos los frutos percibidos de buena fe, mientras el ausente no comparezca, sus acciones no sean ejercitadas por sus representantes, o por los que, por contrato o por cualquiera otra causa, tengan con él relaciones jurídicas. </w:t>
      </w:r>
    </w:p>
    <w:p w14:paraId="4BC48E29" w14:textId="77777777" w:rsidR="001016ED" w:rsidRDefault="00000000">
      <w:pPr>
        <w:spacing w:after="0" w:line="259" w:lineRule="auto"/>
        <w:ind w:left="0" w:firstLine="0"/>
        <w:jc w:val="left"/>
      </w:pPr>
      <w:r>
        <w:t xml:space="preserve"> </w:t>
      </w:r>
    </w:p>
    <w:p w14:paraId="4E8EA0B9" w14:textId="77777777" w:rsidR="001016ED" w:rsidRDefault="00000000">
      <w:pPr>
        <w:spacing w:after="12"/>
        <w:ind w:right="8"/>
        <w:jc w:val="center"/>
      </w:pPr>
      <w:r>
        <w:rPr>
          <w:b/>
        </w:rPr>
        <w:t xml:space="preserve">CAPITULO VII </w:t>
      </w:r>
    </w:p>
    <w:p w14:paraId="50B8AD47" w14:textId="77777777" w:rsidR="001016ED" w:rsidRDefault="00000000">
      <w:pPr>
        <w:spacing w:after="12"/>
        <w:ind w:right="6"/>
        <w:jc w:val="center"/>
      </w:pPr>
      <w:r>
        <w:rPr>
          <w:b/>
        </w:rPr>
        <w:t xml:space="preserve">Disposiciones generales </w:t>
      </w:r>
    </w:p>
    <w:p w14:paraId="57DC4EFD" w14:textId="77777777" w:rsidR="001016ED" w:rsidRDefault="00000000">
      <w:pPr>
        <w:spacing w:after="0" w:line="259" w:lineRule="auto"/>
        <w:ind w:left="0" w:firstLine="0"/>
        <w:jc w:val="left"/>
      </w:pPr>
      <w:r>
        <w:t xml:space="preserve"> </w:t>
      </w:r>
    </w:p>
    <w:p w14:paraId="39CF23B7" w14:textId="77777777" w:rsidR="001016ED" w:rsidRDefault="00000000">
      <w:pPr>
        <w:spacing w:after="0" w:line="259" w:lineRule="auto"/>
        <w:ind w:left="0" w:firstLine="0"/>
        <w:jc w:val="left"/>
      </w:pPr>
      <w:r>
        <w:t xml:space="preserve"> </w:t>
      </w:r>
    </w:p>
    <w:p w14:paraId="5A99FB38" w14:textId="77777777" w:rsidR="001016ED" w:rsidRDefault="00000000">
      <w:pPr>
        <w:ind w:left="-5"/>
      </w:pPr>
      <w:r>
        <w:rPr>
          <w:b/>
        </w:rPr>
        <w:t>Artículo 733.-</w:t>
      </w:r>
      <w:r>
        <w:t xml:space="preserve"> El representante y los poseedores provisionales y definitivos, en sus respectivos casos, tienen la legítima procuración del ausente en juicio y fuera de él. </w:t>
      </w:r>
    </w:p>
    <w:p w14:paraId="60478815" w14:textId="77777777" w:rsidR="001016ED" w:rsidRDefault="00000000">
      <w:pPr>
        <w:spacing w:after="0" w:line="259" w:lineRule="auto"/>
        <w:ind w:left="0" w:firstLine="0"/>
        <w:jc w:val="left"/>
      </w:pPr>
      <w:r>
        <w:t xml:space="preserve"> </w:t>
      </w:r>
    </w:p>
    <w:p w14:paraId="333C6752" w14:textId="77777777" w:rsidR="001016ED" w:rsidRDefault="00000000">
      <w:pPr>
        <w:ind w:left="-5"/>
      </w:pPr>
      <w:r>
        <w:rPr>
          <w:b/>
        </w:rPr>
        <w:t>Artículo 734.-</w:t>
      </w:r>
      <w:r>
        <w:t xml:space="preserve"> Por causa de ausencia no se suspenden los términos que fija la ley para la prescripción. </w:t>
      </w:r>
    </w:p>
    <w:p w14:paraId="2F547887" w14:textId="77777777" w:rsidR="001016ED" w:rsidRDefault="00000000">
      <w:pPr>
        <w:spacing w:after="0" w:line="259" w:lineRule="auto"/>
        <w:ind w:left="0" w:firstLine="0"/>
        <w:jc w:val="left"/>
      </w:pPr>
      <w:r>
        <w:t xml:space="preserve"> </w:t>
      </w:r>
    </w:p>
    <w:p w14:paraId="56A08E4F" w14:textId="77777777" w:rsidR="001016ED" w:rsidRDefault="00000000">
      <w:pPr>
        <w:ind w:left="-5"/>
      </w:pPr>
      <w:r>
        <w:rPr>
          <w:b/>
        </w:rPr>
        <w:t>Artículo 735.-</w:t>
      </w:r>
      <w:r>
        <w:t xml:space="preserve"> El Ministerio Público velará por los intereses del ausente, será oído en todos los juicios que tengan relación con él, y en las declaraciones de ausencia y presunción de muerte. </w:t>
      </w:r>
    </w:p>
    <w:p w14:paraId="68806089" w14:textId="77777777" w:rsidR="001016ED" w:rsidRDefault="00000000">
      <w:pPr>
        <w:spacing w:after="0" w:line="259" w:lineRule="auto"/>
        <w:ind w:left="0" w:firstLine="0"/>
        <w:jc w:val="left"/>
      </w:pPr>
      <w:r>
        <w:t xml:space="preserve"> </w:t>
      </w:r>
    </w:p>
    <w:p w14:paraId="200460EE" w14:textId="77777777" w:rsidR="001016ED" w:rsidRDefault="00000000">
      <w:pPr>
        <w:spacing w:after="0" w:line="259" w:lineRule="auto"/>
        <w:ind w:left="0" w:firstLine="0"/>
        <w:jc w:val="left"/>
      </w:pPr>
      <w:r>
        <w:t xml:space="preserve"> </w:t>
      </w:r>
    </w:p>
    <w:p w14:paraId="63075949" w14:textId="77777777" w:rsidR="001016ED" w:rsidRDefault="00000000">
      <w:pPr>
        <w:spacing w:after="12"/>
        <w:ind w:right="6"/>
        <w:jc w:val="center"/>
      </w:pPr>
      <w:r>
        <w:rPr>
          <w:b/>
        </w:rPr>
        <w:t xml:space="preserve">TITULO DUODECIMO </w:t>
      </w:r>
    </w:p>
    <w:p w14:paraId="2BF922A8" w14:textId="77777777" w:rsidR="001016ED" w:rsidRDefault="00000000">
      <w:pPr>
        <w:spacing w:after="12"/>
        <w:ind w:right="7"/>
        <w:jc w:val="center"/>
      </w:pPr>
      <w:r>
        <w:rPr>
          <w:b/>
        </w:rPr>
        <w:t xml:space="preserve">Del patrimonio de la familia </w:t>
      </w:r>
    </w:p>
    <w:p w14:paraId="0FB35868" w14:textId="77777777" w:rsidR="001016ED" w:rsidRDefault="00000000">
      <w:pPr>
        <w:spacing w:after="0" w:line="259" w:lineRule="auto"/>
        <w:ind w:left="0" w:firstLine="0"/>
        <w:jc w:val="left"/>
      </w:pPr>
      <w:r>
        <w:t xml:space="preserve"> </w:t>
      </w:r>
    </w:p>
    <w:p w14:paraId="6E534B4B" w14:textId="77777777" w:rsidR="001016ED" w:rsidRDefault="00000000">
      <w:pPr>
        <w:spacing w:after="12"/>
        <w:ind w:right="6"/>
        <w:jc w:val="center"/>
      </w:pPr>
      <w:r>
        <w:rPr>
          <w:b/>
        </w:rPr>
        <w:t xml:space="preserve">CAPITULO UNICO </w:t>
      </w:r>
    </w:p>
    <w:p w14:paraId="0C7C8152" w14:textId="77777777" w:rsidR="001016ED" w:rsidRDefault="00000000">
      <w:pPr>
        <w:spacing w:after="0" w:line="259" w:lineRule="auto"/>
        <w:ind w:left="0" w:firstLine="0"/>
        <w:jc w:val="left"/>
      </w:pPr>
      <w:r>
        <w:t xml:space="preserve"> </w:t>
      </w:r>
    </w:p>
    <w:p w14:paraId="1F79F10C" w14:textId="77777777" w:rsidR="001016ED" w:rsidRDefault="00000000">
      <w:pPr>
        <w:spacing w:after="0" w:line="259" w:lineRule="auto"/>
        <w:ind w:left="0" w:firstLine="0"/>
        <w:jc w:val="left"/>
      </w:pPr>
      <w:r>
        <w:t xml:space="preserve"> </w:t>
      </w:r>
    </w:p>
    <w:p w14:paraId="24210D10" w14:textId="77777777" w:rsidR="001016ED" w:rsidRDefault="00000000">
      <w:pPr>
        <w:ind w:left="-5"/>
      </w:pPr>
      <w:r>
        <w:rPr>
          <w:b/>
        </w:rPr>
        <w:t>Artículo 736.-</w:t>
      </w:r>
      <w:r>
        <w:t xml:space="preserve"> Son objeto del patrimonio de la familia: </w:t>
      </w:r>
    </w:p>
    <w:p w14:paraId="22FEDF07" w14:textId="77777777" w:rsidR="001016ED" w:rsidRDefault="00000000">
      <w:pPr>
        <w:spacing w:after="0" w:line="259" w:lineRule="auto"/>
        <w:ind w:left="0" w:firstLine="0"/>
        <w:jc w:val="left"/>
      </w:pPr>
      <w:r>
        <w:t xml:space="preserve"> </w:t>
      </w:r>
    </w:p>
    <w:p w14:paraId="26BEDC92" w14:textId="77777777" w:rsidR="001016ED" w:rsidRDefault="00000000">
      <w:pPr>
        <w:numPr>
          <w:ilvl w:val="0"/>
          <w:numId w:val="87"/>
        </w:numPr>
        <w:ind w:hanging="427"/>
      </w:pPr>
      <w:r>
        <w:t xml:space="preserve">La casa habitación de la familia, adquirida en propiedad por el jefe de la familia o por alguno de sus miembros; </w:t>
      </w:r>
    </w:p>
    <w:p w14:paraId="03209C64" w14:textId="77777777" w:rsidR="001016ED" w:rsidRDefault="00000000">
      <w:pPr>
        <w:spacing w:after="0" w:line="259" w:lineRule="auto"/>
        <w:ind w:left="0" w:firstLine="0"/>
        <w:jc w:val="left"/>
      </w:pPr>
      <w:r>
        <w:t xml:space="preserve"> </w:t>
      </w:r>
    </w:p>
    <w:p w14:paraId="151C6985" w14:textId="77777777" w:rsidR="001016ED" w:rsidRDefault="00000000">
      <w:pPr>
        <w:numPr>
          <w:ilvl w:val="0"/>
          <w:numId w:val="87"/>
        </w:numPr>
        <w:ind w:hanging="427"/>
      </w:pPr>
      <w:r>
        <w:t xml:space="preserve">En algunos casos una parcela cultivable; </w:t>
      </w:r>
    </w:p>
    <w:p w14:paraId="7E08C7D7" w14:textId="77777777" w:rsidR="001016ED" w:rsidRDefault="00000000">
      <w:pPr>
        <w:spacing w:after="0" w:line="259" w:lineRule="auto"/>
        <w:ind w:left="0" w:firstLine="0"/>
        <w:jc w:val="left"/>
      </w:pPr>
      <w:r>
        <w:t xml:space="preserve"> </w:t>
      </w:r>
    </w:p>
    <w:p w14:paraId="31E7809D" w14:textId="77777777" w:rsidR="001016ED" w:rsidRDefault="00000000">
      <w:pPr>
        <w:numPr>
          <w:ilvl w:val="0"/>
          <w:numId w:val="87"/>
        </w:numPr>
        <w:ind w:hanging="427"/>
      </w:pPr>
      <w:r>
        <w:t xml:space="preserve">El mobiliario de uso doméstico; </w:t>
      </w:r>
    </w:p>
    <w:p w14:paraId="193DC41B" w14:textId="77777777" w:rsidR="001016ED" w:rsidRDefault="00000000">
      <w:pPr>
        <w:spacing w:after="0" w:line="259" w:lineRule="auto"/>
        <w:ind w:left="0" w:firstLine="0"/>
        <w:jc w:val="left"/>
      </w:pPr>
      <w:r>
        <w:t xml:space="preserve"> </w:t>
      </w:r>
    </w:p>
    <w:p w14:paraId="7198F4B5" w14:textId="77777777" w:rsidR="001016ED" w:rsidRDefault="00000000">
      <w:pPr>
        <w:numPr>
          <w:ilvl w:val="0"/>
          <w:numId w:val="87"/>
        </w:numPr>
        <w:ind w:hanging="427"/>
      </w:pPr>
      <w:r>
        <w:t xml:space="preserve">Tratándose de familias campesinas, el equipo agrícola: considerándose como tal, los semovientes, las semillas, los útiles, implementos y aperos de labranza que utilicen personalmente los miembros de la familia; </w:t>
      </w:r>
    </w:p>
    <w:p w14:paraId="13F0A6BD" w14:textId="77777777" w:rsidR="001016ED" w:rsidRDefault="00000000">
      <w:pPr>
        <w:spacing w:after="0" w:line="259" w:lineRule="auto"/>
        <w:ind w:left="0" w:firstLine="0"/>
        <w:jc w:val="left"/>
      </w:pPr>
      <w:r>
        <w:t xml:space="preserve"> </w:t>
      </w:r>
    </w:p>
    <w:p w14:paraId="12395231" w14:textId="77777777" w:rsidR="001016ED" w:rsidRDefault="00000000">
      <w:pPr>
        <w:numPr>
          <w:ilvl w:val="0"/>
          <w:numId w:val="87"/>
        </w:numPr>
        <w:ind w:hanging="427"/>
      </w:pPr>
      <w:r>
        <w:t xml:space="preserve">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 </w:t>
      </w:r>
    </w:p>
    <w:p w14:paraId="3C12D7C0" w14:textId="77777777" w:rsidR="001016ED" w:rsidRDefault="00000000">
      <w:pPr>
        <w:spacing w:after="0" w:line="259" w:lineRule="auto"/>
        <w:ind w:left="0" w:firstLine="0"/>
        <w:jc w:val="left"/>
      </w:pPr>
      <w:r>
        <w:t xml:space="preserve"> </w:t>
      </w:r>
    </w:p>
    <w:p w14:paraId="39EBB233" w14:textId="77777777" w:rsidR="001016ED" w:rsidRDefault="00000000">
      <w:pPr>
        <w:numPr>
          <w:ilvl w:val="0"/>
          <w:numId w:val="87"/>
        </w:numPr>
        <w:ind w:hanging="427"/>
      </w:pPr>
      <w:r>
        <w:t xml:space="preserve">Tratándose de familias que se dediquen al comercio: el pequeño comercio o industria; y </w:t>
      </w:r>
    </w:p>
    <w:p w14:paraId="22201304" w14:textId="77777777" w:rsidR="001016ED" w:rsidRDefault="00000000">
      <w:pPr>
        <w:spacing w:after="0" w:line="259" w:lineRule="auto"/>
        <w:ind w:left="0" w:firstLine="0"/>
        <w:jc w:val="left"/>
      </w:pPr>
      <w:r>
        <w:t xml:space="preserve"> </w:t>
      </w:r>
    </w:p>
    <w:p w14:paraId="438634AE" w14:textId="77777777" w:rsidR="001016ED" w:rsidRDefault="00000000">
      <w:pPr>
        <w:numPr>
          <w:ilvl w:val="0"/>
          <w:numId w:val="87"/>
        </w:numPr>
        <w:ind w:hanging="427"/>
      </w:pPr>
      <w:r>
        <w:t xml:space="preserve">Los bienes que se consideren instrumentos de trabajo, fuente de ingresos de la que depende la manutención de la familia;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6966"/>
      </w:tblGrid>
      <w:tr w:rsidR="001016ED" w14:paraId="16835147" w14:textId="77777777">
        <w:trPr>
          <w:trHeight w:val="415"/>
        </w:trPr>
        <w:tc>
          <w:tcPr>
            <w:tcW w:w="9407" w:type="dxa"/>
            <w:gridSpan w:val="2"/>
            <w:tcBorders>
              <w:top w:val="nil"/>
              <w:left w:val="nil"/>
              <w:bottom w:val="nil"/>
              <w:right w:val="nil"/>
            </w:tcBorders>
            <w:shd w:val="clear" w:color="auto" w:fill="D3D3D3"/>
          </w:tcPr>
          <w:p w14:paraId="0E9FC1D8" w14:textId="77777777" w:rsidR="001016ED" w:rsidRDefault="00000000">
            <w:pPr>
              <w:spacing w:after="0" w:line="259" w:lineRule="auto"/>
              <w:ind w:left="0" w:firstLine="0"/>
            </w:pPr>
            <w:r>
              <w:rPr>
                <w:b/>
                <w:sz w:val="18"/>
              </w:rPr>
              <w:t xml:space="preserve">(Artículo reformado mediante decreto número 1581, aprobado por la LXIII Legislatura del Estado Libre y </w:t>
            </w:r>
          </w:p>
          <w:p w14:paraId="21DC2BA6"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3F94FC08" w14:textId="77777777">
        <w:trPr>
          <w:trHeight w:val="207"/>
        </w:trPr>
        <w:tc>
          <w:tcPr>
            <w:tcW w:w="2441" w:type="dxa"/>
            <w:tcBorders>
              <w:top w:val="nil"/>
              <w:left w:val="nil"/>
              <w:bottom w:val="nil"/>
              <w:right w:val="nil"/>
            </w:tcBorders>
            <w:shd w:val="clear" w:color="auto" w:fill="D3D3D3"/>
          </w:tcPr>
          <w:p w14:paraId="46D1DFB1" w14:textId="77777777" w:rsidR="001016ED" w:rsidRDefault="00000000">
            <w:pPr>
              <w:spacing w:after="0" w:line="259" w:lineRule="auto"/>
              <w:ind w:left="0" w:firstLine="0"/>
            </w:pPr>
            <w:r>
              <w:rPr>
                <w:b/>
                <w:sz w:val="18"/>
              </w:rPr>
              <w:t>el 10 de noviembre del 2018)</w:t>
            </w:r>
          </w:p>
        </w:tc>
        <w:tc>
          <w:tcPr>
            <w:tcW w:w="6966" w:type="dxa"/>
            <w:tcBorders>
              <w:top w:val="nil"/>
              <w:left w:val="nil"/>
              <w:bottom w:val="nil"/>
              <w:right w:val="nil"/>
            </w:tcBorders>
          </w:tcPr>
          <w:p w14:paraId="7C7F6D67" w14:textId="77777777" w:rsidR="001016ED" w:rsidRDefault="00000000">
            <w:pPr>
              <w:spacing w:after="0" w:line="259" w:lineRule="auto"/>
              <w:ind w:left="0" w:firstLine="0"/>
              <w:jc w:val="left"/>
            </w:pPr>
            <w:r>
              <w:rPr>
                <w:b/>
                <w:sz w:val="18"/>
              </w:rPr>
              <w:t xml:space="preserve"> </w:t>
            </w:r>
          </w:p>
        </w:tc>
      </w:tr>
    </w:tbl>
    <w:p w14:paraId="5195A33C" w14:textId="77777777" w:rsidR="001016ED" w:rsidRDefault="00000000">
      <w:pPr>
        <w:spacing w:after="0" w:line="259" w:lineRule="auto"/>
        <w:ind w:left="0" w:firstLine="0"/>
        <w:jc w:val="left"/>
      </w:pPr>
      <w:r>
        <w:t xml:space="preserve"> </w:t>
      </w:r>
    </w:p>
    <w:p w14:paraId="74A416F3" w14:textId="77777777" w:rsidR="001016ED" w:rsidRDefault="00000000">
      <w:pPr>
        <w:ind w:left="-5"/>
      </w:pPr>
      <w:r>
        <w:rPr>
          <w:b/>
        </w:rPr>
        <w:t>Artículo 737.-</w:t>
      </w:r>
      <w:r>
        <w:t xml:space="preserve"> La constitución del patrimonio de la familia no hace pasar la propiedad de los bienes que a él queden afectos, del que lo constituya a los miembros de la familia beneficiaria. Estos sólo tienen derecho de disfrutar de esos bienes según lo dispuesto en el artículo siguiente. </w:t>
      </w:r>
    </w:p>
    <w:p w14:paraId="56116688" w14:textId="77777777" w:rsidR="001016ED" w:rsidRDefault="00000000">
      <w:pPr>
        <w:spacing w:after="0" w:line="259" w:lineRule="auto"/>
        <w:ind w:left="0" w:firstLine="0"/>
        <w:jc w:val="left"/>
      </w:pPr>
      <w:r>
        <w:t xml:space="preserve"> </w:t>
      </w:r>
    </w:p>
    <w:p w14:paraId="74974BCA" w14:textId="77777777" w:rsidR="001016ED" w:rsidRDefault="00000000">
      <w:pPr>
        <w:ind w:left="-5"/>
      </w:pPr>
      <w:r>
        <w:rPr>
          <w:b/>
        </w:rPr>
        <w:t>Artículo 738.-</w:t>
      </w:r>
      <w:r>
        <w:t xml:space="preserve">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 </w:t>
      </w:r>
    </w:p>
    <w:p w14:paraId="6B438329" w14:textId="77777777" w:rsidR="001016ED" w:rsidRDefault="00000000">
      <w:pPr>
        <w:spacing w:after="0" w:line="259" w:lineRule="auto"/>
        <w:ind w:left="0" w:firstLine="0"/>
        <w:jc w:val="left"/>
      </w:pPr>
      <w:r>
        <w:t xml:space="preserve"> </w:t>
      </w:r>
    </w:p>
    <w:p w14:paraId="180BA2A0" w14:textId="77777777" w:rsidR="001016ED" w:rsidRDefault="00000000">
      <w:pPr>
        <w:ind w:left="-5"/>
      </w:pPr>
      <w:r>
        <w:rPr>
          <w:b/>
        </w:rPr>
        <w:t>Artículo 739.-</w:t>
      </w:r>
      <w:r>
        <w:t xml:space="preserve"> Los beneficiarios de los bienes afectos al patrimonio de la familia serán representados en sus relaciones con terceros, en todo lo que al patrimonio se refiere, por el que lo constituyó, y, en su defecto, por el que nombre la mayoría. </w:t>
      </w:r>
    </w:p>
    <w:p w14:paraId="116A88CE" w14:textId="77777777" w:rsidR="001016ED" w:rsidRDefault="00000000">
      <w:pPr>
        <w:spacing w:after="0" w:line="259" w:lineRule="auto"/>
        <w:ind w:left="0" w:firstLine="0"/>
        <w:jc w:val="left"/>
      </w:pPr>
      <w:r>
        <w:t xml:space="preserve"> </w:t>
      </w:r>
    </w:p>
    <w:p w14:paraId="3F0EEE8C" w14:textId="77777777" w:rsidR="001016ED" w:rsidRDefault="00000000">
      <w:pPr>
        <w:ind w:left="-5"/>
      </w:pPr>
      <w:r>
        <w:t xml:space="preserve">El representante tendrá también la administración de dichos bienes. </w:t>
      </w:r>
    </w:p>
    <w:p w14:paraId="3AE2550A" w14:textId="77777777" w:rsidR="001016ED" w:rsidRDefault="00000000">
      <w:pPr>
        <w:spacing w:after="0" w:line="259" w:lineRule="auto"/>
        <w:ind w:left="0" w:firstLine="0"/>
        <w:jc w:val="left"/>
      </w:pPr>
      <w:r>
        <w:t xml:space="preserve"> </w:t>
      </w:r>
    </w:p>
    <w:p w14:paraId="17E534DB" w14:textId="77777777" w:rsidR="001016ED" w:rsidRDefault="00000000">
      <w:pPr>
        <w:ind w:left="-5"/>
      </w:pPr>
      <w:r>
        <w:rPr>
          <w:b/>
        </w:rPr>
        <w:t>Artículo 740.-</w:t>
      </w:r>
      <w:r>
        <w:t xml:space="preserve"> Los bienes afectos al patrimonio de la familia son inalienables y no estarán sujetos a embargo ni a gravamen alguno. Podrán ser transmitidos a título de herencia, sin necesidad de extinguir el citado patrimonio y con la misma afectación de destino, haciéndose la anotación marginal correspondiente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6966"/>
      </w:tblGrid>
      <w:tr w:rsidR="001016ED" w14:paraId="49B568C1" w14:textId="77777777">
        <w:trPr>
          <w:trHeight w:val="415"/>
        </w:trPr>
        <w:tc>
          <w:tcPr>
            <w:tcW w:w="9407" w:type="dxa"/>
            <w:gridSpan w:val="2"/>
            <w:tcBorders>
              <w:top w:val="nil"/>
              <w:left w:val="nil"/>
              <w:bottom w:val="nil"/>
              <w:right w:val="nil"/>
            </w:tcBorders>
            <w:shd w:val="clear" w:color="auto" w:fill="D3D3D3"/>
          </w:tcPr>
          <w:p w14:paraId="4F296F54" w14:textId="77777777" w:rsidR="001016ED" w:rsidRDefault="00000000">
            <w:pPr>
              <w:spacing w:after="0" w:line="259" w:lineRule="auto"/>
              <w:ind w:left="0" w:firstLine="0"/>
            </w:pPr>
            <w:r>
              <w:rPr>
                <w:b/>
                <w:sz w:val="18"/>
              </w:rPr>
              <w:t xml:space="preserve">(Artículo reformado mediante decreto número 1581, aprobado por la LXIII Legislatura del Estado Libre y </w:t>
            </w:r>
          </w:p>
          <w:p w14:paraId="03A0C515"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7E80C279" w14:textId="77777777">
        <w:trPr>
          <w:trHeight w:val="206"/>
        </w:trPr>
        <w:tc>
          <w:tcPr>
            <w:tcW w:w="2441" w:type="dxa"/>
            <w:tcBorders>
              <w:top w:val="nil"/>
              <w:left w:val="nil"/>
              <w:bottom w:val="nil"/>
              <w:right w:val="nil"/>
            </w:tcBorders>
            <w:shd w:val="clear" w:color="auto" w:fill="D3D3D3"/>
          </w:tcPr>
          <w:p w14:paraId="4F80A1CF" w14:textId="77777777" w:rsidR="001016ED" w:rsidRDefault="00000000">
            <w:pPr>
              <w:spacing w:after="0" w:line="259" w:lineRule="auto"/>
              <w:ind w:left="0" w:right="-1" w:firstLine="0"/>
            </w:pPr>
            <w:r>
              <w:rPr>
                <w:b/>
                <w:sz w:val="18"/>
              </w:rPr>
              <w:t>el 10 de noviembre del 2018)</w:t>
            </w:r>
          </w:p>
        </w:tc>
        <w:tc>
          <w:tcPr>
            <w:tcW w:w="6966" w:type="dxa"/>
            <w:tcBorders>
              <w:top w:val="nil"/>
              <w:left w:val="nil"/>
              <w:bottom w:val="nil"/>
              <w:right w:val="nil"/>
            </w:tcBorders>
          </w:tcPr>
          <w:p w14:paraId="14CC590B" w14:textId="77777777" w:rsidR="001016ED" w:rsidRDefault="00000000">
            <w:pPr>
              <w:spacing w:after="0" w:line="259" w:lineRule="auto"/>
              <w:ind w:left="0" w:firstLine="0"/>
              <w:jc w:val="left"/>
            </w:pPr>
            <w:r>
              <w:rPr>
                <w:b/>
                <w:sz w:val="18"/>
              </w:rPr>
              <w:t xml:space="preserve"> </w:t>
            </w:r>
          </w:p>
        </w:tc>
      </w:tr>
    </w:tbl>
    <w:p w14:paraId="2CB1A71A" w14:textId="77777777" w:rsidR="001016ED" w:rsidRDefault="00000000">
      <w:pPr>
        <w:spacing w:after="0" w:line="259" w:lineRule="auto"/>
        <w:ind w:left="0" w:firstLine="0"/>
        <w:jc w:val="left"/>
      </w:pPr>
      <w:r>
        <w:t xml:space="preserve"> </w:t>
      </w:r>
    </w:p>
    <w:p w14:paraId="36644FC3" w14:textId="77777777" w:rsidR="001016ED" w:rsidRDefault="00000000">
      <w:pPr>
        <w:ind w:left="-5"/>
      </w:pPr>
      <w:r>
        <w:rPr>
          <w:b/>
        </w:rPr>
        <w:t>Artículo 741.-</w:t>
      </w:r>
      <w:r>
        <w:t xml:space="preserve"> Sólo puede constituirse el patrimonio de la familia con bienes sitos en el municipio en que esté domiciliado el que lo constituya. </w:t>
      </w:r>
    </w:p>
    <w:p w14:paraId="4154B1F9" w14:textId="77777777" w:rsidR="001016ED" w:rsidRDefault="00000000">
      <w:pPr>
        <w:spacing w:after="0" w:line="259" w:lineRule="auto"/>
        <w:ind w:left="0" w:firstLine="0"/>
        <w:jc w:val="left"/>
      </w:pPr>
      <w:r>
        <w:t xml:space="preserve"> </w:t>
      </w:r>
    </w:p>
    <w:p w14:paraId="693C77E5" w14:textId="77777777" w:rsidR="001016ED" w:rsidRDefault="00000000">
      <w:pPr>
        <w:ind w:left="-5"/>
      </w:pPr>
      <w:r>
        <w:rPr>
          <w:b/>
        </w:rPr>
        <w:t>Artículo 742.-</w:t>
      </w:r>
      <w:r>
        <w:t xml:space="preserve"> Cada familia sólo puede constituir un patrimonio. Los que se constituyan subsistiendo el primero, no producirán efecto alguno legal. </w:t>
      </w:r>
    </w:p>
    <w:p w14:paraId="4FD06F3F" w14:textId="77777777" w:rsidR="001016ED" w:rsidRDefault="00000000">
      <w:pPr>
        <w:spacing w:after="0" w:line="259" w:lineRule="auto"/>
        <w:ind w:left="0" w:firstLine="0"/>
        <w:jc w:val="left"/>
      </w:pPr>
      <w:r>
        <w:t xml:space="preserve"> </w:t>
      </w:r>
    </w:p>
    <w:p w14:paraId="0A48A2AD" w14:textId="77777777" w:rsidR="001016ED" w:rsidRDefault="00000000">
      <w:pPr>
        <w:ind w:left="-5"/>
      </w:pPr>
      <w:r>
        <w:rPr>
          <w:b/>
        </w:rPr>
        <w:t>Artículo 743.-</w:t>
      </w:r>
      <w:r>
        <w:t xml:space="preserve"> El valor máximo de los bienes afectados al patrimonio familiar, conforme al Artículo 736, tratándose de la casa habitación y mobiliario de uso doméstico, será la cantidad que resulte de multiplicar 12557 veces el valor diario de la Unidad de Medida y Actualización vigente; la misma cuantía para el caso de que la parcela cultivable constituya el patrimonio familiar y por lo que se refiere a los instrumentos de trabajo que sirven para la manutención de los integrantes de la familia, será la suma obtenida de multiplicar el valor diario de la Unidad de Medida y Actualización vigente, por 3000, de tal manera que el valor máximo de bienes afectados al patrimonio familiar, no podrá exceder del resultado de elevar el importe del valor diario de la Unidad de Medida y Actualización vigente, a 15557 veces.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433802B2" w14:textId="77777777">
        <w:trPr>
          <w:trHeight w:val="206"/>
        </w:trPr>
        <w:tc>
          <w:tcPr>
            <w:tcW w:w="9407" w:type="dxa"/>
            <w:gridSpan w:val="2"/>
            <w:tcBorders>
              <w:top w:val="nil"/>
              <w:left w:val="nil"/>
              <w:bottom w:val="nil"/>
              <w:right w:val="nil"/>
            </w:tcBorders>
            <w:shd w:val="clear" w:color="auto" w:fill="D3D3D3"/>
          </w:tcPr>
          <w:p w14:paraId="1F9571B5"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4F33D206" w14:textId="77777777">
        <w:trPr>
          <w:trHeight w:val="206"/>
        </w:trPr>
        <w:tc>
          <w:tcPr>
            <w:tcW w:w="8565" w:type="dxa"/>
            <w:tcBorders>
              <w:top w:val="nil"/>
              <w:left w:val="nil"/>
              <w:bottom w:val="nil"/>
              <w:right w:val="nil"/>
            </w:tcBorders>
            <w:shd w:val="clear" w:color="auto" w:fill="D3D3D3"/>
          </w:tcPr>
          <w:p w14:paraId="56CC4D9D"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76CA6FE6" w14:textId="77777777" w:rsidR="001016ED" w:rsidRDefault="00000000">
            <w:pPr>
              <w:spacing w:after="0" w:line="259" w:lineRule="auto"/>
              <w:ind w:left="0" w:firstLine="0"/>
              <w:jc w:val="left"/>
            </w:pPr>
            <w:r>
              <w:rPr>
                <w:b/>
                <w:sz w:val="18"/>
              </w:rPr>
              <w:t xml:space="preserve"> </w:t>
            </w:r>
          </w:p>
        </w:tc>
      </w:tr>
    </w:tbl>
    <w:p w14:paraId="120D199B" w14:textId="77777777" w:rsidR="001016ED" w:rsidRDefault="00000000">
      <w:pPr>
        <w:spacing w:after="0" w:line="259" w:lineRule="auto"/>
        <w:ind w:left="0" w:firstLine="0"/>
        <w:jc w:val="left"/>
      </w:pPr>
      <w:r>
        <w:t xml:space="preserve"> </w:t>
      </w:r>
    </w:p>
    <w:p w14:paraId="1B9C1897" w14:textId="77777777" w:rsidR="001016ED" w:rsidRDefault="00000000">
      <w:pPr>
        <w:ind w:left="-5"/>
      </w:pPr>
      <w:r>
        <w:rPr>
          <w:b/>
        </w:rPr>
        <w:t>Artículo 744.-</w:t>
      </w:r>
      <w:r>
        <w:t xml:space="preserve"> El patrimonio de familia podrá constituirse: </w:t>
      </w:r>
    </w:p>
    <w:p w14:paraId="4E68250F" w14:textId="77777777" w:rsidR="001016ED" w:rsidRDefault="00000000">
      <w:pPr>
        <w:spacing w:after="0" w:line="259" w:lineRule="auto"/>
        <w:ind w:left="0" w:firstLine="0"/>
        <w:jc w:val="left"/>
      </w:pPr>
      <w:r>
        <w:t xml:space="preserve"> </w:t>
      </w:r>
    </w:p>
    <w:p w14:paraId="0C627FE0" w14:textId="77777777" w:rsidR="001016ED" w:rsidRDefault="00000000">
      <w:pPr>
        <w:numPr>
          <w:ilvl w:val="0"/>
          <w:numId w:val="88"/>
        </w:numPr>
        <w:ind w:hanging="333"/>
      </w:pPr>
      <w:r>
        <w:t xml:space="preserve">Por el miembro de la familia que ejerza la patria potestad;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3394"/>
        <w:gridCol w:w="3572"/>
      </w:tblGrid>
      <w:tr w:rsidR="001016ED" w14:paraId="0E46442D" w14:textId="77777777">
        <w:trPr>
          <w:trHeight w:val="206"/>
        </w:trPr>
        <w:tc>
          <w:tcPr>
            <w:tcW w:w="9407" w:type="dxa"/>
            <w:gridSpan w:val="3"/>
            <w:tcBorders>
              <w:top w:val="nil"/>
              <w:left w:val="nil"/>
              <w:bottom w:val="nil"/>
              <w:right w:val="nil"/>
            </w:tcBorders>
            <w:shd w:val="clear" w:color="auto" w:fill="D3D3D3"/>
          </w:tcPr>
          <w:p w14:paraId="39D07C88" w14:textId="77777777" w:rsidR="001016ED" w:rsidRDefault="00000000">
            <w:pPr>
              <w:spacing w:after="0" w:line="259" w:lineRule="auto"/>
              <w:ind w:left="0" w:right="-3" w:firstLine="0"/>
            </w:pPr>
            <w:r>
              <w:rPr>
                <w:b/>
                <w:sz w:val="18"/>
              </w:rPr>
              <w:t xml:space="preserve">(Fracción reformada mediante decreto número 665, aprobado por la LXIII Legislatura el 26 de julio del 2017 y </w:t>
            </w:r>
          </w:p>
        </w:tc>
      </w:tr>
      <w:tr w:rsidR="001016ED" w14:paraId="2AE9FF85" w14:textId="77777777">
        <w:trPr>
          <w:trHeight w:val="206"/>
        </w:trPr>
        <w:tc>
          <w:tcPr>
            <w:tcW w:w="5835" w:type="dxa"/>
            <w:gridSpan w:val="2"/>
            <w:tcBorders>
              <w:top w:val="nil"/>
              <w:left w:val="nil"/>
              <w:bottom w:val="nil"/>
              <w:right w:val="nil"/>
            </w:tcBorders>
            <w:shd w:val="clear" w:color="auto" w:fill="D3D3D3"/>
          </w:tcPr>
          <w:p w14:paraId="38B232DD" w14:textId="77777777" w:rsidR="001016ED" w:rsidRDefault="00000000">
            <w:pPr>
              <w:spacing w:after="0" w:line="259" w:lineRule="auto"/>
              <w:ind w:left="0" w:right="-1" w:firstLine="0"/>
            </w:pPr>
            <w:r>
              <w:rPr>
                <w:b/>
                <w:sz w:val="18"/>
              </w:rPr>
              <w:t>publicado en el Periódico Oficial Extra del 1 de septiembre del 2017)</w:t>
            </w:r>
          </w:p>
        </w:tc>
        <w:tc>
          <w:tcPr>
            <w:tcW w:w="3572" w:type="dxa"/>
            <w:tcBorders>
              <w:top w:val="nil"/>
              <w:left w:val="nil"/>
              <w:bottom w:val="nil"/>
              <w:right w:val="nil"/>
            </w:tcBorders>
          </w:tcPr>
          <w:p w14:paraId="27560AD3" w14:textId="77777777" w:rsidR="001016ED" w:rsidRDefault="00000000">
            <w:pPr>
              <w:spacing w:after="0" w:line="259" w:lineRule="auto"/>
              <w:ind w:left="0" w:firstLine="0"/>
              <w:jc w:val="left"/>
            </w:pPr>
            <w:r>
              <w:rPr>
                <w:b/>
                <w:sz w:val="18"/>
              </w:rPr>
              <w:t xml:space="preserve"> </w:t>
            </w:r>
          </w:p>
        </w:tc>
      </w:tr>
      <w:tr w:rsidR="001016ED" w14:paraId="2BFB6724" w14:textId="77777777">
        <w:trPr>
          <w:trHeight w:val="416"/>
        </w:trPr>
        <w:tc>
          <w:tcPr>
            <w:tcW w:w="9407" w:type="dxa"/>
            <w:gridSpan w:val="3"/>
            <w:tcBorders>
              <w:top w:val="nil"/>
              <w:left w:val="nil"/>
              <w:bottom w:val="nil"/>
              <w:right w:val="nil"/>
            </w:tcBorders>
            <w:shd w:val="clear" w:color="auto" w:fill="D3D3D3"/>
          </w:tcPr>
          <w:p w14:paraId="6DFC5400" w14:textId="77777777" w:rsidR="001016ED" w:rsidRDefault="00000000">
            <w:pPr>
              <w:spacing w:after="0" w:line="259" w:lineRule="auto"/>
              <w:ind w:left="0" w:firstLine="0"/>
            </w:pPr>
            <w:r>
              <w:rPr>
                <w:b/>
                <w:sz w:val="18"/>
              </w:rPr>
              <w:t xml:space="preserve">(Fracción reformada mediante decreto número 1581, aprobado por la LXIII Legislatura del Estado Libre y </w:t>
            </w:r>
          </w:p>
          <w:p w14:paraId="042F772B"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2BCA1726" w14:textId="77777777">
        <w:trPr>
          <w:trHeight w:val="206"/>
        </w:trPr>
        <w:tc>
          <w:tcPr>
            <w:tcW w:w="2441" w:type="dxa"/>
            <w:tcBorders>
              <w:top w:val="nil"/>
              <w:left w:val="nil"/>
              <w:bottom w:val="nil"/>
              <w:right w:val="nil"/>
            </w:tcBorders>
            <w:shd w:val="clear" w:color="auto" w:fill="D3D3D3"/>
          </w:tcPr>
          <w:p w14:paraId="66B0A498" w14:textId="77777777" w:rsidR="001016ED" w:rsidRDefault="00000000">
            <w:pPr>
              <w:spacing w:after="0" w:line="259" w:lineRule="auto"/>
              <w:ind w:left="0" w:firstLine="0"/>
            </w:pPr>
            <w:r>
              <w:rPr>
                <w:b/>
                <w:sz w:val="18"/>
              </w:rPr>
              <w:t>el 10 de noviembre del 2018)</w:t>
            </w:r>
          </w:p>
        </w:tc>
        <w:tc>
          <w:tcPr>
            <w:tcW w:w="6966" w:type="dxa"/>
            <w:gridSpan w:val="2"/>
            <w:tcBorders>
              <w:top w:val="nil"/>
              <w:left w:val="nil"/>
              <w:bottom w:val="nil"/>
              <w:right w:val="nil"/>
            </w:tcBorders>
          </w:tcPr>
          <w:p w14:paraId="21A7573A" w14:textId="77777777" w:rsidR="001016ED" w:rsidRDefault="00000000">
            <w:pPr>
              <w:spacing w:after="0" w:line="259" w:lineRule="auto"/>
              <w:ind w:left="0" w:firstLine="0"/>
              <w:jc w:val="left"/>
            </w:pPr>
            <w:r>
              <w:rPr>
                <w:b/>
                <w:sz w:val="18"/>
              </w:rPr>
              <w:t xml:space="preserve"> </w:t>
            </w:r>
          </w:p>
        </w:tc>
      </w:tr>
    </w:tbl>
    <w:p w14:paraId="02E6E6CC" w14:textId="77777777" w:rsidR="001016ED" w:rsidRDefault="00000000">
      <w:pPr>
        <w:spacing w:after="0" w:line="259" w:lineRule="auto"/>
        <w:ind w:left="0" w:firstLine="0"/>
        <w:jc w:val="left"/>
      </w:pPr>
      <w:r>
        <w:t xml:space="preserve"> </w:t>
      </w:r>
    </w:p>
    <w:p w14:paraId="6F30D95A" w14:textId="77777777" w:rsidR="001016ED" w:rsidRDefault="00000000">
      <w:pPr>
        <w:numPr>
          <w:ilvl w:val="0"/>
          <w:numId w:val="88"/>
        </w:numPr>
        <w:ind w:hanging="333"/>
      </w:pPr>
      <w:r>
        <w:t xml:space="preserve">Por los cónyuges sobre sus bienes, sin que necesite autorización uno del otro.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6966"/>
      </w:tblGrid>
      <w:tr w:rsidR="001016ED" w14:paraId="15772571" w14:textId="77777777">
        <w:trPr>
          <w:trHeight w:val="413"/>
        </w:trPr>
        <w:tc>
          <w:tcPr>
            <w:tcW w:w="9407" w:type="dxa"/>
            <w:gridSpan w:val="2"/>
            <w:tcBorders>
              <w:top w:val="nil"/>
              <w:left w:val="nil"/>
              <w:bottom w:val="nil"/>
              <w:right w:val="nil"/>
            </w:tcBorders>
            <w:shd w:val="clear" w:color="auto" w:fill="D3D3D3"/>
          </w:tcPr>
          <w:p w14:paraId="400F4935" w14:textId="77777777" w:rsidR="001016ED" w:rsidRDefault="00000000">
            <w:pPr>
              <w:spacing w:after="0" w:line="259" w:lineRule="auto"/>
              <w:ind w:left="0" w:firstLine="0"/>
            </w:pPr>
            <w:r>
              <w:rPr>
                <w:b/>
                <w:sz w:val="18"/>
              </w:rPr>
              <w:t xml:space="preserve">(Fracción reformada mediante decreto número 1581, aprobado por la LXIII Legislatura del Estado Libre y </w:t>
            </w:r>
          </w:p>
          <w:p w14:paraId="25785C3C"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208FA412" w14:textId="77777777">
        <w:trPr>
          <w:trHeight w:val="209"/>
        </w:trPr>
        <w:tc>
          <w:tcPr>
            <w:tcW w:w="2441" w:type="dxa"/>
            <w:tcBorders>
              <w:top w:val="nil"/>
              <w:left w:val="nil"/>
              <w:bottom w:val="nil"/>
              <w:right w:val="nil"/>
            </w:tcBorders>
            <w:shd w:val="clear" w:color="auto" w:fill="D3D3D3"/>
          </w:tcPr>
          <w:p w14:paraId="16E42A02" w14:textId="77777777" w:rsidR="001016ED" w:rsidRDefault="00000000">
            <w:pPr>
              <w:spacing w:after="0" w:line="259" w:lineRule="auto"/>
              <w:ind w:left="0" w:firstLine="0"/>
            </w:pPr>
            <w:r>
              <w:rPr>
                <w:b/>
                <w:sz w:val="18"/>
              </w:rPr>
              <w:t>el 10 de noviembre del 2018)</w:t>
            </w:r>
          </w:p>
        </w:tc>
        <w:tc>
          <w:tcPr>
            <w:tcW w:w="6966" w:type="dxa"/>
            <w:tcBorders>
              <w:top w:val="nil"/>
              <w:left w:val="nil"/>
              <w:bottom w:val="nil"/>
              <w:right w:val="nil"/>
            </w:tcBorders>
          </w:tcPr>
          <w:p w14:paraId="4A2C4CEB" w14:textId="77777777" w:rsidR="001016ED" w:rsidRDefault="00000000">
            <w:pPr>
              <w:spacing w:after="0" w:line="259" w:lineRule="auto"/>
              <w:ind w:left="0" w:firstLine="0"/>
              <w:jc w:val="left"/>
            </w:pPr>
            <w:r>
              <w:rPr>
                <w:b/>
                <w:sz w:val="18"/>
              </w:rPr>
              <w:t xml:space="preserve"> </w:t>
            </w:r>
          </w:p>
        </w:tc>
      </w:tr>
    </w:tbl>
    <w:p w14:paraId="41961211" w14:textId="77777777" w:rsidR="001016ED" w:rsidRDefault="00000000">
      <w:pPr>
        <w:spacing w:after="0" w:line="259" w:lineRule="auto"/>
        <w:ind w:left="0" w:firstLine="0"/>
        <w:jc w:val="left"/>
      </w:pPr>
      <w:r>
        <w:t xml:space="preserve"> </w:t>
      </w:r>
    </w:p>
    <w:p w14:paraId="353FF39D" w14:textId="77777777" w:rsidR="001016ED" w:rsidRDefault="00000000">
      <w:pPr>
        <w:numPr>
          <w:ilvl w:val="0"/>
          <w:numId w:val="88"/>
        </w:numPr>
        <w:ind w:hanging="333"/>
      </w:pPr>
      <w:r>
        <w:t xml:space="preserve">Por el pariente que suministre alimentos a sus ascendientes, descendientes o colaterales siempre que vivan formando una familia; </w:t>
      </w:r>
    </w:p>
    <w:p w14:paraId="717194EA" w14:textId="77777777" w:rsidR="001016ED" w:rsidRDefault="00000000">
      <w:pPr>
        <w:spacing w:after="0" w:line="259" w:lineRule="auto"/>
        <w:ind w:left="0" w:firstLine="0"/>
        <w:jc w:val="left"/>
      </w:pPr>
      <w:r>
        <w:t xml:space="preserve"> </w:t>
      </w:r>
    </w:p>
    <w:p w14:paraId="2D6ACEC5" w14:textId="77777777" w:rsidR="001016ED" w:rsidRDefault="00000000">
      <w:pPr>
        <w:numPr>
          <w:ilvl w:val="0"/>
          <w:numId w:val="88"/>
        </w:numPr>
        <w:ind w:hanging="333"/>
      </w:pPr>
      <w:r>
        <w:t xml:space="preserve">Por el tutor cuando administre bienes pertenecientes al incapacitado.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73C41F8B" w14:textId="77777777">
        <w:trPr>
          <w:trHeight w:val="206"/>
        </w:trPr>
        <w:tc>
          <w:tcPr>
            <w:tcW w:w="9407" w:type="dxa"/>
            <w:gridSpan w:val="2"/>
            <w:tcBorders>
              <w:top w:val="nil"/>
              <w:left w:val="nil"/>
              <w:bottom w:val="nil"/>
              <w:right w:val="nil"/>
            </w:tcBorders>
            <w:shd w:val="clear" w:color="auto" w:fill="D3D3D3"/>
          </w:tcPr>
          <w:p w14:paraId="758B157C" w14:textId="77777777" w:rsidR="001016ED" w:rsidRDefault="00000000">
            <w:pPr>
              <w:spacing w:after="0" w:line="259" w:lineRule="auto"/>
              <w:ind w:left="0" w:firstLine="0"/>
            </w:pPr>
            <w:r>
              <w:rPr>
                <w:b/>
                <w:sz w:val="18"/>
              </w:rPr>
              <w:t xml:space="preserve">(Artículo reformado mediante decreto número 771, aprobado por la LXIV Legislatura del estado el 28 de agosto </w:t>
            </w:r>
          </w:p>
        </w:tc>
      </w:tr>
      <w:tr w:rsidR="001016ED" w14:paraId="32D43D49" w14:textId="77777777">
        <w:trPr>
          <w:trHeight w:val="207"/>
        </w:trPr>
        <w:tc>
          <w:tcPr>
            <w:tcW w:w="8373" w:type="dxa"/>
            <w:tcBorders>
              <w:top w:val="nil"/>
              <w:left w:val="nil"/>
              <w:bottom w:val="nil"/>
              <w:right w:val="nil"/>
            </w:tcBorders>
            <w:shd w:val="clear" w:color="auto" w:fill="D3D3D3"/>
          </w:tcPr>
          <w:p w14:paraId="45FB0E1C"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4B591054" w14:textId="77777777" w:rsidR="001016ED" w:rsidRDefault="00000000">
            <w:pPr>
              <w:spacing w:after="0" w:line="259" w:lineRule="auto"/>
              <w:ind w:left="0" w:firstLine="0"/>
              <w:jc w:val="left"/>
            </w:pPr>
            <w:r>
              <w:rPr>
                <w:b/>
                <w:sz w:val="18"/>
              </w:rPr>
              <w:t xml:space="preserve"> </w:t>
            </w:r>
          </w:p>
        </w:tc>
      </w:tr>
    </w:tbl>
    <w:p w14:paraId="133FDA09" w14:textId="77777777" w:rsidR="001016ED" w:rsidRDefault="00000000">
      <w:pPr>
        <w:spacing w:after="0" w:line="259" w:lineRule="auto"/>
        <w:ind w:left="0" w:firstLine="0"/>
        <w:jc w:val="left"/>
      </w:pPr>
      <w:r>
        <w:t xml:space="preserve"> </w:t>
      </w:r>
    </w:p>
    <w:p w14:paraId="139C4DCF" w14:textId="77777777" w:rsidR="001016ED" w:rsidRDefault="00000000">
      <w:pPr>
        <w:ind w:left="-5"/>
      </w:pPr>
      <w:r>
        <w:rPr>
          <w:b/>
        </w:rPr>
        <w:t>Artículo 745.-</w:t>
      </w:r>
      <w:r>
        <w:t xml:space="preserve"> El miembro de la familia que quiera constituir el patrimonio, lo manifestará por escrito ante las oficinas del Instituto de la Función Registral del Estado de Oaxaca o en su caso ante la Registraduría correspondiente del lugar en donde se ubique el bien, designando con toda precisión y de manera que puedan ser inscritos en el Registro Público los bienes que van a quedar afectados.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4974"/>
        <w:gridCol w:w="1992"/>
      </w:tblGrid>
      <w:tr w:rsidR="001016ED" w14:paraId="369EF7DD" w14:textId="77777777">
        <w:trPr>
          <w:trHeight w:val="206"/>
        </w:trPr>
        <w:tc>
          <w:tcPr>
            <w:tcW w:w="9407" w:type="dxa"/>
            <w:gridSpan w:val="3"/>
            <w:tcBorders>
              <w:top w:val="nil"/>
              <w:left w:val="nil"/>
              <w:bottom w:val="nil"/>
              <w:right w:val="nil"/>
            </w:tcBorders>
            <w:shd w:val="clear" w:color="auto" w:fill="D3D3D3"/>
          </w:tcPr>
          <w:p w14:paraId="6E61BD10"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1CBFABCF" w14:textId="77777777">
        <w:trPr>
          <w:trHeight w:val="206"/>
        </w:trPr>
        <w:tc>
          <w:tcPr>
            <w:tcW w:w="7415" w:type="dxa"/>
            <w:gridSpan w:val="2"/>
            <w:tcBorders>
              <w:top w:val="nil"/>
              <w:left w:val="nil"/>
              <w:bottom w:val="nil"/>
              <w:right w:val="nil"/>
            </w:tcBorders>
            <w:shd w:val="clear" w:color="auto" w:fill="D3D3D3"/>
          </w:tcPr>
          <w:p w14:paraId="0B97A63D"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3D13A8A" w14:textId="77777777" w:rsidR="001016ED" w:rsidRDefault="00000000">
            <w:pPr>
              <w:spacing w:after="0" w:line="259" w:lineRule="auto"/>
              <w:ind w:left="0" w:firstLine="0"/>
              <w:jc w:val="left"/>
            </w:pPr>
            <w:r>
              <w:rPr>
                <w:b/>
                <w:sz w:val="18"/>
              </w:rPr>
              <w:t xml:space="preserve"> </w:t>
            </w:r>
          </w:p>
        </w:tc>
      </w:tr>
      <w:tr w:rsidR="001016ED" w14:paraId="3B6355B9" w14:textId="77777777">
        <w:trPr>
          <w:trHeight w:val="415"/>
        </w:trPr>
        <w:tc>
          <w:tcPr>
            <w:tcW w:w="9407" w:type="dxa"/>
            <w:gridSpan w:val="3"/>
            <w:tcBorders>
              <w:top w:val="nil"/>
              <w:left w:val="nil"/>
              <w:bottom w:val="nil"/>
              <w:right w:val="nil"/>
            </w:tcBorders>
            <w:shd w:val="clear" w:color="auto" w:fill="D3D3D3"/>
          </w:tcPr>
          <w:p w14:paraId="002ED85B" w14:textId="77777777" w:rsidR="001016ED" w:rsidRDefault="00000000">
            <w:pPr>
              <w:spacing w:after="0" w:line="259" w:lineRule="auto"/>
              <w:ind w:left="0" w:firstLine="0"/>
            </w:pPr>
            <w:r>
              <w:rPr>
                <w:b/>
                <w:sz w:val="18"/>
              </w:rPr>
              <w:t xml:space="preserve">(Artículo reformado mediante decreto número 1581, aprobado por la LXIII Legislatura del Estado Libre y </w:t>
            </w:r>
          </w:p>
          <w:p w14:paraId="202EB85C"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341A7155" w14:textId="77777777">
        <w:trPr>
          <w:trHeight w:val="206"/>
        </w:trPr>
        <w:tc>
          <w:tcPr>
            <w:tcW w:w="2441" w:type="dxa"/>
            <w:tcBorders>
              <w:top w:val="nil"/>
              <w:left w:val="nil"/>
              <w:bottom w:val="nil"/>
              <w:right w:val="nil"/>
            </w:tcBorders>
            <w:shd w:val="clear" w:color="auto" w:fill="D3D3D3"/>
          </w:tcPr>
          <w:p w14:paraId="6CDC7A30" w14:textId="77777777" w:rsidR="001016ED" w:rsidRDefault="00000000">
            <w:pPr>
              <w:spacing w:after="0" w:line="259" w:lineRule="auto"/>
              <w:ind w:left="0" w:firstLine="0"/>
            </w:pPr>
            <w:r>
              <w:rPr>
                <w:b/>
                <w:sz w:val="18"/>
              </w:rPr>
              <w:t>el 10 de noviembre del 2018)</w:t>
            </w:r>
          </w:p>
        </w:tc>
        <w:tc>
          <w:tcPr>
            <w:tcW w:w="6966" w:type="dxa"/>
            <w:gridSpan w:val="2"/>
            <w:tcBorders>
              <w:top w:val="nil"/>
              <w:left w:val="nil"/>
              <w:bottom w:val="nil"/>
              <w:right w:val="nil"/>
            </w:tcBorders>
          </w:tcPr>
          <w:p w14:paraId="6148776D" w14:textId="77777777" w:rsidR="001016ED" w:rsidRDefault="00000000">
            <w:pPr>
              <w:spacing w:after="0" w:line="259" w:lineRule="auto"/>
              <w:ind w:left="0" w:firstLine="0"/>
              <w:jc w:val="left"/>
            </w:pPr>
            <w:r>
              <w:rPr>
                <w:b/>
                <w:sz w:val="18"/>
              </w:rPr>
              <w:t xml:space="preserve"> </w:t>
            </w:r>
          </w:p>
        </w:tc>
      </w:tr>
    </w:tbl>
    <w:p w14:paraId="757A9075" w14:textId="77777777" w:rsidR="001016ED" w:rsidRDefault="00000000">
      <w:pPr>
        <w:spacing w:after="0" w:line="259" w:lineRule="auto"/>
        <w:ind w:left="0" w:firstLine="0"/>
        <w:jc w:val="left"/>
      </w:pPr>
      <w:r>
        <w:t xml:space="preserve"> </w:t>
      </w:r>
    </w:p>
    <w:p w14:paraId="7A04DCC0" w14:textId="77777777" w:rsidR="001016ED" w:rsidRDefault="00000000">
      <w:pPr>
        <w:ind w:left="-5"/>
      </w:pPr>
      <w:r>
        <w:t xml:space="preserve">Además comprobará lo siguiente: </w:t>
      </w:r>
    </w:p>
    <w:p w14:paraId="2795A285" w14:textId="77777777" w:rsidR="001016ED" w:rsidRDefault="00000000">
      <w:pPr>
        <w:spacing w:after="0" w:line="259" w:lineRule="auto"/>
        <w:ind w:left="0" w:firstLine="0"/>
        <w:jc w:val="left"/>
      </w:pPr>
      <w:r>
        <w:t xml:space="preserve"> </w:t>
      </w:r>
    </w:p>
    <w:p w14:paraId="32888A08" w14:textId="77777777" w:rsidR="001016ED" w:rsidRDefault="00000000">
      <w:pPr>
        <w:numPr>
          <w:ilvl w:val="0"/>
          <w:numId w:val="89"/>
        </w:numPr>
        <w:ind w:hanging="245"/>
      </w:pPr>
      <w:r>
        <w:t xml:space="preserve">Que es mayor de edad o que está emancipado; </w:t>
      </w:r>
    </w:p>
    <w:p w14:paraId="3B2413D9" w14:textId="77777777" w:rsidR="001016ED" w:rsidRDefault="00000000">
      <w:pPr>
        <w:spacing w:after="0" w:line="259" w:lineRule="auto"/>
        <w:ind w:left="0" w:firstLine="0"/>
        <w:jc w:val="left"/>
      </w:pPr>
      <w:r>
        <w:t xml:space="preserve"> </w:t>
      </w:r>
    </w:p>
    <w:p w14:paraId="721A357C" w14:textId="77777777" w:rsidR="001016ED" w:rsidRDefault="00000000">
      <w:pPr>
        <w:numPr>
          <w:ilvl w:val="0"/>
          <w:numId w:val="89"/>
        </w:numPr>
        <w:ind w:hanging="245"/>
      </w:pPr>
      <w:r>
        <w:t xml:space="preserve">Que está domiciliado en el lugar donde se quiere constituir el patrimonio; </w:t>
      </w:r>
    </w:p>
    <w:p w14:paraId="7282C516" w14:textId="77777777" w:rsidR="001016ED" w:rsidRDefault="00000000">
      <w:pPr>
        <w:spacing w:after="0" w:line="259" w:lineRule="auto"/>
        <w:ind w:left="0" w:firstLine="0"/>
        <w:jc w:val="left"/>
      </w:pPr>
      <w:r>
        <w:t xml:space="preserve"> </w:t>
      </w:r>
    </w:p>
    <w:p w14:paraId="1DCFE4B1" w14:textId="77777777" w:rsidR="001016ED" w:rsidRDefault="00000000">
      <w:pPr>
        <w:numPr>
          <w:ilvl w:val="0"/>
          <w:numId w:val="89"/>
        </w:numPr>
        <w:ind w:hanging="245"/>
      </w:pPr>
      <w:r>
        <w:t xml:space="preserve">La existencia de la familia a cuyo favor se va se va a constituir el patrimonio. La comprobación de los vínculos familiares se hará con las copias de las actas del Registro Civil; </w:t>
      </w:r>
    </w:p>
    <w:p w14:paraId="4B850BFA" w14:textId="77777777" w:rsidR="001016ED" w:rsidRDefault="00000000">
      <w:pPr>
        <w:spacing w:after="0" w:line="259" w:lineRule="auto"/>
        <w:ind w:left="0" w:firstLine="0"/>
        <w:jc w:val="left"/>
      </w:pPr>
      <w:r>
        <w:t xml:space="preserve"> </w:t>
      </w:r>
    </w:p>
    <w:p w14:paraId="4A296011" w14:textId="77777777" w:rsidR="001016ED" w:rsidRDefault="00000000">
      <w:pPr>
        <w:numPr>
          <w:ilvl w:val="0"/>
          <w:numId w:val="89"/>
        </w:numPr>
        <w:ind w:hanging="245"/>
      </w:pPr>
      <w:r>
        <w:t xml:space="preserve">Que son propiedad del constituyente los bienes destinados al patrimonio, y que no reportan gravámenes fuera de las servidumbres; </w:t>
      </w:r>
    </w:p>
    <w:p w14:paraId="30575BBF" w14:textId="77777777" w:rsidR="001016ED" w:rsidRDefault="00000000">
      <w:pPr>
        <w:spacing w:after="0" w:line="259" w:lineRule="auto"/>
        <w:ind w:left="0" w:firstLine="0"/>
        <w:jc w:val="left"/>
      </w:pPr>
      <w:r>
        <w:t xml:space="preserve"> </w:t>
      </w:r>
    </w:p>
    <w:p w14:paraId="2267739F" w14:textId="77777777" w:rsidR="001016ED" w:rsidRDefault="00000000">
      <w:pPr>
        <w:numPr>
          <w:ilvl w:val="0"/>
          <w:numId w:val="89"/>
        </w:numPr>
        <w:ind w:hanging="245"/>
      </w:pPr>
      <w:r>
        <w:t xml:space="preserve">Que el valor de los bienes que van a constituir el patrimonio, no excede del fijado en el artículo 743. </w:t>
      </w:r>
    </w:p>
    <w:p w14:paraId="75CB6E4E" w14:textId="77777777" w:rsidR="001016ED" w:rsidRDefault="00000000">
      <w:pPr>
        <w:spacing w:after="0" w:line="259" w:lineRule="auto"/>
        <w:ind w:left="0" w:firstLine="0"/>
        <w:jc w:val="left"/>
      </w:pPr>
      <w:r>
        <w:t xml:space="preserve"> </w:t>
      </w:r>
    </w:p>
    <w:p w14:paraId="1853947C" w14:textId="77777777" w:rsidR="001016ED" w:rsidRDefault="00000000">
      <w:pPr>
        <w:ind w:left="-5"/>
      </w:pPr>
      <w:r>
        <w:rPr>
          <w:b/>
        </w:rPr>
        <w:t>Artículo 746.-</w:t>
      </w:r>
      <w:r>
        <w:t xml:space="preserve"> Si se llenan las condiciones exigidas en el Artículo anterior, el Registrador, aprobará la constitución del patrimonio de la familia y hará la inscripción correspondiente en el Instituto de la Función Registral en tratándose de la Ciudad de Oaxaca y en las Registradurías correspondientes a la ubicación del bien.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6966"/>
      </w:tblGrid>
      <w:tr w:rsidR="001016ED" w14:paraId="275E9F36" w14:textId="77777777">
        <w:trPr>
          <w:trHeight w:val="413"/>
        </w:trPr>
        <w:tc>
          <w:tcPr>
            <w:tcW w:w="9407" w:type="dxa"/>
            <w:gridSpan w:val="2"/>
            <w:tcBorders>
              <w:top w:val="nil"/>
              <w:left w:val="nil"/>
              <w:bottom w:val="nil"/>
              <w:right w:val="nil"/>
            </w:tcBorders>
            <w:shd w:val="clear" w:color="auto" w:fill="D3D3D3"/>
          </w:tcPr>
          <w:p w14:paraId="59740D1F" w14:textId="77777777" w:rsidR="001016ED" w:rsidRDefault="00000000">
            <w:pPr>
              <w:spacing w:after="0" w:line="259" w:lineRule="auto"/>
              <w:ind w:left="0" w:firstLine="0"/>
            </w:pPr>
            <w:r>
              <w:rPr>
                <w:b/>
                <w:sz w:val="18"/>
              </w:rPr>
              <w:t xml:space="preserve">(Artículo reformado mediante decreto número 1581, aprobado por la LXIII Legislatura del Estado Libre y </w:t>
            </w:r>
          </w:p>
          <w:p w14:paraId="54284151" w14:textId="77777777" w:rsidR="001016ED" w:rsidRDefault="00000000">
            <w:pPr>
              <w:spacing w:after="0" w:line="259" w:lineRule="auto"/>
              <w:ind w:left="0" w:right="-2" w:firstLine="0"/>
            </w:pPr>
            <w:r>
              <w:rPr>
                <w:b/>
                <w:sz w:val="18"/>
              </w:rPr>
              <w:t xml:space="preserve">Soberano de Oaxaca el 18 de septiembre del 2018, publicado en el Periódico Oficial Número 45 Séptima Sección </w:t>
            </w:r>
          </w:p>
        </w:tc>
      </w:tr>
      <w:tr w:rsidR="001016ED" w14:paraId="33440C63" w14:textId="77777777">
        <w:trPr>
          <w:trHeight w:val="209"/>
        </w:trPr>
        <w:tc>
          <w:tcPr>
            <w:tcW w:w="2441" w:type="dxa"/>
            <w:tcBorders>
              <w:top w:val="nil"/>
              <w:left w:val="nil"/>
              <w:bottom w:val="nil"/>
              <w:right w:val="nil"/>
            </w:tcBorders>
            <w:shd w:val="clear" w:color="auto" w:fill="D3D3D3"/>
          </w:tcPr>
          <w:p w14:paraId="740EABD6" w14:textId="77777777" w:rsidR="001016ED" w:rsidRDefault="00000000">
            <w:pPr>
              <w:spacing w:after="0" w:line="259" w:lineRule="auto"/>
              <w:ind w:left="0" w:firstLine="0"/>
            </w:pPr>
            <w:r>
              <w:rPr>
                <w:b/>
                <w:sz w:val="18"/>
              </w:rPr>
              <w:t>el 10 de noviembre del 2018)</w:t>
            </w:r>
          </w:p>
        </w:tc>
        <w:tc>
          <w:tcPr>
            <w:tcW w:w="6966" w:type="dxa"/>
            <w:tcBorders>
              <w:top w:val="nil"/>
              <w:left w:val="nil"/>
              <w:bottom w:val="nil"/>
              <w:right w:val="nil"/>
            </w:tcBorders>
          </w:tcPr>
          <w:p w14:paraId="71E32D0C" w14:textId="77777777" w:rsidR="001016ED" w:rsidRDefault="00000000">
            <w:pPr>
              <w:spacing w:after="0" w:line="259" w:lineRule="auto"/>
              <w:ind w:left="0" w:firstLine="0"/>
              <w:jc w:val="left"/>
            </w:pPr>
            <w:r>
              <w:rPr>
                <w:b/>
                <w:sz w:val="18"/>
              </w:rPr>
              <w:t xml:space="preserve"> </w:t>
            </w:r>
          </w:p>
        </w:tc>
      </w:tr>
    </w:tbl>
    <w:p w14:paraId="549C0283" w14:textId="77777777" w:rsidR="001016ED" w:rsidRDefault="00000000">
      <w:pPr>
        <w:spacing w:after="0" w:line="259" w:lineRule="auto"/>
        <w:ind w:left="0" w:firstLine="0"/>
        <w:jc w:val="left"/>
      </w:pPr>
      <w:r>
        <w:t xml:space="preserve"> </w:t>
      </w:r>
    </w:p>
    <w:p w14:paraId="00193F8C" w14:textId="77777777" w:rsidR="001016ED" w:rsidRDefault="00000000">
      <w:pPr>
        <w:ind w:left="-5"/>
      </w:pPr>
      <w:r>
        <w:rPr>
          <w:b/>
        </w:rPr>
        <w:t>Artículo 747.-</w:t>
      </w:r>
      <w:r>
        <w:t xml:space="preserve">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 </w:t>
      </w:r>
    </w:p>
    <w:p w14:paraId="63A79D2C" w14:textId="77777777" w:rsidR="001016ED" w:rsidRDefault="00000000">
      <w:pPr>
        <w:spacing w:after="0" w:line="259" w:lineRule="auto"/>
        <w:ind w:left="0" w:firstLine="0"/>
        <w:jc w:val="left"/>
      </w:pPr>
      <w:r>
        <w:t xml:space="preserve"> </w:t>
      </w:r>
    </w:p>
    <w:p w14:paraId="30458D7C" w14:textId="77777777" w:rsidR="001016ED" w:rsidRDefault="00000000">
      <w:pPr>
        <w:ind w:left="-5"/>
      </w:pPr>
      <w:r>
        <w:rPr>
          <w:b/>
        </w:rPr>
        <w:t>Artículo 748.-</w:t>
      </w:r>
      <w:r>
        <w:t xml:space="preserve">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 </w:t>
      </w:r>
    </w:p>
    <w:p w14:paraId="77518FC2" w14:textId="77777777" w:rsidR="001016ED" w:rsidRDefault="00000000">
      <w:pPr>
        <w:spacing w:after="0" w:line="259" w:lineRule="auto"/>
        <w:ind w:left="0" w:firstLine="0"/>
        <w:jc w:val="left"/>
      </w:pPr>
      <w:r>
        <w:t xml:space="preserve"> </w:t>
      </w:r>
    </w:p>
    <w:p w14:paraId="0F04EAC8" w14:textId="77777777" w:rsidR="001016ED" w:rsidRDefault="00000000">
      <w:pPr>
        <w:ind w:left="-5"/>
      </w:pPr>
      <w:r>
        <w:t xml:space="preserve">En la constitución de este patrimonio se observará, en lo conducente, lo dispuesto en los artículos 745 y 746. </w:t>
      </w:r>
    </w:p>
    <w:p w14:paraId="4AAFC44F" w14:textId="77777777" w:rsidR="001016ED" w:rsidRDefault="00000000">
      <w:pPr>
        <w:spacing w:after="0" w:line="259" w:lineRule="auto"/>
        <w:ind w:left="0" w:firstLine="0"/>
        <w:jc w:val="left"/>
      </w:pPr>
      <w:r>
        <w:t xml:space="preserve"> </w:t>
      </w:r>
    </w:p>
    <w:p w14:paraId="540AF9BE" w14:textId="77777777" w:rsidR="001016ED" w:rsidRDefault="00000000">
      <w:pPr>
        <w:ind w:left="-5"/>
      </w:pPr>
      <w:r>
        <w:rPr>
          <w:b/>
        </w:rPr>
        <w:t>Artículo 749.-</w:t>
      </w:r>
      <w:r>
        <w:t xml:space="preserve"> La constitución del patrimonio de la familia no puede hacerse en fraude de los derechos de los acreedores. </w:t>
      </w:r>
    </w:p>
    <w:p w14:paraId="441BCF35" w14:textId="77777777" w:rsidR="001016ED" w:rsidRDefault="00000000">
      <w:pPr>
        <w:spacing w:after="0" w:line="259" w:lineRule="auto"/>
        <w:ind w:left="0" w:firstLine="0"/>
        <w:jc w:val="left"/>
      </w:pPr>
      <w:r>
        <w:t xml:space="preserve"> </w:t>
      </w:r>
    </w:p>
    <w:p w14:paraId="79E8EE48" w14:textId="77777777" w:rsidR="001016ED" w:rsidRDefault="00000000">
      <w:pPr>
        <w:ind w:left="-5"/>
      </w:pPr>
      <w:r>
        <w:rPr>
          <w:b/>
        </w:rPr>
        <w:t>Artículo 750.-</w:t>
      </w:r>
      <w:r>
        <w:t xml:space="preserve"> Constituido el patrimonio de la familia, ésta tiene obligación de habitarla casa, de cultivar la parcela, y de explotar el comercio o industria; si no lo hiciere, el Ministerio Público puede ocurrir a la autoridad competente para que haga la declaración a que se refiere el artículo que sigue.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6966"/>
      </w:tblGrid>
      <w:tr w:rsidR="001016ED" w14:paraId="1421B73C" w14:textId="77777777">
        <w:trPr>
          <w:trHeight w:val="415"/>
        </w:trPr>
        <w:tc>
          <w:tcPr>
            <w:tcW w:w="9407" w:type="dxa"/>
            <w:gridSpan w:val="2"/>
            <w:tcBorders>
              <w:top w:val="nil"/>
              <w:left w:val="nil"/>
              <w:bottom w:val="nil"/>
              <w:right w:val="nil"/>
            </w:tcBorders>
            <w:shd w:val="clear" w:color="auto" w:fill="D3D3D3"/>
          </w:tcPr>
          <w:p w14:paraId="780A2BAD" w14:textId="77777777" w:rsidR="001016ED" w:rsidRDefault="00000000">
            <w:pPr>
              <w:spacing w:after="0" w:line="259" w:lineRule="auto"/>
              <w:ind w:left="0" w:firstLine="0"/>
            </w:pPr>
            <w:r>
              <w:rPr>
                <w:b/>
                <w:sz w:val="18"/>
              </w:rPr>
              <w:t xml:space="preserve">(Artículo reformado mediante decreto número 1581, aprobado por la LXIII Legislatura del Estado Libre y </w:t>
            </w:r>
          </w:p>
          <w:p w14:paraId="393A7EDD"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1C521FA6" w14:textId="77777777">
        <w:trPr>
          <w:trHeight w:val="206"/>
        </w:trPr>
        <w:tc>
          <w:tcPr>
            <w:tcW w:w="2441" w:type="dxa"/>
            <w:tcBorders>
              <w:top w:val="nil"/>
              <w:left w:val="nil"/>
              <w:bottom w:val="nil"/>
              <w:right w:val="nil"/>
            </w:tcBorders>
            <w:shd w:val="clear" w:color="auto" w:fill="D3D3D3"/>
          </w:tcPr>
          <w:p w14:paraId="6C7F2F31" w14:textId="77777777" w:rsidR="001016ED" w:rsidRDefault="00000000">
            <w:pPr>
              <w:spacing w:after="0" w:line="259" w:lineRule="auto"/>
              <w:ind w:left="0" w:firstLine="0"/>
            </w:pPr>
            <w:r>
              <w:rPr>
                <w:b/>
                <w:sz w:val="18"/>
              </w:rPr>
              <w:t>el 10 de noviembre del 2018)</w:t>
            </w:r>
          </w:p>
        </w:tc>
        <w:tc>
          <w:tcPr>
            <w:tcW w:w="6966" w:type="dxa"/>
            <w:tcBorders>
              <w:top w:val="nil"/>
              <w:left w:val="nil"/>
              <w:bottom w:val="nil"/>
              <w:right w:val="nil"/>
            </w:tcBorders>
          </w:tcPr>
          <w:p w14:paraId="6642660E" w14:textId="77777777" w:rsidR="001016ED" w:rsidRDefault="00000000">
            <w:pPr>
              <w:spacing w:after="0" w:line="259" w:lineRule="auto"/>
              <w:ind w:left="0" w:firstLine="0"/>
              <w:jc w:val="left"/>
            </w:pPr>
            <w:r>
              <w:rPr>
                <w:b/>
                <w:sz w:val="18"/>
              </w:rPr>
              <w:t xml:space="preserve"> </w:t>
            </w:r>
          </w:p>
        </w:tc>
      </w:tr>
    </w:tbl>
    <w:p w14:paraId="1594E0C0" w14:textId="77777777" w:rsidR="001016ED" w:rsidRDefault="00000000">
      <w:pPr>
        <w:spacing w:after="0" w:line="259" w:lineRule="auto"/>
        <w:ind w:left="0" w:firstLine="0"/>
        <w:jc w:val="left"/>
      </w:pPr>
      <w:r>
        <w:t xml:space="preserve"> </w:t>
      </w:r>
    </w:p>
    <w:p w14:paraId="0B7ED722" w14:textId="77777777" w:rsidR="001016ED" w:rsidRDefault="00000000">
      <w:pPr>
        <w:ind w:left="-5"/>
      </w:pPr>
      <w:r>
        <w:rPr>
          <w:b/>
        </w:rPr>
        <w:t>Artículo 751.-</w:t>
      </w:r>
      <w:r>
        <w:t xml:space="preserve"> Puede disminuirse el patrimonio de la familia: </w:t>
      </w:r>
    </w:p>
    <w:p w14:paraId="1C0FDB5E" w14:textId="77777777" w:rsidR="001016ED" w:rsidRDefault="00000000">
      <w:pPr>
        <w:spacing w:after="0" w:line="259" w:lineRule="auto"/>
        <w:ind w:left="0" w:firstLine="0"/>
        <w:jc w:val="left"/>
      </w:pPr>
      <w:r>
        <w:t xml:space="preserve"> </w:t>
      </w:r>
    </w:p>
    <w:p w14:paraId="275F587A" w14:textId="77777777" w:rsidR="001016ED" w:rsidRDefault="00000000">
      <w:pPr>
        <w:numPr>
          <w:ilvl w:val="0"/>
          <w:numId w:val="90"/>
        </w:numPr>
        <w:ind w:hanging="199"/>
      </w:pPr>
      <w:r>
        <w:t xml:space="preserve">Cuando se demuestre que su disminución es de gran necesidad o de notoria utilidad para la </w:t>
      </w:r>
    </w:p>
    <w:p w14:paraId="0FD2040F" w14:textId="77777777" w:rsidR="001016ED" w:rsidRDefault="00000000">
      <w:pPr>
        <w:ind w:left="-5"/>
      </w:pPr>
      <w:r>
        <w:t xml:space="preserve">familia; </w:t>
      </w:r>
    </w:p>
    <w:p w14:paraId="06F26EB9" w14:textId="77777777" w:rsidR="001016ED" w:rsidRDefault="00000000">
      <w:pPr>
        <w:spacing w:after="0" w:line="259" w:lineRule="auto"/>
        <w:ind w:left="0" w:firstLine="0"/>
        <w:jc w:val="left"/>
      </w:pPr>
      <w:r>
        <w:t xml:space="preserve"> </w:t>
      </w:r>
    </w:p>
    <w:p w14:paraId="1D8E5652" w14:textId="77777777" w:rsidR="001016ED" w:rsidRDefault="00000000">
      <w:pPr>
        <w:numPr>
          <w:ilvl w:val="0"/>
          <w:numId w:val="90"/>
        </w:numPr>
        <w:ind w:hanging="199"/>
      </w:pPr>
      <w:r>
        <w:t xml:space="preserve">Cuando el patrimonio familiar, por causas posteriores a su constitución ha rebasado en más de un cincuenta por ciento el valor máximo que puede tener conforme al artículo 743. </w:t>
      </w:r>
    </w:p>
    <w:p w14:paraId="78925A95" w14:textId="77777777" w:rsidR="001016ED" w:rsidRDefault="00000000">
      <w:pPr>
        <w:spacing w:after="0" w:line="259" w:lineRule="auto"/>
        <w:ind w:left="0" w:firstLine="0"/>
        <w:jc w:val="left"/>
      </w:pPr>
      <w:r>
        <w:t xml:space="preserve"> </w:t>
      </w:r>
    </w:p>
    <w:p w14:paraId="21A9FB52" w14:textId="77777777" w:rsidR="001016ED" w:rsidRDefault="00000000">
      <w:pPr>
        <w:ind w:left="-5"/>
      </w:pPr>
      <w:r>
        <w:rPr>
          <w:b/>
        </w:rPr>
        <w:t>Artículo 752.-</w:t>
      </w:r>
      <w:r>
        <w:t xml:space="preserve"> El patrimonio de familia se extingue: </w:t>
      </w:r>
    </w:p>
    <w:p w14:paraId="111B2F91" w14:textId="77777777" w:rsidR="001016ED" w:rsidRDefault="00000000">
      <w:pPr>
        <w:spacing w:after="0" w:line="259" w:lineRule="auto"/>
        <w:ind w:left="0" w:firstLine="0"/>
        <w:jc w:val="left"/>
      </w:pPr>
      <w:r>
        <w:t xml:space="preserve"> </w:t>
      </w:r>
    </w:p>
    <w:p w14:paraId="5AFC78AF" w14:textId="77777777" w:rsidR="001016ED" w:rsidRDefault="00000000">
      <w:pPr>
        <w:numPr>
          <w:ilvl w:val="0"/>
          <w:numId w:val="91"/>
        </w:numPr>
        <w:ind w:hanging="247"/>
      </w:pPr>
      <w:r>
        <w:t xml:space="preserve">Cuando lo pidan los interesados en el mismo; </w:t>
      </w:r>
    </w:p>
    <w:p w14:paraId="22AEB575" w14:textId="77777777" w:rsidR="001016ED" w:rsidRDefault="00000000">
      <w:pPr>
        <w:spacing w:after="0" w:line="259" w:lineRule="auto"/>
        <w:ind w:left="0" w:firstLine="0"/>
        <w:jc w:val="left"/>
      </w:pPr>
      <w:r>
        <w:t xml:space="preserve"> </w:t>
      </w:r>
    </w:p>
    <w:p w14:paraId="237401DA" w14:textId="77777777" w:rsidR="001016ED" w:rsidRDefault="00000000">
      <w:pPr>
        <w:numPr>
          <w:ilvl w:val="0"/>
          <w:numId w:val="91"/>
        </w:numPr>
        <w:ind w:hanging="247"/>
      </w:pPr>
      <w:r>
        <w:t xml:space="preserve">Cuando todos los beneficiarios cesen de tener derecho de percibir alimentos; </w:t>
      </w:r>
    </w:p>
    <w:p w14:paraId="3477D273" w14:textId="77777777" w:rsidR="001016ED" w:rsidRDefault="00000000">
      <w:pPr>
        <w:spacing w:after="0" w:line="259" w:lineRule="auto"/>
        <w:ind w:left="0" w:firstLine="0"/>
        <w:jc w:val="left"/>
      </w:pPr>
      <w:r>
        <w:t xml:space="preserve"> </w:t>
      </w:r>
    </w:p>
    <w:p w14:paraId="73D15FD7" w14:textId="77777777" w:rsidR="001016ED" w:rsidRDefault="00000000">
      <w:pPr>
        <w:numPr>
          <w:ilvl w:val="0"/>
          <w:numId w:val="91"/>
        </w:numPr>
        <w:ind w:hanging="247"/>
      </w:pPr>
      <w:r>
        <w:t xml:space="preserve">Cuando sin causa justificada la familia deje de habitar por un año la casa que debe servirle de morada o de cultivar por su cuenta y por dos años consecutivos, la parcela que le corresponda; IV. Cuando se demuestre que hay gran necesidad o notoria utilidad para la familia de que el patrimonio quede extinguido; </w:t>
      </w:r>
    </w:p>
    <w:p w14:paraId="4256A1AF" w14:textId="77777777" w:rsidR="001016ED" w:rsidRDefault="00000000">
      <w:pPr>
        <w:spacing w:after="0" w:line="259" w:lineRule="auto"/>
        <w:ind w:left="0" w:firstLine="0"/>
        <w:jc w:val="left"/>
      </w:pPr>
      <w:r>
        <w:t xml:space="preserve"> </w:t>
      </w:r>
    </w:p>
    <w:p w14:paraId="108583AE" w14:textId="77777777" w:rsidR="001016ED" w:rsidRDefault="00000000">
      <w:pPr>
        <w:numPr>
          <w:ilvl w:val="0"/>
          <w:numId w:val="92"/>
        </w:numPr>
        <w:ind w:hanging="334"/>
      </w:pPr>
      <w:r>
        <w:t xml:space="preserve">Cuando por causa de utilidad pública o social se expropien los bienes que lo formen; </w:t>
      </w:r>
    </w:p>
    <w:p w14:paraId="6D195A2A" w14:textId="77777777" w:rsidR="001016ED" w:rsidRDefault="00000000">
      <w:pPr>
        <w:spacing w:after="0" w:line="259" w:lineRule="auto"/>
        <w:ind w:left="0" w:firstLine="0"/>
        <w:jc w:val="left"/>
      </w:pPr>
      <w:r>
        <w:t xml:space="preserve"> </w:t>
      </w:r>
    </w:p>
    <w:p w14:paraId="00A4E0B1" w14:textId="77777777" w:rsidR="001016ED" w:rsidRDefault="00000000">
      <w:pPr>
        <w:numPr>
          <w:ilvl w:val="0"/>
          <w:numId w:val="92"/>
        </w:numPr>
        <w:ind w:hanging="334"/>
      </w:pPr>
      <w:r>
        <w:t xml:space="preserve">Derogada. </w:t>
      </w:r>
    </w:p>
    <w:p w14:paraId="504C9B46" w14:textId="77777777" w:rsidR="001016ED" w:rsidRDefault="00000000">
      <w:pPr>
        <w:spacing w:after="0" w:line="259" w:lineRule="auto"/>
        <w:ind w:left="0" w:firstLine="0"/>
        <w:jc w:val="left"/>
      </w:pPr>
      <w:r>
        <w:t xml:space="preserve"> </w:t>
      </w:r>
    </w:p>
    <w:p w14:paraId="25EDB662" w14:textId="77777777" w:rsidR="001016ED" w:rsidRDefault="00000000">
      <w:pPr>
        <w:ind w:left="-5"/>
      </w:pPr>
      <w:r>
        <w:rPr>
          <w:b/>
        </w:rPr>
        <w:t>Artículo 753.-</w:t>
      </w:r>
      <w:r>
        <w:t xml:space="preserve"> La declaración de modificación o extinción del patrimonio de la familia la hará el Juez competente por la vía de jurisdicción voluntaria y la comunicará al Instituto de la Función Registral para que se hagan las anotaciones o cancelaciones correspondientes.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4974"/>
        <w:gridCol w:w="1992"/>
      </w:tblGrid>
      <w:tr w:rsidR="001016ED" w14:paraId="1682C4C2" w14:textId="77777777">
        <w:trPr>
          <w:trHeight w:val="209"/>
        </w:trPr>
        <w:tc>
          <w:tcPr>
            <w:tcW w:w="9407" w:type="dxa"/>
            <w:gridSpan w:val="3"/>
            <w:tcBorders>
              <w:top w:val="nil"/>
              <w:left w:val="nil"/>
              <w:bottom w:val="nil"/>
              <w:right w:val="nil"/>
            </w:tcBorders>
            <w:shd w:val="clear" w:color="auto" w:fill="D3D3D3"/>
          </w:tcPr>
          <w:p w14:paraId="2B7A8666"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4C627739" w14:textId="77777777">
        <w:trPr>
          <w:trHeight w:val="206"/>
        </w:trPr>
        <w:tc>
          <w:tcPr>
            <w:tcW w:w="7415" w:type="dxa"/>
            <w:gridSpan w:val="2"/>
            <w:tcBorders>
              <w:top w:val="nil"/>
              <w:left w:val="nil"/>
              <w:bottom w:val="nil"/>
              <w:right w:val="nil"/>
            </w:tcBorders>
            <w:shd w:val="clear" w:color="auto" w:fill="D3D3D3"/>
          </w:tcPr>
          <w:p w14:paraId="31C307D1"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20F9F64" w14:textId="77777777" w:rsidR="001016ED" w:rsidRDefault="00000000">
            <w:pPr>
              <w:spacing w:after="0" w:line="259" w:lineRule="auto"/>
              <w:ind w:left="0" w:firstLine="0"/>
              <w:jc w:val="left"/>
            </w:pPr>
            <w:r>
              <w:rPr>
                <w:b/>
                <w:sz w:val="18"/>
              </w:rPr>
              <w:t xml:space="preserve"> </w:t>
            </w:r>
          </w:p>
        </w:tc>
      </w:tr>
      <w:tr w:rsidR="001016ED" w14:paraId="482AE596" w14:textId="77777777">
        <w:trPr>
          <w:trHeight w:val="413"/>
        </w:trPr>
        <w:tc>
          <w:tcPr>
            <w:tcW w:w="9407" w:type="dxa"/>
            <w:gridSpan w:val="3"/>
            <w:tcBorders>
              <w:top w:val="nil"/>
              <w:left w:val="nil"/>
              <w:bottom w:val="nil"/>
              <w:right w:val="nil"/>
            </w:tcBorders>
            <w:shd w:val="clear" w:color="auto" w:fill="D3D3D3"/>
          </w:tcPr>
          <w:p w14:paraId="7884B2E0" w14:textId="77777777" w:rsidR="001016ED" w:rsidRDefault="00000000">
            <w:pPr>
              <w:spacing w:after="0" w:line="259" w:lineRule="auto"/>
              <w:ind w:left="0" w:firstLine="0"/>
            </w:pPr>
            <w:r>
              <w:rPr>
                <w:b/>
                <w:sz w:val="18"/>
              </w:rPr>
              <w:t xml:space="preserve">(Párrafo reformado mediante decreto número 1581, aprobado por la LXIII Legislatura del Estado Libre y </w:t>
            </w:r>
          </w:p>
          <w:p w14:paraId="15CF2E2B"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4985E77A" w14:textId="77777777">
        <w:trPr>
          <w:trHeight w:val="209"/>
        </w:trPr>
        <w:tc>
          <w:tcPr>
            <w:tcW w:w="2441" w:type="dxa"/>
            <w:tcBorders>
              <w:top w:val="nil"/>
              <w:left w:val="nil"/>
              <w:bottom w:val="nil"/>
              <w:right w:val="nil"/>
            </w:tcBorders>
            <w:shd w:val="clear" w:color="auto" w:fill="D3D3D3"/>
          </w:tcPr>
          <w:p w14:paraId="30B68DA6" w14:textId="77777777" w:rsidR="001016ED" w:rsidRDefault="00000000">
            <w:pPr>
              <w:spacing w:after="0" w:line="259" w:lineRule="auto"/>
              <w:ind w:left="0" w:firstLine="0"/>
            </w:pPr>
            <w:r>
              <w:rPr>
                <w:b/>
                <w:sz w:val="18"/>
              </w:rPr>
              <w:t>el 10 de noviembre del 2018)</w:t>
            </w:r>
          </w:p>
        </w:tc>
        <w:tc>
          <w:tcPr>
            <w:tcW w:w="6966" w:type="dxa"/>
            <w:gridSpan w:val="2"/>
            <w:tcBorders>
              <w:top w:val="nil"/>
              <w:left w:val="nil"/>
              <w:bottom w:val="nil"/>
              <w:right w:val="nil"/>
            </w:tcBorders>
          </w:tcPr>
          <w:p w14:paraId="6664F132" w14:textId="77777777" w:rsidR="001016ED" w:rsidRDefault="00000000">
            <w:pPr>
              <w:spacing w:after="0" w:line="259" w:lineRule="auto"/>
              <w:ind w:left="0" w:firstLine="0"/>
              <w:jc w:val="left"/>
            </w:pPr>
            <w:r>
              <w:rPr>
                <w:b/>
                <w:sz w:val="18"/>
              </w:rPr>
              <w:t xml:space="preserve"> </w:t>
            </w:r>
          </w:p>
        </w:tc>
      </w:tr>
    </w:tbl>
    <w:p w14:paraId="310E04C5" w14:textId="77777777" w:rsidR="001016ED" w:rsidRDefault="00000000">
      <w:pPr>
        <w:spacing w:after="21" w:line="259" w:lineRule="auto"/>
        <w:ind w:left="0" w:firstLine="0"/>
        <w:jc w:val="left"/>
      </w:pPr>
      <w:r>
        <w:rPr>
          <w:b/>
          <w:sz w:val="18"/>
        </w:rPr>
        <w:t xml:space="preserve"> </w:t>
      </w:r>
    </w:p>
    <w:p w14:paraId="01D9BE0E" w14:textId="77777777" w:rsidR="001016ED" w:rsidRDefault="00000000">
      <w:pPr>
        <w:ind w:left="-5"/>
      </w:pPr>
      <w:r>
        <w:t xml:space="preserve">En caso de controversia, se estará a lo dispuesto en el Título Decimoséptimo, Capítulo único, de las controversias del orden familiar; del Código de Procedimientos Civiles para el Estado de Oaxaca y la comunicará al Instituto de la Función Registral, para los efectos legales que corresponda.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2441"/>
        <w:gridCol w:w="6966"/>
      </w:tblGrid>
      <w:tr w:rsidR="001016ED" w14:paraId="7F5A69D8" w14:textId="77777777">
        <w:trPr>
          <w:trHeight w:val="413"/>
        </w:trPr>
        <w:tc>
          <w:tcPr>
            <w:tcW w:w="9407" w:type="dxa"/>
            <w:gridSpan w:val="2"/>
            <w:tcBorders>
              <w:top w:val="nil"/>
              <w:left w:val="nil"/>
              <w:bottom w:val="nil"/>
              <w:right w:val="nil"/>
            </w:tcBorders>
            <w:shd w:val="clear" w:color="auto" w:fill="D3D3D3"/>
          </w:tcPr>
          <w:p w14:paraId="195CD350" w14:textId="77777777" w:rsidR="001016ED" w:rsidRDefault="00000000">
            <w:pPr>
              <w:spacing w:after="0" w:line="259" w:lineRule="auto"/>
              <w:ind w:left="0" w:right="-1" w:firstLine="0"/>
            </w:pPr>
            <w:r>
              <w:rPr>
                <w:b/>
                <w:sz w:val="18"/>
              </w:rPr>
              <w:t xml:space="preserve">(Párrafo adicionado mediante decreto número 1581, aprobado por la LXIII Legislatura del Estado Libre y </w:t>
            </w:r>
          </w:p>
          <w:p w14:paraId="19236EB2" w14:textId="77777777" w:rsidR="001016ED" w:rsidRDefault="00000000">
            <w:pPr>
              <w:spacing w:after="0" w:line="259" w:lineRule="auto"/>
              <w:ind w:left="0" w:firstLine="0"/>
            </w:pPr>
            <w:r>
              <w:rPr>
                <w:b/>
                <w:sz w:val="18"/>
              </w:rPr>
              <w:t xml:space="preserve">Soberano de Oaxaca el 18 de septiembre del 2018, publicado en el Periódico Oficial Número 45 Séptima Sección </w:t>
            </w:r>
          </w:p>
        </w:tc>
      </w:tr>
      <w:tr w:rsidR="001016ED" w14:paraId="79524F80" w14:textId="77777777">
        <w:trPr>
          <w:trHeight w:val="206"/>
        </w:trPr>
        <w:tc>
          <w:tcPr>
            <w:tcW w:w="2441" w:type="dxa"/>
            <w:tcBorders>
              <w:top w:val="nil"/>
              <w:left w:val="nil"/>
              <w:bottom w:val="nil"/>
              <w:right w:val="nil"/>
            </w:tcBorders>
            <w:shd w:val="clear" w:color="auto" w:fill="D3D3D3"/>
          </w:tcPr>
          <w:p w14:paraId="4A9B72BD" w14:textId="77777777" w:rsidR="001016ED" w:rsidRDefault="00000000">
            <w:pPr>
              <w:spacing w:after="0" w:line="259" w:lineRule="auto"/>
              <w:ind w:left="0" w:firstLine="0"/>
            </w:pPr>
            <w:r>
              <w:rPr>
                <w:b/>
                <w:sz w:val="18"/>
              </w:rPr>
              <w:t>el 10 de noviembre del 2018)</w:t>
            </w:r>
          </w:p>
        </w:tc>
        <w:tc>
          <w:tcPr>
            <w:tcW w:w="6966" w:type="dxa"/>
            <w:tcBorders>
              <w:top w:val="nil"/>
              <w:left w:val="nil"/>
              <w:bottom w:val="nil"/>
              <w:right w:val="nil"/>
            </w:tcBorders>
          </w:tcPr>
          <w:p w14:paraId="488D8C75" w14:textId="77777777" w:rsidR="001016ED" w:rsidRDefault="00000000">
            <w:pPr>
              <w:spacing w:after="0" w:line="259" w:lineRule="auto"/>
              <w:ind w:left="0" w:firstLine="0"/>
              <w:jc w:val="left"/>
            </w:pPr>
            <w:r>
              <w:rPr>
                <w:b/>
                <w:sz w:val="18"/>
              </w:rPr>
              <w:t xml:space="preserve"> </w:t>
            </w:r>
          </w:p>
        </w:tc>
      </w:tr>
    </w:tbl>
    <w:p w14:paraId="65C0CA06" w14:textId="77777777" w:rsidR="001016ED" w:rsidRDefault="00000000">
      <w:pPr>
        <w:spacing w:after="0" w:line="259" w:lineRule="auto"/>
        <w:ind w:left="0" w:firstLine="0"/>
        <w:jc w:val="left"/>
      </w:pPr>
      <w:r>
        <w:t xml:space="preserve"> </w:t>
      </w:r>
    </w:p>
    <w:p w14:paraId="30133101" w14:textId="77777777" w:rsidR="001016ED" w:rsidRDefault="00000000">
      <w:pPr>
        <w:ind w:left="-5"/>
      </w:pPr>
      <w:r>
        <w:t xml:space="preserve">Cuando el patrimonio se extinga por la causa prevista en la fracción V del artículo que precede, hecha la expropiación, el patrimonio queda extinguido sin necesidad de declaración judicial debiendo hacerse en el Registro la cancelación que proceda. </w:t>
      </w:r>
    </w:p>
    <w:p w14:paraId="6B4BD19F" w14:textId="77777777" w:rsidR="001016ED" w:rsidRDefault="00000000">
      <w:pPr>
        <w:spacing w:after="0" w:line="259" w:lineRule="auto"/>
        <w:ind w:left="0" w:firstLine="0"/>
        <w:jc w:val="left"/>
      </w:pPr>
      <w:r>
        <w:t xml:space="preserve"> </w:t>
      </w:r>
    </w:p>
    <w:p w14:paraId="56B5ADEE" w14:textId="77777777" w:rsidR="001016ED" w:rsidRDefault="00000000">
      <w:pPr>
        <w:ind w:left="-5"/>
      </w:pPr>
      <w:r>
        <w:rPr>
          <w:b/>
        </w:rPr>
        <w:t>Artículo 754.-</w:t>
      </w:r>
      <w:r>
        <w:t xml:space="preserve">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 </w:t>
      </w:r>
    </w:p>
    <w:p w14:paraId="12DE7654" w14:textId="77777777" w:rsidR="001016ED" w:rsidRDefault="00000000">
      <w:pPr>
        <w:spacing w:after="0" w:line="259" w:lineRule="auto"/>
        <w:ind w:left="0" w:firstLine="0"/>
        <w:jc w:val="left"/>
      </w:pPr>
      <w:r>
        <w:t xml:space="preserve"> </w:t>
      </w:r>
    </w:p>
    <w:p w14:paraId="7B6E3972" w14:textId="77777777" w:rsidR="001016ED" w:rsidRDefault="00000000">
      <w:pPr>
        <w:ind w:left="-5"/>
      </w:pPr>
      <w:r>
        <w:rPr>
          <w:b/>
        </w:rPr>
        <w:t>Artículo 755.-</w:t>
      </w:r>
      <w:r>
        <w:t xml:space="preserve"> El Ministerio Público será oído en los procedimientos sobre extinción y reducción del patrimonio de la familia. </w:t>
      </w:r>
    </w:p>
    <w:p w14:paraId="4E9ECED0" w14:textId="77777777" w:rsidR="001016ED" w:rsidRDefault="00000000">
      <w:pPr>
        <w:spacing w:after="0" w:line="259" w:lineRule="auto"/>
        <w:ind w:left="0" w:firstLine="0"/>
        <w:jc w:val="left"/>
      </w:pPr>
      <w:r>
        <w:t xml:space="preserve"> </w:t>
      </w:r>
    </w:p>
    <w:p w14:paraId="3D70D9E7" w14:textId="77777777" w:rsidR="001016ED" w:rsidRDefault="00000000">
      <w:pPr>
        <w:ind w:left="-5"/>
      </w:pPr>
      <w:r>
        <w:rPr>
          <w:b/>
        </w:rPr>
        <w:t>Artículo 756</w:t>
      </w:r>
      <w:r>
        <w:t xml:space="preserve">.- Las anotaciones e inscripciones que hagan las oficinas del Instituto de la Función Registral, con motivo del patrimonio de la familia, serán hechas sin costo alguno para los interesados.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CC495EE" w14:textId="77777777">
        <w:trPr>
          <w:trHeight w:val="206"/>
        </w:trPr>
        <w:tc>
          <w:tcPr>
            <w:tcW w:w="9407" w:type="dxa"/>
            <w:gridSpan w:val="2"/>
            <w:tcBorders>
              <w:top w:val="nil"/>
              <w:left w:val="nil"/>
              <w:bottom w:val="nil"/>
              <w:right w:val="nil"/>
            </w:tcBorders>
            <w:shd w:val="clear" w:color="auto" w:fill="D3D3D3"/>
          </w:tcPr>
          <w:p w14:paraId="2D6452AE"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3EFB7D3B" w14:textId="77777777">
        <w:trPr>
          <w:trHeight w:val="206"/>
        </w:trPr>
        <w:tc>
          <w:tcPr>
            <w:tcW w:w="7415" w:type="dxa"/>
            <w:tcBorders>
              <w:top w:val="nil"/>
              <w:left w:val="nil"/>
              <w:bottom w:val="nil"/>
              <w:right w:val="nil"/>
            </w:tcBorders>
            <w:shd w:val="clear" w:color="auto" w:fill="D3D3D3"/>
          </w:tcPr>
          <w:p w14:paraId="1CB8B88F"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758D0B68" w14:textId="77777777" w:rsidR="001016ED" w:rsidRDefault="00000000">
            <w:pPr>
              <w:spacing w:after="0" w:line="259" w:lineRule="auto"/>
              <w:ind w:left="0" w:firstLine="0"/>
              <w:jc w:val="left"/>
            </w:pPr>
            <w:r>
              <w:rPr>
                <w:b/>
                <w:sz w:val="18"/>
              </w:rPr>
              <w:t xml:space="preserve"> </w:t>
            </w:r>
          </w:p>
        </w:tc>
      </w:tr>
    </w:tbl>
    <w:p w14:paraId="5100225D" w14:textId="77777777" w:rsidR="001016ED" w:rsidRDefault="00000000">
      <w:pPr>
        <w:spacing w:after="0" w:line="259" w:lineRule="auto"/>
        <w:ind w:left="0" w:firstLine="0"/>
        <w:jc w:val="left"/>
      </w:pPr>
      <w:r>
        <w:t xml:space="preserve"> </w:t>
      </w:r>
    </w:p>
    <w:p w14:paraId="0D333323" w14:textId="77777777" w:rsidR="001016ED" w:rsidRDefault="00000000">
      <w:pPr>
        <w:spacing w:after="12"/>
        <w:ind w:right="8"/>
        <w:jc w:val="center"/>
      </w:pPr>
      <w:r>
        <w:rPr>
          <w:b/>
        </w:rPr>
        <w:t xml:space="preserve">LIBRO SEGUNDO </w:t>
      </w:r>
    </w:p>
    <w:p w14:paraId="003D8808" w14:textId="77777777" w:rsidR="001016ED" w:rsidRDefault="00000000">
      <w:pPr>
        <w:spacing w:after="12"/>
        <w:ind w:right="3"/>
        <w:jc w:val="center"/>
      </w:pPr>
      <w:r>
        <w:rPr>
          <w:b/>
        </w:rPr>
        <w:t xml:space="preserve">De los bienes </w:t>
      </w:r>
    </w:p>
    <w:p w14:paraId="539844DD" w14:textId="77777777" w:rsidR="001016ED" w:rsidRDefault="00000000">
      <w:pPr>
        <w:spacing w:after="0" w:line="259" w:lineRule="auto"/>
        <w:ind w:left="54" w:firstLine="0"/>
        <w:jc w:val="center"/>
      </w:pPr>
      <w:r>
        <w:rPr>
          <w:b/>
        </w:rPr>
        <w:t xml:space="preserve"> </w:t>
      </w:r>
    </w:p>
    <w:p w14:paraId="1396C7B4" w14:textId="77777777" w:rsidR="001016ED" w:rsidRDefault="00000000">
      <w:pPr>
        <w:spacing w:after="12"/>
        <w:ind w:right="8"/>
        <w:jc w:val="center"/>
      </w:pPr>
      <w:r>
        <w:rPr>
          <w:b/>
        </w:rPr>
        <w:t xml:space="preserve">TITULO I </w:t>
      </w:r>
    </w:p>
    <w:p w14:paraId="1A77F818" w14:textId="77777777" w:rsidR="001016ED" w:rsidRDefault="00000000">
      <w:pPr>
        <w:spacing w:after="12"/>
        <w:ind w:right="6"/>
        <w:jc w:val="center"/>
      </w:pPr>
      <w:r>
        <w:rPr>
          <w:b/>
        </w:rPr>
        <w:t xml:space="preserve">Disposiciones preliminares </w:t>
      </w:r>
    </w:p>
    <w:p w14:paraId="077570F0" w14:textId="77777777" w:rsidR="001016ED" w:rsidRDefault="00000000">
      <w:pPr>
        <w:spacing w:after="0" w:line="259" w:lineRule="auto"/>
        <w:ind w:left="54" w:firstLine="0"/>
        <w:jc w:val="center"/>
      </w:pPr>
      <w:r>
        <w:rPr>
          <w:b/>
        </w:rPr>
        <w:t xml:space="preserve"> </w:t>
      </w:r>
    </w:p>
    <w:p w14:paraId="3F7A4DDA" w14:textId="77777777" w:rsidR="001016ED" w:rsidRDefault="00000000">
      <w:pPr>
        <w:ind w:left="-5"/>
      </w:pPr>
      <w:r>
        <w:rPr>
          <w:b/>
        </w:rPr>
        <w:t>Artículo 757.-</w:t>
      </w:r>
      <w:r>
        <w:t xml:space="preserve"> Pueden ser objeto de apropiación todas las cosas que no estén excluídas del comercio. </w:t>
      </w:r>
    </w:p>
    <w:p w14:paraId="5209738B" w14:textId="77777777" w:rsidR="001016ED" w:rsidRDefault="00000000">
      <w:pPr>
        <w:spacing w:after="0" w:line="259" w:lineRule="auto"/>
        <w:ind w:left="0" w:firstLine="0"/>
        <w:jc w:val="left"/>
      </w:pPr>
      <w:r>
        <w:t xml:space="preserve"> </w:t>
      </w:r>
    </w:p>
    <w:p w14:paraId="4FA2830C" w14:textId="77777777" w:rsidR="001016ED" w:rsidRDefault="00000000">
      <w:pPr>
        <w:ind w:left="-5"/>
      </w:pPr>
      <w:r>
        <w:rPr>
          <w:b/>
        </w:rPr>
        <w:t>Artículo 758.-</w:t>
      </w:r>
      <w:r>
        <w:t xml:space="preserve"> Las cosas pueden estar fuera del comercio por su naturaleza o por disposición de la ley. </w:t>
      </w:r>
    </w:p>
    <w:p w14:paraId="288A3E40" w14:textId="77777777" w:rsidR="001016ED" w:rsidRDefault="00000000">
      <w:pPr>
        <w:spacing w:after="0" w:line="259" w:lineRule="auto"/>
        <w:ind w:left="0" w:firstLine="0"/>
        <w:jc w:val="left"/>
      </w:pPr>
      <w:r>
        <w:t xml:space="preserve"> </w:t>
      </w:r>
    </w:p>
    <w:p w14:paraId="5A82DD63" w14:textId="77777777" w:rsidR="001016ED" w:rsidRDefault="00000000">
      <w:pPr>
        <w:ind w:left="-5"/>
      </w:pPr>
      <w:r>
        <w:rPr>
          <w:b/>
        </w:rPr>
        <w:t>Artículo 759.-</w:t>
      </w:r>
      <w:r>
        <w:t xml:space="preserve"> Están fuera del comercio por su naturaleza las que no pueden ser poseídas por algún individuo exclusivamente; y por disposición de la ley, las que ella declara irreductibles a propiedad particular. </w:t>
      </w:r>
    </w:p>
    <w:p w14:paraId="69740B62" w14:textId="77777777" w:rsidR="001016ED" w:rsidRDefault="00000000">
      <w:pPr>
        <w:spacing w:after="0" w:line="259" w:lineRule="auto"/>
        <w:ind w:left="0" w:firstLine="0"/>
        <w:jc w:val="left"/>
      </w:pPr>
      <w:r>
        <w:t xml:space="preserve"> </w:t>
      </w:r>
    </w:p>
    <w:p w14:paraId="23E5A870" w14:textId="77777777" w:rsidR="001016ED" w:rsidRDefault="00000000">
      <w:pPr>
        <w:spacing w:after="12"/>
        <w:ind w:right="5"/>
        <w:jc w:val="center"/>
      </w:pPr>
      <w:r>
        <w:rPr>
          <w:b/>
        </w:rPr>
        <w:t xml:space="preserve">TITULO II </w:t>
      </w:r>
    </w:p>
    <w:p w14:paraId="3C7B9180" w14:textId="77777777" w:rsidR="001016ED" w:rsidRDefault="00000000">
      <w:pPr>
        <w:spacing w:after="12"/>
        <w:ind w:right="8"/>
        <w:jc w:val="center"/>
      </w:pPr>
      <w:r>
        <w:rPr>
          <w:b/>
        </w:rPr>
        <w:t xml:space="preserve">Clasificación de los bienes </w:t>
      </w:r>
    </w:p>
    <w:p w14:paraId="6B89B9E8" w14:textId="77777777" w:rsidR="001016ED" w:rsidRDefault="00000000">
      <w:pPr>
        <w:spacing w:after="0" w:line="259" w:lineRule="auto"/>
        <w:ind w:left="54" w:firstLine="0"/>
        <w:jc w:val="center"/>
      </w:pPr>
      <w:r>
        <w:rPr>
          <w:b/>
        </w:rPr>
        <w:t xml:space="preserve"> </w:t>
      </w:r>
    </w:p>
    <w:p w14:paraId="1DADF464" w14:textId="77777777" w:rsidR="001016ED" w:rsidRDefault="00000000">
      <w:pPr>
        <w:spacing w:after="12"/>
        <w:ind w:right="5"/>
        <w:jc w:val="center"/>
      </w:pPr>
      <w:r>
        <w:rPr>
          <w:b/>
        </w:rPr>
        <w:t xml:space="preserve">CAPITULO I </w:t>
      </w:r>
    </w:p>
    <w:p w14:paraId="35856497" w14:textId="77777777" w:rsidR="001016ED" w:rsidRDefault="00000000">
      <w:pPr>
        <w:spacing w:after="12"/>
        <w:ind w:right="9"/>
        <w:jc w:val="center"/>
      </w:pPr>
      <w:r>
        <w:rPr>
          <w:b/>
        </w:rPr>
        <w:t xml:space="preserve">De los bienes inmuebles </w:t>
      </w:r>
    </w:p>
    <w:p w14:paraId="5970BA8A" w14:textId="77777777" w:rsidR="001016ED" w:rsidRDefault="00000000">
      <w:pPr>
        <w:spacing w:after="0" w:line="259" w:lineRule="auto"/>
        <w:ind w:left="0" w:firstLine="0"/>
        <w:jc w:val="left"/>
      </w:pPr>
      <w:r>
        <w:t xml:space="preserve"> </w:t>
      </w:r>
    </w:p>
    <w:p w14:paraId="54B11720" w14:textId="77777777" w:rsidR="001016ED" w:rsidRDefault="00000000">
      <w:pPr>
        <w:ind w:left="-5"/>
      </w:pPr>
      <w:r>
        <w:rPr>
          <w:b/>
        </w:rPr>
        <w:t>Artículo 760.-</w:t>
      </w:r>
      <w:r>
        <w:t xml:space="preserve"> Son bienes inmuebles: </w:t>
      </w:r>
    </w:p>
    <w:p w14:paraId="28D0FC0C" w14:textId="77777777" w:rsidR="001016ED" w:rsidRDefault="00000000">
      <w:pPr>
        <w:spacing w:after="0" w:line="259" w:lineRule="auto"/>
        <w:ind w:left="0" w:firstLine="0"/>
        <w:jc w:val="left"/>
      </w:pPr>
      <w:r>
        <w:t xml:space="preserve"> </w:t>
      </w:r>
    </w:p>
    <w:p w14:paraId="74620E88" w14:textId="77777777" w:rsidR="001016ED" w:rsidRDefault="00000000">
      <w:pPr>
        <w:numPr>
          <w:ilvl w:val="0"/>
          <w:numId w:val="93"/>
        </w:numPr>
        <w:ind w:hanging="480"/>
      </w:pPr>
      <w:r>
        <w:t xml:space="preserve">El suelo y las construcciones adheridas a él;  </w:t>
      </w:r>
    </w:p>
    <w:p w14:paraId="70D45DC1" w14:textId="77777777" w:rsidR="001016ED" w:rsidRDefault="00000000">
      <w:pPr>
        <w:spacing w:after="0" w:line="259" w:lineRule="auto"/>
        <w:ind w:left="0" w:firstLine="0"/>
        <w:jc w:val="left"/>
      </w:pPr>
      <w:r>
        <w:t xml:space="preserve"> </w:t>
      </w:r>
    </w:p>
    <w:p w14:paraId="1E1DBA1D" w14:textId="77777777" w:rsidR="001016ED" w:rsidRDefault="00000000">
      <w:pPr>
        <w:numPr>
          <w:ilvl w:val="0"/>
          <w:numId w:val="93"/>
        </w:numPr>
        <w:ind w:hanging="480"/>
      </w:pPr>
      <w:r>
        <w:t xml:space="preserve">Las plantas y árboles, mientras estuvieren unidos a la tierra, y los frutos pendientes de los mismos árboles y plantas, mientras no sean separados de ellos por cosechas o cortes regulares; </w:t>
      </w:r>
    </w:p>
    <w:p w14:paraId="7579ADE5" w14:textId="77777777" w:rsidR="001016ED" w:rsidRDefault="00000000">
      <w:pPr>
        <w:spacing w:after="0" w:line="259" w:lineRule="auto"/>
        <w:ind w:left="0" w:firstLine="0"/>
        <w:jc w:val="left"/>
      </w:pPr>
      <w:r>
        <w:t xml:space="preserve"> </w:t>
      </w:r>
    </w:p>
    <w:p w14:paraId="58110F58" w14:textId="77777777" w:rsidR="001016ED" w:rsidRDefault="00000000">
      <w:pPr>
        <w:numPr>
          <w:ilvl w:val="0"/>
          <w:numId w:val="93"/>
        </w:numPr>
        <w:ind w:hanging="480"/>
      </w:pPr>
      <w:r>
        <w:t xml:space="preserve">Todo lo que esté unido a un inmueble de una manera fija, de modo que no pueda separarse sin deterioro del mismo inmueble o del objeto a él adherido; </w:t>
      </w:r>
    </w:p>
    <w:p w14:paraId="21868534" w14:textId="77777777" w:rsidR="001016ED" w:rsidRDefault="00000000">
      <w:pPr>
        <w:spacing w:after="0" w:line="259" w:lineRule="auto"/>
        <w:ind w:left="0" w:firstLine="0"/>
        <w:jc w:val="left"/>
      </w:pPr>
      <w:r>
        <w:t xml:space="preserve"> </w:t>
      </w:r>
    </w:p>
    <w:p w14:paraId="40B0D463" w14:textId="77777777" w:rsidR="001016ED" w:rsidRDefault="00000000">
      <w:pPr>
        <w:numPr>
          <w:ilvl w:val="0"/>
          <w:numId w:val="93"/>
        </w:numPr>
        <w:ind w:hanging="480"/>
      </w:pPr>
      <w:r>
        <w:t xml:space="preserve">Las estatuas, relieves, pinturas u otros objetos de ornamentación, colocados en edificios o heredades por el dueño del inmueble, en tal forma que revele el propósito de unirlos de un modo permanente al fundo; </w:t>
      </w:r>
    </w:p>
    <w:p w14:paraId="5AD0B227" w14:textId="77777777" w:rsidR="001016ED" w:rsidRDefault="00000000">
      <w:pPr>
        <w:spacing w:after="0" w:line="259" w:lineRule="auto"/>
        <w:ind w:left="0" w:firstLine="0"/>
        <w:jc w:val="left"/>
      </w:pPr>
      <w:r>
        <w:t xml:space="preserve"> </w:t>
      </w:r>
    </w:p>
    <w:p w14:paraId="134F7A5B" w14:textId="77777777" w:rsidR="001016ED" w:rsidRDefault="00000000">
      <w:pPr>
        <w:numPr>
          <w:ilvl w:val="0"/>
          <w:numId w:val="93"/>
        </w:numPr>
        <w:ind w:hanging="480"/>
      </w:pPr>
      <w:r>
        <w:t xml:space="preserve">Los palomares, colmenas, estanques de peces o criaderos análogos cuando el propietario los conserve con el propósito de mantenerlos unidos a la finca y formando parte de ella de un modo permanente; </w:t>
      </w:r>
    </w:p>
    <w:p w14:paraId="6B15B605" w14:textId="77777777" w:rsidR="001016ED" w:rsidRDefault="00000000">
      <w:pPr>
        <w:spacing w:after="0" w:line="259" w:lineRule="auto"/>
        <w:ind w:left="0" w:firstLine="0"/>
        <w:jc w:val="left"/>
      </w:pPr>
      <w:r>
        <w:t xml:space="preserve"> </w:t>
      </w:r>
    </w:p>
    <w:p w14:paraId="3AF4CA2A" w14:textId="77777777" w:rsidR="001016ED" w:rsidRDefault="00000000">
      <w:pPr>
        <w:numPr>
          <w:ilvl w:val="0"/>
          <w:numId w:val="93"/>
        </w:numPr>
        <w:ind w:hanging="480"/>
      </w:pPr>
      <w:r>
        <w:t xml:space="preserve">Las máquinas, vasos, instrumentos y utensilios destinados por el propietario de la finca directa y exclusivamente a la industria y explotación de la misma; </w:t>
      </w:r>
    </w:p>
    <w:p w14:paraId="5BFC79E8" w14:textId="77777777" w:rsidR="001016ED" w:rsidRDefault="00000000">
      <w:pPr>
        <w:spacing w:after="0" w:line="259" w:lineRule="auto"/>
        <w:ind w:left="0" w:firstLine="0"/>
        <w:jc w:val="left"/>
      </w:pPr>
      <w:r>
        <w:t xml:space="preserve"> </w:t>
      </w:r>
    </w:p>
    <w:p w14:paraId="7FDDB283" w14:textId="77777777" w:rsidR="001016ED" w:rsidRDefault="00000000">
      <w:pPr>
        <w:numPr>
          <w:ilvl w:val="0"/>
          <w:numId w:val="93"/>
        </w:numPr>
        <w:ind w:hanging="480"/>
      </w:pPr>
      <w:r>
        <w:t xml:space="preserve">Los abonos destinados al cultivo de una heredad, que estén en las tierras donde hayan de utilizarse, y las semillas necesarias para el cultivo de la finca; </w:t>
      </w:r>
    </w:p>
    <w:p w14:paraId="771647BE" w14:textId="77777777" w:rsidR="001016ED" w:rsidRDefault="00000000">
      <w:pPr>
        <w:spacing w:after="0" w:line="259" w:lineRule="auto"/>
        <w:ind w:left="0" w:firstLine="0"/>
        <w:jc w:val="left"/>
      </w:pPr>
      <w:r>
        <w:t xml:space="preserve"> </w:t>
      </w:r>
    </w:p>
    <w:p w14:paraId="2CCB437A" w14:textId="77777777" w:rsidR="001016ED" w:rsidRDefault="00000000">
      <w:pPr>
        <w:numPr>
          <w:ilvl w:val="0"/>
          <w:numId w:val="93"/>
        </w:numPr>
        <w:ind w:hanging="480"/>
      </w:pPr>
      <w:r>
        <w:t xml:space="preserve">Los aparatos eléctricos y accesorios adheridos al suelo o a los edificios por el dueño de éstos, salvo convenio en contrario; </w:t>
      </w:r>
    </w:p>
    <w:p w14:paraId="0CE8781D" w14:textId="77777777" w:rsidR="001016ED" w:rsidRDefault="00000000">
      <w:pPr>
        <w:spacing w:after="0" w:line="259" w:lineRule="auto"/>
        <w:ind w:left="0" w:firstLine="0"/>
        <w:jc w:val="left"/>
      </w:pPr>
      <w:r>
        <w:t xml:space="preserve"> </w:t>
      </w:r>
    </w:p>
    <w:p w14:paraId="4D54AD60" w14:textId="77777777" w:rsidR="001016ED" w:rsidRDefault="00000000">
      <w:pPr>
        <w:numPr>
          <w:ilvl w:val="0"/>
          <w:numId w:val="93"/>
        </w:numPr>
        <w:ind w:hanging="480"/>
      </w:pPr>
      <w:r>
        <w:t xml:space="preserve">Los manantiales, estanques, aljibes y corrientes de agua, así como los acueductos y las cañerías de cualquiera especie que sirvan para conducir los líquidos o gases a una finca, o para extraerlos de ella; </w:t>
      </w:r>
    </w:p>
    <w:p w14:paraId="448C2899" w14:textId="77777777" w:rsidR="001016ED" w:rsidRDefault="00000000">
      <w:pPr>
        <w:numPr>
          <w:ilvl w:val="0"/>
          <w:numId w:val="93"/>
        </w:numPr>
        <w:ind w:hanging="480"/>
      </w:pPr>
      <w:r>
        <w:t xml:space="preserve">Los animales que formen el pie de cría en los predios rústicos destinados total o parcialmente al ramo de ganadería; así como las bestias de trabajo indispensables para el cultivo de la finca, mientras están destinadas a ese objeto; </w:t>
      </w:r>
    </w:p>
    <w:p w14:paraId="4FFE3E90" w14:textId="77777777" w:rsidR="001016ED" w:rsidRDefault="00000000">
      <w:pPr>
        <w:spacing w:after="0" w:line="259" w:lineRule="auto"/>
        <w:ind w:left="0" w:firstLine="0"/>
        <w:jc w:val="left"/>
      </w:pPr>
      <w:r>
        <w:t xml:space="preserve"> </w:t>
      </w:r>
    </w:p>
    <w:p w14:paraId="67B2F101" w14:textId="77777777" w:rsidR="001016ED" w:rsidRDefault="00000000">
      <w:pPr>
        <w:numPr>
          <w:ilvl w:val="0"/>
          <w:numId w:val="93"/>
        </w:numPr>
        <w:ind w:hanging="480"/>
      </w:pPr>
      <w:r>
        <w:t xml:space="preserve">Los diques y construcciones que, aun cuando sean flotantes, estén destinados por su objeto y condiciones a permanecer en un punto fijo de un río, lago o costa; </w:t>
      </w:r>
    </w:p>
    <w:p w14:paraId="56D49345" w14:textId="77777777" w:rsidR="001016ED" w:rsidRDefault="00000000">
      <w:pPr>
        <w:spacing w:after="0" w:line="259" w:lineRule="auto"/>
        <w:ind w:left="0" w:firstLine="0"/>
        <w:jc w:val="left"/>
      </w:pPr>
      <w:r>
        <w:t xml:space="preserve"> </w:t>
      </w:r>
    </w:p>
    <w:p w14:paraId="3422AB17" w14:textId="77777777" w:rsidR="001016ED" w:rsidRDefault="00000000">
      <w:pPr>
        <w:numPr>
          <w:ilvl w:val="0"/>
          <w:numId w:val="93"/>
        </w:numPr>
        <w:ind w:hanging="480"/>
      </w:pPr>
      <w:r>
        <w:t xml:space="preserve">El material rodante de los ferrocarriles, las líneas telefónicas y telegráficas y las estaciones radiotelegráficas; </w:t>
      </w:r>
    </w:p>
    <w:p w14:paraId="310A4FD9" w14:textId="77777777" w:rsidR="001016ED" w:rsidRDefault="00000000">
      <w:pPr>
        <w:spacing w:after="0" w:line="259" w:lineRule="auto"/>
        <w:ind w:left="0" w:firstLine="0"/>
        <w:jc w:val="left"/>
      </w:pPr>
      <w:r>
        <w:t xml:space="preserve"> </w:t>
      </w:r>
    </w:p>
    <w:p w14:paraId="73A5FE09" w14:textId="77777777" w:rsidR="001016ED" w:rsidRDefault="00000000">
      <w:pPr>
        <w:numPr>
          <w:ilvl w:val="0"/>
          <w:numId w:val="93"/>
        </w:numPr>
        <w:ind w:hanging="480"/>
      </w:pPr>
      <w:r>
        <w:t xml:space="preserve">Las concesiones a que se refiere el artículo 27 de la Constitución Federal; todas las que tengan por objeto el aprovechamiento de medios o energías naturales y aquellas cuyo fin requiera el establecimiento de plantas o instalaciones adheridas al suelo; </w:t>
      </w:r>
    </w:p>
    <w:p w14:paraId="420FA70A" w14:textId="77777777" w:rsidR="001016ED" w:rsidRDefault="00000000">
      <w:pPr>
        <w:spacing w:after="0" w:line="259" w:lineRule="auto"/>
        <w:ind w:left="0" w:firstLine="0"/>
        <w:jc w:val="left"/>
      </w:pPr>
      <w:r>
        <w:t xml:space="preserve"> </w:t>
      </w:r>
    </w:p>
    <w:p w14:paraId="6D880991" w14:textId="77777777" w:rsidR="001016ED" w:rsidRDefault="00000000">
      <w:pPr>
        <w:numPr>
          <w:ilvl w:val="0"/>
          <w:numId w:val="93"/>
        </w:numPr>
        <w:ind w:hanging="480"/>
      </w:pPr>
      <w:r>
        <w:t xml:space="preserve">Los derechos reales sobre inmuebles. </w:t>
      </w:r>
    </w:p>
    <w:p w14:paraId="16E3DED6" w14:textId="77777777" w:rsidR="001016ED" w:rsidRDefault="00000000">
      <w:pPr>
        <w:spacing w:after="0" w:line="259" w:lineRule="auto"/>
        <w:ind w:left="0" w:firstLine="0"/>
        <w:jc w:val="left"/>
      </w:pPr>
      <w:r>
        <w:t xml:space="preserve"> </w:t>
      </w:r>
    </w:p>
    <w:p w14:paraId="3EE88598" w14:textId="77777777" w:rsidR="001016ED" w:rsidRDefault="00000000">
      <w:pPr>
        <w:ind w:left="-5"/>
      </w:pPr>
      <w:r>
        <w:rPr>
          <w:b/>
        </w:rPr>
        <w:t>Artículo 761.-</w:t>
      </w:r>
      <w:r>
        <w:t xml:space="preserve">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 </w:t>
      </w:r>
    </w:p>
    <w:p w14:paraId="7959E77D" w14:textId="77777777" w:rsidR="001016ED" w:rsidRDefault="00000000">
      <w:pPr>
        <w:spacing w:after="0" w:line="259" w:lineRule="auto"/>
        <w:ind w:left="0" w:firstLine="0"/>
        <w:jc w:val="left"/>
      </w:pPr>
      <w:r>
        <w:t xml:space="preserve"> </w:t>
      </w:r>
    </w:p>
    <w:p w14:paraId="0912AD5C" w14:textId="77777777" w:rsidR="001016ED" w:rsidRDefault="00000000">
      <w:pPr>
        <w:spacing w:after="0" w:line="259" w:lineRule="auto"/>
        <w:ind w:left="0" w:firstLine="0"/>
        <w:jc w:val="left"/>
      </w:pPr>
      <w:r>
        <w:t xml:space="preserve"> </w:t>
      </w:r>
    </w:p>
    <w:p w14:paraId="2C915B25" w14:textId="77777777" w:rsidR="001016ED" w:rsidRDefault="00000000">
      <w:pPr>
        <w:spacing w:after="12"/>
        <w:ind w:right="5"/>
        <w:jc w:val="center"/>
      </w:pPr>
      <w:r>
        <w:rPr>
          <w:b/>
        </w:rPr>
        <w:t xml:space="preserve">CAPITULO II </w:t>
      </w:r>
    </w:p>
    <w:p w14:paraId="5F62612C" w14:textId="77777777" w:rsidR="001016ED" w:rsidRDefault="00000000">
      <w:pPr>
        <w:spacing w:after="12"/>
        <w:ind w:right="6"/>
        <w:jc w:val="center"/>
      </w:pPr>
      <w:r>
        <w:rPr>
          <w:b/>
        </w:rPr>
        <w:t xml:space="preserve">De los bienes muebles </w:t>
      </w:r>
    </w:p>
    <w:p w14:paraId="5C36C0CE" w14:textId="77777777" w:rsidR="001016ED" w:rsidRDefault="00000000">
      <w:pPr>
        <w:spacing w:after="0" w:line="259" w:lineRule="auto"/>
        <w:ind w:left="0" w:firstLine="0"/>
        <w:jc w:val="left"/>
      </w:pPr>
      <w:r>
        <w:t xml:space="preserve"> </w:t>
      </w:r>
    </w:p>
    <w:p w14:paraId="3B8F8749" w14:textId="77777777" w:rsidR="001016ED" w:rsidRDefault="00000000">
      <w:pPr>
        <w:spacing w:after="0" w:line="259" w:lineRule="auto"/>
        <w:ind w:left="0" w:firstLine="0"/>
        <w:jc w:val="left"/>
      </w:pPr>
      <w:r>
        <w:t xml:space="preserve"> </w:t>
      </w:r>
    </w:p>
    <w:p w14:paraId="0C45DD4E" w14:textId="77777777" w:rsidR="001016ED" w:rsidRDefault="00000000">
      <w:pPr>
        <w:ind w:left="-5"/>
      </w:pPr>
      <w:r>
        <w:rPr>
          <w:b/>
        </w:rPr>
        <w:t>Artículo 762.-</w:t>
      </w:r>
      <w:r>
        <w:t xml:space="preserve"> Los bienes son muebles por su naturaleza, o por disposición de la ley. </w:t>
      </w:r>
    </w:p>
    <w:p w14:paraId="6F47AE62" w14:textId="77777777" w:rsidR="001016ED" w:rsidRDefault="00000000">
      <w:pPr>
        <w:spacing w:after="0" w:line="259" w:lineRule="auto"/>
        <w:ind w:left="0" w:firstLine="0"/>
        <w:jc w:val="left"/>
      </w:pPr>
      <w:r>
        <w:t xml:space="preserve"> </w:t>
      </w:r>
    </w:p>
    <w:p w14:paraId="2BF9D685" w14:textId="77777777" w:rsidR="001016ED" w:rsidRDefault="00000000">
      <w:pPr>
        <w:ind w:left="-5"/>
      </w:pPr>
      <w:r>
        <w:rPr>
          <w:b/>
        </w:rPr>
        <w:t>Artículo 763.-</w:t>
      </w:r>
      <w:r>
        <w:t xml:space="preserve"> Son muebles por su naturaleza, los cuerpos que pueden trasladarse de un lugar a otro, ya se muevan por sí mismos, ya por efecto de una fuerza exterior. </w:t>
      </w:r>
    </w:p>
    <w:p w14:paraId="2AA77BF8" w14:textId="77777777" w:rsidR="001016ED" w:rsidRDefault="00000000">
      <w:pPr>
        <w:spacing w:after="0" w:line="259" w:lineRule="auto"/>
        <w:ind w:left="0" w:firstLine="0"/>
        <w:jc w:val="left"/>
      </w:pPr>
      <w:r>
        <w:t xml:space="preserve"> </w:t>
      </w:r>
    </w:p>
    <w:p w14:paraId="764B8FCA" w14:textId="77777777" w:rsidR="001016ED" w:rsidRDefault="00000000">
      <w:pPr>
        <w:ind w:left="-5"/>
      </w:pPr>
      <w:r>
        <w:rPr>
          <w:b/>
        </w:rPr>
        <w:t>Artículo 764.-</w:t>
      </w:r>
      <w:r>
        <w:t xml:space="preserve"> Son bienes muebles por determinación de la ley, las obligaciones y los derechos o acciones que tienen por objeto cosas muebles o cantidades exigibles en virtud de acción personal. </w:t>
      </w:r>
    </w:p>
    <w:p w14:paraId="4BD82926" w14:textId="77777777" w:rsidR="001016ED" w:rsidRDefault="00000000">
      <w:pPr>
        <w:spacing w:after="0" w:line="259" w:lineRule="auto"/>
        <w:ind w:left="0" w:firstLine="0"/>
        <w:jc w:val="left"/>
      </w:pPr>
      <w:r>
        <w:t xml:space="preserve"> </w:t>
      </w:r>
    </w:p>
    <w:p w14:paraId="3EAF7EE1" w14:textId="77777777" w:rsidR="001016ED" w:rsidRDefault="00000000">
      <w:pPr>
        <w:ind w:left="-5"/>
      </w:pPr>
      <w:r>
        <w:rPr>
          <w:b/>
        </w:rPr>
        <w:t>Artículo 765.-</w:t>
      </w:r>
      <w:r>
        <w:t xml:space="preserve"> Por igual razón se reputan muebles las acciones que cada socio tiene en las asociaciones o sociedades, aun cuando a éstas pertenezcan algunos bienes inmuebles. </w:t>
      </w:r>
    </w:p>
    <w:p w14:paraId="6DA3630A" w14:textId="77777777" w:rsidR="001016ED" w:rsidRDefault="00000000">
      <w:pPr>
        <w:spacing w:after="0" w:line="259" w:lineRule="auto"/>
        <w:ind w:left="0" w:firstLine="0"/>
        <w:jc w:val="left"/>
      </w:pPr>
      <w:r>
        <w:t xml:space="preserve"> </w:t>
      </w:r>
    </w:p>
    <w:p w14:paraId="301B66A7" w14:textId="77777777" w:rsidR="001016ED" w:rsidRDefault="00000000">
      <w:pPr>
        <w:ind w:left="-5"/>
      </w:pPr>
      <w:r>
        <w:rPr>
          <w:b/>
        </w:rPr>
        <w:t>Artículo 766.-</w:t>
      </w:r>
      <w:r>
        <w:t xml:space="preserve"> Las embarcaciones de todo género son bienes muebles. </w:t>
      </w:r>
    </w:p>
    <w:p w14:paraId="263DDD6D" w14:textId="77777777" w:rsidR="001016ED" w:rsidRDefault="00000000">
      <w:pPr>
        <w:spacing w:after="0" w:line="259" w:lineRule="auto"/>
        <w:ind w:left="0" w:firstLine="0"/>
        <w:jc w:val="left"/>
      </w:pPr>
      <w:r>
        <w:t xml:space="preserve"> </w:t>
      </w:r>
    </w:p>
    <w:p w14:paraId="2E646063" w14:textId="77777777" w:rsidR="001016ED" w:rsidRDefault="00000000">
      <w:pPr>
        <w:ind w:left="-5"/>
      </w:pPr>
      <w:r>
        <w:rPr>
          <w:b/>
        </w:rPr>
        <w:t>Artículo 767.-</w:t>
      </w:r>
      <w:r>
        <w:t xml:space="preserve"> Los materiales procedentes de la demolición de un edificio, y los que se hubieren acopiado para repararlo o para construir un nuevo, serán muebles mientras no se hayan empleado en la fabricación. </w:t>
      </w:r>
    </w:p>
    <w:p w14:paraId="5BD27BDF" w14:textId="77777777" w:rsidR="001016ED" w:rsidRDefault="00000000">
      <w:pPr>
        <w:spacing w:after="0" w:line="259" w:lineRule="auto"/>
        <w:ind w:left="0" w:firstLine="0"/>
        <w:jc w:val="left"/>
      </w:pPr>
      <w:r>
        <w:t xml:space="preserve"> </w:t>
      </w:r>
    </w:p>
    <w:p w14:paraId="34E705E9" w14:textId="77777777" w:rsidR="001016ED" w:rsidRDefault="00000000">
      <w:pPr>
        <w:ind w:left="-5"/>
      </w:pPr>
      <w:r>
        <w:rPr>
          <w:b/>
        </w:rPr>
        <w:t>Artículo 768.-</w:t>
      </w:r>
      <w:r>
        <w:t xml:space="preserve"> Los derechos de tutor se consideran bienes muebles. </w:t>
      </w:r>
    </w:p>
    <w:p w14:paraId="1DDA84B4" w14:textId="77777777" w:rsidR="001016ED" w:rsidRDefault="00000000">
      <w:pPr>
        <w:ind w:left="-5"/>
      </w:pPr>
      <w:r>
        <w:rPr>
          <w:b/>
        </w:rPr>
        <w:t>Artículo 769.-</w:t>
      </w:r>
      <w:r>
        <w:t xml:space="preserve"> En general, son bienes muebles todos los demás no considerados por la ley como inmuebles. </w:t>
      </w:r>
    </w:p>
    <w:p w14:paraId="6321A4B0" w14:textId="77777777" w:rsidR="001016ED" w:rsidRDefault="00000000">
      <w:pPr>
        <w:spacing w:after="0" w:line="259" w:lineRule="auto"/>
        <w:ind w:left="0" w:firstLine="0"/>
        <w:jc w:val="left"/>
      </w:pPr>
      <w:r>
        <w:t xml:space="preserve"> </w:t>
      </w:r>
    </w:p>
    <w:p w14:paraId="1CB7CFBA" w14:textId="77777777" w:rsidR="001016ED" w:rsidRDefault="00000000">
      <w:pPr>
        <w:ind w:left="-5"/>
      </w:pPr>
      <w:r>
        <w:rPr>
          <w:b/>
        </w:rPr>
        <w:t>Artículo 770.-</w:t>
      </w:r>
      <w:r>
        <w:t xml:space="preserve"> Cuando en una disposición de la ley, o en los actos y contratos se use de las palabras bienes muebles, se comprenderán bajo esa denominación, los enumerados en los artículos anteriores. </w:t>
      </w:r>
    </w:p>
    <w:p w14:paraId="52A8D99A" w14:textId="77777777" w:rsidR="001016ED" w:rsidRDefault="00000000">
      <w:pPr>
        <w:spacing w:after="0" w:line="259" w:lineRule="auto"/>
        <w:ind w:left="0" w:firstLine="0"/>
        <w:jc w:val="left"/>
      </w:pPr>
      <w:r>
        <w:t xml:space="preserve"> </w:t>
      </w:r>
    </w:p>
    <w:p w14:paraId="32B0CA47" w14:textId="77777777" w:rsidR="001016ED" w:rsidRDefault="00000000">
      <w:pPr>
        <w:ind w:left="-5"/>
      </w:pPr>
      <w:r>
        <w:rPr>
          <w:b/>
        </w:rPr>
        <w:t>Artículo 771.-</w:t>
      </w:r>
      <w:r>
        <w:t xml:space="preserve">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 </w:t>
      </w:r>
    </w:p>
    <w:p w14:paraId="434CDDC2" w14:textId="77777777" w:rsidR="001016ED" w:rsidRDefault="00000000">
      <w:pPr>
        <w:spacing w:after="0" w:line="259" w:lineRule="auto"/>
        <w:ind w:left="0" w:firstLine="0"/>
        <w:jc w:val="left"/>
      </w:pPr>
      <w:r>
        <w:t xml:space="preserve"> </w:t>
      </w:r>
    </w:p>
    <w:p w14:paraId="76E43EC1" w14:textId="77777777" w:rsidR="001016ED" w:rsidRDefault="00000000">
      <w:pPr>
        <w:ind w:left="-5"/>
      </w:pPr>
      <w:r>
        <w:rPr>
          <w:b/>
        </w:rPr>
        <w:t>Artículo 772.-</w:t>
      </w:r>
      <w:r>
        <w:t xml:space="preserve">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w:t>
      </w:r>
    </w:p>
    <w:p w14:paraId="2D4865CE" w14:textId="77777777" w:rsidR="001016ED" w:rsidRDefault="00000000">
      <w:pPr>
        <w:spacing w:after="0" w:line="259" w:lineRule="auto"/>
        <w:ind w:left="0" w:firstLine="0"/>
        <w:jc w:val="left"/>
      </w:pPr>
      <w:r>
        <w:t xml:space="preserve"> </w:t>
      </w:r>
    </w:p>
    <w:p w14:paraId="4D7654B2" w14:textId="77777777" w:rsidR="001016ED" w:rsidRDefault="00000000">
      <w:pPr>
        <w:ind w:left="-5"/>
      </w:pPr>
      <w:r>
        <w:rPr>
          <w:b/>
        </w:rPr>
        <w:t>Artículo 773.-</w:t>
      </w:r>
      <w:r>
        <w:t xml:space="preserve"> Los bienes muebles son fungibles o no fungibles. Pertenecen a la primera clase los que pueden ser reemplazados por otros de la misma especie, calidad y cantidad. </w:t>
      </w:r>
    </w:p>
    <w:p w14:paraId="4F9C07BB" w14:textId="77777777" w:rsidR="001016ED" w:rsidRDefault="00000000">
      <w:pPr>
        <w:spacing w:after="0" w:line="259" w:lineRule="auto"/>
        <w:ind w:left="0" w:firstLine="0"/>
        <w:jc w:val="left"/>
      </w:pPr>
      <w:r>
        <w:t xml:space="preserve"> </w:t>
      </w:r>
    </w:p>
    <w:p w14:paraId="2FE16D52" w14:textId="77777777" w:rsidR="001016ED" w:rsidRDefault="00000000">
      <w:pPr>
        <w:ind w:left="-5"/>
      </w:pPr>
      <w:r>
        <w:t xml:space="preserve">Los no fungibles son los que no pueden ser substituídos por otros de la misma especie, calidad y cantidad. </w:t>
      </w:r>
    </w:p>
    <w:p w14:paraId="762BBB34" w14:textId="77777777" w:rsidR="001016ED" w:rsidRDefault="00000000">
      <w:pPr>
        <w:spacing w:after="0" w:line="259" w:lineRule="auto"/>
        <w:ind w:left="0" w:firstLine="0"/>
        <w:jc w:val="left"/>
      </w:pPr>
      <w:r>
        <w:t xml:space="preserve"> </w:t>
      </w:r>
    </w:p>
    <w:p w14:paraId="06B9A09F" w14:textId="77777777" w:rsidR="001016ED" w:rsidRDefault="00000000">
      <w:pPr>
        <w:spacing w:after="0" w:line="259" w:lineRule="auto"/>
        <w:ind w:left="0" w:firstLine="0"/>
        <w:jc w:val="left"/>
      </w:pPr>
      <w:r>
        <w:t xml:space="preserve"> </w:t>
      </w:r>
    </w:p>
    <w:p w14:paraId="1A53A870" w14:textId="77777777" w:rsidR="001016ED" w:rsidRDefault="00000000">
      <w:pPr>
        <w:spacing w:after="12"/>
        <w:ind w:right="8"/>
        <w:jc w:val="center"/>
      </w:pPr>
      <w:r>
        <w:rPr>
          <w:b/>
        </w:rPr>
        <w:t xml:space="preserve">CAPITULO III </w:t>
      </w:r>
    </w:p>
    <w:p w14:paraId="16719EC4" w14:textId="77777777" w:rsidR="001016ED" w:rsidRDefault="00000000">
      <w:pPr>
        <w:spacing w:after="12"/>
        <w:ind w:right="9"/>
        <w:jc w:val="center"/>
      </w:pPr>
      <w:r>
        <w:rPr>
          <w:b/>
        </w:rPr>
        <w:t xml:space="preserve">De los bienes considerados según las personas a quienes pertenecen </w:t>
      </w:r>
    </w:p>
    <w:p w14:paraId="1FE48305" w14:textId="77777777" w:rsidR="001016ED" w:rsidRDefault="00000000">
      <w:pPr>
        <w:spacing w:after="0" w:line="259" w:lineRule="auto"/>
        <w:ind w:left="0" w:firstLine="0"/>
        <w:jc w:val="left"/>
      </w:pPr>
      <w:r>
        <w:t xml:space="preserve"> </w:t>
      </w:r>
    </w:p>
    <w:p w14:paraId="1C832B0A" w14:textId="77777777" w:rsidR="001016ED" w:rsidRDefault="00000000">
      <w:pPr>
        <w:spacing w:after="0" w:line="259" w:lineRule="auto"/>
        <w:ind w:left="0" w:firstLine="0"/>
        <w:jc w:val="left"/>
      </w:pPr>
      <w:r>
        <w:t xml:space="preserve"> </w:t>
      </w:r>
    </w:p>
    <w:p w14:paraId="6F16D866" w14:textId="77777777" w:rsidR="001016ED" w:rsidRDefault="00000000">
      <w:pPr>
        <w:ind w:left="-5"/>
      </w:pPr>
      <w:r>
        <w:rPr>
          <w:b/>
        </w:rPr>
        <w:t>Artículo 774.-</w:t>
      </w:r>
      <w:r>
        <w:t xml:space="preserve"> Los bienes son del dominio del poder público o de propiedad de los particulares. </w:t>
      </w:r>
    </w:p>
    <w:p w14:paraId="5A78C2FB" w14:textId="77777777" w:rsidR="001016ED" w:rsidRDefault="00000000">
      <w:pPr>
        <w:spacing w:after="0" w:line="259" w:lineRule="auto"/>
        <w:ind w:left="0" w:firstLine="0"/>
        <w:jc w:val="left"/>
      </w:pPr>
      <w:r>
        <w:t xml:space="preserve"> </w:t>
      </w:r>
    </w:p>
    <w:p w14:paraId="65DCEFD2" w14:textId="77777777" w:rsidR="001016ED" w:rsidRDefault="00000000">
      <w:pPr>
        <w:ind w:left="-5"/>
      </w:pPr>
      <w:r>
        <w:rPr>
          <w:b/>
        </w:rPr>
        <w:t>Artículo 775.-</w:t>
      </w:r>
      <w:r>
        <w:t xml:space="preserve"> Son bienes del dominio del poder público los que pertenecen a la Federación, a los Estados o a los Municipios. </w:t>
      </w:r>
    </w:p>
    <w:p w14:paraId="67E946EB" w14:textId="77777777" w:rsidR="001016ED" w:rsidRDefault="00000000">
      <w:pPr>
        <w:spacing w:after="0" w:line="259" w:lineRule="auto"/>
        <w:ind w:left="0" w:firstLine="0"/>
        <w:jc w:val="left"/>
      </w:pPr>
      <w:r>
        <w:t xml:space="preserve"> </w:t>
      </w:r>
    </w:p>
    <w:p w14:paraId="7B529A55" w14:textId="77777777" w:rsidR="001016ED" w:rsidRDefault="00000000">
      <w:pPr>
        <w:ind w:left="-5"/>
      </w:pPr>
      <w:r>
        <w:rPr>
          <w:b/>
        </w:rPr>
        <w:t>Artículo 776.-</w:t>
      </w:r>
      <w:r>
        <w:t xml:space="preserve"> Los bienes del dominio del poder público se regirán por las disposiciones de este Código en cuanto no esté determinado por leyes especiales. </w:t>
      </w:r>
    </w:p>
    <w:p w14:paraId="2AF79D7A" w14:textId="77777777" w:rsidR="001016ED" w:rsidRDefault="00000000">
      <w:pPr>
        <w:spacing w:after="0" w:line="259" w:lineRule="auto"/>
        <w:ind w:left="0" w:firstLine="0"/>
        <w:jc w:val="left"/>
      </w:pPr>
      <w:r>
        <w:t xml:space="preserve"> </w:t>
      </w:r>
    </w:p>
    <w:p w14:paraId="786108B0" w14:textId="77777777" w:rsidR="001016ED" w:rsidRDefault="00000000">
      <w:pPr>
        <w:ind w:left="-5"/>
      </w:pPr>
      <w:r>
        <w:rPr>
          <w:b/>
        </w:rPr>
        <w:t>Artículo 777.-</w:t>
      </w:r>
      <w:r>
        <w:t xml:space="preserve"> Los bienes del dominio del poder público se dividen en bienes de uso común, bienes destinados a un servicio público y bienes propios. </w:t>
      </w:r>
    </w:p>
    <w:p w14:paraId="3D97510F" w14:textId="77777777" w:rsidR="001016ED" w:rsidRDefault="00000000">
      <w:pPr>
        <w:spacing w:after="0" w:line="259" w:lineRule="auto"/>
        <w:ind w:left="0" w:firstLine="0"/>
        <w:jc w:val="left"/>
      </w:pPr>
      <w:r>
        <w:t xml:space="preserve"> </w:t>
      </w:r>
    </w:p>
    <w:p w14:paraId="710D6F82" w14:textId="77777777" w:rsidR="001016ED" w:rsidRDefault="00000000">
      <w:pPr>
        <w:ind w:left="-5"/>
      </w:pPr>
      <w:r>
        <w:rPr>
          <w:b/>
        </w:rPr>
        <w:t>Artículo 778.-</w:t>
      </w:r>
      <w:r>
        <w:t xml:space="preserve">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 </w:t>
      </w:r>
    </w:p>
    <w:p w14:paraId="2B7BBDDF" w14:textId="77777777" w:rsidR="001016ED" w:rsidRDefault="00000000">
      <w:pPr>
        <w:ind w:left="-5"/>
      </w:pPr>
      <w:r>
        <w:rPr>
          <w:b/>
        </w:rPr>
        <w:t>Artículo 779.-</w:t>
      </w:r>
      <w:r>
        <w:t xml:space="preserve"> Los que estorben el aprovechamiento de los bienes de uso común, quedan sujetos a las penas correspondientes, a pagar los daños y perjuicios causados y a la pérdida de las obras que hubieren ejecutado. </w:t>
      </w:r>
    </w:p>
    <w:p w14:paraId="452FE05D" w14:textId="77777777" w:rsidR="001016ED" w:rsidRDefault="00000000">
      <w:pPr>
        <w:spacing w:after="0" w:line="259" w:lineRule="auto"/>
        <w:ind w:left="0" w:firstLine="0"/>
        <w:jc w:val="left"/>
      </w:pPr>
      <w:r>
        <w:t xml:space="preserve"> </w:t>
      </w:r>
    </w:p>
    <w:p w14:paraId="58BF2D25" w14:textId="77777777" w:rsidR="001016ED" w:rsidRDefault="00000000">
      <w:pPr>
        <w:ind w:left="-5"/>
      </w:pPr>
      <w:r>
        <w:rPr>
          <w:b/>
        </w:rPr>
        <w:t>Artículo 780.-</w:t>
      </w:r>
      <w:r>
        <w:t xml:space="preserve">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 </w:t>
      </w:r>
    </w:p>
    <w:p w14:paraId="3933CAB8" w14:textId="77777777" w:rsidR="001016ED" w:rsidRDefault="00000000">
      <w:pPr>
        <w:spacing w:after="0" w:line="259" w:lineRule="auto"/>
        <w:ind w:left="0" w:firstLine="0"/>
        <w:jc w:val="left"/>
      </w:pPr>
      <w:r>
        <w:t xml:space="preserve"> </w:t>
      </w:r>
    </w:p>
    <w:p w14:paraId="12F4CC5D" w14:textId="77777777" w:rsidR="001016ED" w:rsidRDefault="00000000">
      <w:pPr>
        <w:ind w:left="-5"/>
      </w:pPr>
      <w:r>
        <w:rPr>
          <w:b/>
        </w:rPr>
        <w:t>Artículo 781.-</w:t>
      </w:r>
      <w:r>
        <w:t xml:space="preserve">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 </w:t>
      </w:r>
    </w:p>
    <w:p w14:paraId="5450C541" w14:textId="77777777" w:rsidR="001016ED" w:rsidRDefault="00000000">
      <w:pPr>
        <w:spacing w:after="0" w:line="259" w:lineRule="auto"/>
        <w:ind w:left="0" w:firstLine="0"/>
        <w:jc w:val="left"/>
      </w:pPr>
      <w:r>
        <w:t xml:space="preserve"> </w:t>
      </w:r>
    </w:p>
    <w:p w14:paraId="39AC34AB" w14:textId="77777777" w:rsidR="001016ED" w:rsidRDefault="00000000">
      <w:pPr>
        <w:ind w:left="-5"/>
      </w:pPr>
      <w:r>
        <w:rPr>
          <w:b/>
        </w:rPr>
        <w:t>Artículo 782.-</w:t>
      </w:r>
      <w:r>
        <w:t xml:space="preserve"> Son bienes de la propiedad de los particulares todas las cosas cuyo dominio les pertenece legalmente, y de las que no puede aprovecharse ninguno sin consentimiento del dueño o autorización de la ley. </w:t>
      </w:r>
    </w:p>
    <w:p w14:paraId="1E6D46BC" w14:textId="77777777" w:rsidR="001016ED" w:rsidRDefault="00000000">
      <w:pPr>
        <w:spacing w:after="0" w:line="259" w:lineRule="auto"/>
        <w:ind w:left="0" w:firstLine="0"/>
        <w:jc w:val="left"/>
      </w:pPr>
      <w:r>
        <w:t xml:space="preserve"> </w:t>
      </w:r>
    </w:p>
    <w:p w14:paraId="613F6021" w14:textId="77777777" w:rsidR="001016ED" w:rsidRDefault="00000000">
      <w:pPr>
        <w:ind w:left="-5"/>
      </w:pPr>
      <w:r>
        <w:rPr>
          <w:b/>
        </w:rPr>
        <w:t>Artículo 783.-</w:t>
      </w:r>
      <w:r>
        <w:t xml:space="preserve"> Los extranjeros y las personas morales para adquirir la propiedad de bienes inmuebles, observarán lo dispuesto en el artículo 27 de la Constitución de los Estados Unidos Mexicanos y sus leyes reglamentarias. </w:t>
      </w:r>
    </w:p>
    <w:p w14:paraId="5757B6EA" w14:textId="77777777" w:rsidR="001016ED" w:rsidRDefault="00000000">
      <w:pPr>
        <w:spacing w:after="0" w:line="259" w:lineRule="auto"/>
        <w:ind w:left="0" w:firstLine="0"/>
        <w:jc w:val="left"/>
      </w:pPr>
      <w:r>
        <w:t xml:space="preserve"> </w:t>
      </w:r>
    </w:p>
    <w:p w14:paraId="5B11228C" w14:textId="77777777" w:rsidR="001016ED" w:rsidRDefault="00000000">
      <w:pPr>
        <w:spacing w:after="0" w:line="259" w:lineRule="auto"/>
        <w:ind w:left="0" w:firstLine="0"/>
        <w:jc w:val="left"/>
      </w:pPr>
      <w:r>
        <w:t xml:space="preserve"> </w:t>
      </w:r>
    </w:p>
    <w:p w14:paraId="3B673225" w14:textId="77777777" w:rsidR="001016ED" w:rsidRDefault="00000000">
      <w:pPr>
        <w:spacing w:after="12"/>
        <w:ind w:right="6"/>
        <w:jc w:val="center"/>
      </w:pPr>
      <w:r>
        <w:rPr>
          <w:b/>
        </w:rPr>
        <w:t xml:space="preserve">CAPITULO IV </w:t>
      </w:r>
    </w:p>
    <w:p w14:paraId="00FB94C1" w14:textId="77777777" w:rsidR="001016ED" w:rsidRDefault="00000000">
      <w:pPr>
        <w:spacing w:after="12"/>
        <w:ind w:right="9"/>
        <w:jc w:val="center"/>
      </w:pPr>
      <w:r>
        <w:rPr>
          <w:b/>
        </w:rPr>
        <w:t xml:space="preserve">De los bienes mostrencos </w:t>
      </w:r>
    </w:p>
    <w:p w14:paraId="4E866563" w14:textId="77777777" w:rsidR="001016ED" w:rsidRDefault="00000000">
      <w:pPr>
        <w:spacing w:after="0" w:line="259" w:lineRule="auto"/>
        <w:ind w:left="0" w:firstLine="0"/>
        <w:jc w:val="left"/>
      </w:pPr>
      <w:r>
        <w:t xml:space="preserve"> </w:t>
      </w:r>
    </w:p>
    <w:p w14:paraId="14EC666D" w14:textId="77777777" w:rsidR="001016ED" w:rsidRDefault="00000000">
      <w:pPr>
        <w:spacing w:after="0" w:line="259" w:lineRule="auto"/>
        <w:ind w:left="0" w:firstLine="0"/>
        <w:jc w:val="left"/>
      </w:pPr>
      <w:r>
        <w:t xml:space="preserve"> </w:t>
      </w:r>
    </w:p>
    <w:p w14:paraId="4C223246" w14:textId="77777777" w:rsidR="001016ED" w:rsidRDefault="00000000">
      <w:pPr>
        <w:ind w:left="-5"/>
      </w:pPr>
      <w:r>
        <w:rPr>
          <w:b/>
        </w:rPr>
        <w:t>Artículo 784.-</w:t>
      </w:r>
      <w:r>
        <w:t xml:space="preserve"> Son bienes mostrencos los muebles abandonados y los perdidos cuyo dueño se ignore. </w:t>
      </w:r>
    </w:p>
    <w:p w14:paraId="56EF76A1" w14:textId="77777777" w:rsidR="001016ED" w:rsidRDefault="00000000">
      <w:pPr>
        <w:spacing w:after="0" w:line="259" w:lineRule="auto"/>
        <w:ind w:left="0" w:firstLine="0"/>
        <w:jc w:val="left"/>
      </w:pPr>
      <w:r>
        <w:t xml:space="preserve"> </w:t>
      </w:r>
    </w:p>
    <w:p w14:paraId="3BA6D81A" w14:textId="77777777" w:rsidR="001016ED" w:rsidRDefault="00000000">
      <w:pPr>
        <w:ind w:left="-5"/>
      </w:pPr>
      <w:r>
        <w:rPr>
          <w:b/>
        </w:rPr>
        <w:t>Artículo 785.-</w:t>
      </w:r>
      <w:r>
        <w:t xml:space="preserve"> El que hallare una cosa perdida o abandonada, deberá entregarla dentro de tres días a la autoridad municipal del lugar o a la más cercana si el hallazgo se verifica en despoblado. </w:t>
      </w:r>
    </w:p>
    <w:p w14:paraId="0ABD4094" w14:textId="77777777" w:rsidR="001016ED" w:rsidRDefault="00000000">
      <w:pPr>
        <w:spacing w:after="0" w:line="259" w:lineRule="auto"/>
        <w:ind w:left="0" w:firstLine="0"/>
        <w:jc w:val="left"/>
      </w:pPr>
      <w:r>
        <w:t xml:space="preserve"> </w:t>
      </w:r>
    </w:p>
    <w:p w14:paraId="19632D28" w14:textId="77777777" w:rsidR="001016ED" w:rsidRDefault="00000000">
      <w:pPr>
        <w:ind w:left="-5"/>
      </w:pPr>
      <w:r>
        <w:rPr>
          <w:b/>
        </w:rPr>
        <w:t>Artículo 786.-</w:t>
      </w:r>
      <w:r>
        <w:t xml:space="preserve"> La autoridad dispondrá desde luego que la cosa hallada se tase por peritos, y la depositará, extendiendo formal y circunstanciado recibo. </w:t>
      </w:r>
    </w:p>
    <w:p w14:paraId="0CC824A3" w14:textId="77777777" w:rsidR="001016ED" w:rsidRDefault="00000000">
      <w:pPr>
        <w:spacing w:after="0" w:line="259" w:lineRule="auto"/>
        <w:ind w:left="0" w:firstLine="0"/>
        <w:jc w:val="left"/>
      </w:pPr>
      <w:r>
        <w:t xml:space="preserve"> </w:t>
      </w:r>
    </w:p>
    <w:p w14:paraId="7532312B" w14:textId="77777777" w:rsidR="001016ED" w:rsidRDefault="00000000">
      <w:pPr>
        <w:ind w:left="-5"/>
      </w:pPr>
      <w:r>
        <w:rPr>
          <w:b/>
        </w:rPr>
        <w:t>Artículo 787.-</w:t>
      </w:r>
      <w:r>
        <w:t xml:space="preserve"> Cualquiera que sea el valor de la cosa, se fijarán avisos durante un mes, de diez en diez días, en los lugares públicos de la cabecera del municipio, anunciándose que, al vencimiento del plazo, se rematará la cosa si no se presentare reclamante. </w:t>
      </w:r>
    </w:p>
    <w:p w14:paraId="2195220E" w14:textId="77777777" w:rsidR="001016ED" w:rsidRDefault="00000000">
      <w:pPr>
        <w:spacing w:after="0" w:line="259" w:lineRule="auto"/>
        <w:ind w:left="0" w:firstLine="0"/>
        <w:jc w:val="left"/>
      </w:pPr>
      <w:r>
        <w:t xml:space="preserve"> </w:t>
      </w:r>
    </w:p>
    <w:p w14:paraId="7148280F" w14:textId="77777777" w:rsidR="001016ED" w:rsidRDefault="00000000">
      <w:pPr>
        <w:ind w:left="-5"/>
      </w:pPr>
      <w:r>
        <w:rPr>
          <w:b/>
        </w:rPr>
        <w:t>Artículo 788.-</w:t>
      </w:r>
      <w:r>
        <w:t xml:space="preserve"> Si la cosa hallada fuere de las que no pueden conservarse, la autoridad dispondrá desde luego su venta y mandará depositar el precio. Lo mismo se hará cuando la conservación de la cosa pueda ocasionar gastos que no estén en relación con su valor. </w:t>
      </w:r>
    </w:p>
    <w:p w14:paraId="7835B165" w14:textId="77777777" w:rsidR="001016ED" w:rsidRDefault="00000000">
      <w:pPr>
        <w:spacing w:after="0" w:line="259" w:lineRule="auto"/>
        <w:ind w:left="0" w:firstLine="0"/>
        <w:jc w:val="left"/>
      </w:pPr>
      <w:r>
        <w:t xml:space="preserve"> </w:t>
      </w:r>
    </w:p>
    <w:p w14:paraId="3EE369E6" w14:textId="77777777" w:rsidR="001016ED" w:rsidRDefault="00000000">
      <w:pPr>
        <w:ind w:left="-5"/>
      </w:pPr>
      <w:r>
        <w:rPr>
          <w:b/>
        </w:rPr>
        <w:t>Artículo 789.-</w:t>
      </w:r>
      <w:r>
        <w:t xml:space="preserve">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14:paraId="35628049" w14:textId="77777777" w:rsidR="001016ED" w:rsidRDefault="00000000">
      <w:pPr>
        <w:spacing w:after="0" w:line="259" w:lineRule="auto"/>
        <w:ind w:left="0" w:firstLine="0"/>
        <w:jc w:val="left"/>
      </w:pPr>
      <w:r>
        <w:t xml:space="preserve"> </w:t>
      </w:r>
    </w:p>
    <w:p w14:paraId="1EE0414B" w14:textId="77777777" w:rsidR="001016ED" w:rsidRDefault="00000000">
      <w:pPr>
        <w:ind w:left="-5"/>
      </w:pPr>
      <w:r>
        <w:rPr>
          <w:b/>
        </w:rPr>
        <w:t>Artículo 790.-</w:t>
      </w:r>
      <w:r>
        <w:t xml:space="preserve"> Si el reclamante es declarado dueño, se le entregará la cosa o su precio, en el caso del artículo 788 de este Código, con deducción de los gastos. </w:t>
      </w:r>
    </w:p>
    <w:p w14:paraId="1C35ACBF" w14:textId="77777777" w:rsidR="001016ED" w:rsidRDefault="00000000">
      <w:pPr>
        <w:spacing w:after="0" w:line="259" w:lineRule="auto"/>
        <w:ind w:left="0" w:firstLine="0"/>
        <w:jc w:val="left"/>
      </w:pPr>
      <w:r>
        <w:t xml:space="preserve"> </w:t>
      </w:r>
    </w:p>
    <w:p w14:paraId="5230CE56" w14:textId="77777777" w:rsidR="001016ED" w:rsidRDefault="00000000">
      <w:pPr>
        <w:ind w:left="-5"/>
      </w:pPr>
      <w:r>
        <w:rPr>
          <w:b/>
        </w:rPr>
        <w:t>Artículo 791.-</w:t>
      </w:r>
      <w:r>
        <w:t xml:space="preserve">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 </w:t>
      </w:r>
    </w:p>
    <w:p w14:paraId="3568A6DD" w14:textId="77777777" w:rsidR="001016ED" w:rsidRDefault="00000000">
      <w:pPr>
        <w:spacing w:after="0" w:line="259" w:lineRule="auto"/>
        <w:ind w:left="0" w:firstLine="0"/>
        <w:jc w:val="left"/>
      </w:pPr>
      <w:r>
        <w:t xml:space="preserve"> </w:t>
      </w:r>
    </w:p>
    <w:p w14:paraId="0AD63C2A" w14:textId="77777777" w:rsidR="001016ED" w:rsidRDefault="00000000">
      <w:pPr>
        <w:ind w:left="-5"/>
      </w:pPr>
      <w:r>
        <w:rPr>
          <w:b/>
        </w:rPr>
        <w:t>Artículo 792.-</w:t>
      </w:r>
      <w:r>
        <w:t xml:space="preserve"> Cuando por alguna circunstancia especial fuere necesario, a juicio de la autoridad la conservación de la cosa, el que halló ésta recibirá la cuarta parte del precio. </w:t>
      </w:r>
    </w:p>
    <w:p w14:paraId="57CEBC7F" w14:textId="77777777" w:rsidR="001016ED" w:rsidRDefault="00000000">
      <w:pPr>
        <w:spacing w:after="0" w:line="259" w:lineRule="auto"/>
        <w:ind w:left="0" w:firstLine="0"/>
        <w:jc w:val="left"/>
      </w:pPr>
      <w:r>
        <w:t xml:space="preserve"> </w:t>
      </w:r>
    </w:p>
    <w:p w14:paraId="3122388B" w14:textId="77777777" w:rsidR="001016ED" w:rsidRDefault="00000000">
      <w:pPr>
        <w:ind w:left="-5"/>
      </w:pPr>
      <w:r>
        <w:rPr>
          <w:b/>
        </w:rPr>
        <w:t>Artículo 793.-</w:t>
      </w:r>
      <w:r>
        <w:t xml:space="preserve"> La venta se hará siempre en almoneda pública. </w:t>
      </w:r>
    </w:p>
    <w:p w14:paraId="08DFEF43" w14:textId="77777777" w:rsidR="001016ED" w:rsidRDefault="00000000">
      <w:pPr>
        <w:spacing w:after="0" w:line="259" w:lineRule="auto"/>
        <w:ind w:left="0" w:firstLine="0"/>
        <w:jc w:val="left"/>
      </w:pPr>
      <w:r>
        <w:t xml:space="preserve"> </w:t>
      </w:r>
    </w:p>
    <w:p w14:paraId="11EA8AC0" w14:textId="77777777" w:rsidR="001016ED" w:rsidRDefault="00000000">
      <w:pPr>
        <w:spacing w:after="12"/>
        <w:ind w:right="4"/>
        <w:jc w:val="center"/>
      </w:pPr>
      <w:r>
        <w:rPr>
          <w:b/>
        </w:rPr>
        <w:t xml:space="preserve">CAPITULO V </w:t>
      </w:r>
    </w:p>
    <w:p w14:paraId="6DD99E12" w14:textId="77777777" w:rsidR="001016ED" w:rsidRDefault="00000000">
      <w:pPr>
        <w:spacing w:after="12"/>
        <w:ind w:right="4"/>
        <w:jc w:val="center"/>
      </w:pPr>
      <w:r>
        <w:rPr>
          <w:b/>
        </w:rPr>
        <w:t xml:space="preserve">De los bienes vacantes </w:t>
      </w:r>
    </w:p>
    <w:p w14:paraId="50920CD4" w14:textId="77777777" w:rsidR="001016ED" w:rsidRDefault="00000000">
      <w:pPr>
        <w:spacing w:after="0" w:line="259" w:lineRule="auto"/>
        <w:ind w:left="0" w:firstLine="0"/>
        <w:jc w:val="left"/>
      </w:pPr>
      <w:r>
        <w:rPr>
          <w:b/>
        </w:rPr>
        <w:t xml:space="preserve"> </w:t>
      </w:r>
    </w:p>
    <w:p w14:paraId="0E02F743" w14:textId="77777777" w:rsidR="001016ED" w:rsidRDefault="00000000">
      <w:pPr>
        <w:ind w:left="-5"/>
      </w:pPr>
      <w:r>
        <w:rPr>
          <w:b/>
        </w:rPr>
        <w:t>Artículo 794.-</w:t>
      </w:r>
      <w:r>
        <w:t xml:space="preserve"> Son bienes vacantes los inmuebles que no tienen dueño cierto y conocido y cuya posesión apta para prescribir no está prescrita en favor de persona alguna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C905712" w14:textId="77777777">
        <w:trPr>
          <w:trHeight w:val="209"/>
        </w:trPr>
        <w:tc>
          <w:tcPr>
            <w:tcW w:w="9407" w:type="dxa"/>
            <w:gridSpan w:val="2"/>
            <w:tcBorders>
              <w:top w:val="nil"/>
              <w:left w:val="nil"/>
              <w:bottom w:val="nil"/>
              <w:right w:val="nil"/>
            </w:tcBorders>
            <w:shd w:val="clear" w:color="auto" w:fill="D3D3D3"/>
          </w:tcPr>
          <w:p w14:paraId="22D47B71"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F047A3F" w14:textId="77777777">
        <w:trPr>
          <w:trHeight w:val="206"/>
        </w:trPr>
        <w:tc>
          <w:tcPr>
            <w:tcW w:w="7415" w:type="dxa"/>
            <w:tcBorders>
              <w:top w:val="nil"/>
              <w:left w:val="nil"/>
              <w:bottom w:val="nil"/>
              <w:right w:val="nil"/>
            </w:tcBorders>
            <w:shd w:val="clear" w:color="auto" w:fill="D3D3D3"/>
          </w:tcPr>
          <w:p w14:paraId="58693025"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668D6C7" w14:textId="77777777" w:rsidR="001016ED" w:rsidRDefault="00000000">
            <w:pPr>
              <w:spacing w:after="0" w:line="259" w:lineRule="auto"/>
              <w:ind w:left="0" w:firstLine="0"/>
              <w:jc w:val="left"/>
            </w:pPr>
            <w:r>
              <w:rPr>
                <w:b/>
                <w:sz w:val="18"/>
              </w:rPr>
              <w:t xml:space="preserve"> </w:t>
            </w:r>
          </w:p>
        </w:tc>
      </w:tr>
    </w:tbl>
    <w:p w14:paraId="39D27038" w14:textId="77777777" w:rsidR="001016ED" w:rsidRDefault="00000000">
      <w:pPr>
        <w:spacing w:after="0" w:line="259" w:lineRule="auto"/>
        <w:ind w:left="0" w:firstLine="0"/>
        <w:jc w:val="left"/>
      </w:pPr>
      <w:r>
        <w:t xml:space="preserve"> </w:t>
      </w:r>
    </w:p>
    <w:p w14:paraId="5927EA0F" w14:textId="77777777" w:rsidR="001016ED" w:rsidRDefault="00000000">
      <w:pPr>
        <w:ind w:left="-5"/>
      </w:pPr>
      <w:r>
        <w:rPr>
          <w:b/>
        </w:rPr>
        <w:t>Artículo 795.-</w:t>
      </w:r>
      <w:r>
        <w:t xml:space="preserve"> (derogado por el articulo segundo transitorio de la Ley de Bienes Pertenecientes al Estado de Oaxaca, p.o. 15 de diciembre de 1951) </w:t>
      </w:r>
    </w:p>
    <w:p w14:paraId="6B4B39DB" w14:textId="77777777" w:rsidR="001016ED" w:rsidRDefault="00000000">
      <w:pPr>
        <w:spacing w:after="0" w:line="259" w:lineRule="auto"/>
        <w:ind w:left="0" w:firstLine="0"/>
        <w:jc w:val="left"/>
      </w:pPr>
      <w:r>
        <w:t xml:space="preserve"> </w:t>
      </w:r>
    </w:p>
    <w:p w14:paraId="3FF782CA" w14:textId="77777777" w:rsidR="001016ED" w:rsidRDefault="00000000">
      <w:pPr>
        <w:ind w:left="-5"/>
      </w:pPr>
      <w:r>
        <w:rPr>
          <w:b/>
        </w:rPr>
        <w:t>Artículo 796.-</w:t>
      </w:r>
      <w:r>
        <w:t xml:space="preserve"> (derogado por el articulo segundo transitorio de la Ley de Bienes Pertenecientes al Estado de Oaxaca, p.o. 15 de diciembre de 1951) </w:t>
      </w:r>
    </w:p>
    <w:p w14:paraId="15615F85" w14:textId="77777777" w:rsidR="001016ED" w:rsidRDefault="00000000">
      <w:pPr>
        <w:spacing w:after="0" w:line="259" w:lineRule="auto"/>
        <w:ind w:left="0" w:firstLine="0"/>
        <w:jc w:val="left"/>
      </w:pPr>
      <w:r>
        <w:t xml:space="preserve"> </w:t>
      </w:r>
    </w:p>
    <w:p w14:paraId="539A2684" w14:textId="77777777" w:rsidR="001016ED" w:rsidRDefault="00000000">
      <w:pPr>
        <w:ind w:left="-5"/>
      </w:pPr>
      <w:r>
        <w:rPr>
          <w:b/>
        </w:rPr>
        <w:t>Artículo 797.-</w:t>
      </w:r>
      <w:r>
        <w:t xml:space="preserve"> El denunciante recibirá la cuarta parte del valor catastral de los bienes que denuncia, observándose lo dispuesto en la parte final del artículo 791 de este Código. </w:t>
      </w:r>
    </w:p>
    <w:p w14:paraId="5BC46E71" w14:textId="77777777" w:rsidR="001016ED" w:rsidRDefault="00000000">
      <w:pPr>
        <w:spacing w:after="0" w:line="259" w:lineRule="auto"/>
        <w:ind w:left="0" w:firstLine="0"/>
        <w:jc w:val="left"/>
      </w:pPr>
      <w:r>
        <w:t xml:space="preserve"> </w:t>
      </w:r>
    </w:p>
    <w:p w14:paraId="19CDD2C0" w14:textId="77777777" w:rsidR="001016ED" w:rsidRDefault="00000000">
      <w:pPr>
        <w:ind w:left="-5"/>
      </w:pPr>
      <w:r>
        <w:rPr>
          <w:b/>
        </w:rPr>
        <w:t>Artículo 798.-</w:t>
      </w:r>
      <w:r>
        <w:t xml:space="preserve"> El que se apodere de un vacante sin cumplir lo prevenido en este capítulo, pagará una multa de doscientos a doscientos cincuenta veces el valor diario de la Unidad de Medida y Actualización vigente.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054D5EEB" w14:textId="77777777">
        <w:trPr>
          <w:trHeight w:val="206"/>
        </w:trPr>
        <w:tc>
          <w:tcPr>
            <w:tcW w:w="9407" w:type="dxa"/>
            <w:gridSpan w:val="2"/>
            <w:tcBorders>
              <w:top w:val="nil"/>
              <w:left w:val="nil"/>
              <w:bottom w:val="nil"/>
              <w:right w:val="nil"/>
            </w:tcBorders>
            <w:shd w:val="clear" w:color="auto" w:fill="D3D3D3"/>
          </w:tcPr>
          <w:p w14:paraId="081AC03B"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6DD86049" w14:textId="77777777">
        <w:trPr>
          <w:trHeight w:val="209"/>
        </w:trPr>
        <w:tc>
          <w:tcPr>
            <w:tcW w:w="8565" w:type="dxa"/>
            <w:tcBorders>
              <w:top w:val="nil"/>
              <w:left w:val="nil"/>
              <w:bottom w:val="nil"/>
              <w:right w:val="nil"/>
            </w:tcBorders>
            <w:shd w:val="clear" w:color="auto" w:fill="D3D3D3"/>
          </w:tcPr>
          <w:p w14:paraId="043F1BCA" w14:textId="77777777" w:rsidR="001016ED" w:rsidRDefault="00000000">
            <w:pPr>
              <w:spacing w:after="0" w:line="259" w:lineRule="auto"/>
              <w:ind w:left="0" w:right="-2"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0419D3A0" w14:textId="77777777" w:rsidR="001016ED" w:rsidRDefault="00000000">
            <w:pPr>
              <w:spacing w:after="0" w:line="259" w:lineRule="auto"/>
              <w:ind w:left="0" w:firstLine="0"/>
              <w:jc w:val="left"/>
            </w:pPr>
            <w:r>
              <w:rPr>
                <w:b/>
                <w:sz w:val="18"/>
              </w:rPr>
              <w:t xml:space="preserve"> </w:t>
            </w:r>
          </w:p>
        </w:tc>
      </w:tr>
    </w:tbl>
    <w:p w14:paraId="20F2D572" w14:textId="77777777" w:rsidR="001016ED" w:rsidRDefault="00000000">
      <w:pPr>
        <w:spacing w:after="0" w:line="259" w:lineRule="auto"/>
        <w:ind w:left="0" w:firstLine="0"/>
        <w:jc w:val="left"/>
      </w:pPr>
      <w:r>
        <w:t xml:space="preserve"> </w:t>
      </w:r>
    </w:p>
    <w:p w14:paraId="1EF332E2" w14:textId="77777777" w:rsidR="001016ED" w:rsidRDefault="00000000">
      <w:pPr>
        <w:spacing w:after="12"/>
        <w:ind w:left="3607" w:right="3541"/>
        <w:jc w:val="center"/>
      </w:pPr>
      <w:r>
        <w:rPr>
          <w:b/>
        </w:rPr>
        <w:t xml:space="preserve">TITULO TERCERO De la posesión </w:t>
      </w:r>
    </w:p>
    <w:p w14:paraId="72F3D1FA" w14:textId="77777777" w:rsidR="001016ED" w:rsidRDefault="00000000">
      <w:pPr>
        <w:spacing w:after="0" w:line="259" w:lineRule="auto"/>
        <w:ind w:left="54" w:firstLine="0"/>
        <w:jc w:val="center"/>
      </w:pPr>
      <w:r>
        <w:rPr>
          <w:b/>
        </w:rPr>
        <w:t xml:space="preserve"> </w:t>
      </w:r>
    </w:p>
    <w:p w14:paraId="0ECB67C6" w14:textId="77777777" w:rsidR="001016ED" w:rsidRDefault="00000000">
      <w:pPr>
        <w:spacing w:after="12"/>
        <w:ind w:right="6"/>
        <w:jc w:val="center"/>
      </w:pPr>
      <w:r>
        <w:rPr>
          <w:b/>
        </w:rPr>
        <w:t xml:space="preserve">CAPITULO UNICO </w:t>
      </w:r>
    </w:p>
    <w:p w14:paraId="2C58C576" w14:textId="77777777" w:rsidR="001016ED" w:rsidRDefault="00000000">
      <w:pPr>
        <w:spacing w:after="0" w:line="259" w:lineRule="auto"/>
        <w:ind w:left="0" w:firstLine="0"/>
        <w:jc w:val="left"/>
      </w:pPr>
      <w:r>
        <w:t xml:space="preserve"> </w:t>
      </w:r>
    </w:p>
    <w:p w14:paraId="649C11FD" w14:textId="77777777" w:rsidR="001016ED" w:rsidRDefault="00000000">
      <w:pPr>
        <w:ind w:left="-5"/>
      </w:pPr>
      <w:r>
        <w:rPr>
          <w:b/>
        </w:rPr>
        <w:t>Artículo 799.-</w:t>
      </w:r>
      <w:r>
        <w:t xml:space="preserve"> Es poseedor de una cosa el que ejerza sobre ella un poder de hecho, salvo lo dispuesto en el artículo 802. Posee un derecho el que goza de él. </w:t>
      </w:r>
    </w:p>
    <w:p w14:paraId="526AF3BF" w14:textId="77777777" w:rsidR="001016ED" w:rsidRDefault="00000000">
      <w:pPr>
        <w:spacing w:after="0" w:line="259" w:lineRule="auto"/>
        <w:ind w:left="0" w:firstLine="0"/>
        <w:jc w:val="left"/>
      </w:pPr>
      <w:r>
        <w:t xml:space="preserve"> </w:t>
      </w:r>
    </w:p>
    <w:p w14:paraId="6C15C23F" w14:textId="77777777" w:rsidR="001016ED" w:rsidRDefault="00000000">
      <w:pPr>
        <w:ind w:left="-5"/>
      </w:pPr>
      <w:r>
        <w:rPr>
          <w:b/>
        </w:rPr>
        <w:t>Artículo 800.-</w:t>
      </w:r>
      <w:r>
        <w:t xml:space="preserve">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 </w:t>
      </w:r>
    </w:p>
    <w:p w14:paraId="19C9DF41" w14:textId="77777777" w:rsidR="001016ED" w:rsidRDefault="00000000">
      <w:pPr>
        <w:spacing w:after="0" w:line="259" w:lineRule="auto"/>
        <w:ind w:left="0" w:firstLine="0"/>
        <w:jc w:val="left"/>
      </w:pPr>
      <w:r>
        <w:t xml:space="preserve"> </w:t>
      </w:r>
    </w:p>
    <w:p w14:paraId="70867788" w14:textId="77777777" w:rsidR="001016ED" w:rsidRDefault="00000000">
      <w:pPr>
        <w:ind w:left="-5"/>
        <w:jc w:val="left"/>
      </w:pPr>
      <w:r>
        <w:rPr>
          <w:b/>
        </w:rPr>
        <w:t>Artículo 801.-</w:t>
      </w:r>
      <w:r>
        <w:t xml:space="preserve"> En caso de despojo, el que tiene la posesión originaria goza del derecho de pedir que sea restituído el que tenía la posesión derivada y si éste no quiere o no puede recobrarla, el poseedor originario puede pedir que se le dé la posesión a él mismo. </w:t>
      </w:r>
    </w:p>
    <w:p w14:paraId="71A4A213" w14:textId="77777777" w:rsidR="001016ED" w:rsidRDefault="00000000">
      <w:pPr>
        <w:spacing w:after="0" w:line="259" w:lineRule="auto"/>
        <w:ind w:left="0" w:firstLine="0"/>
        <w:jc w:val="left"/>
      </w:pPr>
      <w:r>
        <w:t xml:space="preserve"> </w:t>
      </w:r>
    </w:p>
    <w:p w14:paraId="53EAB4E7" w14:textId="77777777" w:rsidR="001016ED" w:rsidRDefault="00000000">
      <w:pPr>
        <w:ind w:left="-5"/>
      </w:pPr>
      <w:r>
        <w:rPr>
          <w:b/>
        </w:rPr>
        <w:t>Artículo 802.-</w:t>
      </w:r>
      <w:r>
        <w:t xml:space="preserve">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 </w:t>
      </w:r>
    </w:p>
    <w:p w14:paraId="6E2AE173" w14:textId="77777777" w:rsidR="001016ED" w:rsidRDefault="00000000">
      <w:pPr>
        <w:spacing w:after="0" w:line="259" w:lineRule="auto"/>
        <w:ind w:left="0" w:firstLine="0"/>
        <w:jc w:val="left"/>
      </w:pPr>
      <w:r>
        <w:t xml:space="preserve"> </w:t>
      </w:r>
    </w:p>
    <w:p w14:paraId="7E17E951" w14:textId="77777777" w:rsidR="001016ED" w:rsidRDefault="00000000">
      <w:pPr>
        <w:ind w:left="-5"/>
      </w:pPr>
      <w:r>
        <w:rPr>
          <w:b/>
        </w:rPr>
        <w:t>Artículo 803.-</w:t>
      </w:r>
      <w:r>
        <w:t xml:space="preserve"> Sólo pueden ser objeto de posesión las cosas y derechos que sean susceptibles de apropiación. </w:t>
      </w:r>
    </w:p>
    <w:p w14:paraId="765EC208" w14:textId="77777777" w:rsidR="001016ED" w:rsidRDefault="00000000">
      <w:pPr>
        <w:spacing w:after="0" w:line="259" w:lineRule="auto"/>
        <w:ind w:left="0" w:firstLine="0"/>
        <w:jc w:val="left"/>
      </w:pPr>
      <w:r>
        <w:t xml:space="preserve"> </w:t>
      </w:r>
    </w:p>
    <w:p w14:paraId="2C46A59E" w14:textId="77777777" w:rsidR="001016ED" w:rsidRDefault="00000000">
      <w:pPr>
        <w:ind w:left="-5"/>
      </w:pPr>
      <w:r>
        <w:rPr>
          <w:b/>
        </w:rPr>
        <w:t>Artículo 804.-</w:t>
      </w:r>
      <w:r>
        <w:t xml:space="preserve">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 </w:t>
      </w:r>
    </w:p>
    <w:p w14:paraId="2D4C69DA" w14:textId="77777777" w:rsidR="001016ED" w:rsidRDefault="00000000">
      <w:pPr>
        <w:spacing w:after="0" w:line="259" w:lineRule="auto"/>
        <w:ind w:left="0" w:firstLine="0"/>
        <w:jc w:val="left"/>
      </w:pPr>
      <w:r>
        <w:t xml:space="preserve"> </w:t>
      </w:r>
    </w:p>
    <w:p w14:paraId="6785A6A9" w14:textId="77777777" w:rsidR="001016ED" w:rsidRDefault="00000000">
      <w:pPr>
        <w:ind w:left="-5"/>
      </w:pPr>
      <w:r>
        <w:rPr>
          <w:b/>
        </w:rPr>
        <w:t>Artículo 805.-</w:t>
      </w:r>
      <w:r>
        <w:t xml:space="preserve"> Cuando varias personas posean una cosa indivisa, podrá cada una de ellas ejercer actos posesorios sobre la cosa común, con tal que no excluya los actos posesorios de los otros coposeedores. </w:t>
      </w:r>
    </w:p>
    <w:p w14:paraId="0D5792C4" w14:textId="77777777" w:rsidR="001016ED" w:rsidRDefault="00000000">
      <w:pPr>
        <w:spacing w:after="0" w:line="259" w:lineRule="auto"/>
        <w:ind w:left="0" w:firstLine="0"/>
        <w:jc w:val="left"/>
      </w:pPr>
      <w:r>
        <w:t xml:space="preserve"> </w:t>
      </w:r>
    </w:p>
    <w:p w14:paraId="73A615DC" w14:textId="77777777" w:rsidR="001016ED" w:rsidRDefault="00000000">
      <w:pPr>
        <w:ind w:left="-5"/>
      </w:pPr>
      <w:r>
        <w:rPr>
          <w:b/>
        </w:rPr>
        <w:t>Artículo 806.-</w:t>
      </w:r>
      <w:r>
        <w:t xml:space="preserve"> Se entiende que cada uno de los partícipes de una cosa que se posee en común, ha poseído exclusivamente, por todo el tiempo que dure la indivisión, la parte que al dividirse le tocare. </w:t>
      </w:r>
    </w:p>
    <w:p w14:paraId="45A17CA7" w14:textId="77777777" w:rsidR="001016ED" w:rsidRDefault="00000000">
      <w:pPr>
        <w:spacing w:after="0" w:line="259" w:lineRule="auto"/>
        <w:ind w:left="0" w:firstLine="0"/>
        <w:jc w:val="left"/>
      </w:pPr>
      <w:r>
        <w:t xml:space="preserve"> </w:t>
      </w:r>
    </w:p>
    <w:p w14:paraId="5F37E384" w14:textId="77777777" w:rsidR="001016ED" w:rsidRDefault="00000000">
      <w:pPr>
        <w:ind w:left="-5"/>
      </w:pPr>
      <w:r>
        <w:rPr>
          <w:b/>
        </w:rPr>
        <w:t>Artículo 807.-</w:t>
      </w:r>
      <w:r>
        <w:t xml:space="preserve">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14:paraId="7E20186A" w14:textId="77777777" w:rsidR="001016ED" w:rsidRDefault="00000000">
      <w:pPr>
        <w:spacing w:after="0" w:line="259" w:lineRule="auto"/>
        <w:ind w:left="0" w:firstLine="0"/>
        <w:jc w:val="left"/>
      </w:pPr>
      <w:r>
        <w:t xml:space="preserve"> </w:t>
      </w:r>
    </w:p>
    <w:p w14:paraId="30559611" w14:textId="77777777" w:rsidR="001016ED" w:rsidRDefault="00000000">
      <w:pPr>
        <w:ind w:left="-5"/>
      </w:pPr>
      <w:r>
        <w:rPr>
          <w:b/>
        </w:rPr>
        <w:t>Artículo 808.-</w:t>
      </w:r>
      <w:r>
        <w:t xml:space="preserve">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 </w:t>
      </w:r>
    </w:p>
    <w:p w14:paraId="5E6AD1E1" w14:textId="77777777" w:rsidR="001016ED" w:rsidRDefault="00000000">
      <w:pPr>
        <w:spacing w:after="0" w:line="259" w:lineRule="auto"/>
        <w:ind w:left="0" w:firstLine="0"/>
        <w:jc w:val="left"/>
      </w:pPr>
      <w:r>
        <w:t xml:space="preserve"> </w:t>
      </w:r>
    </w:p>
    <w:p w14:paraId="43029E6C" w14:textId="77777777" w:rsidR="001016ED" w:rsidRDefault="00000000">
      <w:pPr>
        <w:ind w:left="-5"/>
      </w:pPr>
      <w:r>
        <w:rPr>
          <w:b/>
        </w:rPr>
        <w:t>Artículo 809.-</w:t>
      </w:r>
      <w:r>
        <w:t xml:space="preserve"> La moneda y los títulos al portador no pueden ser reivindicados del adquirente de buena fe, aunque el poseedor haya sido desposeído de ellos contra su voluntad. </w:t>
      </w:r>
    </w:p>
    <w:p w14:paraId="56846E79" w14:textId="77777777" w:rsidR="001016ED" w:rsidRDefault="00000000">
      <w:pPr>
        <w:spacing w:after="0" w:line="259" w:lineRule="auto"/>
        <w:ind w:left="0" w:firstLine="0"/>
        <w:jc w:val="left"/>
      </w:pPr>
      <w:r>
        <w:t xml:space="preserve"> </w:t>
      </w:r>
    </w:p>
    <w:p w14:paraId="318EFE9C" w14:textId="77777777" w:rsidR="001016ED" w:rsidRDefault="00000000">
      <w:pPr>
        <w:ind w:left="-5"/>
      </w:pPr>
      <w:r>
        <w:rPr>
          <w:b/>
        </w:rPr>
        <w:t>Artículo 810.-</w:t>
      </w:r>
      <w:r>
        <w:t xml:space="preserve"> El poseedor actual que pruebe haber poseído en tiempo anterior, tiene a su favor la presunción de haber poseído en el intermedio. </w:t>
      </w:r>
    </w:p>
    <w:p w14:paraId="55CA7AAA" w14:textId="77777777" w:rsidR="001016ED" w:rsidRDefault="00000000">
      <w:pPr>
        <w:spacing w:after="0" w:line="259" w:lineRule="auto"/>
        <w:ind w:left="0" w:firstLine="0"/>
        <w:jc w:val="left"/>
      </w:pPr>
      <w:r>
        <w:t xml:space="preserve"> </w:t>
      </w:r>
    </w:p>
    <w:p w14:paraId="53D0BD59" w14:textId="77777777" w:rsidR="001016ED" w:rsidRDefault="00000000">
      <w:pPr>
        <w:ind w:left="-5"/>
      </w:pPr>
      <w:r>
        <w:rPr>
          <w:b/>
        </w:rPr>
        <w:t>Artículo 811.-</w:t>
      </w:r>
      <w:r>
        <w:t xml:space="preserve"> La posesión de un inmueble hace presumir la de los bienes muebles que se hallen en él. </w:t>
      </w:r>
    </w:p>
    <w:p w14:paraId="09FCE743" w14:textId="77777777" w:rsidR="001016ED" w:rsidRDefault="00000000">
      <w:pPr>
        <w:spacing w:after="0" w:line="259" w:lineRule="auto"/>
        <w:ind w:left="0" w:firstLine="0"/>
        <w:jc w:val="left"/>
      </w:pPr>
      <w:r>
        <w:t xml:space="preserve"> </w:t>
      </w:r>
    </w:p>
    <w:p w14:paraId="4640A658" w14:textId="77777777" w:rsidR="001016ED" w:rsidRDefault="00000000">
      <w:pPr>
        <w:ind w:left="-5"/>
      </w:pPr>
      <w:r>
        <w:rPr>
          <w:b/>
        </w:rPr>
        <w:t>Artículo 812.-</w:t>
      </w:r>
      <w:r>
        <w:t xml:space="preserve"> Todo poseedor debe ser mantenido o restituído en la posesión, contra aquellos que no tengan mejor derecho para poseer. </w:t>
      </w:r>
    </w:p>
    <w:p w14:paraId="393A4FDE" w14:textId="77777777" w:rsidR="001016ED" w:rsidRDefault="00000000">
      <w:pPr>
        <w:spacing w:after="0" w:line="259" w:lineRule="auto"/>
        <w:ind w:left="0" w:firstLine="0"/>
        <w:jc w:val="left"/>
      </w:pPr>
      <w:r>
        <w:t xml:space="preserve"> </w:t>
      </w:r>
    </w:p>
    <w:p w14:paraId="0D16BF95" w14:textId="77777777" w:rsidR="001016ED" w:rsidRDefault="00000000">
      <w:pPr>
        <w:ind w:left="-5"/>
      </w:pPr>
      <w:r>
        <w:t xml:space="preserve">Es mejor la posesión que se funda en título y cuando se trata de inmuebles la que está inscrita. A falta de título o siendo iguales los títulos, la más antigua.  </w:t>
      </w:r>
    </w:p>
    <w:p w14:paraId="3CC078FE" w14:textId="77777777" w:rsidR="001016ED" w:rsidRDefault="00000000">
      <w:pPr>
        <w:spacing w:after="0" w:line="259" w:lineRule="auto"/>
        <w:ind w:left="0" w:firstLine="0"/>
        <w:jc w:val="left"/>
      </w:pPr>
      <w:r>
        <w:t xml:space="preserve"> </w:t>
      </w:r>
    </w:p>
    <w:p w14:paraId="3EEE7526" w14:textId="77777777" w:rsidR="001016ED" w:rsidRDefault="00000000">
      <w:pPr>
        <w:ind w:left="-5"/>
      </w:pPr>
      <w:r>
        <w:t xml:space="preserve">Si las posesiones fueren dudosas, se pondrá en depósito la cosa hasta que se resuelva a quién pertenece la posesión. </w:t>
      </w:r>
    </w:p>
    <w:p w14:paraId="5D111A94" w14:textId="77777777" w:rsidR="001016ED" w:rsidRDefault="00000000">
      <w:pPr>
        <w:spacing w:after="0" w:line="259" w:lineRule="auto"/>
        <w:ind w:left="0" w:firstLine="0"/>
        <w:jc w:val="left"/>
      </w:pPr>
      <w:r>
        <w:t xml:space="preserve"> </w:t>
      </w:r>
    </w:p>
    <w:p w14:paraId="74358F8E" w14:textId="77777777" w:rsidR="001016ED" w:rsidRDefault="00000000">
      <w:pPr>
        <w:ind w:left="-5"/>
      </w:pPr>
      <w:r>
        <w:rPr>
          <w:b/>
        </w:rPr>
        <w:t>Artículo 813.-</w:t>
      </w:r>
      <w:r>
        <w:t xml:space="preserve"> Para que el poseedor tenga derecho al interdicto de recuperar la posesión, se necesita que no haya pasado un año desde que se verificó el despojo. </w:t>
      </w:r>
    </w:p>
    <w:p w14:paraId="45D13B17" w14:textId="77777777" w:rsidR="001016ED" w:rsidRDefault="00000000">
      <w:pPr>
        <w:spacing w:after="0" w:line="259" w:lineRule="auto"/>
        <w:ind w:left="0" w:firstLine="0"/>
        <w:jc w:val="left"/>
      </w:pPr>
      <w:r>
        <w:t xml:space="preserve"> </w:t>
      </w:r>
    </w:p>
    <w:p w14:paraId="06D4A89E" w14:textId="77777777" w:rsidR="001016ED" w:rsidRDefault="00000000">
      <w:pPr>
        <w:ind w:left="-5"/>
      </w:pPr>
      <w:r>
        <w:rPr>
          <w:b/>
        </w:rPr>
        <w:t>Artículo 814.-</w:t>
      </w:r>
      <w:r>
        <w:t xml:space="preserve"> Se reputa como nunca perturbado o despojado, el que judicialmente fué mantenido o restituído en la posesión. </w:t>
      </w:r>
    </w:p>
    <w:p w14:paraId="27555EE9" w14:textId="77777777" w:rsidR="001016ED" w:rsidRDefault="00000000">
      <w:pPr>
        <w:spacing w:after="0" w:line="259" w:lineRule="auto"/>
        <w:ind w:left="0" w:firstLine="0"/>
        <w:jc w:val="left"/>
      </w:pPr>
      <w:r>
        <w:t xml:space="preserve"> </w:t>
      </w:r>
    </w:p>
    <w:p w14:paraId="1126DC40" w14:textId="77777777" w:rsidR="001016ED" w:rsidRDefault="00000000">
      <w:pPr>
        <w:ind w:left="-5"/>
      </w:pPr>
      <w:r>
        <w:rPr>
          <w:b/>
        </w:rPr>
        <w:t>Artículo 815.-</w:t>
      </w:r>
      <w:r>
        <w:t xml:space="preserve"> Es poseedor de buena fe el que entra en la posesión en virtud de un título suficiente para darle derecho de poseer. También lo es el que ignora los vicios de su título que le impiden poseer con derecho. </w:t>
      </w:r>
    </w:p>
    <w:p w14:paraId="1ADC414B" w14:textId="77777777" w:rsidR="001016ED" w:rsidRDefault="00000000">
      <w:pPr>
        <w:spacing w:after="0" w:line="259" w:lineRule="auto"/>
        <w:ind w:left="0" w:firstLine="0"/>
        <w:jc w:val="left"/>
      </w:pPr>
      <w:r>
        <w:t xml:space="preserve"> </w:t>
      </w:r>
    </w:p>
    <w:p w14:paraId="0EC19D03" w14:textId="77777777" w:rsidR="001016ED" w:rsidRDefault="00000000">
      <w:pPr>
        <w:ind w:left="-5"/>
      </w:pPr>
      <w:r>
        <w:t xml:space="preserve">Es poseedor de mala fe el que entra a la posesión en virtud de un título suficiente para darle derecho de poseer. También lo es el que ignora los vicios de su título que le impiden poseer con derecho. </w:t>
      </w:r>
    </w:p>
    <w:p w14:paraId="34B1297F" w14:textId="77777777" w:rsidR="001016ED" w:rsidRDefault="00000000">
      <w:pPr>
        <w:spacing w:after="0" w:line="259" w:lineRule="auto"/>
        <w:ind w:left="0" w:firstLine="0"/>
        <w:jc w:val="left"/>
      </w:pPr>
      <w:r>
        <w:t xml:space="preserve"> </w:t>
      </w:r>
    </w:p>
    <w:p w14:paraId="0B91C9D4" w14:textId="77777777" w:rsidR="001016ED" w:rsidRDefault="00000000">
      <w:pPr>
        <w:ind w:left="-5"/>
      </w:pPr>
      <w:r>
        <w:t xml:space="preserve">Es poseedor de mala fe el que entra a la posesión sin título alguno para poseer; lo mismo que el que conoce los vicios de su título que le impide poseer con derecho. </w:t>
      </w:r>
    </w:p>
    <w:p w14:paraId="72F87193" w14:textId="77777777" w:rsidR="001016ED" w:rsidRDefault="00000000">
      <w:pPr>
        <w:spacing w:after="0" w:line="259" w:lineRule="auto"/>
        <w:ind w:left="0" w:firstLine="0"/>
        <w:jc w:val="left"/>
      </w:pPr>
      <w:r>
        <w:t xml:space="preserve"> </w:t>
      </w:r>
    </w:p>
    <w:p w14:paraId="402A1102" w14:textId="77777777" w:rsidR="001016ED" w:rsidRDefault="00000000">
      <w:pPr>
        <w:ind w:left="-5"/>
      </w:pPr>
      <w:r>
        <w:t xml:space="preserve">Entiéndese por título la causa generadora de la posesión. </w:t>
      </w:r>
    </w:p>
    <w:p w14:paraId="28DB5644" w14:textId="77777777" w:rsidR="001016ED" w:rsidRDefault="00000000">
      <w:pPr>
        <w:spacing w:after="0" w:line="259" w:lineRule="auto"/>
        <w:ind w:left="0" w:firstLine="0"/>
        <w:jc w:val="left"/>
      </w:pPr>
      <w:r>
        <w:t xml:space="preserve"> </w:t>
      </w:r>
    </w:p>
    <w:p w14:paraId="01892EB2" w14:textId="77777777" w:rsidR="001016ED" w:rsidRDefault="00000000">
      <w:pPr>
        <w:ind w:left="-5"/>
      </w:pPr>
      <w:r>
        <w:rPr>
          <w:b/>
        </w:rPr>
        <w:t>Artículo 816.-</w:t>
      </w:r>
      <w:r>
        <w:t xml:space="preserve"> La buena fe se presume siempre; al que afirma la mala fe del poseedor le corresponde probarla. </w:t>
      </w:r>
    </w:p>
    <w:p w14:paraId="06D11ACA" w14:textId="77777777" w:rsidR="001016ED" w:rsidRDefault="00000000">
      <w:pPr>
        <w:spacing w:after="0" w:line="259" w:lineRule="auto"/>
        <w:ind w:left="0" w:firstLine="0"/>
        <w:jc w:val="left"/>
      </w:pPr>
      <w:r>
        <w:t xml:space="preserve"> </w:t>
      </w:r>
    </w:p>
    <w:p w14:paraId="1EFD6CBC" w14:textId="77777777" w:rsidR="001016ED" w:rsidRDefault="00000000">
      <w:pPr>
        <w:ind w:left="-5"/>
      </w:pPr>
      <w:r>
        <w:rPr>
          <w:b/>
        </w:rPr>
        <w:t>Artículo 817.-</w:t>
      </w:r>
      <w:r>
        <w:t xml:space="preserve"> La posesión adquirida de buena fe, no pierde ese carácter sino en el caso y desde el momento en que existen actos que acreditan que el poseedor no ignora que posee la cosa indebidamente. </w:t>
      </w:r>
    </w:p>
    <w:p w14:paraId="7B4133DC" w14:textId="77777777" w:rsidR="001016ED" w:rsidRDefault="00000000">
      <w:pPr>
        <w:spacing w:after="0" w:line="259" w:lineRule="auto"/>
        <w:ind w:left="0" w:firstLine="0"/>
        <w:jc w:val="left"/>
      </w:pPr>
      <w:r>
        <w:t xml:space="preserve"> </w:t>
      </w:r>
    </w:p>
    <w:p w14:paraId="0F6F7307" w14:textId="77777777" w:rsidR="001016ED" w:rsidRDefault="00000000">
      <w:pPr>
        <w:ind w:left="-5"/>
      </w:pPr>
      <w:r>
        <w:rPr>
          <w:b/>
        </w:rPr>
        <w:t>Artículo 818.-</w:t>
      </w:r>
      <w:r>
        <w:t xml:space="preserve"> Los poseedores a que se refiere el artículo 800, se regirán por las disposiciones que norman los actos jurídicos en virtud de los cuales son poseedores, en todo lo relativo a frutos, pago de gastos y responsabilidades por pérdida o menoscabo de la cosa poseída. </w:t>
      </w:r>
    </w:p>
    <w:p w14:paraId="419C8538" w14:textId="77777777" w:rsidR="001016ED" w:rsidRDefault="00000000">
      <w:pPr>
        <w:spacing w:after="0" w:line="259" w:lineRule="auto"/>
        <w:ind w:left="0" w:firstLine="0"/>
        <w:jc w:val="left"/>
      </w:pPr>
      <w:r>
        <w:t xml:space="preserve"> </w:t>
      </w:r>
    </w:p>
    <w:p w14:paraId="2CAF9F98" w14:textId="77777777" w:rsidR="001016ED" w:rsidRDefault="00000000">
      <w:pPr>
        <w:ind w:left="-5"/>
      </w:pPr>
      <w:r>
        <w:rPr>
          <w:b/>
        </w:rPr>
        <w:t>Artículo 819.-</w:t>
      </w:r>
      <w:r>
        <w:t xml:space="preserve"> El poseedor de buena fe que haya adquirido la posesión por título traslativo de dominio, tiene los derechos siguientes: </w:t>
      </w:r>
    </w:p>
    <w:p w14:paraId="688A536C" w14:textId="77777777" w:rsidR="001016ED" w:rsidRDefault="00000000">
      <w:pPr>
        <w:spacing w:after="0" w:line="259" w:lineRule="auto"/>
        <w:ind w:left="0" w:firstLine="0"/>
        <w:jc w:val="left"/>
      </w:pPr>
      <w:r>
        <w:t xml:space="preserve"> </w:t>
      </w:r>
    </w:p>
    <w:p w14:paraId="1DAF41D5" w14:textId="77777777" w:rsidR="001016ED" w:rsidRDefault="00000000">
      <w:pPr>
        <w:numPr>
          <w:ilvl w:val="0"/>
          <w:numId w:val="94"/>
        </w:numPr>
        <w:ind w:hanging="185"/>
      </w:pPr>
      <w:r>
        <w:t xml:space="preserve">El de hacer suyos los frutos percibidos, mientras su buena fe no es interrumpida; </w:t>
      </w:r>
    </w:p>
    <w:p w14:paraId="677D5BEC" w14:textId="77777777" w:rsidR="001016ED" w:rsidRDefault="00000000">
      <w:pPr>
        <w:spacing w:after="0" w:line="259" w:lineRule="auto"/>
        <w:ind w:left="0" w:firstLine="0"/>
        <w:jc w:val="left"/>
      </w:pPr>
      <w:r>
        <w:t xml:space="preserve"> </w:t>
      </w:r>
    </w:p>
    <w:p w14:paraId="4F3C5AE1" w14:textId="77777777" w:rsidR="001016ED" w:rsidRDefault="00000000">
      <w:pPr>
        <w:numPr>
          <w:ilvl w:val="0"/>
          <w:numId w:val="94"/>
        </w:numPr>
        <w:ind w:hanging="185"/>
      </w:pPr>
      <w:r>
        <w:t xml:space="preserve">El de que se le abonen todos los gastos necesarios, lo mismo que los útiles, teniendo derecho de retener la cosa poseída hasta que se haga el pago; </w:t>
      </w:r>
    </w:p>
    <w:p w14:paraId="59774407" w14:textId="77777777" w:rsidR="001016ED" w:rsidRDefault="00000000">
      <w:pPr>
        <w:spacing w:after="0" w:line="259" w:lineRule="auto"/>
        <w:ind w:left="0" w:firstLine="0"/>
        <w:jc w:val="left"/>
      </w:pPr>
      <w:r>
        <w:t xml:space="preserve"> </w:t>
      </w:r>
    </w:p>
    <w:p w14:paraId="4F7995A9" w14:textId="77777777" w:rsidR="001016ED" w:rsidRDefault="00000000">
      <w:pPr>
        <w:numPr>
          <w:ilvl w:val="0"/>
          <w:numId w:val="94"/>
        </w:numPr>
        <w:ind w:hanging="185"/>
      </w:pPr>
      <w:r>
        <w:t xml:space="preserve">El de retirar las mejoras voluntarias, si no se causa daño en la cosa mejorada, o reparando el que se cause al retirarlas; </w:t>
      </w:r>
    </w:p>
    <w:p w14:paraId="066F5B6D" w14:textId="77777777" w:rsidR="001016ED" w:rsidRDefault="00000000">
      <w:pPr>
        <w:spacing w:after="0" w:line="259" w:lineRule="auto"/>
        <w:ind w:left="0" w:firstLine="0"/>
        <w:jc w:val="left"/>
      </w:pPr>
      <w:r>
        <w:t xml:space="preserve"> </w:t>
      </w:r>
    </w:p>
    <w:p w14:paraId="79130EB4" w14:textId="77777777" w:rsidR="001016ED" w:rsidRDefault="00000000">
      <w:pPr>
        <w:numPr>
          <w:ilvl w:val="0"/>
          <w:numId w:val="94"/>
        </w:numPr>
        <w:ind w:hanging="185"/>
      </w:pPr>
      <w:r>
        <w:t xml:space="preserve">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 </w:t>
      </w:r>
    </w:p>
    <w:p w14:paraId="6B2812BD" w14:textId="77777777" w:rsidR="001016ED" w:rsidRDefault="00000000">
      <w:pPr>
        <w:spacing w:after="0" w:line="259" w:lineRule="auto"/>
        <w:ind w:left="0" w:firstLine="0"/>
        <w:jc w:val="left"/>
      </w:pPr>
      <w:r>
        <w:t xml:space="preserve"> </w:t>
      </w:r>
    </w:p>
    <w:p w14:paraId="7B63C688" w14:textId="77777777" w:rsidR="001016ED" w:rsidRDefault="00000000">
      <w:pPr>
        <w:ind w:left="-5"/>
      </w:pPr>
      <w:r>
        <w:rPr>
          <w:b/>
        </w:rPr>
        <w:t>Artículo 820.-</w:t>
      </w:r>
      <w:r>
        <w:t xml:space="preserve"> El poseedor de buena fe, a que se refiere el artículo anterior no responde del deterioro o pérdida de la cosa poseída, aunque haya ocurrido por hecho propio; pero sí responde de la utilidad que el mismo haya obtenido de la pérdida o deterioro. </w:t>
      </w:r>
    </w:p>
    <w:p w14:paraId="3DC44292" w14:textId="77777777" w:rsidR="001016ED" w:rsidRDefault="00000000">
      <w:pPr>
        <w:spacing w:after="0" w:line="259" w:lineRule="auto"/>
        <w:ind w:left="0" w:firstLine="0"/>
        <w:jc w:val="left"/>
      </w:pPr>
      <w:r>
        <w:t xml:space="preserve"> </w:t>
      </w:r>
    </w:p>
    <w:p w14:paraId="2D3ABBEC" w14:textId="77777777" w:rsidR="001016ED" w:rsidRDefault="00000000">
      <w:pPr>
        <w:ind w:left="-5"/>
      </w:pPr>
      <w:r>
        <w:rPr>
          <w:b/>
        </w:rPr>
        <w:t>Artículo 821.-</w:t>
      </w:r>
      <w:r>
        <w:t xml:space="preserve"> El que posee por menos de un año, a título traslativo de dominio y con mala fe, siempre que no haya obtenido la posesión por un medio delictuoso, está obligado: </w:t>
      </w:r>
    </w:p>
    <w:p w14:paraId="41482141" w14:textId="77777777" w:rsidR="001016ED" w:rsidRDefault="00000000">
      <w:pPr>
        <w:spacing w:after="0" w:line="259" w:lineRule="auto"/>
        <w:ind w:left="0" w:firstLine="0"/>
        <w:jc w:val="left"/>
      </w:pPr>
      <w:r>
        <w:t xml:space="preserve"> </w:t>
      </w:r>
    </w:p>
    <w:p w14:paraId="07309043" w14:textId="77777777" w:rsidR="001016ED" w:rsidRDefault="00000000">
      <w:pPr>
        <w:numPr>
          <w:ilvl w:val="0"/>
          <w:numId w:val="95"/>
        </w:numPr>
        <w:ind w:hanging="185"/>
      </w:pPr>
      <w:r>
        <w:t xml:space="preserve">A restituir los frutos percibidos; </w:t>
      </w:r>
    </w:p>
    <w:p w14:paraId="6D1AFF0D" w14:textId="77777777" w:rsidR="001016ED" w:rsidRDefault="00000000">
      <w:pPr>
        <w:spacing w:after="0" w:line="259" w:lineRule="auto"/>
        <w:ind w:left="0" w:firstLine="0"/>
        <w:jc w:val="left"/>
      </w:pPr>
      <w:r>
        <w:t xml:space="preserve"> </w:t>
      </w:r>
    </w:p>
    <w:p w14:paraId="3FB79613" w14:textId="77777777" w:rsidR="001016ED" w:rsidRDefault="00000000">
      <w:pPr>
        <w:numPr>
          <w:ilvl w:val="0"/>
          <w:numId w:val="95"/>
        </w:numPr>
        <w:ind w:hanging="185"/>
      </w:pPr>
      <w:r>
        <w:t xml:space="preserve">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 </w:t>
      </w:r>
    </w:p>
    <w:p w14:paraId="01053697" w14:textId="77777777" w:rsidR="001016ED" w:rsidRDefault="00000000">
      <w:pPr>
        <w:spacing w:after="0" w:line="259" w:lineRule="auto"/>
        <w:ind w:left="0" w:firstLine="0"/>
        <w:jc w:val="left"/>
      </w:pPr>
      <w:r>
        <w:t xml:space="preserve"> </w:t>
      </w:r>
    </w:p>
    <w:p w14:paraId="400BF09C" w14:textId="77777777" w:rsidR="001016ED" w:rsidRDefault="00000000">
      <w:pPr>
        <w:ind w:left="-5"/>
      </w:pPr>
      <w:r>
        <w:rPr>
          <w:b/>
        </w:rPr>
        <w:t>Artículo 822.-</w:t>
      </w:r>
      <w:r>
        <w:t xml:space="preserve"> El que posee en concepto de dueño por más de un año, pacífica, continua y públicamente, aunque su posesión sea de mala fe, con tal de que no sea delictuosa, tiene derecho: </w:t>
      </w:r>
    </w:p>
    <w:p w14:paraId="251A5B87" w14:textId="77777777" w:rsidR="001016ED" w:rsidRDefault="00000000">
      <w:pPr>
        <w:spacing w:after="0" w:line="259" w:lineRule="auto"/>
        <w:ind w:left="0" w:firstLine="0"/>
        <w:jc w:val="left"/>
      </w:pPr>
      <w:r>
        <w:t xml:space="preserve"> </w:t>
      </w:r>
    </w:p>
    <w:p w14:paraId="7F361A96" w14:textId="77777777" w:rsidR="001016ED" w:rsidRDefault="00000000">
      <w:pPr>
        <w:numPr>
          <w:ilvl w:val="0"/>
          <w:numId w:val="96"/>
        </w:numPr>
      </w:pPr>
      <w:r>
        <w:t xml:space="preserve">A las dos terceras partes de los frutos industriales que haga producir a la cosa poseída, perteneciendo la otra tercera parte al propietario, si reivindica la cosa antes de que se prescriba; </w:t>
      </w:r>
    </w:p>
    <w:p w14:paraId="59A6F6CF" w14:textId="77777777" w:rsidR="001016ED" w:rsidRDefault="00000000">
      <w:pPr>
        <w:spacing w:after="0" w:line="259" w:lineRule="auto"/>
        <w:ind w:left="0" w:firstLine="0"/>
        <w:jc w:val="left"/>
      </w:pPr>
      <w:r>
        <w:t xml:space="preserve"> </w:t>
      </w:r>
    </w:p>
    <w:p w14:paraId="75574906" w14:textId="77777777" w:rsidR="001016ED" w:rsidRDefault="00000000">
      <w:pPr>
        <w:numPr>
          <w:ilvl w:val="0"/>
          <w:numId w:val="96"/>
        </w:numPr>
      </w:pPr>
      <w:r>
        <w:t xml:space="preserve">A que se le abonen los gastos necesarios y a retirar las mejoras útiles, si es dable separarlas, sin detrimento de la cosa mejorada. </w:t>
      </w:r>
    </w:p>
    <w:p w14:paraId="3099659D" w14:textId="77777777" w:rsidR="001016ED" w:rsidRDefault="00000000">
      <w:pPr>
        <w:spacing w:after="0" w:line="259" w:lineRule="auto"/>
        <w:ind w:left="0" w:firstLine="0"/>
        <w:jc w:val="left"/>
      </w:pPr>
      <w:r>
        <w:t xml:space="preserve"> </w:t>
      </w:r>
    </w:p>
    <w:p w14:paraId="07DC0A63" w14:textId="77777777" w:rsidR="001016ED" w:rsidRDefault="00000000">
      <w:pPr>
        <w:ind w:left="-5"/>
      </w:pPr>
      <w:r>
        <w:t xml:space="preserve">No tiene derecho a los frutos naturales y civiles que produzca la cosa que posee, y responde de la pérdida o deterioro de la cosa sobrevenidos por su culpa. </w:t>
      </w:r>
    </w:p>
    <w:p w14:paraId="1F871CFB" w14:textId="77777777" w:rsidR="001016ED" w:rsidRDefault="00000000">
      <w:pPr>
        <w:spacing w:after="0" w:line="259" w:lineRule="auto"/>
        <w:ind w:left="0" w:firstLine="0"/>
        <w:jc w:val="left"/>
      </w:pPr>
      <w:r>
        <w:t xml:space="preserve"> </w:t>
      </w:r>
    </w:p>
    <w:p w14:paraId="1D6F98AF" w14:textId="77777777" w:rsidR="001016ED" w:rsidRDefault="00000000">
      <w:pPr>
        <w:ind w:left="-5"/>
      </w:pPr>
      <w:r>
        <w:rPr>
          <w:b/>
        </w:rPr>
        <w:t>Artículo 823.-</w:t>
      </w:r>
      <w:r>
        <w:t xml:space="preserve"> El poseedor que haya adquirido la posesión por algún hecho delictuoso, está obligado a restituir los frutos que haya producido la cosa y los que haya dejado de producir por omisión culpable. Tiene también la obligación impuesta en la fracción II del artículo 821. </w:t>
      </w:r>
    </w:p>
    <w:p w14:paraId="5D4140B2" w14:textId="77777777" w:rsidR="001016ED" w:rsidRDefault="00000000">
      <w:pPr>
        <w:spacing w:after="0" w:line="259" w:lineRule="auto"/>
        <w:ind w:left="0" w:firstLine="0"/>
        <w:jc w:val="left"/>
      </w:pPr>
      <w:r>
        <w:t xml:space="preserve"> </w:t>
      </w:r>
    </w:p>
    <w:p w14:paraId="2B5BE5AD" w14:textId="77777777" w:rsidR="001016ED" w:rsidRDefault="00000000">
      <w:pPr>
        <w:ind w:left="-5"/>
      </w:pPr>
      <w:r>
        <w:rPr>
          <w:b/>
        </w:rPr>
        <w:t>Artículo 824.-</w:t>
      </w:r>
      <w:r>
        <w:t xml:space="preserve"> Las mejoras voluntarias no son abonables a ningún poseedor; pero el de buena fe puede retirar esas mejoras conforme a lo dispuesto en el artículo 819, fracción III. </w:t>
      </w:r>
    </w:p>
    <w:p w14:paraId="7F86DEBB" w14:textId="77777777" w:rsidR="001016ED" w:rsidRDefault="00000000">
      <w:pPr>
        <w:spacing w:after="0" w:line="259" w:lineRule="auto"/>
        <w:ind w:left="0" w:firstLine="0"/>
        <w:jc w:val="left"/>
      </w:pPr>
      <w:r>
        <w:t xml:space="preserve"> </w:t>
      </w:r>
    </w:p>
    <w:p w14:paraId="741BB7AC" w14:textId="77777777" w:rsidR="001016ED" w:rsidRDefault="00000000">
      <w:pPr>
        <w:ind w:left="-5"/>
      </w:pPr>
      <w:r>
        <w:rPr>
          <w:b/>
        </w:rPr>
        <w:t>Artículo 825.-</w:t>
      </w:r>
      <w:r>
        <w:t xml:space="preserve"> Se entienden percibidos los frutos naturales o industriales desde que se alzan o se separan. Los frutos civiles se producen día por día, y pertenecen al poseedor en esta proporción, luego que son debidos, aunque no los haya recibido. </w:t>
      </w:r>
    </w:p>
    <w:p w14:paraId="6662388B" w14:textId="77777777" w:rsidR="001016ED" w:rsidRDefault="00000000">
      <w:pPr>
        <w:spacing w:after="0" w:line="259" w:lineRule="auto"/>
        <w:ind w:left="0" w:firstLine="0"/>
        <w:jc w:val="left"/>
      </w:pPr>
      <w:r>
        <w:t xml:space="preserve"> </w:t>
      </w:r>
    </w:p>
    <w:p w14:paraId="61201E76" w14:textId="77777777" w:rsidR="001016ED" w:rsidRDefault="00000000">
      <w:pPr>
        <w:ind w:left="-5"/>
      </w:pPr>
      <w:r>
        <w:rPr>
          <w:b/>
        </w:rPr>
        <w:t>Artículo 826.-</w:t>
      </w:r>
      <w:r>
        <w:t xml:space="preserve"> Son gastos necesarios los que están prescritos por la ley y aquellos sin los que la cosa se pierde o desmejora. </w:t>
      </w:r>
    </w:p>
    <w:p w14:paraId="283D7946" w14:textId="77777777" w:rsidR="001016ED" w:rsidRDefault="00000000">
      <w:pPr>
        <w:spacing w:after="0" w:line="259" w:lineRule="auto"/>
        <w:ind w:left="0" w:firstLine="0"/>
        <w:jc w:val="left"/>
      </w:pPr>
      <w:r>
        <w:t xml:space="preserve"> </w:t>
      </w:r>
    </w:p>
    <w:p w14:paraId="59623531" w14:textId="77777777" w:rsidR="001016ED" w:rsidRDefault="00000000">
      <w:pPr>
        <w:ind w:left="-5"/>
      </w:pPr>
      <w:r>
        <w:rPr>
          <w:b/>
        </w:rPr>
        <w:t>Artículo 827.-</w:t>
      </w:r>
      <w:r>
        <w:t xml:space="preserve"> Son gastos útiles aquellos que, sin ser necesarios, aumentan el precio o producto de la cosa. </w:t>
      </w:r>
    </w:p>
    <w:p w14:paraId="279F6C93" w14:textId="77777777" w:rsidR="001016ED" w:rsidRDefault="00000000">
      <w:pPr>
        <w:spacing w:after="0" w:line="259" w:lineRule="auto"/>
        <w:ind w:left="0" w:firstLine="0"/>
        <w:jc w:val="left"/>
      </w:pPr>
      <w:r>
        <w:t xml:space="preserve"> </w:t>
      </w:r>
    </w:p>
    <w:p w14:paraId="2A14F9BA" w14:textId="77777777" w:rsidR="001016ED" w:rsidRDefault="00000000">
      <w:pPr>
        <w:ind w:left="-5"/>
      </w:pPr>
      <w:r>
        <w:rPr>
          <w:b/>
        </w:rPr>
        <w:t>Artículo 828.-</w:t>
      </w:r>
      <w:r>
        <w:t xml:space="preserve"> Son gastos voluntarios los que sirven sólo para el ornato de la cosa o al placer o comodidad del poseedor. </w:t>
      </w:r>
    </w:p>
    <w:p w14:paraId="01BD2280" w14:textId="77777777" w:rsidR="001016ED" w:rsidRDefault="00000000">
      <w:pPr>
        <w:spacing w:after="0" w:line="259" w:lineRule="auto"/>
        <w:ind w:left="0" w:firstLine="0"/>
        <w:jc w:val="left"/>
      </w:pPr>
      <w:r>
        <w:t xml:space="preserve"> </w:t>
      </w:r>
    </w:p>
    <w:p w14:paraId="4FE13861" w14:textId="77777777" w:rsidR="001016ED" w:rsidRDefault="00000000">
      <w:pPr>
        <w:ind w:left="-5"/>
      </w:pPr>
      <w:r>
        <w:rPr>
          <w:b/>
        </w:rPr>
        <w:t>Artículo 829.-</w:t>
      </w:r>
      <w:r>
        <w:t xml:space="preserve"> El poseedor debe justificar el importe de los gastos a que tenga derecho; en caso de duda se tasarán aquéllos por peritos. </w:t>
      </w:r>
    </w:p>
    <w:p w14:paraId="0E3CBDB5" w14:textId="77777777" w:rsidR="001016ED" w:rsidRDefault="00000000">
      <w:pPr>
        <w:spacing w:after="0" w:line="259" w:lineRule="auto"/>
        <w:ind w:left="0" w:firstLine="0"/>
        <w:jc w:val="left"/>
      </w:pPr>
      <w:r>
        <w:t xml:space="preserve"> </w:t>
      </w:r>
    </w:p>
    <w:p w14:paraId="4B46726A" w14:textId="77777777" w:rsidR="001016ED" w:rsidRDefault="00000000">
      <w:pPr>
        <w:ind w:left="-5"/>
      </w:pPr>
      <w:r>
        <w:rPr>
          <w:b/>
        </w:rPr>
        <w:t>Artículo 830.-</w:t>
      </w:r>
      <w:r>
        <w:t xml:space="preserve"> Cuando el poseedor hubiere de ser indemnizado por gastos y haya recibido algunos frutos a que no tenía derecho, habrá lugar a la compensación. </w:t>
      </w:r>
    </w:p>
    <w:p w14:paraId="68A0260C" w14:textId="77777777" w:rsidR="001016ED" w:rsidRDefault="00000000">
      <w:pPr>
        <w:spacing w:after="0" w:line="259" w:lineRule="auto"/>
        <w:ind w:left="0" w:firstLine="0"/>
        <w:jc w:val="left"/>
      </w:pPr>
      <w:r>
        <w:t xml:space="preserve"> </w:t>
      </w:r>
    </w:p>
    <w:p w14:paraId="62E07685" w14:textId="77777777" w:rsidR="001016ED" w:rsidRDefault="00000000">
      <w:pPr>
        <w:ind w:left="-5"/>
      </w:pPr>
      <w:r>
        <w:rPr>
          <w:b/>
        </w:rPr>
        <w:t>Artículo 831.-</w:t>
      </w:r>
      <w:r>
        <w:t xml:space="preserve"> Las mejoras provenientes de la naturaleza o del tiempo, ceden siempre en beneficio del que haya vencido en la posesión. </w:t>
      </w:r>
    </w:p>
    <w:p w14:paraId="582FB630" w14:textId="77777777" w:rsidR="001016ED" w:rsidRDefault="00000000">
      <w:pPr>
        <w:spacing w:after="0" w:line="259" w:lineRule="auto"/>
        <w:ind w:left="0" w:firstLine="0"/>
        <w:jc w:val="left"/>
      </w:pPr>
      <w:r>
        <w:t xml:space="preserve"> </w:t>
      </w:r>
    </w:p>
    <w:p w14:paraId="396D4287" w14:textId="77777777" w:rsidR="001016ED" w:rsidRDefault="00000000">
      <w:pPr>
        <w:ind w:left="-5"/>
      </w:pPr>
      <w:r>
        <w:rPr>
          <w:b/>
        </w:rPr>
        <w:t>Artículo 832.-</w:t>
      </w:r>
      <w:r>
        <w:t xml:space="preserve"> Posesión pacífica es la que se adquiere sin violencia. </w:t>
      </w:r>
    </w:p>
    <w:p w14:paraId="2F9E0EE2" w14:textId="77777777" w:rsidR="001016ED" w:rsidRDefault="00000000">
      <w:pPr>
        <w:spacing w:after="0" w:line="259" w:lineRule="auto"/>
        <w:ind w:left="0" w:firstLine="0"/>
        <w:jc w:val="left"/>
      </w:pPr>
      <w:r>
        <w:t xml:space="preserve"> </w:t>
      </w:r>
    </w:p>
    <w:p w14:paraId="5DADC5C6" w14:textId="77777777" w:rsidR="001016ED" w:rsidRDefault="00000000">
      <w:pPr>
        <w:ind w:left="-5"/>
      </w:pPr>
      <w:r>
        <w:rPr>
          <w:b/>
        </w:rPr>
        <w:t>Artículo 833.-</w:t>
      </w:r>
      <w:r>
        <w:t xml:space="preserve"> Posesión continua es la que no se ha interrumpido por alguno de los medios enumerados en el capítulo V, título séptimo de este libro. </w:t>
      </w:r>
    </w:p>
    <w:p w14:paraId="6E891651" w14:textId="77777777" w:rsidR="001016ED" w:rsidRDefault="00000000">
      <w:pPr>
        <w:spacing w:after="0" w:line="259" w:lineRule="auto"/>
        <w:ind w:left="0" w:firstLine="0"/>
        <w:jc w:val="left"/>
      </w:pPr>
      <w:r>
        <w:t xml:space="preserve"> </w:t>
      </w:r>
    </w:p>
    <w:p w14:paraId="1C2A1604" w14:textId="77777777" w:rsidR="001016ED" w:rsidRDefault="00000000">
      <w:pPr>
        <w:ind w:left="-5"/>
      </w:pPr>
      <w:r>
        <w:rPr>
          <w:b/>
        </w:rPr>
        <w:t>Artículo 834.-</w:t>
      </w:r>
      <w:r>
        <w:t xml:space="preserve"> Posesión pública es la que se disfruta de manera que pueda ser conocida de todos. También lo es la que está inscrita en el Registro de la Propiedad. </w:t>
      </w:r>
    </w:p>
    <w:p w14:paraId="159B6335" w14:textId="77777777" w:rsidR="001016ED" w:rsidRDefault="00000000">
      <w:pPr>
        <w:spacing w:after="0" w:line="259" w:lineRule="auto"/>
        <w:ind w:left="0" w:firstLine="0"/>
        <w:jc w:val="left"/>
      </w:pPr>
      <w:r>
        <w:t xml:space="preserve"> </w:t>
      </w:r>
    </w:p>
    <w:p w14:paraId="0539B43C" w14:textId="77777777" w:rsidR="001016ED" w:rsidRDefault="00000000">
      <w:pPr>
        <w:ind w:left="-5"/>
      </w:pPr>
      <w:r>
        <w:rPr>
          <w:b/>
        </w:rPr>
        <w:t>Artículo 835.-</w:t>
      </w:r>
      <w:r>
        <w:t xml:space="preserve"> Sólo la posesión que se adquiere y disfruta en concepto de dueño de la cosa poseída puede producir la prescripción. </w:t>
      </w:r>
    </w:p>
    <w:p w14:paraId="11C41C52" w14:textId="77777777" w:rsidR="001016ED" w:rsidRDefault="00000000">
      <w:pPr>
        <w:spacing w:after="0" w:line="259" w:lineRule="auto"/>
        <w:ind w:left="0" w:firstLine="0"/>
        <w:jc w:val="left"/>
      </w:pPr>
      <w:r>
        <w:t xml:space="preserve"> </w:t>
      </w:r>
    </w:p>
    <w:p w14:paraId="2B7F23F2" w14:textId="77777777" w:rsidR="001016ED" w:rsidRDefault="00000000">
      <w:pPr>
        <w:ind w:left="-5"/>
      </w:pPr>
      <w:r>
        <w:rPr>
          <w:b/>
        </w:rPr>
        <w:t>Artículo 836.-</w:t>
      </w:r>
      <w:r>
        <w:t xml:space="preserve"> Se presume que la posesión se sigue disfrutando en el mismo concepto en que se adquirió, a menos que se pruebe que ha cambiado la causa de la posesión. </w:t>
      </w:r>
    </w:p>
    <w:p w14:paraId="4792D08F" w14:textId="77777777" w:rsidR="001016ED" w:rsidRDefault="00000000">
      <w:pPr>
        <w:spacing w:after="0" w:line="259" w:lineRule="auto"/>
        <w:ind w:left="0" w:firstLine="0"/>
        <w:jc w:val="left"/>
      </w:pPr>
      <w:r>
        <w:t xml:space="preserve"> </w:t>
      </w:r>
    </w:p>
    <w:p w14:paraId="6657C906" w14:textId="77777777" w:rsidR="001016ED" w:rsidRDefault="00000000">
      <w:pPr>
        <w:ind w:left="-5"/>
      </w:pPr>
      <w:r>
        <w:rPr>
          <w:b/>
        </w:rPr>
        <w:t>Artículo 837.-</w:t>
      </w:r>
      <w:r>
        <w:t xml:space="preserve"> La posesión se pierde: </w:t>
      </w:r>
    </w:p>
    <w:p w14:paraId="50C7EB88" w14:textId="77777777" w:rsidR="001016ED" w:rsidRDefault="00000000">
      <w:pPr>
        <w:spacing w:after="0" w:line="259" w:lineRule="auto"/>
        <w:ind w:left="0" w:firstLine="0"/>
        <w:jc w:val="left"/>
      </w:pPr>
      <w:r>
        <w:t xml:space="preserve"> </w:t>
      </w:r>
    </w:p>
    <w:p w14:paraId="20A3A004" w14:textId="77777777" w:rsidR="001016ED" w:rsidRDefault="00000000">
      <w:pPr>
        <w:numPr>
          <w:ilvl w:val="0"/>
          <w:numId w:val="97"/>
        </w:numPr>
        <w:ind w:hanging="393"/>
      </w:pPr>
      <w:r>
        <w:t xml:space="preserve">Por abandono; </w:t>
      </w:r>
    </w:p>
    <w:p w14:paraId="403E8A9A" w14:textId="77777777" w:rsidR="001016ED" w:rsidRDefault="00000000">
      <w:pPr>
        <w:spacing w:after="0" w:line="259" w:lineRule="auto"/>
        <w:ind w:left="0" w:firstLine="0"/>
        <w:jc w:val="left"/>
      </w:pPr>
      <w:r>
        <w:t xml:space="preserve"> </w:t>
      </w:r>
    </w:p>
    <w:p w14:paraId="3A5804EC" w14:textId="77777777" w:rsidR="001016ED" w:rsidRDefault="00000000">
      <w:pPr>
        <w:numPr>
          <w:ilvl w:val="0"/>
          <w:numId w:val="97"/>
        </w:numPr>
        <w:ind w:hanging="393"/>
      </w:pPr>
      <w:r>
        <w:t xml:space="preserve">Por cesión a título oneroso y gratuito; </w:t>
      </w:r>
    </w:p>
    <w:p w14:paraId="5DC19671" w14:textId="77777777" w:rsidR="001016ED" w:rsidRDefault="00000000">
      <w:pPr>
        <w:spacing w:after="0" w:line="259" w:lineRule="auto"/>
        <w:ind w:left="0" w:firstLine="0"/>
        <w:jc w:val="left"/>
      </w:pPr>
      <w:r>
        <w:t xml:space="preserve"> </w:t>
      </w:r>
    </w:p>
    <w:p w14:paraId="66B55C8B" w14:textId="77777777" w:rsidR="001016ED" w:rsidRDefault="00000000">
      <w:pPr>
        <w:numPr>
          <w:ilvl w:val="0"/>
          <w:numId w:val="97"/>
        </w:numPr>
        <w:ind w:hanging="393"/>
      </w:pPr>
      <w:r>
        <w:t xml:space="preserve">Por la destrucción o pérdida de la cosa o por quedar ésta fuera del comercio; </w:t>
      </w:r>
    </w:p>
    <w:p w14:paraId="56AC2520" w14:textId="77777777" w:rsidR="001016ED" w:rsidRDefault="00000000">
      <w:pPr>
        <w:spacing w:after="0" w:line="259" w:lineRule="auto"/>
        <w:ind w:left="0" w:firstLine="0"/>
        <w:jc w:val="left"/>
      </w:pPr>
      <w:r>
        <w:t xml:space="preserve"> </w:t>
      </w:r>
    </w:p>
    <w:p w14:paraId="2519144B" w14:textId="77777777" w:rsidR="001016ED" w:rsidRDefault="00000000">
      <w:pPr>
        <w:numPr>
          <w:ilvl w:val="0"/>
          <w:numId w:val="97"/>
        </w:numPr>
        <w:ind w:hanging="393"/>
      </w:pPr>
      <w:r>
        <w:t xml:space="preserve">Por resolución judicial; </w:t>
      </w:r>
    </w:p>
    <w:p w14:paraId="4E2C48A7" w14:textId="77777777" w:rsidR="001016ED" w:rsidRDefault="00000000">
      <w:pPr>
        <w:spacing w:after="0" w:line="259" w:lineRule="auto"/>
        <w:ind w:left="0" w:firstLine="0"/>
        <w:jc w:val="left"/>
      </w:pPr>
      <w:r>
        <w:t xml:space="preserve"> </w:t>
      </w:r>
    </w:p>
    <w:p w14:paraId="13EC0C7B" w14:textId="77777777" w:rsidR="001016ED" w:rsidRDefault="00000000">
      <w:pPr>
        <w:numPr>
          <w:ilvl w:val="0"/>
          <w:numId w:val="97"/>
        </w:numPr>
        <w:ind w:hanging="393"/>
      </w:pPr>
      <w:r>
        <w:t xml:space="preserve">Por despojo, si la posesión del despojante dura más de un año; </w:t>
      </w:r>
    </w:p>
    <w:p w14:paraId="61A78E0B" w14:textId="77777777" w:rsidR="001016ED" w:rsidRDefault="00000000">
      <w:pPr>
        <w:spacing w:after="0" w:line="259" w:lineRule="auto"/>
        <w:ind w:left="0" w:firstLine="0"/>
        <w:jc w:val="left"/>
      </w:pPr>
      <w:r>
        <w:t xml:space="preserve"> </w:t>
      </w:r>
    </w:p>
    <w:p w14:paraId="74012125" w14:textId="77777777" w:rsidR="001016ED" w:rsidRDefault="00000000">
      <w:pPr>
        <w:numPr>
          <w:ilvl w:val="0"/>
          <w:numId w:val="97"/>
        </w:numPr>
        <w:ind w:hanging="393"/>
      </w:pPr>
      <w:r>
        <w:t xml:space="preserve">Por reivindicación del propietario; </w:t>
      </w:r>
    </w:p>
    <w:p w14:paraId="6A6190E2" w14:textId="77777777" w:rsidR="001016ED" w:rsidRDefault="00000000">
      <w:pPr>
        <w:spacing w:after="0" w:line="259" w:lineRule="auto"/>
        <w:ind w:left="0" w:firstLine="0"/>
        <w:jc w:val="left"/>
      </w:pPr>
      <w:r>
        <w:t xml:space="preserve"> </w:t>
      </w:r>
    </w:p>
    <w:p w14:paraId="3C002577" w14:textId="77777777" w:rsidR="001016ED" w:rsidRDefault="00000000">
      <w:pPr>
        <w:numPr>
          <w:ilvl w:val="0"/>
          <w:numId w:val="97"/>
        </w:numPr>
        <w:ind w:hanging="393"/>
      </w:pPr>
      <w:r>
        <w:t xml:space="preserve">Por expropiación por causa de utilidad pública. </w:t>
      </w:r>
    </w:p>
    <w:p w14:paraId="6CAA0744" w14:textId="77777777" w:rsidR="001016ED" w:rsidRDefault="00000000">
      <w:pPr>
        <w:spacing w:after="0" w:line="259" w:lineRule="auto"/>
        <w:ind w:left="0" w:firstLine="0"/>
        <w:jc w:val="left"/>
      </w:pPr>
      <w:r>
        <w:t xml:space="preserve"> </w:t>
      </w:r>
    </w:p>
    <w:p w14:paraId="51E5AF04" w14:textId="77777777" w:rsidR="001016ED" w:rsidRDefault="00000000">
      <w:pPr>
        <w:ind w:left="-5"/>
      </w:pPr>
      <w:r>
        <w:rPr>
          <w:b/>
        </w:rPr>
        <w:t>Artículo 838.-</w:t>
      </w:r>
      <w:r>
        <w:t xml:space="preserve"> Se pierde la posesión de los derechos cuando es imposible ejercerlos o cuando no se ejercen por el tiempo que basta para que queden prescritos. </w:t>
      </w:r>
    </w:p>
    <w:p w14:paraId="73781B45" w14:textId="77777777" w:rsidR="001016ED" w:rsidRDefault="00000000">
      <w:pPr>
        <w:spacing w:after="0" w:line="259" w:lineRule="auto"/>
        <w:ind w:left="0" w:firstLine="0"/>
        <w:jc w:val="left"/>
      </w:pPr>
      <w:r>
        <w:t xml:space="preserve"> </w:t>
      </w:r>
    </w:p>
    <w:p w14:paraId="61BB18B4" w14:textId="77777777" w:rsidR="001016ED" w:rsidRDefault="00000000">
      <w:pPr>
        <w:spacing w:after="0" w:line="259" w:lineRule="auto"/>
        <w:ind w:left="0" w:firstLine="0"/>
        <w:jc w:val="left"/>
      </w:pPr>
      <w:r>
        <w:t xml:space="preserve"> </w:t>
      </w:r>
    </w:p>
    <w:p w14:paraId="61AFAE4B" w14:textId="77777777" w:rsidR="001016ED" w:rsidRDefault="00000000">
      <w:pPr>
        <w:spacing w:after="12"/>
        <w:ind w:left="3674" w:right="3608"/>
        <w:jc w:val="center"/>
      </w:pPr>
      <w:r>
        <w:rPr>
          <w:b/>
        </w:rPr>
        <w:t xml:space="preserve">TITULO CUARTO De la propiedad </w:t>
      </w:r>
    </w:p>
    <w:p w14:paraId="2BBE6B95" w14:textId="77777777" w:rsidR="001016ED" w:rsidRDefault="00000000">
      <w:pPr>
        <w:spacing w:after="0" w:line="259" w:lineRule="auto"/>
        <w:ind w:left="54" w:firstLine="0"/>
        <w:jc w:val="center"/>
      </w:pPr>
      <w:r>
        <w:rPr>
          <w:b/>
        </w:rPr>
        <w:t xml:space="preserve"> </w:t>
      </w:r>
    </w:p>
    <w:p w14:paraId="43320207" w14:textId="77777777" w:rsidR="001016ED" w:rsidRDefault="00000000">
      <w:pPr>
        <w:spacing w:after="12"/>
        <w:ind w:right="5"/>
        <w:jc w:val="center"/>
      </w:pPr>
      <w:r>
        <w:rPr>
          <w:b/>
        </w:rPr>
        <w:t xml:space="preserve">CAPITULO I </w:t>
      </w:r>
    </w:p>
    <w:p w14:paraId="7084AAA5" w14:textId="77777777" w:rsidR="001016ED" w:rsidRDefault="00000000">
      <w:pPr>
        <w:spacing w:after="12"/>
        <w:ind w:right="6"/>
        <w:jc w:val="center"/>
      </w:pPr>
      <w:r>
        <w:rPr>
          <w:b/>
        </w:rPr>
        <w:t xml:space="preserve">Disposiciones generales </w:t>
      </w:r>
    </w:p>
    <w:p w14:paraId="2C936F8F" w14:textId="77777777" w:rsidR="001016ED" w:rsidRDefault="00000000">
      <w:pPr>
        <w:spacing w:after="0" w:line="259" w:lineRule="auto"/>
        <w:ind w:left="0" w:firstLine="0"/>
        <w:jc w:val="left"/>
      </w:pPr>
      <w:r>
        <w:t xml:space="preserve"> </w:t>
      </w:r>
    </w:p>
    <w:p w14:paraId="2F2B7EEB" w14:textId="77777777" w:rsidR="001016ED" w:rsidRDefault="00000000">
      <w:pPr>
        <w:spacing w:after="0" w:line="259" w:lineRule="auto"/>
        <w:ind w:left="0" w:firstLine="0"/>
        <w:jc w:val="left"/>
      </w:pPr>
      <w:r>
        <w:t xml:space="preserve"> </w:t>
      </w:r>
    </w:p>
    <w:p w14:paraId="32B0B92A" w14:textId="77777777" w:rsidR="001016ED" w:rsidRDefault="00000000">
      <w:pPr>
        <w:ind w:left="-5"/>
      </w:pPr>
      <w:r>
        <w:rPr>
          <w:b/>
        </w:rPr>
        <w:t>Artículo 839.-</w:t>
      </w:r>
      <w:r>
        <w:t xml:space="preserve"> El propietario de una cosa puede gozar y disponer de ella con las limitaciones y modalidades que fijen las leyes. </w:t>
      </w:r>
    </w:p>
    <w:p w14:paraId="40BC5826" w14:textId="77777777" w:rsidR="001016ED" w:rsidRDefault="00000000">
      <w:pPr>
        <w:spacing w:after="0" w:line="259" w:lineRule="auto"/>
        <w:ind w:left="0" w:firstLine="0"/>
        <w:jc w:val="left"/>
      </w:pPr>
      <w:r>
        <w:t xml:space="preserve"> </w:t>
      </w:r>
    </w:p>
    <w:p w14:paraId="148E861F" w14:textId="77777777" w:rsidR="001016ED" w:rsidRDefault="00000000">
      <w:pPr>
        <w:ind w:left="-5"/>
      </w:pPr>
      <w:r>
        <w:rPr>
          <w:b/>
        </w:rPr>
        <w:t>Artículo 840.-</w:t>
      </w:r>
      <w:r>
        <w:t xml:space="preserve"> La propiedad no puede ser ocupada contra la voluntad de su dueño, sino por causa de utilidad pública y mediante indemnización. </w:t>
      </w:r>
    </w:p>
    <w:p w14:paraId="3ABBFE59" w14:textId="77777777" w:rsidR="001016ED" w:rsidRDefault="00000000">
      <w:pPr>
        <w:spacing w:after="0" w:line="259" w:lineRule="auto"/>
        <w:ind w:left="0" w:firstLine="0"/>
        <w:jc w:val="left"/>
      </w:pPr>
      <w:r>
        <w:t xml:space="preserve"> </w:t>
      </w:r>
    </w:p>
    <w:p w14:paraId="591960D1" w14:textId="77777777" w:rsidR="001016ED" w:rsidRDefault="00000000">
      <w:pPr>
        <w:ind w:left="-5"/>
      </w:pPr>
      <w:r>
        <w:rPr>
          <w:b/>
        </w:rPr>
        <w:t>Artículo 841.-</w:t>
      </w:r>
      <w:r>
        <w:t xml:space="preserve">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 </w:t>
      </w:r>
    </w:p>
    <w:p w14:paraId="3DA40C84" w14:textId="77777777" w:rsidR="001016ED" w:rsidRDefault="00000000">
      <w:pPr>
        <w:spacing w:after="0" w:line="259" w:lineRule="auto"/>
        <w:ind w:left="0" w:firstLine="0"/>
        <w:jc w:val="left"/>
      </w:pPr>
      <w:r>
        <w:t xml:space="preserve"> </w:t>
      </w:r>
    </w:p>
    <w:p w14:paraId="5980EE95" w14:textId="77777777" w:rsidR="001016ED" w:rsidRDefault="00000000">
      <w:pPr>
        <w:ind w:left="-5"/>
      </w:pPr>
      <w:r>
        <w:rPr>
          <w:b/>
        </w:rPr>
        <w:t>Artículo 842.-</w:t>
      </w:r>
      <w:r>
        <w:t xml:space="preserve"> El propietario o el inquilino de un predio tiene derecho de ejercer las acciones que procedan para impedir que por el mal uso de la propiedad del vecino, se perjudiquen la seguridad, el sosiego o la salud de los habitantes del predio. </w:t>
      </w:r>
    </w:p>
    <w:p w14:paraId="424DA0AC" w14:textId="77777777" w:rsidR="001016ED" w:rsidRDefault="00000000">
      <w:pPr>
        <w:spacing w:after="0" w:line="259" w:lineRule="auto"/>
        <w:ind w:left="0" w:firstLine="0"/>
        <w:jc w:val="left"/>
      </w:pPr>
      <w:r>
        <w:t xml:space="preserve"> </w:t>
      </w:r>
    </w:p>
    <w:p w14:paraId="3719B875" w14:textId="77777777" w:rsidR="001016ED" w:rsidRDefault="00000000">
      <w:pPr>
        <w:ind w:left="-5"/>
      </w:pPr>
      <w:r>
        <w:rPr>
          <w:b/>
        </w:rPr>
        <w:t>Artículo 843.-</w:t>
      </w:r>
      <w:r>
        <w:t xml:space="preserve"> En un predio no pueden hacerse excavaciones o construcciones que hagan perder el sostén necesario al suelo de la propiedad vecina, a menos que se hagan las obras de consolidación indispensables para evitar todo daño a esta última. </w:t>
      </w:r>
    </w:p>
    <w:p w14:paraId="70C62F67" w14:textId="77777777" w:rsidR="001016ED" w:rsidRDefault="00000000">
      <w:pPr>
        <w:spacing w:after="0" w:line="259" w:lineRule="auto"/>
        <w:ind w:left="0" w:firstLine="0"/>
        <w:jc w:val="left"/>
      </w:pPr>
      <w:r>
        <w:t xml:space="preserve"> </w:t>
      </w:r>
    </w:p>
    <w:p w14:paraId="7E156685" w14:textId="77777777" w:rsidR="001016ED" w:rsidRDefault="00000000">
      <w:pPr>
        <w:ind w:left="-5"/>
      </w:pPr>
      <w:r>
        <w:rPr>
          <w:b/>
        </w:rPr>
        <w:t>Artículo 844.-</w:t>
      </w:r>
      <w:r>
        <w:t xml:space="preserve"> No es lícito ejercitar el derecho de propiedad, de manera que su ejercicio no dé otro resultado que causar perjuicios a un tercero, sin utilidad para el propietario. </w:t>
      </w:r>
    </w:p>
    <w:p w14:paraId="160AEFEF" w14:textId="77777777" w:rsidR="001016ED" w:rsidRDefault="00000000">
      <w:pPr>
        <w:spacing w:after="0" w:line="259" w:lineRule="auto"/>
        <w:ind w:left="0" w:firstLine="0"/>
        <w:jc w:val="left"/>
      </w:pPr>
      <w:r>
        <w:t xml:space="preserve"> </w:t>
      </w:r>
    </w:p>
    <w:p w14:paraId="3CA361CA" w14:textId="77777777" w:rsidR="001016ED" w:rsidRDefault="00000000">
      <w:pPr>
        <w:ind w:left="-5"/>
      </w:pPr>
      <w:r>
        <w:rPr>
          <w:b/>
        </w:rPr>
        <w:t>Artículo 845.-</w:t>
      </w:r>
      <w:r>
        <w:t xml:space="preserve"> Todo propietario tiene derecho a deslindar su propiedad y a hacer o exigir el amojonamiento de la misma. </w:t>
      </w:r>
    </w:p>
    <w:p w14:paraId="62EB6489" w14:textId="77777777" w:rsidR="001016ED" w:rsidRDefault="00000000">
      <w:pPr>
        <w:spacing w:after="0" w:line="259" w:lineRule="auto"/>
        <w:ind w:left="0" w:firstLine="0"/>
        <w:jc w:val="left"/>
      </w:pPr>
      <w:r>
        <w:t xml:space="preserve"> </w:t>
      </w:r>
    </w:p>
    <w:p w14:paraId="7B7CDA05" w14:textId="77777777" w:rsidR="001016ED" w:rsidRDefault="00000000">
      <w:pPr>
        <w:ind w:left="-5"/>
      </w:pPr>
      <w:r>
        <w:rPr>
          <w:b/>
        </w:rPr>
        <w:t>Artículo 846.-</w:t>
      </w:r>
      <w:r>
        <w:t xml:space="preserve"> También tiene derecho, y en su caso obligación, de cerrar o de cercar su propiedad en todo o en parte, del modo que lo estime conveniente o lo dispongan las leyes o reglamentos, sin perjuicio de las servidumbres que reporte la propiedad. </w:t>
      </w:r>
    </w:p>
    <w:p w14:paraId="7FC4F47D" w14:textId="77777777" w:rsidR="001016ED" w:rsidRDefault="00000000">
      <w:pPr>
        <w:spacing w:after="0" w:line="259" w:lineRule="auto"/>
        <w:ind w:left="0" w:firstLine="0"/>
        <w:jc w:val="left"/>
      </w:pPr>
      <w:r>
        <w:t xml:space="preserve"> </w:t>
      </w:r>
    </w:p>
    <w:p w14:paraId="41E45739" w14:textId="77777777" w:rsidR="001016ED" w:rsidRDefault="00000000">
      <w:pPr>
        <w:ind w:left="-5"/>
      </w:pPr>
      <w:r>
        <w:rPr>
          <w:b/>
        </w:rPr>
        <w:t>Artículo 847.-</w:t>
      </w:r>
      <w:r>
        <w:t xml:space="preserve"> Nadie puede edificar ni plantar cerca de las plazas fuertes, fortalezas y edificios públicos, sino sujetándose a las condiciones exigidas en los reglamentos especiales de la materia. </w:t>
      </w:r>
    </w:p>
    <w:p w14:paraId="6FF2EA44" w14:textId="77777777" w:rsidR="001016ED" w:rsidRDefault="00000000">
      <w:pPr>
        <w:spacing w:after="0" w:line="259" w:lineRule="auto"/>
        <w:ind w:left="0" w:firstLine="0"/>
        <w:jc w:val="left"/>
      </w:pPr>
      <w:r>
        <w:t xml:space="preserve"> </w:t>
      </w:r>
    </w:p>
    <w:p w14:paraId="55121442" w14:textId="77777777" w:rsidR="001016ED" w:rsidRDefault="00000000">
      <w:pPr>
        <w:ind w:left="-5"/>
      </w:pPr>
      <w:r>
        <w:rPr>
          <w:b/>
        </w:rPr>
        <w:t>Artículo 848.-</w:t>
      </w:r>
      <w:r>
        <w:t xml:space="preserve">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 </w:t>
      </w:r>
    </w:p>
    <w:p w14:paraId="31A01500" w14:textId="77777777" w:rsidR="001016ED" w:rsidRDefault="00000000">
      <w:pPr>
        <w:spacing w:after="0" w:line="259" w:lineRule="auto"/>
        <w:ind w:left="0" w:firstLine="0"/>
        <w:jc w:val="left"/>
      </w:pPr>
      <w:r>
        <w:t xml:space="preserve"> </w:t>
      </w:r>
    </w:p>
    <w:p w14:paraId="65525F7D" w14:textId="77777777" w:rsidR="001016ED" w:rsidRDefault="00000000">
      <w:pPr>
        <w:ind w:left="-5"/>
      </w:pPr>
      <w:r>
        <w:rPr>
          <w:b/>
        </w:rPr>
        <w:t>Artículo 849.-</w:t>
      </w:r>
      <w:r>
        <w:t xml:space="preserve">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 </w:t>
      </w:r>
    </w:p>
    <w:p w14:paraId="24262AFC" w14:textId="77777777" w:rsidR="001016ED" w:rsidRDefault="00000000">
      <w:pPr>
        <w:spacing w:after="0" w:line="259" w:lineRule="auto"/>
        <w:ind w:left="0" w:firstLine="0"/>
        <w:jc w:val="left"/>
      </w:pPr>
      <w:r>
        <w:t xml:space="preserve"> </w:t>
      </w:r>
    </w:p>
    <w:p w14:paraId="674BC097" w14:textId="77777777" w:rsidR="001016ED" w:rsidRDefault="00000000">
      <w:pPr>
        <w:ind w:left="-5"/>
      </w:pPr>
      <w:r>
        <w:rPr>
          <w:b/>
        </w:rPr>
        <w:t>Artículo 850.-</w:t>
      </w:r>
      <w:r>
        <w:t xml:space="preserve"> Nadie puede plantar árboles cerca de una heredad ajena, sino a la distancia de dos metros de la línea divisoria, si la plantación se hace de árboles grandes, y de un metro, si la plantación se hace de arbustos o árboles pequeños. </w:t>
      </w:r>
    </w:p>
    <w:p w14:paraId="60283FCA" w14:textId="77777777" w:rsidR="001016ED" w:rsidRDefault="00000000">
      <w:pPr>
        <w:spacing w:after="0" w:line="259" w:lineRule="auto"/>
        <w:ind w:left="0" w:firstLine="0"/>
        <w:jc w:val="left"/>
      </w:pPr>
      <w:r>
        <w:t xml:space="preserve"> </w:t>
      </w:r>
    </w:p>
    <w:p w14:paraId="0324078C" w14:textId="77777777" w:rsidR="001016ED" w:rsidRDefault="00000000">
      <w:pPr>
        <w:ind w:left="-5"/>
      </w:pPr>
      <w:r>
        <w:rPr>
          <w:b/>
        </w:rPr>
        <w:t>Artículo 851.-</w:t>
      </w:r>
      <w:r>
        <w:t xml:space="preserve"> El propietario puede pedir que se arranquen los árboles plantados a menor distancia de su predio de la señalada en el artículo que precede; y hasta cuando sea mayor, si es evidente el daño que los árboles le causen. </w:t>
      </w:r>
    </w:p>
    <w:p w14:paraId="18422D33" w14:textId="77777777" w:rsidR="001016ED" w:rsidRDefault="00000000">
      <w:pPr>
        <w:spacing w:after="0" w:line="259" w:lineRule="auto"/>
        <w:ind w:left="0" w:firstLine="0"/>
        <w:jc w:val="left"/>
      </w:pPr>
      <w:r>
        <w:t xml:space="preserve"> </w:t>
      </w:r>
    </w:p>
    <w:p w14:paraId="3DCCBEDE" w14:textId="77777777" w:rsidR="001016ED" w:rsidRDefault="00000000">
      <w:pPr>
        <w:ind w:left="-5"/>
      </w:pPr>
      <w:r>
        <w:rPr>
          <w:b/>
        </w:rPr>
        <w:t>Artículo 852.-</w:t>
      </w:r>
      <w:r>
        <w:t xml:space="preserve">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 </w:t>
      </w:r>
    </w:p>
    <w:p w14:paraId="72C3241C" w14:textId="77777777" w:rsidR="001016ED" w:rsidRDefault="00000000">
      <w:pPr>
        <w:spacing w:after="0" w:line="259" w:lineRule="auto"/>
        <w:ind w:left="0" w:firstLine="0"/>
        <w:jc w:val="left"/>
      </w:pPr>
      <w:r>
        <w:t xml:space="preserve"> </w:t>
      </w:r>
    </w:p>
    <w:p w14:paraId="434D41BB" w14:textId="77777777" w:rsidR="001016ED" w:rsidRDefault="00000000">
      <w:pPr>
        <w:ind w:left="-5"/>
      </w:pPr>
      <w:r>
        <w:rPr>
          <w:b/>
        </w:rPr>
        <w:t>Artículo 853.-</w:t>
      </w:r>
      <w:r>
        <w:t xml:space="preserve">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w:t>
      </w:r>
    </w:p>
    <w:p w14:paraId="05DF6AA5" w14:textId="77777777" w:rsidR="001016ED" w:rsidRDefault="00000000">
      <w:pPr>
        <w:spacing w:after="0" w:line="259" w:lineRule="auto"/>
        <w:ind w:left="0" w:firstLine="0"/>
        <w:jc w:val="left"/>
      </w:pPr>
      <w:r>
        <w:t xml:space="preserve"> </w:t>
      </w:r>
    </w:p>
    <w:p w14:paraId="670AE8E5" w14:textId="77777777" w:rsidR="001016ED" w:rsidRDefault="00000000">
      <w:pPr>
        <w:ind w:left="-5"/>
      </w:pPr>
      <w:r>
        <w:rPr>
          <w:b/>
        </w:rPr>
        <w:t>Artículo 854.-</w:t>
      </w:r>
      <w:r>
        <w:t xml:space="preserve">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 </w:t>
      </w:r>
    </w:p>
    <w:p w14:paraId="289598CC" w14:textId="77777777" w:rsidR="001016ED" w:rsidRDefault="00000000">
      <w:pPr>
        <w:spacing w:after="0" w:line="259" w:lineRule="auto"/>
        <w:ind w:left="0" w:firstLine="0"/>
        <w:jc w:val="left"/>
      </w:pPr>
      <w:r>
        <w:t xml:space="preserve"> </w:t>
      </w:r>
    </w:p>
    <w:p w14:paraId="0E138A67" w14:textId="77777777" w:rsidR="001016ED" w:rsidRDefault="00000000">
      <w:pPr>
        <w:ind w:left="-5"/>
      </w:pPr>
      <w:r>
        <w:rPr>
          <w:b/>
        </w:rPr>
        <w:t>Artículo 855.-</w:t>
      </w:r>
      <w:r>
        <w:t xml:space="preserve">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 </w:t>
      </w:r>
    </w:p>
    <w:p w14:paraId="1EB13F0D" w14:textId="77777777" w:rsidR="001016ED" w:rsidRDefault="00000000">
      <w:pPr>
        <w:spacing w:after="0" w:line="259" w:lineRule="auto"/>
        <w:ind w:left="0" w:firstLine="0"/>
        <w:jc w:val="left"/>
      </w:pPr>
      <w:r>
        <w:t xml:space="preserve"> </w:t>
      </w:r>
    </w:p>
    <w:p w14:paraId="10CCA0F4" w14:textId="77777777" w:rsidR="001016ED" w:rsidRDefault="00000000">
      <w:pPr>
        <w:ind w:left="-5"/>
      </w:pPr>
      <w:r>
        <w:rPr>
          <w:b/>
        </w:rPr>
        <w:t>Artículo 856.-</w:t>
      </w:r>
      <w:r>
        <w:t xml:space="preserve"> La distancia de que habla el artículo anterior se mide desde la línea de separación de las dos propiedades. </w:t>
      </w:r>
    </w:p>
    <w:p w14:paraId="15477235" w14:textId="77777777" w:rsidR="001016ED" w:rsidRDefault="00000000">
      <w:pPr>
        <w:spacing w:after="0" w:line="259" w:lineRule="auto"/>
        <w:ind w:left="0" w:firstLine="0"/>
        <w:jc w:val="left"/>
      </w:pPr>
      <w:r>
        <w:t xml:space="preserve"> </w:t>
      </w:r>
    </w:p>
    <w:p w14:paraId="70F50C41" w14:textId="77777777" w:rsidR="001016ED" w:rsidRDefault="00000000">
      <w:pPr>
        <w:ind w:left="-5"/>
      </w:pPr>
      <w:r>
        <w:rPr>
          <w:b/>
        </w:rPr>
        <w:t>Artículo 857.-</w:t>
      </w:r>
      <w:r>
        <w:t xml:space="preserve"> El propietario de un edificio está obligado a construir sus tejados y azoteas de tal manera que las aguas pluviales no caigan sobre el suelo o edificio vecino. </w:t>
      </w:r>
    </w:p>
    <w:p w14:paraId="03E411E1" w14:textId="77777777" w:rsidR="001016ED" w:rsidRDefault="00000000">
      <w:pPr>
        <w:spacing w:after="0" w:line="259" w:lineRule="auto"/>
        <w:ind w:left="0" w:firstLine="0"/>
        <w:jc w:val="left"/>
      </w:pPr>
      <w:r>
        <w:t xml:space="preserve"> </w:t>
      </w:r>
    </w:p>
    <w:p w14:paraId="5F8E8661" w14:textId="77777777" w:rsidR="001016ED" w:rsidRDefault="00000000">
      <w:pPr>
        <w:spacing w:after="0" w:line="259" w:lineRule="auto"/>
        <w:ind w:left="0" w:firstLine="0"/>
        <w:jc w:val="left"/>
      </w:pPr>
      <w:r>
        <w:t xml:space="preserve"> </w:t>
      </w:r>
    </w:p>
    <w:p w14:paraId="79C6266E" w14:textId="77777777" w:rsidR="001016ED" w:rsidRDefault="00000000">
      <w:pPr>
        <w:spacing w:after="12"/>
        <w:ind w:right="5"/>
        <w:jc w:val="center"/>
      </w:pPr>
      <w:r>
        <w:rPr>
          <w:b/>
        </w:rPr>
        <w:t xml:space="preserve">CAPITULO II </w:t>
      </w:r>
    </w:p>
    <w:p w14:paraId="41BD3914" w14:textId="77777777" w:rsidR="001016ED" w:rsidRDefault="00000000">
      <w:pPr>
        <w:spacing w:after="12"/>
        <w:ind w:right="4"/>
        <w:jc w:val="center"/>
      </w:pPr>
      <w:r>
        <w:rPr>
          <w:b/>
        </w:rPr>
        <w:t xml:space="preserve">De la apropiación de los animales </w:t>
      </w:r>
    </w:p>
    <w:p w14:paraId="13439C7E" w14:textId="77777777" w:rsidR="001016ED" w:rsidRDefault="00000000">
      <w:pPr>
        <w:spacing w:after="0" w:line="259" w:lineRule="auto"/>
        <w:ind w:left="0" w:firstLine="0"/>
        <w:jc w:val="left"/>
      </w:pPr>
      <w:r>
        <w:t xml:space="preserve"> </w:t>
      </w:r>
    </w:p>
    <w:p w14:paraId="23D75AA7" w14:textId="77777777" w:rsidR="001016ED" w:rsidRDefault="00000000">
      <w:pPr>
        <w:spacing w:after="0" w:line="259" w:lineRule="auto"/>
        <w:ind w:left="0" w:firstLine="0"/>
        <w:jc w:val="left"/>
      </w:pPr>
      <w:r>
        <w:t xml:space="preserve"> </w:t>
      </w:r>
    </w:p>
    <w:p w14:paraId="17BD7A15" w14:textId="77777777" w:rsidR="001016ED" w:rsidRDefault="00000000">
      <w:pPr>
        <w:ind w:left="-5"/>
      </w:pPr>
      <w:r>
        <w:rPr>
          <w:b/>
        </w:rPr>
        <w:t>Artículo 858.-</w:t>
      </w:r>
      <w:r>
        <w:t xml:space="preserve"> Los animales sin marca alguna que se encuentren en las propiedades, presumen que son del dueño de éstas, mientras no se pruebe lo contrario, a no ser que el propietario no tenga cría de la raza a que los animales pertenezcan. </w:t>
      </w:r>
    </w:p>
    <w:p w14:paraId="5B01410F" w14:textId="77777777" w:rsidR="001016ED" w:rsidRDefault="00000000">
      <w:pPr>
        <w:spacing w:after="0" w:line="259" w:lineRule="auto"/>
        <w:ind w:left="0" w:firstLine="0"/>
        <w:jc w:val="left"/>
      </w:pPr>
      <w:r>
        <w:t xml:space="preserve"> </w:t>
      </w:r>
    </w:p>
    <w:p w14:paraId="5A29B696" w14:textId="77777777" w:rsidR="001016ED" w:rsidRDefault="00000000">
      <w:pPr>
        <w:ind w:left="-5"/>
      </w:pPr>
      <w:r>
        <w:rPr>
          <w:b/>
        </w:rPr>
        <w:t>Artículo 859.-</w:t>
      </w:r>
      <w:r>
        <w:t xml:space="preserve">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 </w:t>
      </w:r>
    </w:p>
    <w:p w14:paraId="0D4E860A" w14:textId="77777777" w:rsidR="001016ED" w:rsidRDefault="00000000">
      <w:pPr>
        <w:spacing w:after="0" w:line="259" w:lineRule="auto"/>
        <w:ind w:left="0" w:firstLine="0"/>
        <w:jc w:val="left"/>
      </w:pPr>
      <w:r>
        <w:t xml:space="preserve"> </w:t>
      </w:r>
    </w:p>
    <w:p w14:paraId="1878F68A" w14:textId="77777777" w:rsidR="001016ED" w:rsidRDefault="00000000">
      <w:pPr>
        <w:ind w:left="-5"/>
      </w:pPr>
      <w:r>
        <w:rPr>
          <w:b/>
        </w:rPr>
        <w:t>Artículo 860.-</w:t>
      </w:r>
      <w:r>
        <w:t xml:space="preserve"> El derecho de caza y el de apropiarse los productos de ésta en terreno público, se sujetará a las leyes y reglamentos respectivos. </w:t>
      </w:r>
    </w:p>
    <w:p w14:paraId="7396DBDB" w14:textId="77777777" w:rsidR="001016ED" w:rsidRDefault="00000000">
      <w:pPr>
        <w:spacing w:after="0" w:line="259" w:lineRule="auto"/>
        <w:ind w:left="0" w:firstLine="0"/>
        <w:jc w:val="left"/>
      </w:pPr>
      <w:r>
        <w:t xml:space="preserve"> </w:t>
      </w:r>
    </w:p>
    <w:p w14:paraId="7D7D4496" w14:textId="77777777" w:rsidR="001016ED" w:rsidRDefault="00000000">
      <w:pPr>
        <w:ind w:left="-5"/>
      </w:pPr>
      <w:r>
        <w:rPr>
          <w:b/>
        </w:rPr>
        <w:t>Artículo 861.-</w:t>
      </w:r>
      <w:r>
        <w:t xml:space="preserve">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 </w:t>
      </w:r>
    </w:p>
    <w:p w14:paraId="49BD1B36" w14:textId="77777777" w:rsidR="001016ED" w:rsidRDefault="00000000">
      <w:pPr>
        <w:spacing w:after="0" w:line="259" w:lineRule="auto"/>
        <w:ind w:left="0" w:firstLine="0"/>
        <w:jc w:val="left"/>
      </w:pPr>
      <w:r>
        <w:t xml:space="preserve"> </w:t>
      </w:r>
    </w:p>
    <w:p w14:paraId="76C9D608" w14:textId="77777777" w:rsidR="001016ED" w:rsidRDefault="00000000">
      <w:pPr>
        <w:ind w:left="-5"/>
      </w:pPr>
      <w:r>
        <w:rPr>
          <w:b/>
        </w:rPr>
        <w:t>Artículo 862.-</w:t>
      </w:r>
      <w:r>
        <w:t xml:space="preserve"> El ejercicio del derecho de cazar se regirá por los reglamentos administrativos y por las siguientes bases. </w:t>
      </w:r>
    </w:p>
    <w:p w14:paraId="3824F4EE" w14:textId="77777777" w:rsidR="001016ED" w:rsidRDefault="00000000">
      <w:pPr>
        <w:spacing w:after="0" w:line="259" w:lineRule="auto"/>
        <w:ind w:left="0" w:firstLine="0"/>
        <w:jc w:val="left"/>
      </w:pPr>
      <w:r>
        <w:t xml:space="preserve"> </w:t>
      </w:r>
    </w:p>
    <w:p w14:paraId="7CD52A65" w14:textId="77777777" w:rsidR="001016ED" w:rsidRDefault="00000000">
      <w:pPr>
        <w:ind w:left="-5"/>
      </w:pPr>
      <w:r>
        <w:rPr>
          <w:b/>
        </w:rPr>
        <w:t>Artículo 863.-</w:t>
      </w:r>
      <w:r>
        <w:t xml:space="preserve"> El cazador se hace dueño del animal que caza, por el acto de apoderarse de él, observándose lo dispuesto en el artículo 865. </w:t>
      </w:r>
    </w:p>
    <w:p w14:paraId="18C86007" w14:textId="77777777" w:rsidR="001016ED" w:rsidRDefault="00000000">
      <w:pPr>
        <w:spacing w:after="0" w:line="259" w:lineRule="auto"/>
        <w:ind w:left="0" w:firstLine="0"/>
        <w:jc w:val="left"/>
      </w:pPr>
      <w:r>
        <w:t xml:space="preserve"> </w:t>
      </w:r>
    </w:p>
    <w:p w14:paraId="5A189F6B" w14:textId="77777777" w:rsidR="001016ED" w:rsidRDefault="00000000">
      <w:pPr>
        <w:ind w:left="-5"/>
      </w:pPr>
      <w:r>
        <w:rPr>
          <w:b/>
        </w:rPr>
        <w:t>Artículo 864.-</w:t>
      </w:r>
      <w:r>
        <w:t xml:space="preserve"> Se considera capturado el animal que ha sido muerto por el cazador durante el acto venatorio, y también el que está preso en redes. </w:t>
      </w:r>
    </w:p>
    <w:p w14:paraId="7DA8B285" w14:textId="77777777" w:rsidR="001016ED" w:rsidRDefault="00000000">
      <w:pPr>
        <w:spacing w:after="0" w:line="259" w:lineRule="auto"/>
        <w:ind w:left="0" w:firstLine="0"/>
        <w:jc w:val="left"/>
      </w:pPr>
      <w:r>
        <w:t xml:space="preserve"> </w:t>
      </w:r>
    </w:p>
    <w:p w14:paraId="4BD592AD" w14:textId="77777777" w:rsidR="001016ED" w:rsidRDefault="00000000">
      <w:pPr>
        <w:ind w:left="-5"/>
      </w:pPr>
      <w:r>
        <w:rPr>
          <w:b/>
        </w:rPr>
        <w:t>Artículo 865.-</w:t>
      </w:r>
      <w:r>
        <w:t xml:space="preserve"> Si la pieza herida muriese en terrenos ajenos, el propietario de éstos o quien lo represente, deberá entregarla al cazador o permitir que entre a buscarla. </w:t>
      </w:r>
    </w:p>
    <w:p w14:paraId="5B68C226" w14:textId="77777777" w:rsidR="001016ED" w:rsidRDefault="00000000">
      <w:pPr>
        <w:spacing w:after="0" w:line="259" w:lineRule="auto"/>
        <w:ind w:left="0" w:firstLine="0"/>
        <w:jc w:val="left"/>
      </w:pPr>
      <w:r>
        <w:t xml:space="preserve"> </w:t>
      </w:r>
    </w:p>
    <w:p w14:paraId="5CED1AB2" w14:textId="77777777" w:rsidR="001016ED" w:rsidRDefault="00000000">
      <w:pPr>
        <w:ind w:left="-5"/>
      </w:pPr>
      <w:r>
        <w:rPr>
          <w:b/>
        </w:rPr>
        <w:t>Artículo 866.-</w:t>
      </w:r>
      <w:r>
        <w:t xml:space="preserve"> El propietario que infrinja el artículo anterior pagará el valor de la pieza, y el cazador perderá ésta si entra a buscarla sin permiso de aquél. </w:t>
      </w:r>
    </w:p>
    <w:p w14:paraId="0F261847" w14:textId="77777777" w:rsidR="001016ED" w:rsidRDefault="00000000">
      <w:pPr>
        <w:spacing w:after="0" w:line="259" w:lineRule="auto"/>
        <w:ind w:left="0" w:firstLine="0"/>
        <w:jc w:val="left"/>
      </w:pPr>
      <w:r>
        <w:t xml:space="preserve"> </w:t>
      </w:r>
    </w:p>
    <w:p w14:paraId="437E07B3" w14:textId="77777777" w:rsidR="001016ED" w:rsidRDefault="00000000">
      <w:pPr>
        <w:ind w:left="-5"/>
      </w:pPr>
      <w:r>
        <w:rPr>
          <w:b/>
        </w:rPr>
        <w:t>Artículo 867.-</w:t>
      </w:r>
      <w:r>
        <w:t xml:space="preserve"> El hecho de entrar los perros de caza en terreno ajeno sin la voluntad del cazador, sólo obliga a éste a la reparación de los daños causados. </w:t>
      </w:r>
    </w:p>
    <w:p w14:paraId="54FA48CD" w14:textId="77777777" w:rsidR="001016ED" w:rsidRDefault="00000000">
      <w:pPr>
        <w:spacing w:after="0" w:line="259" w:lineRule="auto"/>
        <w:ind w:left="0" w:firstLine="0"/>
        <w:jc w:val="left"/>
      </w:pPr>
      <w:r>
        <w:t xml:space="preserve"> </w:t>
      </w:r>
    </w:p>
    <w:p w14:paraId="20C7B418" w14:textId="77777777" w:rsidR="001016ED" w:rsidRDefault="00000000">
      <w:pPr>
        <w:ind w:left="-5"/>
      </w:pPr>
      <w:r>
        <w:rPr>
          <w:b/>
        </w:rPr>
        <w:t>Artículo 868.-</w:t>
      </w:r>
      <w:r>
        <w:t xml:space="preserve"> La acción para pedir la reparación prescribe a los treinta días, contados desde la fecha en que se causó el daño. </w:t>
      </w:r>
    </w:p>
    <w:p w14:paraId="2854CB78" w14:textId="77777777" w:rsidR="001016ED" w:rsidRDefault="00000000">
      <w:pPr>
        <w:spacing w:after="0" w:line="259" w:lineRule="auto"/>
        <w:ind w:left="0" w:firstLine="0"/>
        <w:jc w:val="left"/>
      </w:pPr>
      <w:r>
        <w:t xml:space="preserve"> </w:t>
      </w:r>
    </w:p>
    <w:p w14:paraId="580E90C3" w14:textId="77777777" w:rsidR="001016ED" w:rsidRDefault="00000000">
      <w:pPr>
        <w:ind w:left="-5"/>
      </w:pPr>
      <w:r>
        <w:rPr>
          <w:b/>
        </w:rPr>
        <w:t>Artículo 869.-</w:t>
      </w:r>
      <w:r>
        <w:t xml:space="preserve"> Es lícito a los labradores destruir en cualquier tiempo los animales bravíos o cerriles que perjudiquen sus sementeras o plantaciones. </w:t>
      </w:r>
    </w:p>
    <w:p w14:paraId="41D45E55" w14:textId="77777777" w:rsidR="001016ED" w:rsidRDefault="00000000">
      <w:pPr>
        <w:spacing w:after="0" w:line="259" w:lineRule="auto"/>
        <w:ind w:left="0" w:firstLine="0"/>
        <w:jc w:val="left"/>
      </w:pPr>
      <w:r>
        <w:t xml:space="preserve"> </w:t>
      </w:r>
    </w:p>
    <w:p w14:paraId="0B33C663" w14:textId="77777777" w:rsidR="001016ED" w:rsidRDefault="00000000">
      <w:pPr>
        <w:ind w:left="-5"/>
      </w:pPr>
      <w:r>
        <w:rPr>
          <w:b/>
        </w:rPr>
        <w:t>Artículo 870.-</w:t>
      </w:r>
      <w:r>
        <w:t xml:space="preserve"> El mismo derecho tienen respecto de las aves domésticas en los campos en que hubiere tierras sembradas de cereales u otros frutos pendientes, a los que pudieran perjudicar aquellas aves. </w:t>
      </w:r>
    </w:p>
    <w:p w14:paraId="5C4E7FD5" w14:textId="77777777" w:rsidR="001016ED" w:rsidRDefault="00000000">
      <w:pPr>
        <w:spacing w:after="0" w:line="259" w:lineRule="auto"/>
        <w:ind w:left="0" w:firstLine="0"/>
        <w:jc w:val="left"/>
      </w:pPr>
      <w:r>
        <w:t xml:space="preserve"> </w:t>
      </w:r>
    </w:p>
    <w:p w14:paraId="4A8AED3D" w14:textId="77777777" w:rsidR="001016ED" w:rsidRDefault="00000000">
      <w:pPr>
        <w:ind w:left="-5"/>
      </w:pPr>
      <w:r>
        <w:rPr>
          <w:b/>
        </w:rPr>
        <w:t>Artículo 871.-</w:t>
      </w:r>
      <w:r>
        <w:t xml:space="preserve"> Se prohibe absolutamente destruir en predios ajenos los nidos, huevos y crías de cualquiera especie. </w:t>
      </w:r>
    </w:p>
    <w:p w14:paraId="4EBC155A" w14:textId="77777777" w:rsidR="001016ED" w:rsidRDefault="00000000">
      <w:pPr>
        <w:spacing w:after="0" w:line="259" w:lineRule="auto"/>
        <w:ind w:left="0" w:firstLine="0"/>
        <w:jc w:val="left"/>
      </w:pPr>
      <w:r>
        <w:t xml:space="preserve"> </w:t>
      </w:r>
    </w:p>
    <w:p w14:paraId="208BEF85" w14:textId="77777777" w:rsidR="001016ED" w:rsidRDefault="00000000">
      <w:pPr>
        <w:ind w:left="-5"/>
      </w:pPr>
      <w:r>
        <w:rPr>
          <w:b/>
        </w:rPr>
        <w:t>Artículo 872.-</w:t>
      </w:r>
      <w:r>
        <w:t xml:space="preserve"> El derecho de pesca en aguas particulares, pertenece a los dueños de los predios en que aquéllas se encuentren, con sujeción a las leyes y reglamentos de la materia. </w:t>
      </w:r>
    </w:p>
    <w:p w14:paraId="33708248" w14:textId="77777777" w:rsidR="001016ED" w:rsidRDefault="00000000">
      <w:pPr>
        <w:spacing w:after="0" w:line="259" w:lineRule="auto"/>
        <w:ind w:left="0" w:firstLine="0"/>
        <w:jc w:val="left"/>
      </w:pPr>
      <w:r>
        <w:t xml:space="preserve"> </w:t>
      </w:r>
    </w:p>
    <w:p w14:paraId="7E42CA23" w14:textId="77777777" w:rsidR="001016ED" w:rsidRDefault="00000000">
      <w:pPr>
        <w:ind w:left="-5"/>
      </w:pPr>
      <w:r>
        <w:rPr>
          <w:b/>
        </w:rPr>
        <w:t>Artículo 873.-</w:t>
      </w:r>
      <w:r>
        <w:t xml:space="preserve"> Es lícito a cualquiera persona apropiarse los animales bravíos, conforme a los reglamentos respectivos. </w:t>
      </w:r>
    </w:p>
    <w:p w14:paraId="63519394" w14:textId="77777777" w:rsidR="001016ED" w:rsidRDefault="00000000">
      <w:pPr>
        <w:spacing w:after="0" w:line="259" w:lineRule="auto"/>
        <w:ind w:left="0" w:firstLine="0"/>
        <w:jc w:val="left"/>
      </w:pPr>
      <w:r>
        <w:t xml:space="preserve"> </w:t>
      </w:r>
    </w:p>
    <w:p w14:paraId="4B978023" w14:textId="77777777" w:rsidR="001016ED" w:rsidRDefault="00000000">
      <w:pPr>
        <w:ind w:left="-5"/>
      </w:pPr>
      <w:r>
        <w:rPr>
          <w:b/>
        </w:rPr>
        <w:t>Artículo 874.-</w:t>
      </w:r>
      <w:r>
        <w:t xml:space="preserve"> Es lícito a cualquiera persona apropiarse los enjambres que no hayan sido encerrados en colmena, o cuando la han abandonado. </w:t>
      </w:r>
    </w:p>
    <w:p w14:paraId="0E1BA3B9" w14:textId="77777777" w:rsidR="001016ED" w:rsidRDefault="00000000">
      <w:pPr>
        <w:spacing w:after="0" w:line="259" w:lineRule="auto"/>
        <w:ind w:left="0" w:firstLine="0"/>
        <w:jc w:val="left"/>
      </w:pPr>
      <w:r>
        <w:t xml:space="preserve"> </w:t>
      </w:r>
    </w:p>
    <w:p w14:paraId="55649DFD" w14:textId="77777777" w:rsidR="001016ED" w:rsidRDefault="00000000">
      <w:pPr>
        <w:ind w:left="-5"/>
      </w:pPr>
      <w:r>
        <w:rPr>
          <w:b/>
        </w:rPr>
        <w:t>Artículo 875.-</w:t>
      </w:r>
      <w:r>
        <w:t xml:space="preserve"> No se entiende que las abejas han abandonado la colmena cuando se han posado en predio propio del dueño, o éste las persigue llevándolas a la vista. </w:t>
      </w:r>
    </w:p>
    <w:p w14:paraId="100DCC14" w14:textId="77777777" w:rsidR="001016ED" w:rsidRDefault="00000000">
      <w:pPr>
        <w:spacing w:after="0" w:line="259" w:lineRule="auto"/>
        <w:ind w:left="0" w:firstLine="0"/>
        <w:jc w:val="left"/>
      </w:pPr>
      <w:r>
        <w:t xml:space="preserve"> </w:t>
      </w:r>
    </w:p>
    <w:p w14:paraId="7C5AD495" w14:textId="77777777" w:rsidR="001016ED" w:rsidRDefault="00000000">
      <w:pPr>
        <w:ind w:left="-5"/>
      </w:pPr>
      <w:r>
        <w:rPr>
          <w:b/>
        </w:rPr>
        <w:t>Artículo 876.-</w:t>
      </w:r>
      <w:r>
        <w:t xml:space="preserve"> Los animales feroces que se escaparen del encierro en que los tengan sus dueños, podrán ser destruidos o capturados por cualquiera. Pero los dueños pueden recuperarlos si indemnizan los daños y perjuicios que hubieren ocasionado. </w:t>
      </w:r>
    </w:p>
    <w:p w14:paraId="439A569C" w14:textId="77777777" w:rsidR="001016ED" w:rsidRDefault="00000000">
      <w:pPr>
        <w:spacing w:after="0" w:line="259" w:lineRule="auto"/>
        <w:ind w:left="0" w:firstLine="0"/>
        <w:jc w:val="left"/>
      </w:pPr>
      <w:r>
        <w:t xml:space="preserve"> </w:t>
      </w:r>
    </w:p>
    <w:p w14:paraId="12F96987" w14:textId="77777777" w:rsidR="001016ED" w:rsidRDefault="00000000">
      <w:pPr>
        <w:ind w:left="-5"/>
      </w:pPr>
      <w:r>
        <w:rPr>
          <w:b/>
        </w:rPr>
        <w:t>Artículo 877.-</w:t>
      </w:r>
      <w:r>
        <w:t xml:space="preserve"> La apropiación de los animales domésticos se rige por las disposiciones contenidas en el título de los bienes mostrencos. </w:t>
      </w:r>
    </w:p>
    <w:p w14:paraId="05522521" w14:textId="77777777" w:rsidR="001016ED" w:rsidRDefault="00000000">
      <w:pPr>
        <w:spacing w:after="0" w:line="259" w:lineRule="auto"/>
        <w:ind w:left="0" w:firstLine="0"/>
        <w:jc w:val="left"/>
      </w:pPr>
      <w:r>
        <w:t xml:space="preserve"> </w:t>
      </w:r>
    </w:p>
    <w:p w14:paraId="3B672899" w14:textId="77777777" w:rsidR="001016ED" w:rsidRDefault="00000000">
      <w:pPr>
        <w:spacing w:after="0" w:line="259" w:lineRule="auto"/>
        <w:ind w:left="0" w:firstLine="0"/>
        <w:jc w:val="left"/>
      </w:pPr>
      <w:r>
        <w:t xml:space="preserve"> </w:t>
      </w:r>
    </w:p>
    <w:p w14:paraId="7F8D459A" w14:textId="77777777" w:rsidR="001016ED" w:rsidRDefault="00000000">
      <w:pPr>
        <w:spacing w:after="12"/>
        <w:ind w:right="8"/>
        <w:jc w:val="center"/>
      </w:pPr>
      <w:r>
        <w:rPr>
          <w:b/>
        </w:rPr>
        <w:t xml:space="preserve">CAPITULO III </w:t>
      </w:r>
    </w:p>
    <w:p w14:paraId="69B424D8" w14:textId="77777777" w:rsidR="001016ED" w:rsidRDefault="00000000">
      <w:pPr>
        <w:spacing w:after="12"/>
        <w:ind w:right="6"/>
        <w:jc w:val="center"/>
      </w:pPr>
      <w:r>
        <w:rPr>
          <w:b/>
        </w:rPr>
        <w:t xml:space="preserve">De los tesoros </w:t>
      </w:r>
    </w:p>
    <w:p w14:paraId="3EF67512" w14:textId="77777777" w:rsidR="001016ED" w:rsidRDefault="00000000">
      <w:pPr>
        <w:spacing w:after="0" w:line="259" w:lineRule="auto"/>
        <w:ind w:left="0" w:firstLine="0"/>
        <w:jc w:val="left"/>
      </w:pPr>
      <w:r>
        <w:t xml:space="preserve"> </w:t>
      </w:r>
    </w:p>
    <w:p w14:paraId="0FF5FE05" w14:textId="77777777" w:rsidR="001016ED" w:rsidRDefault="00000000">
      <w:pPr>
        <w:spacing w:after="0" w:line="259" w:lineRule="auto"/>
        <w:ind w:left="0" w:firstLine="0"/>
        <w:jc w:val="left"/>
      </w:pPr>
      <w:r>
        <w:t xml:space="preserve"> </w:t>
      </w:r>
    </w:p>
    <w:p w14:paraId="6B1ECE6B" w14:textId="77777777" w:rsidR="001016ED" w:rsidRDefault="00000000">
      <w:pPr>
        <w:ind w:left="-5"/>
      </w:pPr>
      <w:r>
        <w:rPr>
          <w:b/>
        </w:rPr>
        <w:t>Artículo 878.-</w:t>
      </w:r>
      <w:r>
        <w:t xml:space="preserve"> Para los efectos de los artículos que siguen, se entiende por tesoro el depósito oculto de dinero, alhajas u otros objetos preciosos cuya legítima precedencia se ignore. Nunca un tesoro se considera como fruto de un predio. </w:t>
      </w:r>
    </w:p>
    <w:p w14:paraId="17E1DF73" w14:textId="77777777" w:rsidR="001016ED" w:rsidRDefault="00000000">
      <w:pPr>
        <w:spacing w:after="0" w:line="259" w:lineRule="auto"/>
        <w:ind w:left="0" w:firstLine="0"/>
        <w:jc w:val="left"/>
      </w:pPr>
      <w:r>
        <w:t xml:space="preserve"> </w:t>
      </w:r>
    </w:p>
    <w:p w14:paraId="4F460CED" w14:textId="77777777" w:rsidR="001016ED" w:rsidRDefault="00000000">
      <w:pPr>
        <w:ind w:left="-5"/>
      </w:pPr>
      <w:r>
        <w:rPr>
          <w:b/>
        </w:rPr>
        <w:t>Artículo 879.-</w:t>
      </w:r>
      <w:r>
        <w:t xml:space="preserve"> El tesoro pertenece al que lo descubre en sitio de su propiedad. </w:t>
      </w:r>
    </w:p>
    <w:p w14:paraId="4D6ACB3F" w14:textId="77777777" w:rsidR="001016ED" w:rsidRDefault="00000000">
      <w:pPr>
        <w:spacing w:after="0" w:line="259" w:lineRule="auto"/>
        <w:ind w:left="0" w:firstLine="0"/>
        <w:jc w:val="left"/>
      </w:pPr>
      <w:r>
        <w:t xml:space="preserve"> </w:t>
      </w:r>
    </w:p>
    <w:p w14:paraId="1503FFFD" w14:textId="77777777" w:rsidR="001016ED" w:rsidRDefault="00000000">
      <w:pPr>
        <w:ind w:left="-5"/>
      </w:pPr>
      <w:r>
        <w:rPr>
          <w:b/>
        </w:rPr>
        <w:t>Artículo 880.-</w:t>
      </w:r>
      <w:r>
        <w:t xml:space="preserve"> Si el sitio fuere de dominio del poder público o perteneciere a una persona particular que no sea el mismo descubridor, se aplicara a éste la mitad del tesoro y la otra mitad al propietario del sitio. </w:t>
      </w:r>
    </w:p>
    <w:p w14:paraId="5580470E" w14:textId="77777777" w:rsidR="001016ED" w:rsidRDefault="00000000">
      <w:pPr>
        <w:spacing w:after="0" w:line="259" w:lineRule="auto"/>
        <w:ind w:left="0" w:firstLine="0"/>
        <w:jc w:val="left"/>
      </w:pPr>
      <w:r>
        <w:t xml:space="preserve"> </w:t>
      </w:r>
    </w:p>
    <w:p w14:paraId="3532BC21" w14:textId="77777777" w:rsidR="001016ED" w:rsidRDefault="00000000">
      <w:pPr>
        <w:ind w:left="-5"/>
      </w:pPr>
      <w:r>
        <w:rPr>
          <w:b/>
        </w:rPr>
        <w:t>Artículo 881.-</w:t>
      </w:r>
      <w:r>
        <w:t xml:space="preserve"> Cuando los objetos descubiertos fueren interesantes para las ciencias o para las artes, se aplicarán al Estado por su justo precio, el cual se distribuirá conforme a lo dispuesto en los dos artículos anteriores. </w:t>
      </w:r>
    </w:p>
    <w:p w14:paraId="766801DF" w14:textId="77777777" w:rsidR="001016ED" w:rsidRDefault="00000000">
      <w:pPr>
        <w:spacing w:after="0" w:line="259" w:lineRule="auto"/>
        <w:ind w:left="0" w:firstLine="0"/>
        <w:jc w:val="left"/>
      </w:pPr>
      <w:r>
        <w:t xml:space="preserve"> </w:t>
      </w:r>
    </w:p>
    <w:p w14:paraId="0F1CB795" w14:textId="77777777" w:rsidR="001016ED" w:rsidRDefault="00000000">
      <w:pPr>
        <w:ind w:left="-5"/>
      </w:pPr>
      <w:r>
        <w:rPr>
          <w:b/>
        </w:rPr>
        <w:t>Artículo 882.-</w:t>
      </w:r>
      <w:r>
        <w:t xml:space="preserve"> Para que el que descubra un tesoro en suelo ajeno goce del derecho ya declarado, es necesario que el descubrimiento sea casual. </w:t>
      </w:r>
    </w:p>
    <w:p w14:paraId="5BBB9470" w14:textId="77777777" w:rsidR="001016ED" w:rsidRDefault="00000000">
      <w:pPr>
        <w:spacing w:after="0" w:line="259" w:lineRule="auto"/>
        <w:ind w:left="0" w:firstLine="0"/>
        <w:jc w:val="left"/>
      </w:pPr>
      <w:r>
        <w:t xml:space="preserve"> </w:t>
      </w:r>
    </w:p>
    <w:p w14:paraId="463A6733" w14:textId="77777777" w:rsidR="001016ED" w:rsidRDefault="00000000">
      <w:pPr>
        <w:ind w:left="-5"/>
      </w:pPr>
      <w:r>
        <w:rPr>
          <w:b/>
        </w:rPr>
        <w:t>Artículo 883.-</w:t>
      </w:r>
      <w:r>
        <w:t xml:space="preserve"> De propia autoridad nadie puede, en predio ajeno, hacer excavación, horadación u obra alguna para buscar un tesoro. </w:t>
      </w:r>
    </w:p>
    <w:p w14:paraId="4995F98D" w14:textId="77777777" w:rsidR="001016ED" w:rsidRDefault="00000000">
      <w:pPr>
        <w:spacing w:after="0" w:line="259" w:lineRule="auto"/>
        <w:ind w:left="0" w:firstLine="0"/>
        <w:jc w:val="left"/>
      </w:pPr>
      <w:r>
        <w:t xml:space="preserve"> </w:t>
      </w:r>
    </w:p>
    <w:p w14:paraId="199370E3" w14:textId="77777777" w:rsidR="001016ED" w:rsidRDefault="00000000">
      <w:pPr>
        <w:ind w:left="-5"/>
      </w:pPr>
      <w:r>
        <w:rPr>
          <w:b/>
        </w:rPr>
        <w:t>Artículo 884.-</w:t>
      </w:r>
      <w:r>
        <w:t xml:space="preserve"> El tesoro descubierto en predio ajeno, por obras practicadas sin consentimiento de su dueño, pertenece íntegramente a éste. </w:t>
      </w:r>
    </w:p>
    <w:p w14:paraId="485E8610" w14:textId="77777777" w:rsidR="001016ED" w:rsidRDefault="00000000">
      <w:pPr>
        <w:spacing w:after="0" w:line="259" w:lineRule="auto"/>
        <w:ind w:left="0" w:firstLine="0"/>
        <w:jc w:val="left"/>
      </w:pPr>
      <w:r>
        <w:t xml:space="preserve"> </w:t>
      </w:r>
    </w:p>
    <w:p w14:paraId="6D49E63B" w14:textId="77777777" w:rsidR="001016ED" w:rsidRDefault="00000000">
      <w:pPr>
        <w:ind w:left="-5"/>
      </w:pPr>
      <w:r>
        <w:rPr>
          <w:b/>
        </w:rPr>
        <w:t>Artículo 885.-</w:t>
      </w:r>
      <w: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14:paraId="47125E25" w14:textId="77777777" w:rsidR="001016ED" w:rsidRDefault="00000000">
      <w:pPr>
        <w:spacing w:after="0" w:line="259" w:lineRule="auto"/>
        <w:ind w:left="0" w:firstLine="0"/>
        <w:jc w:val="left"/>
      </w:pPr>
      <w:r>
        <w:t xml:space="preserve"> </w:t>
      </w:r>
    </w:p>
    <w:p w14:paraId="26B27CE5" w14:textId="77777777" w:rsidR="001016ED" w:rsidRDefault="00000000">
      <w:pPr>
        <w:ind w:left="-5"/>
      </w:pPr>
      <w:r>
        <w:rPr>
          <w:b/>
        </w:rPr>
        <w:t>Artículo 886.-</w:t>
      </w:r>
      <w:r>
        <w:t xml:space="preserve"> Si el tesoro se buscare con consentimiento del dueño del fundo, se observarán las estipulaciones que se hubieren hecho para la distribución; y si no las hubiere, los gastos y lo descubierto se distribuirán por mitad. </w:t>
      </w:r>
    </w:p>
    <w:p w14:paraId="286E33A9" w14:textId="77777777" w:rsidR="001016ED" w:rsidRDefault="00000000">
      <w:pPr>
        <w:spacing w:after="0" w:line="259" w:lineRule="auto"/>
        <w:ind w:left="0" w:firstLine="0"/>
        <w:jc w:val="left"/>
      </w:pPr>
      <w:r>
        <w:t xml:space="preserve"> </w:t>
      </w:r>
    </w:p>
    <w:p w14:paraId="26C0A566" w14:textId="77777777" w:rsidR="001016ED" w:rsidRDefault="00000000">
      <w:pPr>
        <w:ind w:left="-5"/>
      </w:pPr>
      <w:r>
        <w:rPr>
          <w:b/>
        </w:rPr>
        <w:t>Artículo 887.-</w:t>
      </w:r>
      <w:r>
        <w:t xml:space="preserve">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 </w:t>
      </w:r>
    </w:p>
    <w:p w14:paraId="47960D13" w14:textId="77777777" w:rsidR="001016ED" w:rsidRDefault="00000000">
      <w:pPr>
        <w:spacing w:after="0" w:line="259" w:lineRule="auto"/>
        <w:ind w:left="0" w:firstLine="0"/>
        <w:jc w:val="left"/>
      </w:pPr>
      <w:r>
        <w:t xml:space="preserve"> </w:t>
      </w:r>
    </w:p>
    <w:p w14:paraId="628075A1" w14:textId="77777777" w:rsidR="001016ED" w:rsidRDefault="00000000">
      <w:pPr>
        <w:ind w:left="-5"/>
      </w:pPr>
      <w:r>
        <w:rPr>
          <w:b/>
        </w:rPr>
        <w:t>Artículo 888.-</w:t>
      </w:r>
      <w:r>
        <w:t xml:space="preserve">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 </w:t>
      </w:r>
    </w:p>
    <w:p w14:paraId="752D989F" w14:textId="77777777" w:rsidR="001016ED" w:rsidRDefault="00000000">
      <w:pPr>
        <w:spacing w:after="0" w:line="259" w:lineRule="auto"/>
        <w:ind w:left="0" w:firstLine="0"/>
        <w:jc w:val="left"/>
      </w:pPr>
      <w:r>
        <w:t xml:space="preserve"> </w:t>
      </w:r>
    </w:p>
    <w:p w14:paraId="7145049E" w14:textId="77777777" w:rsidR="001016ED" w:rsidRDefault="00000000">
      <w:pPr>
        <w:spacing w:after="12"/>
        <w:ind w:right="6"/>
        <w:jc w:val="center"/>
      </w:pPr>
      <w:r>
        <w:rPr>
          <w:b/>
        </w:rPr>
        <w:t xml:space="preserve">CAPITULO IV </w:t>
      </w:r>
    </w:p>
    <w:p w14:paraId="7FCF2126" w14:textId="77777777" w:rsidR="001016ED" w:rsidRDefault="00000000">
      <w:pPr>
        <w:spacing w:after="12"/>
        <w:ind w:right="6"/>
        <w:jc w:val="center"/>
      </w:pPr>
      <w:r>
        <w:rPr>
          <w:b/>
        </w:rPr>
        <w:t xml:space="preserve">Del derecho de accesión </w:t>
      </w:r>
    </w:p>
    <w:p w14:paraId="4837A378" w14:textId="77777777" w:rsidR="001016ED" w:rsidRDefault="00000000">
      <w:pPr>
        <w:spacing w:after="0" w:line="259" w:lineRule="auto"/>
        <w:ind w:left="0" w:firstLine="0"/>
        <w:jc w:val="left"/>
      </w:pPr>
      <w:r>
        <w:t xml:space="preserve"> </w:t>
      </w:r>
    </w:p>
    <w:p w14:paraId="19870564" w14:textId="77777777" w:rsidR="001016ED" w:rsidRDefault="00000000">
      <w:pPr>
        <w:ind w:left="-5"/>
      </w:pPr>
      <w:r>
        <w:rPr>
          <w:b/>
        </w:rPr>
        <w:t>Artículo 889.-</w:t>
      </w:r>
      <w:r>
        <w:t xml:space="preserve"> La propiedad de los bienes da derecho a todo lo que ellos producen, o se les une o incorpora natural o artificialmente. Este derecho se llama de accesión. </w:t>
      </w:r>
    </w:p>
    <w:p w14:paraId="6BE69C26" w14:textId="77777777" w:rsidR="001016ED" w:rsidRDefault="00000000">
      <w:pPr>
        <w:spacing w:after="0" w:line="259" w:lineRule="auto"/>
        <w:ind w:left="0" w:firstLine="0"/>
        <w:jc w:val="left"/>
      </w:pPr>
      <w:r>
        <w:t xml:space="preserve"> </w:t>
      </w:r>
    </w:p>
    <w:p w14:paraId="0901614F" w14:textId="77777777" w:rsidR="001016ED" w:rsidRDefault="00000000">
      <w:pPr>
        <w:ind w:left="-5"/>
      </w:pPr>
      <w:r>
        <w:rPr>
          <w:b/>
        </w:rPr>
        <w:t>Artículo 890.-</w:t>
      </w:r>
      <w:r>
        <w:t xml:space="preserve"> En virtud de él pertenecen al propietario: </w:t>
      </w:r>
    </w:p>
    <w:p w14:paraId="14FEBEC9" w14:textId="77777777" w:rsidR="001016ED" w:rsidRDefault="00000000">
      <w:pPr>
        <w:spacing w:after="0" w:line="259" w:lineRule="auto"/>
        <w:ind w:left="0" w:firstLine="0"/>
        <w:jc w:val="left"/>
      </w:pPr>
      <w:r>
        <w:t xml:space="preserve"> </w:t>
      </w:r>
    </w:p>
    <w:p w14:paraId="0BE9E982" w14:textId="77777777" w:rsidR="001016ED" w:rsidRDefault="00000000">
      <w:pPr>
        <w:numPr>
          <w:ilvl w:val="0"/>
          <w:numId w:val="98"/>
        </w:numPr>
        <w:ind w:hanging="307"/>
      </w:pPr>
      <w:r>
        <w:t xml:space="preserve">Los frutos naturales; </w:t>
      </w:r>
    </w:p>
    <w:p w14:paraId="27AFD474" w14:textId="77777777" w:rsidR="001016ED" w:rsidRDefault="00000000">
      <w:pPr>
        <w:spacing w:after="0" w:line="259" w:lineRule="auto"/>
        <w:ind w:left="0" w:firstLine="0"/>
        <w:jc w:val="left"/>
      </w:pPr>
      <w:r>
        <w:t xml:space="preserve"> </w:t>
      </w:r>
    </w:p>
    <w:p w14:paraId="1F7630C6" w14:textId="77777777" w:rsidR="001016ED" w:rsidRDefault="00000000">
      <w:pPr>
        <w:numPr>
          <w:ilvl w:val="0"/>
          <w:numId w:val="98"/>
        </w:numPr>
        <w:ind w:hanging="307"/>
      </w:pPr>
      <w:r>
        <w:t xml:space="preserve">Los frutos industriales; </w:t>
      </w:r>
    </w:p>
    <w:p w14:paraId="1439CC1D" w14:textId="77777777" w:rsidR="001016ED" w:rsidRDefault="00000000">
      <w:pPr>
        <w:spacing w:after="0" w:line="259" w:lineRule="auto"/>
        <w:ind w:left="0" w:firstLine="0"/>
        <w:jc w:val="left"/>
      </w:pPr>
      <w:r>
        <w:t xml:space="preserve"> </w:t>
      </w:r>
    </w:p>
    <w:p w14:paraId="08582026" w14:textId="77777777" w:rsidR="001016ED" w:rsidRDefault="00000000">
      <w:pPr>
        <w:numPr>
          <w:ilvl w:val="0"/>
          <w:numId w:val="98"/>
        </w:numPr>
        <w:ind w:hanging="307"/>
      </w:pPr>
      <w:r>
        <w:t xml:space="preserve">Los frutos civiles. </w:t>
      </w:r>
    </w:p>
    <w:p w14:paraId="37D5FA57" w14:textId="77777777" w:rsidR="001016ED" w:rsidRDefault="00000000">
      <w:pPr>
        <w:spacing w:after="0" w:line="259" w:lineRule="auto"/>
        <w:ind w:left="0" w:firstLine="0"/>
        <w:jc w:val="left"/>
      </w:pPr>
      <w:r>
        <w:t xml:space="preserve"> </w:t>
      </w:r>
    </w:p>
    <w:p w14:paraId="26F1BFB6" w14:textId="77777777" w:rsidR="001016ED" w:rsidRDefault="00000000">
      <w:pPr>
        <w:ind w:left="-5"/>
      </w:pPr>
      <w:r>
        <w:rPr>
          <w:b/>
        </w:rPr>
        <w:t>Artículo 891.-</w:t>
      </w:r>
      <w:r>
        <w:t xml:space="preserve"> Son frutos naturales las producciones espontáneas de la tierra, las crías y demás productos de los animales. </w:t>
      </w:r>
    </w:p>
    <w:p w14:paraId="2354765F" w14:textId="77777777" w:rsidR="001016ED" w:rsidRDefault="00000000">
      <w:pPr>
        <w:spacing w:after="0" w:line="259" w:lineRule="auto"/>
        <w:ind w:left="0" w:firstLine="0"/>
        <w:jc w:val="left"/>
      </w:pPr>
      <w:r>
        <w:t xml:space="preserve"> </w:t>
      </w:r>
    </w:p>
    <w:p w14:paraId="7A4DD866" w14:textId="77777777" w:rsidR="001016ED" w:rsidRDefault="00000000">
      <w:pPr>
        <w:ind w:left="-5"/>
      </w:pPr>
      <w:r>
        <w:rPr>
          <w:b/>
        </w:rPr>
        <w:t>Artículo 892.-</w:t>
      </w:r>
      <w:r>
        <w:t xml:space="preserve"> Las crías de los animales pertenecen al dueño de la madre y no al del padre, salvo convenio en contrario. </w:t>
      </w:r>
    </w:p>
    <w:p w14:paraId="1773C29C" w14:textId="77777777" w:rsidR="001016ED" w:rsidRDefault="00000000">
      <w:pPr>
        <w:spacing w:after="0" w:line="259" w:lineRule="auto"/>
        <w:ind w:left="0" w:firstLine="0"/>
        <w:jc w:val="left"/>
      </w:pPr>
      <w:r>
        <w:t xml:space="preserve"> </w:t>
      </w:r>
    </w:p>
    <w:p w14:paraId="4EFD9065" w14:textId="77777777" w:rsidR="001016ED" w:rsidRDefault="00000000">
      <w:pPr>
        <w:ind w:left="-5"/>
      </w:pPr>
      <w:r>
        <w:rPr>
          <w:b/>
        </w:rPr>
        <w:t>Artículo 893.-</w:t>
      </w:r>
      <w:r>
        <w:t xml:space="preserve"> Son frutos industriales los que producen las heredades o fincas de cualquier especie, durante el cultivo o trabajo. </w:t>
      </w:r>
    </w:p>
    <w:p w14:paraId="70995598" w14:textId="77777777" w:rsidR="001016ED" w:rsidRDefault="00000000">
      <w:pPr>
        <w:spacing w:after="0" w:line="259" w:lineRule="auto"/>
        <w:ind w:left="0" w:firstLine="0"/>
        <w:jc w:val="left"/>
      </w:pPr>
      <w:r>
        <w:t xml:space="preserve"> </w:t>
      </w:r>
    </w:p>
    <w:p w14:paraId="45759F6E" w14:textId="77777777" w:rsidR="001016ED" w:rsidRDefault="00000000">
      <w:pPr>
        <w:ind w:left="-5"/>
      </w:pPr>
      <w:r>
        <w:rPr>
          <w:b/>
        </w:rPr>
        <w:t>Artículo 894.-</w:t>
      </w:r>
      <w:r>
        <w:t xml:space="preserve"> No se reputan frutos naturales o industriales sino desde que están manifiestos o nacidos. </w:t>
      </w:r>
    </w:p>
    <w:p w14:paraId="4C721880" w14:textId="77777777" w:rsidR="001016ED" w:rsidRDefault="00000000">
      <w:pPr>
        <w:spacing w:after="0" w:line="259" w:lineRule="auto"/>
        <w:ind w:left="0" w:firstLine="0"/>
        <w:jc w:val="left"/>
      </w:pPr>
      <w:r>
        <w:t xml:space="preserve"> </w:t>
      </w:r>
    </w:p>
    <w:p w14:paraId="5022C2A9" w14:textId="77777777" w:rsidR="001016ED" w:rsidRDefault="00000000">
      <w:pPr>
        <w:ind w:left="-5"/>
      </w:pPr>
      <w:r>
        <w:rPr>
          <w:b/>
        </w:rPr>
        <w:t>Artículo 895.-</w:t>
      </w:r>
      <w:r>
        <w:t xml:space="preserve"> Para que los animales se consideren frutos, basta que estén en el vientre de la madre, aunque no hayan nacido. </w:t>
      </w:r>
    </w:p>
    <w:p w14:paraId="6092B744" w14:textId="77777777" w:rsidR="001016ED" w:rsidRDefault="00000000">
      <w:pPr>
        <w:spacing w:after="0" w:line="259" w:lineRule="auto"/>
        <w:ind w:left="0" w:firstLine="0"/>
        <w:jc w:val="left"/>
      </w:pPr>
      <w:r>
        <w:t xml:space="preserve"> </w:t>
      </w:r>
    </w:p>
    <w:p w14:paraId="778D9ECA" w14:textId="77777777" w:rsidR="001016ED" w:rsidRDefault="00000000">
      <w:pPr>
        <w:ind w:left="-5"/>
      </w:pPr>
      <w:r>
        <w:rPr>
          <w:b/>
        </w:rPr>
        <w:t>Artículo 896.-</w:t>
      </w:r>
      <w:r>
        <w:t xml:space="preserve"> Son frutos civiles, los alquileres de los bienes muebles, las rentas de los inmuebles, los réditos de los capitales y todos aquellos que no siendo producidos por la misma cosa directamente, vienen de ella por contrato, por última voluntad o por la ley. </w:t>
      </w:r>
    </w:p>
    <w:p w14:paraId="0F11AB97" w14:textId="77777777" w:rsidR="001016ED" w:rsidRDefault="00000000">
      <w:pPr>
        <w:spacing w:after="0" w:line="259" w:lineRule="auto"/>
        <w:ind w:left="0" w:firstLine="0"/>
        <w:jc w:val="left"/>
      </w:pPr>
      <w:r>
        <w:t xml:space="preserve"> </w:t>
      </w:r>
    </w:p>
    <w:p w14:paraId="33F06B3D" w14:textId="77777777" w:rsidR="001016ED" w:rsidRDefault="00000000">
      <w:pPr>
        <w:ind w:left="-5"/>
      </w:pPr>
      <w:r>
        <w:rPr>
          <w:b/>
        </w:rPr>
        <w:t>Artículo 897.-</w:t>
      </w:r>
      <w:r>
        <w:t xml:space="preserve"> El que percibe los frutos tiene la obligación de abonar los gastos hechos por un tercero para su producción, recolección y conservación. </w:t>
      </w:r>
    </w:p>
    <w:p w14:paraId="294EE385" w14:textId="77777777" w:rsidR="001016ED" w:rsidRDefault="00000000">
      <w:pPr>
        <w:spacing w:after="0" w:line="259" w:lineRule="auto"/>
        <w:ind w:left="0" w:firstLine="0"/>
        <w:jc w:val="left"/>
      </w:pPr>
      <w:r>
        <w:t xml:space="preserve"> </w:t>
      </w:r>
    </w:p>
    <w:p w14:paraId="527B2F6B" w14:textId="77777777" w:rsidR="001016ED" w:rsidRDefault="00000000">
      <w:pPr>
        <w:ind w:left="-5"/>
        <w:jc w:val="left"/>
      </w:pPr>
      <w:r>
        <w:rPr>
          <w:b/>
        </w:rPr>
        <w:t>Artículo 898.-</w:t>
      </w:r>
      <w:r>
        <w:t xml:space="preserve"> Todo lo que se une o se incorpora a una cosa, lo edificado, plantado y sembrado, y lo reparado y mejorado en terreno o finca de propiedad ajena, pertenecen al dueño del terreno o finca, con sujeción a lo que se dispone en los artículos siguientes. </w:t>
      </w:r>
    </w:p>
    <w:p w14:paraId="5AD70E5C" w14:textId="77777777" w:rsidR="001016ED" w:rsidRDefault="00000000">
      <w:pPr>
        <w:spacing w:after="0" w:line="259" w:lineRule="auto"/>
        <w:ind w:left="0" w:firstLine="0"/>
        <w:jc w:val="left"/>
      </w:pPr>
      <w:r>
        <w:t xml:space="preserve"> </w:t>
      </w:r>
    </w:p>
    <w:p w14:paraId="074ECE3F" w14:textId="77777777" w:rsidR="001016ED" w:rsidRDefault="00000000">
      <w:pPr>
        <w:ind w:left="-5"/>
      </w:pPr>
      <w:r>
        <w:rPr>
          <w:b/>
        </w:rPr>
        <w:t>Artículo 899.-</w:t>
      </w:r>
      <w:r>
        <w:t xml:space="preserve"> Todas las obras, siembras y plantaciones así como las mejoras y reparaciones ejecutadas en un terreno, se presumen hechas por el propietario y a su costa, mientras no se pruebe lo contrario. </w:t>
      </w:r>
    </w:p>
    <w:p w14:paraId="754AECCC" w14:textId="77777777" w:rsidR="001016ED" w:rsidRDefault="00000000">
      <w:pPr>
        <w:spacing w:after="0" w:line="259" w:lineRule="auto"/>
        <w:ind w:left="0" w:firstLine="0"/>
        <w:jc w:val="left"/>
      </w:pPr>
      <w:r>
        <w:t xml:space="preserve"> </w:t>
      </w:r>
    </w:p>
    <w:p w14:paraId="566B4ADD" w14:textId="77777777" w:rsidR="001016ED" w:rsidRDefault="00000000">
      <w:pPr>
        <w:ind w:left="-5"/>
      </w:pPr>
      <w:r>
        <w:rPr>
          <w:b/>
        </w:rPr>
        <w:t>Artículo 900.-</w:t>
      </w:r>
      <w:r>
        <w:t xml:space="preserve"> El que siembre, plante o edifique en finca propia, con semillas, plantas o materiales ajenos, adquiere la propiedad de unas y otras; pero con la obligación de pagarlos en todo caso y de resarcir daños y perjuicios si ha procedido de mala fe. </w:t>
      </w:r>
    </w:p>
    <w:p w14:paraId="6D23EAC1" w14:textId="77777777" w:rsidR="001016ED" w:rsidRDefault="00000000">
      <w:pPr>
        <w:spacing w:after="0" w:line="259" w:lineRule="auto"/>
        <w:ind w:left="0" w:firstLine="0"/>
        <w:jc w:val="left"/>
      </w:pPr>
      <w:r>
        <w:t xml:space="preserve"> </w:t>
      </w:r>
    </w:p>
    <w:p w14:paraId="15F1F297" w14:textId="77777777" w:rsidR="001016ED" w:rsidRDefault="00000000">
      <w:pPr>
        <w:ind w:left="-5"/>
      </w:pPr>
      <w:r>
        <w:rPr>
          <w:b/>
        </w:rPr>
        <w:t>Artículo 901.-</w:t>
      </w:r>
      <w:r>
        <w:t xml:space="preserve"> El dueño de las semillas, plantas o materiales, nunca tendrá derecho de pedir que se le devuelvan destruyéndose la obra o plantación; pero si las plantas no han echado raíces y pueden sacarse, el dueño de ellas tiene derecho de pedir que así se haga. </w:t>
      </w:r>
    </w:p>
    <w:p w14:paraId="7DF443B9" w14:textId="77777777" w:rsidR="001016ED" w:rsidRDefault="00000000">
      <w:pPr>
        <w:spacing w:after="0" w:line="259" w:lineRule="auto"/>
        <w:ind w:left="0" w:firstLine="0"/>
        <w:jc w:val="left"/>
      </w:pPr>
      <w:r>
        <w:t xml:space="preserve"> </w:t>
      </w:r>
    </w:p>
    <w:p w14:paraId="1ED70B3E" w14:textId="77777777" w:rsidR="001016ED" w:rsidRDefault="00000000">
      <w:pPr>
        <w:ind w:left="-5"/>
      </w:pPr>
      <w:r>
        <w:rPr>
          <w:b/>
        </w:rPr>
        <w:t>Artículo 902.-</w:t>
      </w:r>
      <w:r>
        <w:t xml:space="preserve"> Cuando las semillas o los materiales no estén aún aplicados a su objeto ni confundidos con otros, pueden reivindicarse por el dueño. </w:t>
      </w:r>
    </w:p>
    <w:p w14:paraId="3AD706E4" w14:textId="77777777" w:rsidR="001016ED" w:rsidRDefault="00000000">
      <w:pPr>
        <w:spacing w:after="0" w:line="259" w:lineRule="auto"/>
        <w:ind w:left="0" w:firstLine="0"/>
        <w:jc w:val="left"/>
      </w:pPr>
      <w:r>
        <w:t xml:space="preserve"> </w:t>
      </w:r>
    </w:p>
    <w:p w14:paraId="66302999" w14:textId="77777777" w:rsidR="001016ED" w:rsidRDefault="00000000">
      <w:pPr>
        <w:ind w:left="-5"/>
      </w:pPr>
      <w:r>
        <w:rPr>
          <w:b/>
        </w:rPr>
        <w:t>Artículo 903.-</w:t>
      </w:r>
      <w:r>
        <w:t xml:space="preserve">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 </w:t>
      </w:r>
    </w:p>
    <w:p w14:paraId="60B8CB71" w14:textId="77777777" w:rsidR="001016ED" w:rsidRDefault="00000000">
      <w:pPr>
        <w:spacing w:after="0" w:line="259" w:lineRule="auto"/>
        <w:ind w:left="0" w:firstLine="0"/>
        <w:jc w:val="left"/>
      </w:pPr>
      <w:r>
        <w:t xml:space="preserve"> </w:t>
      </w:r>
    </w:p>
    <w:p w14:paraId="2C61875E" w14:textId="77777777" w:rsidR="001016ED" w:rsidRDefault="00000000">
      <w:pPr>
        <w:ind w:left="-5"/>
      </w:pPr>
      <w:r>
        <w:rPr>
          <w:b/>
        </w:rPr>
        <w:t>Artículo 904.-</w:t>
      </w:r>
      <w:r>
        <w:t xml:space="preserve"> El que edifica, planta o siembra de mala fe en terreno ajeno, pierde lo edificado, plantado o sembrado, sin que tenga derecho de reclamar indemnización alguna del dueño del suelo, ni de retener la cosa. </w:t>
      </w:r>
    </w:p>
    <w:p w14:paraId="3492E868" w14:textId="77777777" w:rsidR="001016ED" w:rsidRDefault="00000000">
      <w:pPr>
        <w:spacing w:after="0" w:line="259" w:lineRule="auto"/>
        <w:ind w:left="0" w:firstLine="0"/>
        <w:jc w:val="left"/>
      </w:pPr>
      <w:r>
        <w:t xml:space="preserve"> </w:t>
      </w:r>
    </w:p>
    <w:p w14:paraId="02EAADA9" w14:textId="77777777" w:rsidR="001016ED" w:rsidRDefault="00000000">
      <w:pPr>
        <w:ind w:left="-5"/>
      </w:pPr>
      <w:r>
        <w:rPr>
          <w:b/>
        </w:rPr>
        <w:t>Artículo 905.-</w:t>
      </w:r>
      <w:r>
        <w:t xml:space="preserve"> El dueño del terreno en que se haya edificado con mala fe, podrá pedir la demolición de la obra, y la reposición de las cosas a su estado primitivo, a costa del edificador. </w:t>
      </w:r>
    </w:p>
    <w:p w14:paraId="0014D1A3" w14:textId="77777777" w:rsidR="001016ED" w:rsidRDefault="00000000">
      <w:pPr>
        <w:spacing w:after="0" w:line="259" w:lineRule="auto"/>
        <w:ind w:left="0" w:firstLine="0"/>
        <w:jc w:val="left"/>
      </w:pPr>
      <w:r>
        <w:t xml:space="preserve"> </w:t>
      </w:r>
    </w:p>
    <w:p w14:paraId="39BB1842" w14:textId="77777777" w:rsidR="001016ED" w:rsidRDefault="00000000">
      <w:pPr>
        <w:ind w:left="-5"/>
      </w:pPr>
      <w:r>
        <w:rPr>
          <w:b/>
        </w:rPr>
        <w:t>Artículo 906.-</w:t>
      </w:r>
      <w:r>
        <w:t xml:space="preserve"> Cuando haya mala fe, no sólo por parte del que edificare, sino por parte del dueño, se entenderá compensada esta circunstancia y se arreglarán los derechos de uno y otro, conforme a lo resuelto para el caso de haberse procedido de buena fe. </w:t>
      </w:r>
    </w:p>
    <w:p w14:paraId="599E75BC" w14:textId="77777777" w:rsidR="001016ED" w:rsidRDefault="00000000">
      <w:pPr>
        <w:spacing w:after="0" w:line="259" w:lineRule="auto"/>
        <w:ind w:left="0" w:firstLine="0"/>
        <w:jc w:val="left"/>
      </w:pPr>
      <w:r>
        <w:t xml:space="preserve"> </w:t>
      </w:r>
    </w:p>
    <w:p w14:paraId="2F178D6E" w14:textId="77777777" w:rsidR="001016ED" w:rsidRDefault="00000000">
      <w:pPr>
        <w:ind w:left="-5"/>
      </w:pPr>
      <w:r>
        <w:rPr>
          <w:b/>
        </w:rPr>
        <w:t>Artículo 907.-</w:t>
      </w:r>
      <w: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14:paraId="35999086" w14:textId="77777777" w:rsidR="001016ED" w:rsidRDefault="00000000">
      <w:pPr>
        <w:spacing w:after="0" w:line="259" w:lineRule="auto"/>
        <w:ind w:left="0" w:firstLine="0"/>
        <w:jc w:val="left"/>
      </w:pPr>
      <w:r>
        <w:t xml:space="preserve"> </w:t>
      </w:r>
    </w:p>
    <w:p w14:paraId="5F4A3D2B" w14:textId="77777777" w:rsidR="001016ED" w:rsidRDefault="00000000">
      <w:pPr>
        <w:ind w:left="-5"/>
      </w:pPr>
      <w:r>
        <w:rPr>
          <w:b/>
        </w:rPr>
        <w:t>Artículo 908.-</w:t>
      </w:r>
      <w:r>
        <w:t xml:space="preserve"> Se entiende haber mala fe por parte del dueño, siempre que a su vista o ciencia y paciencia se hiciere el edificio, la siembra o la plantación. </w:t>
      </w:r>
    </w:p>
    <w:p w14:paraId="3E198851" w14:textId="77777777" w:rsidR="001016ED" w:rsidRDefault="00000000">
      <w:pPr>
        <w:spacing w:after="0" w:line="259" w:lineRule="auto"/>
        <w:ind w:left="0" w:firstLine="0"/>
        <w:jc w:val="left"/>
      </w:pPr>
      <w:r>
        <w:t xml:space="preserve"> </w:t>
      </w:r>
    </w:p>
    <w:p w14:paraId="748F6244" w14:textId="77777777" w:rsidR="001016ED" w:rsidRDefault="00000000">
      <w:pPr>
        <w:ind w:left="-5"/>
      </w:pPr>
      <w:r>
        <w:rPr>
          <w:b/>
        </w:rPr>
        <w:t>Artículo 909.-</w:t>
      </w:r>
      <w:r>
        <w:t xml:space="preserve"> Si los materiales, plantas o semillas pertenecen a un tercero que no ha procedido de mala fe, el dueño del terreno es responsable subsidiariamente del valor de aquellos objetos, siempre que concurran las dos circunstancias siguientes: </w:t>
      </w:r>
    </w:p>
    <w:p w14:paraId="3BB9B88C" w14:textId="77777777" w:rsidR="001016ED" w:rsidRDefault="00000000">
      <w:pPr>
        <w:spacing w:after="0" w:line="259" w:lineRule="auto"/>
        <w:ind w:left="0" w:firstLine="0"/>
        <w:jc w:val="left"/>
      </w:pPr>
      <w:r>
        <w:t xml:space="preserve"> </w:t>
      </w:r>
    </w:p>
    <w:p w14:paraId="5EE9B7C9" w14:textId="77777777" w:rsidR="001016ED" w:rsidRDefault="00000000">
      <w:pPr>
        <w:numPr>
          <w:ilvl w:val="0"/>
          <w:numId w:val="99"/>
        </w:numPr>
        <w:ind w:hanging="245"/>
      </w:pPr>
      <w:r>
        <w:t xml:space="preserve">Que el que de mala fe empleó materiales, plantas o semillas no tenga bienes con qué responder de su valor; </w:t>
      </w:r>
    </w:p>
    <w:p w14:paraId="473C8D8F" w14:textId="77777777" w:rsidR="001016ED" w:rsidRDefault="00000000">
      <w:pPr>
        <w:spacing w:after="0" w:line="259" w:lineRule="auto"/>
        <w:ind w:left="0" w:firstLine="0"/>
        <w:jc w:val="left"/>
      </w:pPr>
      <w:r>
        <w:t xml:space="preserve"> </w:t>
      </w:r>
    </w:p>
    <w:p w14:paraId="790F843B" w14:textId="77777777" w:rsidR="001016ED" w:rsidRDefault="00000000">
      <w:pPr>
        <w:numPr>
          <w:ilvl w:val="0"/>
          <w:numId w:val="99"/>
        </w:numPr>
        <w:ind w:hanging="245"/>
      </w:pPr>
      <w:r>
        <w:t xml:space="preserve">Que lo edificado, plantado o sembrado, aproveche al dueño. </w:t>
      </w:r>
    </w:p>
    <w:p w14:paraId="6350D11B" w14:textId="77777777" w:rsidR="001016ED" w:rsidRDefault="00000000">
      <w:pPr>
        <w:spacing w:after="0" w:line="259" w:lineRule="auto"/>
        <w:ind w:left="0" w:firstLine="0"/>
        <w:jc w:val="left"/>
      </w:pPr>
      <w:r>
        <w:t xml:space="preserve"> </w:t>
      </w:r>
    </w:p>
    <w:p w14:paraId="2E72D473" w14:textId="77777777" w:rsidR="001016ED" w:rsidRDefault="00000000">
      <w:pPr>
        <w:ind w:left="-5"/>
      </w:pPr>
      <w:r>
        <w:rPr>
          <w:b/>
        </w:rPr>
        <w:t>Artículo 910.-</w:t>
      </w:r>
      <w:r>
        <w:t xml:space="preserve"> No tendrá lugar lo dispuesto en el artículo anterior si el propietario usa del derecho que le concede el artículo 905. </w:t>
      </w:r>
    </w:p>
    <w:p w14:paraId="064CF8E0" w14:textId="77777777" w:rsidR="001016ED" w:rsidRDefault="00000000">
      <w:pPr>
        <w:spacing w:after="0" w:line="259" w:lineRule="auto"/>
        <w:ind w:left="0" w:firstLine="0"/>
        <w:jc w:val="left"/>
      </w:pPr>
      <w:r>
        <w:t xml:space="preserve"> </w:t>
      </w:r>
    </w:p>
    <w:p w14:paraId="51F46C96" w14:textId="77777777" w:rsidR="001016ED" w:rsidRDefault="00000000">
      <w:pPr>
        <w:ind w:left="-5"/>
      </w:pPr>
      <w:r>
        <w:rPr>
          <w:b/>
        </w:rPr>
        <w:t>Artículo 911.-</w:t>
      </w:r>
      <w:r>
        <w:t xml:space="preserve"> El acrecentamiento que, por aluvión, reciben las heredades confinantes con corrientes de agua, pertenece a los dueños de las riberas en que el aluvión se deposite. </w:t>
      </w:r>
    </w:p>
    <w:p w14:paraId="28F68DB6" w14:textId="77777777" w:rsidR="001016ED" w:rsidRDefault="00000000">
      <w:pPr>
        <w:spacing w:after="0" w:line="259" w:lineRule="auto"/>
        <w:ind w:left="0" w:firstLine="0"/>
        <w:jc w:val="left"/>
      </w:pPr>
      <w:r>
        <w:t xml:space="preserve"> </w:t>
      </w:r>
    </w:p>
    <w:p w14:paraId="15A74314" w14:textId="77777777" w:rsidR="001016ED" w:rsidRDefault="00000000">
      <w:pPr>
        <w:ind w:left="-5"/>
      </w:pPr>
      <w:r>
        <w:rPr>
          <w:b/>
        </w:rPr>
        <w:t>Artículo 912.-</w:t>
      </w:r>
      <w:r>
        <w:t xml:space="preserve"> Los dueños de las heredades confinantes con las lagunas o estanques no adquieren el terreno descubierto por la disminución natural de las aguas, ni pierden el que éstas inunden con las crecidas extraordinarias. </w:t>
      </w:r>
    </w:p>
    <w:p w14:paraId="4CC52670" w14:textId="77777777" w:rsidR="001016ED" w:rsidRDefault="00000000">
      <w:pPr>
        <w:spacing w:after="0" w:line="259" w:lineRule="auto"/>
        <w:ind w:left="0" w:firstLine="0"/>
        <w:jc w:val="left"/>
      </w:pPr>
      <w:r>
        <w:t xml:space="preserve"> </w:t>
      </w:r>
    </w:p>
    <w:p w14:paraId="42607E2A" w14:textId="77777777" w:rsidR="001016ED" w:rsidRDefault="00000000">
      <w:pPr>
        <w:ind w:left="-5"/>
      </w:pPr>
      <w:r>
        <w:rPr>
          <w:b/>
        </w:rPr>
        <w:t>Artículo 913.-</w:t>
      </w:r>
      <w:r>
        <w:t xml:space="preserve">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 </w:t>
      </w:r>
    </w:p>
    <w:p w14:paraId="0AD4E52E" w14:textId="77777777" w:rsidR="001016ED" w:rsidRDefault="00000000">
      <w:pPr>
        <w:spacing w:after="0" w:line="259" w:lineRule="auto"/>
        <w:ind w:left="0" w:firstLine="0"/>
        <w:jc w:val="left"/>
      </w:pPr>
      <w:r>
        <w:t xml:space="preserve"> </w:t>
      </w:r>
    </w:p>
    <w:p w14:paraId="2468D9F9" w14:textId="77777777" w:rsidR="001016ED" w:rsidRDefault="00000000">
      <w:pPr>
        <w:ind w:left="-5"/>
      </w:pPr>
      <w:r>
        <w:rPr>
          <w:b/>
        </w:rPr>
        <w:t>Artículo 914.-</w:t>
      </w:r>
      <w:r>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 </w:t>
      </w:r>
    </w:p>
    <w:p w14:paraId="657EEB23" w14:textId="77777777" w:rsidR="001016ED" w:rsidRDefault="00000000">
      <w:pPr>
        <w:spacing w:after="0" w:line="259" w:lineRule="auto"/>
        <w:ind w:left="0" w:firstLine="0"/>
        <w:jc w:val="left"/>
      </w:pPr>
      <w:r>
        <w:t xml:space="preserve"> </w:t>
      </w:r>
    </w:p>
    <w:p w14:paraId="510F9B12" w14:textId="77777777" w:rsidR="001016ED" w:rsidRDefault="00000000">
      <w:pPr>
        <w:ind w:left="-5"/>
      </w:pPr>
      <w:r>
        <w:rPr>
          <w:b/>
        </w:rPr>
        <w:t>Artículo 915.-</w:t>
      </w:r>
      <w:r>
        <w:t xml:space="preserve"> La Ley sobre Aguas de jurisdicción federal, determinará a quién pertenecen los cauces abandonados de los ríos federales que varíen de curso. </w:t>
      </w:r>
    </w:p>
    <w:p w14:paraId="5EBCD6F5" w14:textId="77777777" w:rsidR="001016ED" w:rsidRDefault="00000000">
      <w:pPr>
        <w:spacing w:after="0" w:line="259" w:lineRule="auto"/>
        <w:ind w:left="0" w:firstLine="0"/>
        <w:jc w:val="left"/>
      </w:pPr>
      <w:r>
        <w:t xml:space="preserve"> </w:t>
      </w:r>
    </w:p>
    <w:p w14:paraId="0D8F518B" w14:textId="77777777" w:rsidR="001016ED" w:rsidRDefault="00000000">
      <w:pPr>
        <w:ind w:left="-5"/>
      </w:pPr>
      <w:r>
        <w:rPr>
          <w:b/>
        </w:rPr>
        <w:t>Artículo 916.-</w:t>
      </w:r>
      <w:r>
        <w:t xml:space="preserve">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 </w:t>
      </w:r>
    </w:p>
    <w:p w14:paraId="4E38017C" w14:textId="77777777" w:rsidR="001016ED" w:rsidRDefault="00000000">
      <w:pPr>
        <w:spacing w:after="0" w:line="259" w:lineRule="auto"/>
        <w:ind w:left="0" w:firstLine="0"/>
        <w:jc w:val="left"/>
      </w:pPr>
      <w:r>
        <w:t xml:space="preserve"> </w:t>
      </w:r>
    </w:p>
    <w:p w14:paraId="559DD088" w14:textId="77777777" w:rsidR="001016ED" w:rsidRDefault="00000000">
      <w:pPr>
        <w:ind w:left="-5"/>
      </w:pPr>
      <w:r>
        <w:rPr>
          <w:b/>
        </w:rPr>
        <w:t>Artículo 917.-</w:t>
      </w:r>
      <w:r>
        <w:t xml:space="preserve"> Cuando la corriente del río se divida en dos brazos o ramales, dejando aislada una heredad o parte de ella, el dueño no pierde su propiedad sino en la parte ocupada por las aguas, salvo lo que sobre el particular disponga la Ley sobre Aguas de jurisdicción federal. </w:t>
      </w:r>
    </w:p>
    <w:p w14:paraId="2255CD1F" w14:textId="77777777" w:rsidR="001016ED" w:rsidRDefault="00000000">
      <w:pPr>
        <w:spacing w:after="0" w:line="259" w:lineRule="auto"/>
        <w:ind w:left="0" w:firstLine="0"/>
        <w:jc w:val="left"/>
      </w:pPr>
      <w:r>
        <w:t xml:space="preserve"> </w:t>
      </w:r>
    </w:p>
    <w:p w14:paraId="50AADE53" w14:textId="77777777" w:rsidR="001016ED" w:rsidRDefault="00000000">
      <w:pPr>
        <w:ind w:left="-5"/>
      </w:pPr>
      <w:r>
        <w:rPr>
          <w:b/>
        </w:rPr>
        <w:t>Artículo 918.-</w:t>
      </w:r>
      <w:r>
        <w:t xml:space="preserve"> Cuando dos cosas muebles que pertenecen a dos dueños distintos, se unen de tal manera que vienen a formar una sola, sin que intervenga mala fe, el propietario de la principal adquiere la accesoria, pagando su valor. </w:t>
      </w:r>
    </w:p>
    <w:p w14:paraId="461FFB9B" w14:textId="77777777" w:rsidR="001016ED" w:rsidRDefault="00000000">
      <w:pPr>
        <w:spacing w:after="0" w:line="259" w:lineRule="auto"/>
        <w:ind w:left="0" w:firstLine="0"/>
        <w:jc w:val="left"/>
      </w:pPr>
      <w:r>
        <w:t xml:space="preserve"> </w:t>
      </w:r>
    </w:p>
    <w:p w14:paraId="540440E6" w14:textId="77777777" w:rsidR="001016ED" w:rsidRDefault="00000000">
      <w:pPr>
        <w:ind w:left="-5"/>
      </w:pPr>
      <w:r>
        <w:rPr>
          <w:b/>
        </w:rPr>
        <w:t>Artículo 919.-</w:t>
      </w:r>
      <w:r>
        <w:t xml:space="preserve"> Se reputa principal, entre dos cosas incorporadas, la de mayor valor. </w:t>
      </w:r>
    </w:p>
    <w:p w14:paraId="423A9E5B" w14:textId="77777777" w:rsidR="001016ED" w:rsidRDefault="00000000">
      <w:pPr>
        <w:spacing w:after="0" w:line="259" w:lineRule="auto"/>
        <w:ind w:left="0" w:firstLine="0"/>
        <w:jc w:val="left"/>
      </w:pPr>
      <w:r>
        <w:t xml:space="preserve"> </w:t>
      </w:r>
    </w:p>
    <w:p w14:paraId="5DD9EAFD" w14:textId="77777777" w:rsidR="001016ED" w:rsidRDefault="00000000">
      <w:pPr>
        <w:ind w:left="-5"/>
      </w:pPr>
      <w:r>
        <w:rPr>
          <w:b/>
        </w:rPr>
        <w:t>Artículo 920.-</w:t>
      </w:r>
      <w:r>
        <w:t xml:space="preserve"> Si no pudiere hacerse la calificación conforme a la regla establecida en el artículo que precede, se reputará principal el objeto cuyo uso, perfección o adorno, se haya conseguido por la unión del otro. </w:t>
      </w:r>
    </w:p>
    <w:p w14:paraId="0C18D543" w14:textId="77777777" w:rsidR="001016ED" w:rsidRDefault="00000000">
      <w:pPr>
        <w:spacing w:after="0" w:line="259" w:lineRule="auto"/>
        <w:ind w:left="0" w:firstLine="0"/>
        <w:jc w:val="left"/>
      </w:pPr>
      <w:r>
        <w:t xml:space="preserve"> </w:t>
      </w:r>
    </w:p>
    <w:p w14:paraId="2FBA2DA7" w14:textId="77777777" w:rsidR="001016ED" w:rsidRDefault="00000000">
      <w:pPr>
        <w:ind w:left="-5"/>
      </w:pPr>
      <w:r>
        <w:rPr>
          <w:b/>
        </w:rPr>
        <w:t>Artículo 921.-</w:t>
      </w:r>
      <w:r>
        <w:t xml:space="preserve">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 </w:t>
      </w:r>
    </w:p>
    <w:p w14:paraId="14762FFE" w14:textId="77777777" w:rsidR="001016ED" w:rsidRDefault="00000000">
      <w:pPr>
        <w:spacing w:after="0" w:line="259" w:lineRule="auto"/>
        <w:ind w:left="0" w:firstLine="0"/>
        <w:jc w:val="left"/>
      </w:pPr>
      <w:r>
        <w:t xml:space="preserve"> </w:t>
      </w:r>
    </w:p>
    <w:p w14:paraId="151BF253" w14:textId="77777777" w:rsidR="001016ED" w:rsidRDefault="00000000">
      <w:pPr>
        <w:ind w:left="-5"/>
      </w:pPr>
      <w:r>
        <w:rPr>
          <w:b/>
        </w:rPr>
        <w:t>Artículo 922.-</w:t>
      </w:r>
      <w:r>
        <w:t xml:space="preserve"> Cuando las cosas unidas puedan separarse sin detrimento y subsistir independientemente, los dueños respectivos pueden exigir la separación. </w:t>
      </w:r>
    </w:p>
    <w:p w14:paraId="6C2C25D4" w14:textId="77777777" w:rsidR="001016ED" w:rsidRDefault="00000000">
      <w:pPr>
        <w:spacing w:after="0" w:line="259" w:lineRule="auto"/>
        <w:ind w:left="0" w:firstLine="0"/>
        <w:jc w:val="left"/>
      </w:pPr>
      <w:r>
        <w:t xml:space="preserve"> </w:t>
      </w:r>
    </w:p>
    <w:p w14:paraId="74B42163" w14:textId="77777777" w:rsidR="001016ED" w:rsidRDefault="00000000">
      <w:pPr>
        <w:ind w:left="-5"/>
      </w:pPr>
      <w:r>
        <w:rPr>
          <w:b/>
        </w:rPr>
        <w:t>Artículo 923.-</w:t>
      </w:r>
      <w:r>
        <w:t xml:space="preserve"> Cuando las cosas unidas no puedan separarse sin que la que se repute accesoria sufra deterioro, el dueño de la principal tendrá también derecho de pedir la separación, pero quedará obligado a indemnizar al dueño de la accesoria, siempre que éste haya procedido de buena fe. </w:t>
      </w:r>
    </w:p>
    <w:p w14:paraId="3D71B80B" w14:textId="77777777" w:rsidR="001016ED" w:rsidRDefault="00000000">
      <w:pPr>
        <w:spacing w:after="0" w:line="259" w:lineRule="auto"/>
        <w:ind w:left="0" w:firstLine="0"/>
        <w:jc w:val="left"/>
      </w:pPr>
      <w:r>
        <w:t xml:space="preserve"> </w:t>
      </w:r>
    </w:p>
    <w:p w14:paraId="4EAE592F" w14:textId="77777777" w:rsidR="001016ED" w:rsidRDefault="00000000">
      <w:pPr>
        <w:ind w:left="-5"/>
      </w:pPr>
      <w:r>
        <w:rPr>
          <w:b/>
        </w:rPr>
        <w:t>Artículo 924.-</w:t>
      </w:r>
      <w:r>
        <w:t xml:space="preserve"> Cuando el dueño de la cosa accesoria es el que ha hecho la incorporación, la pierde si ha obrado de mala fe; y está, además, obligado a indemnizar al propietario de los perjuicios que se le hayan seguido a causa de la incorporación. </w:t>
      </w:r>
    </w:p>
    <w:p w14:paraId="11A03C17" w14:textId="77777777" w:rsidR="001016ED" w:rsidRDefault="00000000">
      <w:pPr>
        <w:spacing w:after="0" w:line="259" w:lineRule="auto"/>
        <w:ind w:left="0" w:firstLine="0"/>
        <w:jc w:val="left"/>
      </w:pPr>
      <w:r>
        <w:t xml:space="preserve"> </w:t>
      </w:r>
    </w:p>
    <w:p w14:paraId="4B2DF3EE" w14:textId="77777777" w:rsidR="001016ED" w:rsidRDefault="00000000">
      <w:pPr>
        <w:ind w:left="-5"/>
      </w:pPr>
      <w:r>
        <w:rPr>
          <w:b/>
        </w:rPr>
        <w:t>Artículo 925.-</w:t>
      </w:r>
      <w:r>
        <w:t xml:space="preserve">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 </w:t>
      </w:r>
    </w:p>
    <w:p w14:paraId="3CF3C66E" w14:textId="77777777" w:rsidR="001016ED" w:rsidRDefault="00000000">
      <w:pPr>
        <w:spacing w:after="0" w:line="259" w:lineRule="auto"/>
        <w:ind w:left="0" w:firstLine="0"/>
        <w:jc w:val="left"/>
      </w:pPr>
      <w:r>
        <w:t xml:space="preserve"> </w:t>
      </w:r>
    </w:p>
    <w:p w14:paraId="6F10430C" w14:textId="77777777" w:rsidR="001016ED" w:rsidRDefault="00000000">
      <w:pPr>
        <w:ind w:left="-5"/>
      </w:pPr>
      <w:r>
        <w:rPr>
          <w:b/>
        </w:rPr>
        <w:t>Artículo 926.-</w:t>
      </w:r>
      <w:r>
        <w:t xml:space="preserve"> Si la incorporación se hace por cualquiera de los dueños a vista o ciencia y paciencia del otro y sin que éste se oponga, los derechos respectivos se arreglarán conforme a lo dispuesto en los artículos 918, 919, 920 y 921. </w:t>
      </w:r>
    </w:p>
    <w:p w14:paraId="5DE92270" w14:textId="77777777" w:rsidR="001016ED" w:rsidRDefault="00000000">
      <w:pPr>
        <w:spacing w:after="0" w:line="259" w:lineRule="auto"/>
        <w:ind w:left="0" w:firstLine="0"/>
        <w:jc w:val="left"/>
      </w:pPr>
      <w:r>
        <w:t xml:space="preserve"> </w:t>
      </w:r>
    </w:p>
    <w:p w14:paraId="53DAFEEC" w14:textId="77777777" w:rsidR="001016ED" w:rsidRDefault="00000000">
      <w:pPr>
        <w:ind w:left="-5"/>
      </w:pPr>
      <w:r>
        <w:rPr>
          <w:b/>
        </w:rPr>
        <w:t>Artículo 927.-</w:t>
      </w:r>
      <w:r>
        <w:t xml:space="preserve"> Siempre que el dueño de la materia empleada sin su consentimiento, tenga derecho a indemnización, podrá exigir que ésta consista en la entrega de una cosa igual en especie, en valor y en todas sus circunstancias a la empleada; o bien en el precio de ella fijado por peritos. </w:t>
      </w:r>
    </w:p>
    <w:p w14:paraId="13729494" w14:textId="77777777" w:rsidR="001016ED" w:rsidRDefault="00000000">
      <w:pPr>
        <w:spacing w:after="0" w:line="259" w:lineRule="auto"/>
        <w:ind w:left="0" w:firstLine="0"/>
        <w:jc w:val="left"/>
      </w:pPr>
      <w:r>
        <w:t xml:space="preserve"> </w:t>
      </w:r>
    </w:p>
    <w:p w14:paraId="2DBABA5F" w14:textId="77777777" w:rsidR="001016ED" w:rsidRDefault="00000000">
      <w:pPr>
        <w:ind w:left="-5"/>
      </w:pPr>
      <w:r>
        <w:rPr>
          <w:b/>
        </w:rPr>
        <w:t>Artículo 928.-</w:t>
      </w:r>
      <w:r>
        <w:t xml:space="preserve">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 </w:t>
      </w:r>
    </w:p>
    <w:p w14:paraId="6F8CA8B9" w14:textId="77777777" w:rsidR="001016ED" w:rsidRDefault="00000000">
      <w:pPr>
        <w:spacing w:after="0" w:line="259" w:lineRule="auto"/>
        <w:ind w:left="0" w:firstLine="0"/>
        <w:jc w:val="left"/>
      </w:pPr>
      <w:r>
        <w:t xml:space="preserve"> </w:t>
      </w:r>
    </w:p>
    <w:p w14:paraId="0231B5BA" w14:textId="77777777" w:rsidR="001016ED" w:rsidRDefault="00000000">
      <w:pPr>
        <w:ind w:left="-5"/>
      </w:pPr>
      <w:r>
        <w:rPr>
          <w:b/>
        </w:rPr>
        <w:t>Artículo 929.-</w:t>
      </w:r>
      <w:r>
        <w:t xml:space="preserve">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 </w:t>
      </w:r>
    </w:p>
    <w:p w14:paraId="48153F11" w14:textId="77777777" w:rsidR="001016ED" w:rsidRDefault="00000000">
      <w:pPr>
        <w:spacing w:after="0" w:line="259" w:lineRule="auto"/>
        <w:ind w:left="0" w:firstLine="0"/>
        <w:jc w:val="left"/>
      </w:pPr>
      <w:r>
        <w:t xml:space="preserve"> </w:t>
      </w:r>
    </w:p>
    <w:p w14:paraId="7221463E" w14:textId="77777777" w:rsidR="001016ED" w:rsidRDefault="00000000">
      <w:pPr>
        <w:ind w:left="-5"/>
      </w:pPr>
      <w:r>
        <w:rPr>
          <w:b/>
        </w:rPr>
        <w:t>Artículo 930.-</w:t>
      </w:r>
      <w:r>
        <w:t xml:space="preserve"> El que de mala fe hace la mezcla o confusión, pierde la cosa mezclada o confundida que fuere de su propiedad, y queda, además, obligado a la indemnización de los perjuicios causados al dueño de la cosa o cosas con que se hizo la mezcla. </w:t>
      </w:r>
    </w:p>
    <w:p w14:paraId="0190ABEB" w14:textId="77777777" w:rsidR="001016ED" w:rsidRDefault="00000000">
      <w:pPr>
        <w:spacing w:after="0" w:line="259" w:lineRule="auto"/>
        <w:ind w:left="0" w:firstLine="0"/>
        <w:jc w:val="left"/>
      </w:pPr>
      <w:r>
        <w:t xml:space="preserve"> </w:t>
      </w:r>
    </w:p>
    <w:p w14:paraId="261FFF5C" w14:textId="77777777" w:rsidR="001016ED" w:rsidRDefault="00000000">
      <w:pPr>
        <w:ind w:left="-5"/>
      </w:pPr>
      <w:r>
        <w:rPr>
          <w:b/>
        </w:rPr>
        <w:t>Artículo 931.-</w:t>
      </w:r>
      <w:r>
        <w:t xml:space="preserve"> El que de buena fe empleó materia ajena en todo o en parte, para formar una cosa de nueva especie, hará suya la obra, siempre que el mérito artístico de éste exceda en precio a la materia, cuyo valor indemnizará al dueño. </w:t>
      </w:r>
    </w:p>
    <w:p w14:paraId="34942D9D" w14:textId="77777777" w:rsidR="001016ED" w:rsidRDefault="00000000">
      <w:pPr>
        <w:spacing w:after="0" w:line="259" w:lineRule="auto"/>
        <w:ind w:left="0" w:firstLine="0"/>
        <w:jc w:val="left"/>
      </w:pPr>
      <w:r>
        <w:t xml:space="preserve"> </w:t>
      </w:r>
    </w:p>
    <w:p w14:paraId="33A6A010" w14:textId="77777777" w:rsidR="001016ED" w:rsidRDefault="00000000">
      <w:pPr>
        <w:ind w:left="-5"/>
        <w:jc w:val="left"/>
      </w:pPr>
      <w:r>
        <w:rPr>
          <w:b/>
        </w:rPr>
        <w:t>Artículo 932.-</w:t>
      </w:r>
      <w:r>
        <w:t xml:space="preserve"> Cuando el mérito artístico de la obra sea inferior en precio a la materia, el dueño de ésta hará suya la nueva especie, y tendrá derecho, además, para reclamar indemnización de daños y perjuicios; descontándose del monto de éstos el valor de la obra, a tasación de peritos. </w:t>
      </w:r>
    </w:p>
    <w:p w14:paraId="1A57549A" w14:textId="77777777" w:rsidR="001016ED" w:rsidRDefault="00000000">
      <w:pPr>
        <w:spacing w:after="0" w:line="259" w:lineRule="auto"/>
        <w:ind w:left="0" w:firstLine="0"/>
        <w:jc w:val="left"/>
      </w:pPr>
      <w:r>
        <w:t xml:space="preserve"> </w:t>
      </w:r>
    </w:p>
    <w:p w14:paraId="23555E6B" w14:textId="77777777" w:rsidR="001016ED" w:rsidRDefault="00000000">
      <w:pPr>
        <w:ind w:left="-5"/>
      </w:pPr>
      <w:r>
        <w:rPr>
          <w:b/>
        </w:rPr>
        <w:t>Artículo 933.-</w:t>
      </w:r>
      <w:r>
        <w:t xml:space="preserve"> Si la especificación se hizo de mala fe, el dueño de la materia empleada tiene derecho de quedarse con la obra sin pagar nada al que la hizo, o exigir de éste que le pague el valor de la materia y le indemnice de los perjuicios que se le hayan seguido. </w:t>
      </w:r>
    </w:p>
    <w:p w14:paraId="1D13EF20" w14:textId="77777777" w:rsidR="001016ED" w:rsidRDefault="00000000">
      <w:pPr>
        <w:spacing w:after="0" w:line="259" w:lineRule="auto"/>
        <w:ind w:left="0" w:firstLine="0"/>
        <w:jc w:val="left"/>
      </w:pPr>
      <w:r>
        <w:t xml:space="preserve"> </w:t>
      </w:r>
    </w:p>
    <w:p w14:paraId="20C95BF5" w14:textId="77777777" w:rsidR="001016ED" w:rsidRDefault="00000000">
      <w:pPr>
        <w:ind w:left="-5"/>
      </w:pPr>
      <w:r>
        <w:rPr>
          <w:b/>
        </w:rPr>
        <w:t>Artículo 934.-</w:t>
      </w:r>
      <w:r>
        <w:t xml:space="preserve"> La mala fe en los casos de mezcla y confusión se calificará conforme a lo dispuesto en los artículos 907 y 908. </w:t>
      </w:r>
    </w:p>
    <w:p w14:paraId="67D9801C" w14:textId="77777777" w:rsidR="001016ED" w:rsidRDefault="00000000">
      <w:pPr>
        <w:spacing w:after="0" w:line="259" w:lineRule="auto"/>
        <w:ind w:left="0" w:firstLine="0"/>
        <w:jc w:val="left"/>
      </w:pPr>
      <w:r>
        <w:t xml:space="preserve"> </w:t>
      </w:r>
    </w:p>
    <w:p w14:paraId="1E1499EA" w14:textId="77777777" w:rsidR="001016ED" w:rsidRDefault="00000000">
      <w:pPr>
        <w:spacing w:after="0" w:line="259" w:lineRule="auto"/>
        <w:ind w:left="0" w:firstLine="0"/>
        <w:jc w:val="left"/>
      </w:pPr>
      <w:r>
        <w:t xml:space="preserve"> </w:t>
      </w:r>
    </w:p>
    <w:p w14:paraId="176158D0" w14:textId="77777777" w:rsidR="001016ED" w:rsidRDefault="00000000">
      <w:pPr>
        <w:spacing w:after="12"/>
        <w:ind w:right="4"/>
        <w:jc w:val="center"/>
      </w:pPr>
      <w:r>
        <w:rPr>
          <w:b/>
        </w:rPr>
        <w:t xml:space="preserve">CAPITULO V </w:t>
      </w:r>
    </w:p>
    <w:p w14:paraId="0C98DCE3" w14:textId="77777777" w:rsidR="001016ED" w:rsidRDefault="00000000">
      <w:pPr>
        <w:spacing w:after="12"/>
        <w:ind w:right="9"/>
        <w:jc w:val="center"/>
      </w:pPr>
      <w:r>
        <w:rPr>
          <w:b/>
        </w:rPr>
        <w:t xml:space="preserve">Del dominio de las aguas </w:t>
      </w:r>
    </w:p>
    <w:p w14:paraId="5F5EA237" w14:textId="77777777" w:rsidR="001016ED" w:rsidRDefault="00000000">
      <w:pPr>
        <w:spacing w:after="0" w:line="259" w:lineRule="auto"/>
        <w:ind w:left="0" w:firstLine="0"/>
        <w:jc w:val="left"/>
      </w:pPr>
      <w:r>
        <w:t xml:space="preserve"> </w:t>
      </w:r>
    </w:p>
    <w:p w14:paraId="4C820932" w14:textId="77777777" w:rsidR="001016ED" w:rsidRDefault="00000000">
      <w:pPr>
        <w:spacing w:after="0" w:line="259" w:lineRule="auto"/>
        <w:ind w:left="0" w:firstLine="0"/>
        <w:jc w:val="left"/>
      </w:pPr>
      <w:r>
        <w:t xml:space="preserve"> </w:t>
      </w:r>
    </w:p>
    <w:p w14:paraId="33A7AE9D" w14:textId="77777777" w:rsidR="001016ED" w:rsidRDefault="00000000">
      <w:pPr>
        <w:ind w:left="-5"/>
      </w:pPr>
      <w:r>
        <w:rPr>
          <w:b/>
        </w:rPr>
        <w:t>Artículo 935.-</w:t>
      </w:r>
      <w:r>
        <w:t xml:space="preserve">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 </w:t>
      </w:r>
    </w:p>
    <w:p w14:paraId="42E282A5" w14:textId="77777777" w:rsidR="001016ED" w:rsidRDefault="00000000">
      <w:pPr>
        <w:spacing w:after="0" w:line="259" w:lineRule="auto"/>
        <w:ind w:left="0" w:firstLine="0"/>
        <w:jc w:val="left"/>
      </w:pPr>
      <w:r>
        <w:t xml:space="preserve"> </w:t>
      </w:r>
    </w:p>
    <w:p w14:paraId="06BAC3F8" w14:textId="77777777" w:rsidR="001016ED" w:rsidRDefault="00000000">
      <w:pPr>
        <w:ind w:left="-5"/>
      </w:pPr>
      <w:r>
        <w:t xml:space="preserve">El dominio del dueño de un predio sobre las aguas de que trata este artículo, no perjudica los derechos que legítimamente hayan podido adquirir a su aprovechamiento los de los predios inferiores. </w:t>
      </w:r>
    </w:p>
    <w:p w14:paraId="45FCB445" w14:textId="77777777" w:rsidR="001016ED" w:rsidRDefault="00000000">
      <w:pPr>
        <w:spacing w:after="0" w:line="259" w:lineRule="auto"/>
        <w:ind w:left="0" w:firstLine="0"/>
        <w:jc w:val="left"/>
      </w:pPr>
      <w:r>
        <w:t xml:space="preserve"> </w:t>
      </w:r>
    </w:p>
    <w:p w14:paraId="0A9C973B" w14:textId="77777777" w:rsidR="001016ED" w:rsidRDefault="00000000">
      <w:pPr>
        <w:ind w:left="-5"/>
      </w:pPr>
      <w:r>
        <w:rPr>
          <w:b/>
        </w:rPr>
        <w:t>Artículo 936.-</w:t>
      </w:r>
      <w:r>
        <w:t xml:space="preserve"> Si alguno perforase pozo o hiciere obras de captación de aguas subterráneas en su propiedad, aunque por esto disminuya el agua del abierto en fundo ajeno, no está obligado a indemnizar; pero debe tenerse en cuenta lo dispuesto en el artículo 844. </w:t>
      </w:r>
    </w:p>
    <w:p w14:paraId="346275F2" w14:textId="77777777" w:rsidR="001016ED" w:rsidRDefault="00000000">
      <w:pPr>
        <w:spacing w:after="0" w:line="259" w:lineRule="auto"/>
        <w:ind w:left="0" w:firstLine="0"/>
        <w:jc w:val="left"/>
      </w:pPr>
      <w:r>
        <w:t xml:space="preserve"> </w:t>
      </w:r>
    </w:p>
    <w:p w14:paraId="405391A4" w14:textId="77777777" w:rsidR="001016ED" w:rsidRDefault="00000000">
      <w:pPr>
        <w:ind w:left="-5"/>
      </w:pPr>
      <w:r>
        <w:rPr>
          <w:b/>
        </w:rPr>
        <w:t>Artículo 937.-</w:t>
      </w:r>
      <w:r>
        <w:t xml:space="preserve"> El propietario de las aguas no podrá desviar su curso de modo que cause daño a un tercero. </w:t>
      </w:r>
    </w:p>
    <w:p w14:paraId="61071A6A" w14:textId="77777777" w:rsidR="001016ED" w:rsidRDefault="00000000">
      <w:pPr>
        <w:spacing w:after="0" w:line="259" w:lineRule="auto"/>
        <w:ind w:left="0" w:firstLine="0"/>
        <w:jc w:val="left"/>
      </w:pPr>
      <w:r>
        <w:t xml:space="preserve"> </w:t>
      </w:r>
    </w:p>
    <w:p w14:paraId="688D4C8A" w14:textId="77777777" w:rsidR="001016ED" w:rsidRDefault="00000000">
      <w:pPr>
        <w:ind w:left="-5"/>
      </w:pPr>
      <w:r>
        <w:rPr>
          <w:b/>
        </w:rPr>
        <w:t>Artículo 938.-</w:t>
      </w:r>
      <w:r>
        <w:t xml:space="preserve"> El uso y aprovechamiento de las aguas de dominio público se regirá por las leyes especiales respectivas. </w:t>
      </w:r>
    </w:p>
    <w:p w14:paraId="0FBE49E4" w14:textId="77777777" w:rsidR="001016ED" w:rsidRDefault="00000000">
      <w:pPr>
        <w:spacing w:after="0" w:line="259" w:lineRule="auto"/>
        <w:ind w:left="0" w:firstLine="0"/>
        <w:jc w:val="left"/>
      </w:pPr>
      <w:r>
        <w:t xml:space="preserve"> </w:t>
      </w:r>
    </w:p>
    <w:p w14:paraId="122557B1" w14:textId="77777777" w:rsidR="001016ED" w:rsidRDefault="00000000">
      <w:pPr>
        <w:ind w:left="-5"/>
      </w:pPr>
      <w:r>
        <w:rPr>
          <w:b/>
        </w:rPr>
        <w:t>Artículo 939.-</w:t>
      </w:r>
      <w:r>
        <w:t xml:space="preserve">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 </w:t>
      </w:r>
    </w:p>
    <w:p w14:paraId="3DA1ED0E" w14:textId="77777777" w:rsidR="001016ED" w:rsidRDefault="00000000">
      <w:pPr>
        <w:spacing w:after="0" w:line="259" w:lineRule="auto"/>
        <w:ind w:left="0" w:firstLine="0"/>
        <w:jc w:val="left"/>
      </w:pPr>
      <w:r>
        <w:t xml:space="preserve"> </w:t>
      </w:r>
    </w:p>
    <w:p w14:paraId="080FFE11" w14:textId="77777777" w:rsidR="001016ED" w:rsidRDefault="00000000">
      <w:pPr>
        <w:spacing w:after="0" w:line="259" w:lineRule="auto"/>
        <w:ind w:left="0" w:firstLine="0"/>
        <w:jc w:val="left"/>
      </w:pPr>
      <w:r>
        <w:t xml:space="preserve"> </w:t>
      </w:r>
    </w:p>
    <w:p w14:paraId="68928CB1" w14:textId="77777777" w:rsidR="001016ED" w:rsidRDefault="00000000">
      <w:pPr>
        <w:spacing w:after="12"/>
        <w:ind w:right="6"/>
        <w:jc w:val="center"/>
      </w:pPr>
      <w:r>
        <w:rPr>
          <w:b/>
        </w:rPr>
        <w:t xml:space="preserve">CAPITULO VI </w:t>
      </w:r>
    </w:p>
    <w:p w14:paraId="592C5D2F" w14:textId="77777777" w:rsidR="001016ED" w:rsidRDefault="00000000">
      <w:pPr>
        <w:spacing w:after="12"/>
        <w:ind w:right="3"/>
        <w:jc w:val="center"/>
      </w:pPr>
      <w:r>
        <w:rPr>
          <w:b/>
        </w:rPr>
        <w:t xml:space="preserve">De la copropiedad </w:t>
      </w:r>
    </w:p>
    <w:p w14:paraId="15FFA9B8" w14:textId="77777777" w:rsidR="001016ED" w:rsidRDefault="00000000">
      <w:pPr>
        <w:spacing w:after="0" w:line="259" w:lineRule="auto"/>
        <w:ind w:left="0" w:firstLine="0"/>
        <w:jc w:val="left"/>
      </w:pPr>
      <w:r>
        <w:t xml:space="preserve"> </w:t>
      </w:r>
    </w:p>
    <w:p w14:paraId="0C1EC2ED" w14:textId="77777777" w:rsidR="001016ED" w:rsidRDefault="00000000">
      <w:pPr>
        <w:spacing w:after="0" w:line="259" w:lineRule="auto"/>
        <w:ind w:left="0" w:firstLine="0"/>
        <w:jc w:val="left"/>
      </w:pPr>
      <w:r>
        <w:t xml:space="preserve"> </w:t>
      </w:r>
    </w:p>
    <w:p w14:paraId="1328B1BA" w14:textId="77777777" w:rsidR="001016ED" w:rsidRDefault="00000000">
      <w:pPr>
        <w:ind w:left="-5"/>
      </w:pPr>
      <w:r>
        <w:rPr>
          <w:b/>
        </w:rPr>
        <w:t>Artículo 940.-</w:t>
      </w:r>
      <w:r>
        <w:t xml:space="preserve"> Hay copropiedad cuando una cosa o un derecho pertenecen proindiviso a varias personas. </w:t>
      </w:r>
    </w:p>
    <w:p w14:paraId="1B36E5D1" w14:textId="77777777" w:rsidR="001016ED" w:rsidRDefault="00000000">
      <w:pPr>
        <w:spacing w:after="0" w:line="259" w:lineRule="auto"/>
        <w:ind w:left="0" w:firstLine="0"/>
        <w:jc w:val="left"/>
      </w:pPr>
      <w:r>
        <w:t xml:space="preserve"> </w:t>
      </w:r>
    </w:p>
    <w:p w14:paraId="241B5413" w14:textId="77777777" w:rsidR="001016ED" w:rsidRDefault="00000000">
      <w:pPr>
        <w:ind w:left="-5"/>
      </w:pPr>
      <w:r>
        <w:rPr>
          <w:b/>
        </w:rPr>
        <w:t>Artículo 941.-</w:t>
      </w:r>
      <w:r>
        <w:t xml:space="preserve"> Los que por cualquier título tienen el dominio legal de una cosa, no pueden ser obligados a conservarlo indiviso, sino en los casos en que por la misma naturaleza de las cosas o por determinación de la ley, el dominio es indivisible. </w:t>
      </w:r>
    </w:p>
    <w:p w14:paraId="47752BE0" w14:textId="77777777" w:rsidR="001016ED" w:rsidRDefault="00000000">
      <w:pPr>
        <w:spacing w:after="0" w:line="259" w:lineRule="auto"/>
        <w:ind w:left="0" w:firstLine="0"/>
        <w:jc w:val="left"/>
      </w:pPr>
      <w:r>
        <w:t xml:space="preserve"> </w:t>
      </w:r>
    </w:p>
    <w:p w14:paraId="75211B72" w14:textId="77777777" w:rsidR="001016ED" w:rsidRDefault="00000000">
      <w:pPr>
        <w:ind w:left="-5"/>
      </w:pPr>
      <w:r>
        <w:rPr>
          <w:b/>
        </w:rPr>
        <w:t>Artículo 942.-</w:t>
      </w:r>
      <w:r>
        <w:t xml:space="preserve"> Si el dominio no es divisible, o la cosa no admite cómoda división y los partícipes no se convienen en que sea adjudicada a alguno de ellos, se procederá a su venta y a la repartición de su precio entre los interesados. </w:t>
      </w:r>
    </w:p>
    <w:p w14:paraId="1226D3E9" w14:textId="77777777" w:rsidR="001016ED" w:rsidRDefault="00000000">
      <w:pPr>
        <w:spacing w:after="0" w:line="259" w:lineRule="auto"/>
        <w:ind w:left="0" w:firstLine="0"/>
        <w:jc w:val="left"/>
      </w:pPr>
      <w:r>
        <w:t xml:space="preserve"> </w:t>
      </w:r>
    </w:p>
    <w:p w14:paraId="769C4FE8" w14:textId="77777777" w:rsidR="001016ED" w:rsidRDefault="00000000">
      <w:pPr>
        <w:ind w:left="-5"/>
      </w:pPr>
      <w:r>
        <w:rPr>
          <w:b/>
        </w:rPr>
        <w:t>Artículo 943.-</w:t>
      </w:r>
      <w:r>
        <w:t xml:space="preserve"> A falta de contrato o disposición especial se regirá la copropiedad por las disposiciones siguientes: </w:t>
      </w:r>
    </w:p>
    <w:p w14:paraId="65B2754F" w14:textId="77777777" w:rsidR="001016ED" w:rsidRDefault="00000000">
      <w:pPr>
        <w:spacing w:after="0" w:line="259" w:lineRule="auto"/>
        <w:ind w:left="0" w:firstLine="0"/>
        <w:jc w:val="left"/>
      </w:pPr>
      <w:r>
        <w:t xml:space="preserve"> </w:t>
      </w:r>
    </w:p>
    <w:p w14:paraId="0A4B459F" w14:textId="77777777" w:rsidR="001016ED" w:rsidRDefault="00000000">
      <w:pPr>
        <w:ind w:left="-5"/>
      </w:pPr>
      <w:r>
        <w:rPr>
          <w:b/>
        </w:rPr>
        <w:t>Artículo 944.-</w:t>
      </w:r>
      <w:r>
        <w:t xml:space="preserve"> El concurso de los partícipes, tanto en los beneficios como en las cargas será proporcional a sus respectivas porciones. </w:t>
      </w:r>
    </w:p>
    <w:p w14:paraId="04BAAA26" w14:textId="77777777" w:rsidR="001016ED" w:rsidRDefault="00000000">
      <w:pPr>
        <w:spacing w:after="0" w:line="259" w:lineRule="auto"/>
        <w:ind w:left="0" w:firstLine="0"/>
        <w:jc w:val="left"/>
      </w:pPr>
      <w:r>
        <w:t xml:space="preserve"> </w:t>
      </w:r>
    </w:p>
    <w:p w14:paraId="081E2EED" w14:textId="77777777" w:rsidR="001016ED" w:rsidRDefault="00000000">
      <w:pPr>
        <w:ind w:left="-5"/>
      </w:pPr>
      <w:r>
        <w:t xml:space="preserve">Se presumirán iguales, mientras no se pruebe lo contrario, las porciones correspondientes a los partícipes en la comunidad. </w:t>
      </w:r>
    </w:p>
    <w:p w14:paraId="08FAF9A4" w14:textId="77777777" w:rsidR="001016ED" w:rsidRDefault="00000000">
      <w:pPr>
        <w:spacing w:after="0" w:line="259" w:lineRule="auto"/>
        <w:ind w:left="0" w:firstLine="0"/>
        <w:jc w:val="left"/>
      </w:pPr>
      <w:r>
        <w:t xml:space="preserve"> </w:t>
      </w:r>
    </w:p>
    <w:p w14:paraId="1F47BD41" w14:textId="77777777" w:rsidR="001016ED" w:rsidRDefault="00000000">
      <w:pPr>
        <w:ind w:left="-5"/>
      </w:pPr>
      <w:r>
        <w:rPr>
          <w:b/>
        </w:rPr>
        <w:t>Artículo 945.-</w:t>
      </w:r>
      <w:r>
        <w:t xml:space="preserve"> Cada partícipe podrá servirse de las cosas comunes, siempre que disponga de ellas conforme a su destino y de manera que no perjudique el interés de la comunidad, ni impida a los copropietarios usarla según su derecho. </w:t>
      </w:r>
    </w:p>
    <w:p w14:paraId="1E3434B1" w14:textId="77777777" w:rsidR="001016ED" w:rsidRDefault="00000000">
      <w:pPr>
        <w:spacing w:after="0" w:line="259" w:lineRule="auto"/>
        <w:ind w:left="0" w:firstLine="0"/>
        <w:jc w:val="left"/>
      </w:pPr>
      <w:r>
        <w:t xml:space="preserve"> </w:t>
      </w:r>
    </w:p>
    <w:p w14:paraId="53D6281E" w14:textId="77777777" w:rsidR="001016ED" w:rsidRDefault="00000000">
      <w:pPr>
        <w:ind w:left="-5"/>
      </w:pPr>
      <w:r>
        <w:rPr>
          <w:b/>
        </w:rPr>
        <w:t>Artículo 946.-</w:t>
      </w:r>
      <w:r>
        <w:t xml:space="preserve"> Todo copropietario tiene derecho para obligar a los partícipes a contribuir a los gastos de conservación de la cosa o derecho común. Sólo puede eximirse de esta obligación al que renuncie a la parte que le pertenece en el dominio. </w:t>
      </w:r>
    </w:p>
    <w:p w14:paraId="59CDDB1E" w14:textId="77777777" w:rsidR="001016ED" w:rsidRDefault="00000000">
      <w:pPr>
        <w:spacing w:after="0" w:line="259" w:lineRule="auto"/>
        <w:ind w:left="0" w:firstLine="0"/>
        <w:jc w:val="left"/>
      </w:pPr>
      <w:r>
        <w:t xml:space="preserve"> </w:t>
      </w:r>
    </w:p>
    <w:p w14:paraId="495BEE08" w14:textId="77777777" w:rsidR="001016ED" w:rsidRDefault="00000000">
      <w:pPr>
        <w:ind w:left="-5"/>
      </w:pPr>
      <w:r>
        <w:rPr>
          <w:b/>
        </w:rPr>
        <w:t>Artículo 947.-</w:t>
      </w:r>
      <w:r>
        <w:t xml:space="preserve"> Ninguno de los condueños podrá, sin el consentimiento de los demás, hacer alteración en la cosa común, aunque de ella pudieran resultar ventajas para todos. </w:t>
      </w:r>
    </w:p>
    <w:p w14:paraId="66C78477" w14:textId="77777777" w:rsidR="001016ED" w:rsidRDefault="00000000">
      <w:pPr>
        <w:spacing w:after="0" w:line="259" w:lineRule="auto"/>
        <w:ind w:left="0" w:firstLine="0"/>
        <w:jc w:val="left"/>
      </w:pPr>
      <w:r>
        <w:t xml:space="preserve"> </w:t>
      </w:r>
    </w:p>
    <w:p w14:paraId="0F31C816" w14:textId="77777777" w:rsidR="001016ED" w:rsidRDefault="00000000">
      <w:pPr>
        <w:ind w:left="-5"/>
      </w:pPr>
      <w:r>
        <w:rPr>
          <w:b/>
        </w:rPr>
        <w:t>Artículo 948.-</w:t>
      </w:r>
      <w:r>
        <w:t xml:space="preserve"> Para la administración de la cosa común, serán obligatorios todos los acuerdos de la mayoría de los partícipes. </w:t>
      </w:r>
    </w:p>
    <w:p w14:paraId="03D5BB54" w14:textId="77777777" w:rsidR="001016ED" w:rsidRDefault="00000000">
      <w:pPr>
        <w:spacing w:after="0" w:line="259" w:lineRule="auto"/>
        <w:ind w:left="0" w:firstLine="0"/>
        <w:jc w:val="left"/>
      </w:pPr>
      <w:r>
        <w:t xml:space="preserve"> </w:t>
      </w:r>
    </w:p>
    <w:p w14:paraId="398035FF" w14:textId="77777777" w:rsidR="001016ED" w:rsidRDefault="00000000">
      <w:pPr>
        <w:ind w:left="-5"/>
      </w:pPr>
      <w:r>
        <w:rPr>
          <w:b/>
        </w:rPr>
        <w:t>Artículo 949.-</w:t>
      </w:r>
      <w:r>
        <w:t xml:space="preserve"> Para que haya mayoría se necesita la mayoría de los copropietarios y la mayoría de intereses. </w:t>
      </w:r>
    </w:p>
    <w:p w14:paraId="06A43F1F" w14:textId="77777777" w:rsidR="001016ED" w:rsidRDefault="00000000">
      <w:pPr>
        <w:spacing w:after="0" w:line="259" w:lineRule="auto"/>
        <w:ind w:left="0" w:firstLine="0"/>
        <w:jc w:val="left"/>
      </w:pPr>
      <w:r>
        <w:t xml:space="preserve"> </w:t>
      </w:r>
    </w:p>
    <w:p w14:paraId="661646AD" w14:textId="77777777" w:rsidR="001016ED" w:rsidRDefault="00000000">
      <w:pPr>
        <w:ind w:left="-5"/>
      </w:pPr>
      <w:r>
        <w:rPr>
          <w:b/>
        </w:rPr>
        <w:t>Artículo 950.-</w:t>
      </w:r>
      <w:r>
        <w:t xml:space="preserve"> Si no hubiere mayoría, el juez, oyendo a los interesados, resolverá lo que deba hacerse dentro de lo propuesto por los mismos. </w:t>
      </w:r>
    </w:p>
    <w:p w14:paraId="7FA24072" w14:textId="77777777" w:rsidR="001016ED" w:rsidRDefault="00000000">
      <w:pPr>
        <w:spacing w:after="0" w:line="259" w:lineRule="auto"/>
        <w:ind w:left="0" w:firstLine="0"/>
        <w:jc w:val="left"/>
      </w:pPr>
      <w:r>
        <w:t xml:space="preserve"> </w:t>
      </w:r>
    </w:p>
    <w:p w14:paraId="0E8F614F" w14:textId="77777777" w:rsidR="001016ED" w:rsidRDefault="00000000">
      <w:pPr>
        <w:ind w:left="-5"/>
      </w:pPr>
      <w:r>
        <w:rPr>
          <w:b/>
        </w:rPr>
        <w:t>Artículo 951.-</w:t>
      </w:r>
      <w:r>
        <w:t xml:space="preserve"> Cuando parte de la cosa perteneciere exclusivamente a un copropietario o a algunos de ellos, y otra fuere común, sólo a ésta será aplicable la disposición anterior. </w:t>
      </w:r>
    </w:p>
    <w:p w14:paraId="2D94CBF9" w14:textId="77777777" w:rsidR="001016ED" w:rsidRDefault="00000000">
      <w:pPr>
        <w:spacing w:after="0" w:line="259" w:lineRule="auto"/>
        <w:ind w:left="0" w:firstLine="0"/>
        <w:jc w:val="left"/>
      </w:pPr>
      <w:r>
        <w:t xml:space="preserve"> </w:t>
      </w:r>
    </w:p>
    <w:p w14:paraId="4061D2BE" w14:textId="77777777" w:rsidR="001016ED" w:rsidRDefault="00000000">
      <w:pPr>
        <w:ind w:left="-5"/>
      </w:pPr>
      <w:r>
        <w:rPr>
          <w:b/>
        </w:rPr>
        <w:t>Artículo 952.-</w:t>
      </w:r>
      <w:r>
        <w:t xml:space="preserve">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 </w:t>
      </w:r>
    </w:p>
    <w:p w14:paraId="03DEA136" w14:textId="77777777" w:rsidR="001016ED" w:rsidRDefault="00000000">
      <w:pPr>
        <w:spacing w:after="0" w:line="259" w:lineRule="auto"/>
        <w:ind w:left="0" w:firstLine="0"/>
        <w:jc w:val="left"/>
      </w:pPr>
      <w:r>
        <w:t xml:space="preserve"> </w:t>
      </w:r>
    </w:p>
    <w:p w14:paraId="0EDB5476" w14:textId="77777777" w:rsidR="001016ED" w:rsidRDefault="00000000">
      <w:pPr>
        <w:ind w:left="-5"/>
      </w:pPr>
      <w:r>
        <w:rPr>
          <w:b/>
        </w:rPr>
        <w:t>Artículo 953.-</w:t>
      </w:r>
      <w:r>
        <w:t xml:space="preserve">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 </w:t>
      </w:r>
    </w:p>
    <w:p w14:paraId="0F43DD0E" w14:textId="77777777" w:rsidR="001016ED" w:rsidRDefault="00000000">
      <w:pPr>
        <w:spacing w:after="0" w:line="259" w:lineRule="auto"/>
        <w:ind w:left="0" w:firstLine="0"/>
        <w:jc w:val="left"/>
      </w:pPr>
      <w:r>
        <w:t xml:space="preserve"> </w:t>
      </w:r>
    </w:p>
    <w:p w14:paraId="39841FAD" w14:textId="77777777" w:rsidR="001016ED" w:rsidRDefault="00000000">
      <w:pPr>
        <w:ind w:left="-5"/>
      </w:pPr>
      <w:r>
        <w:t xml:space="preserve">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 </w:t>
      </w:r>
    </w:p>
    <w:p w14:paraId="1CC01587" w14:textId="77777777" w:rsidR="001016ED" w:rsidRDefault="00000000">
      <w:pPr>
        <w:spacing w:after="0" w:line="259" w:lineRule="auto"/>
        <w:ind w:left="0" w:firstLine="0"/>
        <w:jc w:val="left"/>
      </w:pPr>
      <w:r>
        <w:t xml:space="preserve"> </w:t>
      </w:r>
    </w:p>
    <w:p w14:paraId="1006A22E" w14:textId="77777777" w:rsidR="001016ED" w:rsidRDefault="00000000">
      <w:pPr>
        <w:ind w:left="-5"/>
      </w:pPr>
      <w:r>
        <w:t xml:space="preserve">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 </w:t>
      </w:r>
    </w:p>
    <w:p w14:paraId="698872C9" w14:textId="77777777" w:rsidR="001016ED" w:rsidRDefault="00000000">
      <w:pPr>
        <w:spacing w:after="0" w:line="259" w:lineRule="auto"/>
        <w:ind w:left="0" w:firstLine="0"/>
        <w:jc w:val="left"/>
      </w:pPr>
      <w:r>
        <w:t xml:space="preserve"> </w:t>
      </w:r>
    </w:p>
    <w:p w14:paraId="32A86C13" w14:textId="77777777" w:rsidR="001016ED" w:rsidRDefault="00000000">
      <w:pPr>
        <w:ind w:left="-5"/>
      </w:pPr>
      <w:r>
        <w:rPr>
          <w:b/>
        </w:rPr>
        <w:t>Artículo 954.-</w:t>
      </w:r>
      <w:r>
        <w:t xml:space="preserve"> Cuando haya constancia que demuestre quién fabricó la pared que divide los predios, el que la costeó es dueño exclusivo de ella; si consta que se fabricó por los colindantes, o no consta quién la fabricó, es de propiedad común. </w:t>
      </w:r>
    </w:p>
    <w:p w14:paraId="0246F3B1" w14:textId="77777777" w:rsidR="001016ED" w:rsidRDefault="00000000">
      <w:pPr>
        <w:spacing w:after="0" w:line="259" w:lineRule="auto"/>
        <w:ind w:left="0" w:firstLine="0"/>
        <w:jc w:val="left"/>
      </w:pPr>
      <w:r>
        <w:t xml:space="preserve"> </w:t>
      </w:r>
    </w:p>
    <w:p w14:paraId="76FF7828" w14:textId="77777777" w:rsidR="001016ED" w:rsidRDefault="00000000">
      <w:pPr>
        <w:ind w:left="-5"/>
      </w:pPr>
      <w:r>
        <w:rPr>
          <w:b/>
        </w:rPr>
        <w:t>Artículo 955.-</w:t>
      </w:r>
      <w:r>
        <w:t xml:space="preserve"> Se presume la copropiedad mientras no haya signo exterior que demuestre lo contrario: </w:t>
      </w:r>
    </w:p>
    <w:p w14:paraId="41B192D7" w14:textId="77777777" w:rsidR="001016ED" w:rsidRDefault="00000000">
      <w:pPr>
        <w:spacing w:after="0" w:line="259" w:lineRule="auto"/>
        <w:ind w:left="0" w:firstLine="0"/>
        <w:jc w:val="left"/>
      </w:pPr>
      <w:r>
        <w:t xml:space="preserve"> </w:t>
      </w:r>
    </w:p>
    <w:p w14:paraId="545B19B2" w14:textId="77777777" w:rsidR="001016ED" w:rsidRDefault="00000000">
      <w:pPr>
        <w:numPr>
          <w:ilvl w:val="0"/>
          <w:numId w:val="100"/>
        </w:numPr>
        <w:ind w:hanging="307"/>
      </w:pPr>
      <w:r>
        <w:t xml:space="preserve">En las paredes divisorias de los edificios contiguos, hasta el punto común de elevación; </w:t>
      </w:r>
    </w:p>
    <w:p w14:paraId="45F5A877" w14:textId="77777777" w:rsidR="001016ED" w:rsidRDefault="00000000">
      <w:pPr>
        <w:spacing w:after="0" w:line="259" w:lineRule="auto"/>
        <w:ind w:left="0" w:firstLine="0"/>
        <w:jc w:val="left"/>
      </w:pPr>
      <w:r>
        <w:t xml:space="preserve"> </w:t>
      </w:r>
    </w:p>
    <w:p w14:paraId="7C4CBF29" w14:textId="77777777" w:rsidR="001016ED" w:rsidRDefault="00000000">
      <w:pPr>
        <w:numPr>
          <w:ilvl w:val="0"/>
          <w:numId w:val="100"/>
        </w:numPr>
        <w:ind w:hanging="307"/>
      </w:pPr>
      <w:r>
        <w:t xml:space="preserve">En las paredes divisorias de los jardines o corrales, situados en poblado o en el campo; </w:t>
      </w:r>
    </w:p>
    <w:p w14:paraId="274E713F" w14:textId="77777777" w:rsidR="001016ED" w:rsidRDefault="00000000">
      <w:pPr>
        <w:spacing w:after="0" w:line="259" w:lineRule="auto"/>
        <w:ind w:left="0" w:firstLine="0"/>
        <w:jc w:val="left"/>
      </w:pPr>
      <w:r>
        <w:t xml:space="preserve"> </w:t>
      </w:r>
    </w:p>
    <w:p w14:paraId="075B405A" w14:textId="77777777" w:rsidR="001016ED" w:rsidRDefault="00000000">
      <w:pPr>
        <w:numPr>
          <w:ilvl w:val="0"/>
          <w:numId w:val="100"/>
        </w:numPr>
        <w:ind w:hanging="307"/>
      </w:pPr>
      <w:r>
        <w:t xml:space="preserve">En las cercas, vallados y setos vivos que dividan los predios rústicos. </w:t>
      </w:r>
    </w:p>
    <w:p w14:paraId="52C07497" w14:textId="77777777" w:rsidR="001016ED" w:rsidRDefault="00000000">
      <w:pPr>
        <w:spacing w:after="0" w:line="259" w:lineRule="auto"/>
        <w:ind w:left="0" w:firstLine="0"/>
        <w:jc w:val="left"/>
      </w:pPr>
      <w:r>
        <w:t xml:space="preserve"> </w:t>
      </w:r>
    </w:p>
    <w:p w14:paraId="3C45B207" w14:textId="77777777" w:rsidR="001016ED" w:rsidRDefault="00000000">
      <w:pPr>
        <w:ind w:left="-5"/>
      </w:pPr>
      <w:r>
        <w:t xml:space="preserve">Si las construcciones no tienen una misma altura, sólo hay presunción de copropiedad hasta la altura de la construcción menos elevada. </w:t>
      </w:r>
    </w:p>
    <w:p w14:paraId="58CB82F8" w14:textId="77777777" w:rsidR="001016ED" w:rsidRDefault="00000000">
      <w:pPr>
        <w:spacing w:after="0" w:line="259" w:lineRule="auto"/>
        <w:ind w:left="0" w:firstLine="0"/>
        <w:jc w:val="left"/>
      </w:pPr>
      <w:r>
        <w:t xml:space="preserve"> </w:t>
      </w:r>
    </w:p>
    <w:p w14:paraId="126C486D" w14:textId="77777777" w:rsidR="001016ED" w:rsidRDefault="00000000">
      <w:pPr>
        <w:ind w:left="-5"/>
      </w:pPr>
      <w:r>
        <w:rPr>
          <w:b/>
        </w:rPr>
        <w:t>Artículo 956.-</w:t>
      </w:r>
      <w:r>
        <w:t xml:space="preserve"> Hay signo contrario a la copropiedad: </w:t>
      </w:r>
    </w:p>
    <w:p w14:paraId="5F233964" w14:textId="77777777" w:rsidR="001016ED" w:rsidRDefault="00000000">
      <w:pPr>
        <w:spacing w:after="0" w:line="259" w:lineRule="auto"/>
        <w:ind w:left="0" w:firstLine="0"/>
        <w:jc w:val="left"/>
      </w:pPr>
      <w:r>
        <w:t xml:space="preserve"> </w:t>
      </w:r>
    </w:p>
    <w:p w14:paraId="655D8938" w14:textId="77777777" w:rsidR="001016ED" w:rsidRDefault="00000000">
      <w:pPr>
        <w:numPr>
          <w:ilvl w:val="0"/>
          <w:numId w:val="101"/>
        </w:numPr>
        <w:ind w:hanging="185"/>
      </w:pPr>
      <w:r>
        <w:t xml:space="preserve">Cuando hay ventanas o huecos abiertos en la pared divisoria de los edificios; </w:t>
      </w:r>
    </w:p>
    <w:p w14:paraId="506605A8" w14:textId="77777777" w:rsidR="001016ED" w:rsidRDefault="00000000">
      <w:pPr>
        <w:spacing w:after="0" w:line="259" w:lineRule="auto"/>
        <w:ind w:left="0" w:firstLine="0"/>
        <w:jc w:val="left"/>
      </w:pPr>
      <w:r>
        <w:t xml:space="preserve"> </w:t>
      </w:r>
    </w:p>
    <w:p w14:paraId="74F3CF7A" w14:textId="77777777" w:rsidR="001016ED" w:rsidRDefault="00000000">
      <w:pPr>
        <w:numPr>
          <w:ilvl w:val="0"/>
          <w:numId w:val="101"/>
        </w:numPr>
        <w:ind w:hanging="185"/>
      </w:pPr>
      <w:r>
        <w:t xml:space="preserve">Cuando conocidamente toda la pared, vallado, cerca o seto están construídos sobre el terreno de una de las fincas y no por mitad entre una y otra de las dos contiguas; </w:t>
      </w:r>
    </w:p>
    <w:p w14:paraId="486B662B" w14:textId="77777777" w:rsidR="001016ED" w:rsidRDefault="00000000">
      <w:pPr>
        <w:spacing w:after="0" w:line="259" w:lineRule="auto"/>
        <w:ind w:left="0" w:firstLine="0"/>
        <w:jc w:val="left"/>
      </w:pPr>
      <w:r>
        <w:t xml:space="preserve"> </w:t>
      </w:r>
    </w:p>
    <w:p w14:paraId="5B3B5A5C" w14:textId="77777777" w:rsidR="001016ED" w:rsidRDefault="00000000">
      <w:pPr>
        <w:numPr>
          <w:ilvl w:val="0"/>
          <w:numId w:val="101"/>
        </w:numPr>
        <w:ind w:hanging="185"/>
      </w:pPr>
      <w:r>
        <w:t xml:space="preserve">Cuando la pared soporte las cargas y carreras, pasos y armaduras de una de las posesiones y no de la contigua; </w:t>
      </w:r>
    </w:p>
    <w:p w14:paraId="0F0653FE" w14:textId="77777777" w:rsidR="001016ED" w:rsidRDefault="00000000">
      <w:pPr>
        <w:spacing w:after="0" w:line="259" w:lineRule="auto"/>
        <w:ind w:left="0" w:firstLine="0"/>
        <w:jc w:val="left"/>
      </w:pPr>
      <w:r>
        <w:t xml:space="preserve"> </w:t>
      </w:r>
    </w:p>
    <w:p w14:paraId="00D0DF37" w14:textId="77777777" w:rsidR="001016ED" w:rsidRDefault="00000000">
      <w:pPr>
        <w:numPr>
          <w:ilvl w:val="0"/>
          <w:numId w:val="101"/>
        </w:numPr>
        <w:ind w:hanging="185"/>
      </w:pPr>
      <w:r>
        <w:t xml:space="preserve">Cuando la pared divisoria entre patios, jardines y otras heredades esté construída de modo que la albardilla caiga hacia una sola de las propiedades; </w:t>
      </w:r>
    </w:p>
    <w:p w14:paraId="680FED56" w14:textId="77777777" w:rsidR="001016ED" w:rsidRDefault="00000000">
      <w:pPr>
        <w:spacing w:after="0" w:line="259" w:lineRule="auto"/>
        <w:ind w:left="0" w:firstLine="0"/>
        <w:jc w:val="left"/>
      </w:pPr>
      <w:r>
        <w:t xml:space="preserve"> </w:t>
      </w:r>
    </w:p>
    <w:p w14:paraId="4610EA76" w14:textId="77777777" w:rsidR="001016ED" w:rsidRDefault="00000000">
      <w:pPr>
        <w:numPr>
          <w:ilvl w:val="0"/>
          <w:numId w:val="101"/>
        </w:numPr>
        <w:ind w:hanging="185"/>
      </w:pPr>
      <w:r>
        <w:t xml:space="preserve">Cuando la pared divisoria construída de mampostería, presenta piedras llamadas pasaderas, que de distancia en distancia salen fuera de la superficie, sólo por un lado de la pared, y no por el otro; </w:t>
      </w:r>
    </w:p>
    <w:p w14:paraId="11FF9D97" w14:textId="77777777" w:rsidR="001016ED" w:rsidRDefault="00000000">
      <w:pPr>
        <w:spacing w:after="0" w:line="259" w:lineRule="auto"/>
        <w:ind w:left="0" w:firstLine="0"/>
        <w:jc w:val="left"/>
      </w:pPr>
      <w:r>
        <w:t xml:space="preserve"> </w:t>
      </w:r>
    </w:p>
    <w:p w14:paraId="164D72D7" w14:textId="77777777" w:rsidR="001016ED" w:rsidRDefault="00000000">
      <w:pPr>
        <w:numPr>
          <w:ilvl w:val="0"/>
          <w:numId w:val="101"/>
        </w:numPr>
        <w:ind w:hanging="185"/>
      </w:pPr>
      <w:r>
        <w:t xml:space="preserve">Cuando la pared fuere divisoria entre un edificio del cual forme parte, y un jardín, campo, corral o sitio sin edificio; </w:t>
      </w:r>
    </w:p>
    <w:p w14:paraId="343B526F" w14:textId="77777777" w:rsidR="001016ED" w:rsidRDefault="00000000">
      <w:pPr>
        <w:spacing w:after="0" w:line="259" w:lineRule="auto"/>
        <w:ind w:left="0" w:firstLine="0"/>
        <w:jc w:val="left"/>
      </w:pPr>
      <w:r>
        <w:t xml:space="preserve"> </w:t>
      </w:r>
    </w:p>
    <w:p w14:paraId="62D64C3B" w14:textId="77777777" w:rsidR="001016ED" w:rsidRDefault="00000000">
      <w:pPr>
        <w:numPr>
          <w:ilvl w:val="0"/>
          <w:numId w:val="101"/>
        </w:numPr>
        <w:ind w:hanging="185"/>
      </w:pPr>
      <w:r>
        <w:t xml:space="preserve">Cuando una heredad se halle cerrada o defendida por vallados, cercas o setos vivos y las contiguas no lo estén; </w:t>
      </w:r>
    </w:p>
    <w:p w14:paraId="52376074" w14:textId="77777777" w:rsidR="001016ED" w:rsidRDefault="00000000">
      <w:pPr>
        <w:spacing w:after="0" w:line="259" w:lineRule="auto"/>
        <w:ind w:left="0" w:firstLine="0"/>
        <w:jc w:val="left"/>
      </w:pPr>
      <w:r>
        <w:t xml:space="preserve"> </w:t>
      </w:r>
    </w:p>
    <w:p w14:paraId="317C26FF" w14:textId="77777777" w:rsidR="001016ED" w:rsidRDefault="00000000">
      <w:pPr>
        <w:numPr>
          <w:ilvl w:val="0"/>
          <w:numId w:val="101"/>
        </w:numPr>
        <w:ind w:hanging="185"/>
      </w:pPr>
      <w:r>
        <w:t xml:space="preserve">Cuando la cerca que encierra completamente una heredad, es de distinta especie de la que tiene la vecina en sus lados contiguos a la primera. </w:t>
      </w:r>
    </w:p>
    <w:p w14:paraId="02F0CAD9" w14:textId="77777777" w:rsidR="001016ED" w:rsidRDefault="00000000">
      <w:pPr>
        <w:spacing w:after="0" w:line="259" w:lineRule="auto"/>
        <w:ind w:left="0" w:firstLine="0"/>
        <w:jc w:val="left"/>
      </w:pPr>
      <w:r>
        <w:t xml:space="preserve"> </w:t>
      </w:r>
    </w:p>
    <w:p w14:paraId="6AA2A1E0" w14:textId="77777777" w:rsidR="001016ED" w:rsidRDefault="00000000">
      <w:pPr>
        <w:ind w:left="-5"/>
      </w:pPr>
      <w:r>
        <w:rPr>
          <w:b/>
        </w:rPr>
        <w:t>Artículo 957.-</w:t>
      </w:r>
      <w:r>
        <w:t xml:space="preserve"> En general, se presume que en los casos señalados en el artículo anterior, la propiedad de las paredes, cercas, vallados o setos pertenece exclusivamente al dueño de la finca o heredad que tiene a su favor estos signos exteriores. </w:t>
      </w:r>
    </w:p>
    <w:p w14:paraId="7C28ED4F" w14:textId="77777777" w:rsidR="001016ED" w:rsidRDefault="00000000">
      <w:pPr>
        <w:spacing w:after="0" w:line="259" w:lineRule="auto"/>
        <w:ind w:left="0" w:firstLine="0"/>
        <w:jc w:val="left"/>
      </w:pPr>
      <w:r>
        <w:t xml:space="preserve"> </w:t>
      </w:r>
    </w:p>
    <w:p w14:paraId="4924E5DC" w14:textId="77777777" w:rsidR="001016ED" w:rsidRDefault="00000000">
      <w:pPr>
        <w:ind w:left="-5"/>
      </w:pPr>
      <w:r>
        <w:rPr>
          <w:b/>
        </w:rPr>
        <w:t>Artículo 958.-</w:t>
      </w:r>
      <w:r>
        <w:t xml:space="preserve"> Las zanjas, o acequias abiertas entre las heredades, se presumen también de copropiedad si no hay título o signo que demuestren lo contrario. </w:t>
      </w:r>
    </w:p>
    <w:p w14:paraId="279313FF" w14:textId="77777777" w:rsidR="001016ED" w:rsidRDefault="00000000">
      <w:pPr>
        <w:spacing w:after="0" w:line="259" w:lineRule="auto"/>
        <w:ind w:left="0" w:firstLine="0"/>
        <w:jc w:val="left"/>
      </w:pPr>
      <w:r>
        <w:t xml:space="preserve"> </w:t>
      </w:r>
    </w:p>
    <w:p w14:paraId="5072E6C4" w14:textId="77777777" w:rsidR="001016ED" w:rsidRDefault="00000000">
      <w:pPr>
        <w:ind w:left="-5"/>
      </w:pPr>
      <w:r>
        <w:rPr>
          <w:b/>
        </w:rPr>
        <w:t>Artículo 959.-</w:t>
      </w:r>
      <w: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w:t>
      </w:r>
    </w:p>
    <w:p w14:paraId="630BD1D4" w14:textId="77777777" w:rsidR="001016ED" w:rsidRDefault="00000000">
      <w:pPr>
        <w:spacing w:after="0" w:line="259" w:lineRule="auto"/>
        <w:ind w:left="0" w:firstLine="0"/>
        <w:jc w:val="left"/>
      </w:pPr>
      <w:r>
        <w:t xml:space="preserve"> </w:t>
      </w:r>
    </w:p>
    <w:p w14:paraId="577DB00B" w14:textId="77777777" w:rsidR="001016ED" w:rsidRDefault="00000000">
      <w:pPr>
        <w:ind w:left="-5"/>
      </w:pPr>
      <w:r>
        <w:rPr>
          <w:b/>
        </w:rPr>
        <w:t>Artículo 960.-</w:t>
      </w:r>
      <w:r>
        <w:t xml:space="preserve"> La presunción que establece el artículo anterior cesa cuando la inclinación del terreno obliga a echar la tierra de un solo lado. </w:t>
      </w:r>
    </w:p>
    <w:p w14:paraId="0BD783C5" w14:textId="77777777" w:rsidR="001016ED" w:rsidRDefault="00000000">
      <w:pPr>
        <w:spacing w:after="0" w:line="259" w:lineRule="auto"/>
        <w:ind w:left="0" w:firstLine="0"/>
        <w:jc w:val="left"/>
      </w:pPr>
      <w:r>
        <w:t xml:space="preserve"> </w:t>
      </w:r>
    </w:p>
    <w:p w14:paraId="65E6D403" w14:textId="77777777" w:rsidR="001016ED" w:rsidRDefault="00000000">
      <w:pPr>
        <w:ind w:left="-5"/>
      </w:pPr>
      <w:r>
        <w:rPr>
          <w:b/>
        </w:rPr>
        <w:t>Artículo 961.-</w:t>
      </w:r>
      <w:r>
        <w:t xml:space="preserve">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 </w:t>
      </w:r>
    </w:p>
    <w:p w14:paraId="636060D0" w14:textId="77777777" w:rsidR="001016ED" w:rsidRDefault="00000000">
      <w:pPr>
        <w:spacing w:after="0" w:line="259" w:lineRule="auto"/>
        <w:ind w:left="0" w:firstLine="0"/>
        <w:jc w:val="left"/>
      </w:pPr>
      <w:r>
        <w:t xml:space="preserve"> </w:t>
      </w:r>
    </w:p>
    <w:p w14:paraId="036EF0B8" w14:textId="77777777" w:rsidR="001016ED" w:rsidRDefault="00000000">
      <w:pPr>
        <w:ind w:left="-5"/>
      </w:pPr>
      <w:r>
        <w:rPr>
          <w:b/>
        </w:rPr>
        <w:t>Artículo 962.-</w:t>
      </w:r>
      <w:r>
        <w:t xml:space="preserve"> La reparación y reconstrucción de las paredes de propiedad común y el mantenimiento de los vallados, setos vivos, zanjas, acequias, también comunes, se costearán proporcionalmente por todos los dueños que tengan a su favor la copropiedad. </w:t>
      </w:r>
    </w:p>
    <w:p w14:paraId="52157E90" w14:textId="77777777" w:rsidR="001016ED" w:rsidRDefault="00000000">
      <w:pPr>
        <w:spacing w:after="0" w:line="259" w:lineRule="auto"/>
        <w:ind w:left="0" w:firstLine="0"/>
        <w:jc w:val="left"/>
      </w:pPr>
      <w:r>
        <w:t xml:space="preserve"> </w:t>
      </w:r>
    </w:p>
    <w:p w14:paraId="1DA52B3D" w14:textId="77777777" w:rsidR="001016ED" w:rsidRDefault="00000000">
      <w:pPr>
        <w:ind w:left="-5"/>
      </w:pPr>
      <w:r>
        <w:rPr>
          <w:b/>
        </w:rPr>
        <w:t>Artículo 963.-</w:t>
      </w:r>
      <w:r>
        <w:t xml:space="preserve"> El propietario que quiera librarse de las obligaciones que impone el artículo anterior, puede hacerlo renunciando a la copropiedad, salvo el caso en que la pared común sostenga un edificio suyo. </w:t>
      </w:r>
    </w:p>
    <w:p w14:paraId="64787D3A" w14:textId="77777777" w:rsidR="001016ED" w:rsidRDefault="00000000">
      <w:pPr>
        <w:spacing w:after="0" w:line="259" w:lineRule="auto"/>
        <w:ind w:left="0" w:firstLine="0"/>
        <w:jc w:val="left"/>
      </w:pPr>
      <w:r>
        <w:t xml:space="preserve"> </w:t>
      </w:r>
    </w:p>
    <w:p w14:paraId="7D691181" w14:textId="77777777" w:rsidR="001016ED" w:rsidRDefault="00000000">
      <w:pPr>
        <w:ind w:left="-5"/>
      </w:pPr>
      <w:r>
        <w:rPr>
          <w:b/>
        </w:rPr>
        <w:t>Artículo 964.-</w:t>
      </w:r>
      <w: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 </w:t>
      </w:r>
    </w:p>
    <w:p w14:paraId="42D1703C" w14:textId="77777777" w:rsidR="001016ED" w:rsidRDefault="00000000">
      <w:pPr>
        <w:spacing w:after="0" w:line="259" w:lineRule="auto"/>
        <w:ind w:left="0" w:firstLine="0"/>
        <w:jc w:val="left"/>
      </w:pPr>
      <w:r>
        <w:t xml:space="preserve"> </w:t>
      </w:r>
    </w:p>
    <w:p w14:paraId="77CB76B3" w14:textId="77777777" w:rsidR="001016ED" w:rsidRDefault="00000000">
      <w:pPr>
        <w:ind w:left="-5"/>
      </w:pPr>
      <w:r>
        <w:rPr>
          <w:b/>
        </w:rPr>
        <w:t>Artículo 965.-</w:t>
      </w:r>
      <w:r>
        <w:t xml:space="preserve"> El propietario de una finca contigua a una pared divisoria que no sea común, sólo puede darle este carácter en todo o en parte, por contrato con el dueño de ella. </w:t>
      </w:r>
    </w:p>
    <w:p w14:paraId="5395A71D" w14:textId="77777777" w:rsidR="001016ED" w:rsidRDefault="00000000">
      <w:pPr>
        <w:spacing w:after="0" w:line="259" w:lineRule="auto"/>
        <w:ind w:left="0" w:firstLine="0"/>
        <w:jc w:val="left"/>
      </w:pPr>
      <w:r>
        <w:t xml:space="preserve"> </w:t>
      </w:r>
    </w:p>
    <w:p w14:paraId="2F38E791" w14:textId="77777777" w:rsidR="001016ED" w:rsidRDefault="00000000">
      <w:pPr>
        <w:ind w:left="-5"/>
      </w:pPr>
      <w:r>
        <w:rPr>
          <w:b/>
        </w:rPr>
        <w:t>Artículo 966.-</w:t>
      </w:r>
      <w:r>
        <w:t xml:space="preserve"> Todo propietario puede alzar la pared de propiedad común, haciéndolo a sus expensas, e indemnizando de los perjuicios que se ocasionaren por la obra, aunque sean temporales. </w:t>
      </w:r>
    </w:p>
    <w:p w14:paraId="35186BF6" w14:textId="77777777" w:rsidR="001016ED" w:rsidRDefault="00000000">
      <w:pPr>
        <w:spacing w:after="0" w:line="259" w:lineRule="auto"/>
        <w:ind w:left="0" w:firstLine="0"/>
        <w:jc w:val="left"/>
      </w:pPr>
      <w:r>
        <w:t xml:space="preserve"> </w:t>
      </w:r>
    </w:p>
    <w:p w14:paraId="04F27E62" w14:textId="77777777" w:rsidR="001016ED" w:rsidRDefault="00000000">
      <w:pPr>
        <w:ind w:left="-5"/>
      </w:pPr>
      <w:r>
        <w:rPr>
          <w:b/>
        </w:rPr>
        <w:t>Artículo 967.-</w:t>
      </w:r>
      <w: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 </w:t>
      </w:r>
    </w:p>
    <w:p w14:paraId="65E72A0D" w14:textId="77777777" w:rsidR="001016ED" w:rsidRDefault="00000000">
      <w:pPr>
        <w:spacing w:after="0" w:line="259" w:lineRule="auto"/>
        <w:ind w:left="0" w:firstLine="0"/>
        <w:jc w:val="left"/>
      </w:pPr>
      <w:r>
        <w:t xml:space="preserve"> </w:t>
      </w:r>
    </w:p>
    <w:p w14:paraId="70451441" w14:textId="77777777" w:rsidR="001016ED" w:rsidRDefault="00000000">
      <w:pPr>
        <w:ind w:left="-5"/>
      </w:pPr>
      <w:r>
        <w:rPr>
          <w:b/>
        </w:rPr>
        <w:t>Artículo 968.-</w:t>
      </w:r>
      <w:r>
        <w:t xml:space="preserve"> Si la pared de propiedad común no puede resistir a la elevación, el propietario que quiera levantarla tendrá la obligación de reconstruirla a su costa; y si fuere necesario darle mayor espesor, deberá darlo de su suelo. </w:t>
      </w:r>
    </w:p>
    <w:p w14:paraId="2526F228" w14:textId="77777777" w:rsidR="001016ED" w:rsidRDefault="00000000">
      <w:pPr>
        <w:spacing w:after="0" w:line="259" w:lineRule="auto"/>
        <w:ind w:left="0" w:firstLine="0"/>
        <w:jc w:val="left"/>
      </w:pPr>
      <w:r>
        <w:t xml:space="preserve"> </w:t>
      </w:r>
    </w:p>
    <w:p w14:paraId="6224BBC6" w14:textId="77777777" w:rsidR="001016ED" w:rsidRDefault="00000000">
      <w:pPr>
        <w:ind w:left="-5"/>
      </w:pPr>
      <w:r>
        <w:rPr>
          <w:b/>
        </w:rPr>
        <w:t>Artículo 969.-</w:t>
      </w:r>
      <w:r>
        <w:t xml:space="preserve">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 </w:t>
      </w:r>
    </w:p>
    <w:p w14:paraId="36449391" w14:textId="77777777" w:rsidR="001016ED" w:rsidRDefault="00000000">
      <w:pPr>
        <w:spacing w:after="0" w:line="259" w:lineRule="auto"/>
        <w:ind w:left="0" w:firstLine="0"/>
        <w:jc w:val="left"/>
      </w:pPr>
      <w:r>
        <w:t xml:space="preserve"> </w:t>
      </w:r>
    </w:p>
    <w:p w14:paraId="7FDDE615" w14:textId="77777777" w:rsidR="001016ED" w:rsidRDefault="00000000">
      <w:pPr>
        <w:ind w:left="-5"/>
      </w:pPr>
      <w:r>
        <w:rPr>
          <w:b/>
        </w:rPr>
        <w:t>Artículo 970.-</w:t>
      </w:r>
      <w:r>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 </w:t>
      </w:r>
    </w:p>
    <w:p w14:paraId="7ED0AD9C" w14:textId="77777777" w:rsidR="001016ED" w:rsidRDefault="00000000">
      <w:pPr>
        <w:spacing w:after="0" w:line="259" w:lineRule="auto"/>
        <w:ind w:left="0" w:firstLine="0"/>
        <w:jc w:val="left"/>
      </w:pPr>
      <w:r>
        <w:t xml:space="preserve"> </w:t>
      </w:r>
    </w:p>
    <w:p w14:paraId="26A12EC9" w14:textId="77777777" w:rsidR="001016ED" w:rsidRDefault="00000000">
      <w:pPr>
        <w:ind w:left="-5"/>
      </w:pPr>
      <w:r>
        <w:rPr>
          <w:b/>
        </w:rPr>
        <w:t>Artículo 971.-</w:t>
      </w:r>
      <w:r>
        <w:t xml:space="preserve">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 </w:t>
      </w:r>
    </w:p>
    <w:p w14:paraId="108CAB44" w14:textId="77777777" w:rsidR="001016ED" w:rsidRDefault="00000000">
      <w:pPr>
        <w:ind w:left="-5"/>
      </w:pPr>
      <w:r>
        <w:rPr>
          <w:b/>
        </w:rPr>
        <w:t>Artículo 972.-</w:t>
      </w:r>
      <w:r>
        <w:t xml:space="preserve">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 </w:t>
      </w:r>
    </w:p>
    <w:p w14:paraId="7F9305CC" w14:textId="77777777" w:rsidR="001016ED" w:rsidRDefault="00000000">
      <w:pPr>
        <w:spacing w:after="0" w:line="259" w:lineRule="auto"/>
        <w:ind w:left="0" w:firstLine="0"/>
        <w:jc w:val="left"/>
      </w:pPr>
      <w:r>
        <w:t xml:space="preserve"> </w:t>
      </w:r>
    </w:p>
    <w:p w14:paraId="465268DB" w14:textId="77777777" w:rsidR="001016ED" w:rsidRDefault="00000000">
      <w:pPr>
        <w:ind w:left="-5"/>
      </w:pPr>
      <w:r>
        <w:rPr>
          <w:b/>
        </w:rPr>
        <w:t>Artículo 973.-</w:t>
      </w:r>
      <w:r>
        <w:t xml:space="preserve"> Los frutos del árbol o del arbusto común, y los gastos de su cultivo, serán repartidos por partes iguales entre los copropietarios. </w:t>
      </w:r>
    </w:p>
    <w:p w14:paraId="628D7C3D" w14:textId="77777777" w:rsidR="001016ED" w:rsidRDefault="00000000">
      <w:pPr>
        <w:spacing w:after="0" w:line="259" w:lineRule="auto"/>
        <w:ind w:left="0" w:firstLine="0"/>
        <w:jc w:val="left"/>
      </w:pPr>
      <w:r>
        <w:t xml:space="preserve"> </w:t>
      </w:r>
    </w:p>
    <w:p w14:paraId="68E41277" w14:textId="77777777" w:rsidR="001016ED" w:rsidRDefault="00000000">
      <w:pPr>
        <w:ind w:left="-5"/>
      </w:pPr>
      <w:r>
        <w:rPr>
          <w:b/>
        </w:rPr>
        <w:t>Artículo 974.-</w:t>
      </w:r>
      <w:r>
        <w:t xml:space="preserve"> Ningún copropietario puede, sin consentimiento del otro, abrir ventana ni hueco en pared común. </w:t>
      </w:r>
    </w:p>
    <w:p w14:paraId="10A54510" w14:textId="77777777" w:rsidR="001016ED" w:rsidRDefault="00000000">
      <w:pPr>
        <w:spacing w:after="0" w:line="259" w:lineRule="auto"/>
        <w:ind w:left="0" w:firstLine="0"/>
        <w:jc w:val="left"/>
      </w:pPr>
      <w:r>
        <w:t xml:space="preserve"> </w:t>
      </w:r>
    </w:p>
    <w:p w14:paraId="2F572485" w14:textId="77777777" w:rsidR="001016ED" w:rsidRDefault="00000000">
      <w:pPr>
        <w:ind w:left="-5"/>
      </w:pPr>
      <w:r>
        <w:rPr>
          <w:b/>
        </w:rPr>
        <w:t>Artículo 975.-</w:t>
      </w:r>
      <w:r>
        <w:t xml:space="preserve">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 </w:t>
      </w:r>
    </w:p>
    <w:p w14:paraId="3D20D483" w14:textId="77777777" w:rsidR="001016ED" w:rsidRDefault="00000000">
      <w:pPr>
        <w:spacing w:after="0" w:line="259" w:lineRule="auto"/>
        <w:ind w:left="0" w:firstLine="0"/>
        <w:jc w:val="left"/>
      </w:pPr>
      <w:r>
        <w:t xml:space="preserve"> </w:t>
      </w:r>
    </w:p>
    <w:p w14:paraId="2F858965" w14:textId="77777777" w:rsidR="001016ED" w:rsidRDefault="00000000">
      <w:pPr>
        <w:ind w:left="-5"/>
      </w:pPr>
      <w:r>
        <w:t xml:space="preserve">Si la venta se realiza omitiéndose la notificación prevenida en este artículo, quedará afectada de nulidad relativa. Declarada la nulidad, el copropietario preterido quedara subrogado en todos los derechos y obligaciones que hubiere adquirido el tercero. </w:t>
      </w:r>
    </w:p>
    <w:p w14:paraId="30F4BF6F" w14:textId="77777777" w:rsidR="001016ED" w:rsidRDefault="00000000">
      <w:pPr>
        <w:spacing w:after="0" w:line="259" w:lineRule="auto"/>
        <w:ind w:left="0" w:firstLine="0"/>
        <w:jc w:val="left"/>
      </w:pPr>
      <w:r>
        <w:t xml:space="preserve"> </w:t>
      </w:r>
    </w:p>
    <w:p w14:paraId="3860D3B3" w14:textId="77777777" w:rsidR="001016ED" w:rsidRDefault="00000000">
      <w:pPr>
        <w:ind w:left="-5"/>
      </w:pPr>
      <w:r>
        <w:rPr>
          <w:b/>
        </w:rPr>
        <w:t>Artículo 976.-</w:t>
      </w:r>
      <w:r>
        <w:t xml:space="preserve"> Si varios propietarios de cosa indivisa hicieren uso del derecho del tanto, será preferido el que represente mayor parte, y siendo iguales, el designado por la suerte, salvo convenio en contrario. </w:t>
      </w:r>
    </w:p>
    <w:p w14:paraId="75A653B7" w14:textId="77777777" w:rsidR="001016ED" w:rsidRDefault="00000000">
      <w:pPr>
        <w:spacing w:after="0" w:line="259" w:lineRule="auto"/>
        <w:ind w:left="0" w:firstLine="0"/>
        <w:jc w:val="left"/>
      </w:pPr>
      <w:r>
        <w:t xml:space="preserve"> </w:t>
      </w:r>
    </w:p>
    <w:p w14:paraId="08E67D95" w14:textId="77777777" w:rsidR="001016ED" w:rsidRDefault="00000000">
      <w:pPr>
        <w:ind w:left="-5"/>
      </w:pPr>
      <w:r>
        <w:rPr>
          <w:b/>
        </w:rPr>
        <w:t>Artículo 977.-</w:t>
      </w:r>
      <w:r>
        <w:t xml:space="preserve"> Las enajenaciones hechas por herederos o legatarios de la parte de herencia que les corresponda, se regirán por lo dispuesto en los artículos relativos. </w:t>
      </w:r>
    </w:p>
    <w:p w14:paraId="0D6C7867" w14:textId="77777777" w:rsidR="001016ED" w:rsidRDefault="00000000">
      <w:pPr>
        <w:spacing w:after="0" w:line="259" w:lineRule="auto"/>
        <w:ind w:left="0" w:firstLine="0"/>
        <w:jc w:val="left"/>
      </w:pPr>
      <w:r>
        <w:t xml:space="preserve"> </w:t>
      </w:r>
    </w:p>
    <w:p w14:paraId="1553AE89" w14:textId="77777777" w:rsidR="001016ED" w:rsidRDefault="00000000">
      <w:pPr>
        <w:ind w:left="-5"/>
      </w:pPr>
      <w:r>
        <w:rPr>
          <w:b/>
        </w:rPr>
        <w:t>Artículo 978.-</w:t>
      </w:r>
      <w:r>
        <w:t xml:space="preserve"> La copropiedad cesa: por la división de la cosa común; por la destrucción o pérdida de ella; por su enajenación y por la consolidación o reunión de todas las cuotas en un solo copropietario. </w:t>
      </w:r>
    </w:p>
    <w:p w14:paraId="465B6A34" w14:textId="77777777" w:rsidR="001016ED" w:rsidRDefault="00000000">
      <w:pPr>
        <w:spacing w:after="0" w:line="259" w:lineRule="auto"/>
        <w:ind w:left="0" w:firstLine="0"/>
        <w:jc w:val="left"/>
      </w:pPr>
      <w:r>
        <w:t xml:space="preserve"> </w:t>
      </w:r>
    </w:p>
    <w:p w14:paraId="3C061BB7" w14:textId="77777777" w:rsidR="001016ED" w:rsidRDefault="00000000">
      <w:pPr>
        <w:ind w:left="-5"/>
      </w:pPr>
      <w:r>
        <w:rPr>
          <w:b/>
        </w:rPr>
        <w:t>Artículo 979.-</w:t>
      </w:r>
      <w:r>
        <w:t xml:space="preserve">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3B5736C5" w14:textId="77777777">
        <w:trPr>
          <w:trHeight w:val="209"/>
        </w:trPr>
        <w:tc>
          <w:tcPr>
            <w:tcW w:w="9407" w:type="dxa"/>
            <w:gridSpan w:val="2"/>
            <w:tcBorders>
              <w:top w:val="nil"/>
              <w:left w:val="nil"/>
              <w:bottom w:val="nil"/>
              <w:right w:val="nil"/>
            </w:tcBorders>
            <w:shd w:val="clear" w:color="auto" w:fill="D3D3D3"/>
          </w:tcPr>
          <w:p w14:paraId="5162189E"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2EE0B8E1" w14:textId="77777777">
        <w:trPr>
          <w:trHeight w:val="206"/>
        </w:trPr>
        <w:tc>
          <w:tcPr>
            <w:tcW w:w="7415" w:type="dxa"/>
            <w:tcBorders>
              <w:top w:val="nil"/>
              <w:left w:val="nil"/>
              <w:bottom w:val="nil"/>
              <w:right w:val="nil"/>
            </w:tcBorders>
            <w:shd w:val="clear" w:color="auto" w:fill="D3D3D3"/>
          </w:tcPr>
          <w:p w14:paraId="1BDD0773"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09737F21" w14:textId="77777777" w:rsidR="001016ED" w:rsidRDefault="00000000">
            <w:pPr>
              <w:spacing w:after="0" w:line="259" w:lineRule="auto"/>
              <w:ind w:left="0" w:firstLine="0"/>
              <w:jc w:val="left"/>
            </w:pPr>
            <w:r>
              <w:rPr>
                <w:b/>
                <w:sz w:val="18"/>
              </w:rPr>
              <w:t xml:space="preserve"> </w:t>
            </w:r>
          </w:p>
        </w:tc>
      </w:tr>
    </w:tbl>
    <w:p w14:paraId="7E2169CC" w14:textId="77777777" w:rsidR="001016ED" w:rsidRDefault="00000000">
      <w:pPr>
        <w:spacing w:after="0" w:line="259" w:lineRule="auto"/>
        <w:ind w:left="0" w:firstLine="0"/>
        <w:jc w:val="left"/>
      </w:pPr>
      <w:r>
        <w:t xml:space="preserve"> </w:t>
      </w:r>
    </w:p>
    <w:p w14:paraId="62E4C40C" w14:textId="77777777" w:rsidR="001016ED" w:rsidRDefault="00000000">
      <w:pPr>
        <w:ind w:left="-5"/>
      </w:pPr>
      <w:r>
        <w:rPr>
          <w:b/>
        </w:rPr>
        <w:t>Artículo 980.-</w:t>
      </w:r>
      <w:r>
        <w:t xml:space="preserve"> La división de bienes inmuebles es nula si no se hace con las mismas formalidades que la ley exige para su venta. </w:t>
      </w:r>
    </w:p>
    <w:p w14:paraId="7D41F3D2" w14:textId="77777777" w:rsidR="001016ED" w:rsidRDefault="00000000">
      <w:pPr>
        <w:spacing w:after="0" w:line="259" w:lineRule="auto"/>
        <w:ind w:left="0" w:firstLine="0"/>
        <w:jc w:val="left"/>
      </w:pPr>
      <w:r>
        <w:t xml:space="preserve"> </w:t>
      </w:r>
    </w:p>
    <w:p w14:paraId="6633BBF8" w14:textId="77777777" w:rsidR="001016ED" w:rsidRDefault="00000000">
      <w:pPr>
        <w:ind w:left="-5"/>
      </w:pPr>
      <w:r>
        <w:rPr>
          <w:b/>
        </w:rPr>
        <w:t>Artículo 981.-</w:t>
      </w:r>
      <w:r>
        <w:t xml:space="preserve"> Son aplicables a la división entre partícipes las reglas concernientes a la división de herencias. </w:t>
      </w:r>
    </w:p>
    <w:p w14:paraId="69BEFC85" w14:textId="77777777" w:rsidR="001016ED" w:rsidRDefault="00000000">
      <w:pPr>
        <w:spacing w:after="0" w:line="259" w:lineRule="auto"/>
        <w:ind w:left="0" w:firstLine="0"/>
        <w:jc w:val="left"/>
      </w:pPr>
      <w:r>
        <w:t xml:space="preserve"> </w:t>
      </w:r>
    </w:p>
    <w:p w14:paraId="5EEA7BF1" w14:textId="77777777" w:rsidR="001016ED" w:rsidRDefault="00000000">
      <w:pPr>
        <w:spacing w:after="12"/>
        <w:ind w:right="5"/>
        <w:jc w:val="center"/>
      </w:pPr>
      <w:r>
        <w:rPr>
          <w:b/>
        </w:rPr>
        <w:t xml:space="preserve">TITULO QUINTO </w:t>
      </w:r>
    </w:p>
    <w:p w14:paraId="64A1AF87" w14:textId="77777777" w:rsidR="001016ED" w:rsidRDefault="00000000">
      <w:pPr>
        <w:spacing w:after="12"/>
        <w:ind w:right="4"/>
        <w:jc w:val="center"/>
      </w:pPr>
      <w:r>
        <w:rPr>
          <w:b/>
        </w:rPr>
        <w:t xml:space="preserve">Del usufructo, del uso y de la habitación </w:t>
      </w:r>
    </w:p>
    <w:p w14:paraId="29D7CC39" w14:textId="77777777" w:rsidR="001016ED" w:rsidRDefault="00000000">
      <w:pPr>
        <w:spacing w:after="0" w:line="259" w:lineRule="auto"/>
        <w:ind w:left="54" w:firstLine="0"/>
        <w:jc w:val="center"/>
      </w:pPr>
      <w:r>
        <w:rPr>
          <w:b/>
        </w:rPr>
        <w:t xml:space="preserve"> </w:t>
      </w:r>
    </w:p>
    <w:p w14:paraId="56C27C0D" w14:textId="77777777" w:rsidR="001016ED" w:rsidRDefault="00000000">
      <w:pPr>
        <w:spacing w:after="12"/>
        <w:ind w:right="5"/>
        <w:jc w:val="center"/>
      </w:pPr>
      <w:r>
        <w:rPr>
          <w:b/>
        </w:rPr>
        <w:t xml:space="preserve">CAPITULO I </w:t>
      </w:r>
    </w:p>
    <w:p w14:paraId="7E1DD44A" w14:textId="77777777" w:rsidR="001016ED" w:rsidRDefault="00000000">
      <w:pPr>
        <w:spacing w:after="12"/>
        <w:ind w:right="7"/>
        <w:jc w:val="center"/>
      </w:pPr>
      <w:r>
        <w:rPr>
          <w:b/>
        </w:rPr>
        <w:t xml:space="preserve">Del usufructo en general </w:t>
      </w:r>
    </w:p>
    <w:p w14:paraId="5966055B" w14:textId="77777777" w:rsidR="001016ED" w:rsidRDefault="00000000">
      <w:pPr>
        <w:spacing w:after="0" w:line="259" w:lineRule="auto"/>
        <w:ind w:left="0" w:firstLine="0"/>
        <w:jc w:val="left"/>
      </w:pPr>
      <w:r>
        <w:t xml:space="preserve"> </w:t>
      </w:r>
    </w:p>
    <w:p w14:paraId="39E8523F" w14:textId="77777777" w:rsidR="001016ED" w:rsidRDefault="00000000">
      <w:pPr>
        <w:ind w:left="-5"/>
      </w:pPr>
      <w:r>
        <w:rPr>
          <w:b/>
        </w:rPr>
        <w:t>Artículo 982.-</w:t>
      </w:r>
      <w:r>
        <w:t xml:space="preserve"> El usufructo es el derecho real y temporal de disfrutar de los bienes ajenos. </w:t>
      </w:r>
    </w:p>
    <w:p w14:paraId="20A7FABA" w14:textId="77777777" w:rsidR="001016ED" w:rsidRDefault="00000000">
      <w:pPr>
        <w:spacing w:after="0" w:line="259" w:lineRule="auto"/>
        <w:ind w:left="0" w:firstLine="0"/>
        <w:jc w:val="left"/>
      </w:pPr>
      <w:r>
        <w:t xml:space="preserve"> </w:t>
      </w:r>
    </w:p>
    <w:p w14:paraId="674A821E" w14:textId="77777777" w:rsidR="001016ED" w:rsidRDefault="00000000">
      <w:pPr>
        <w:ind w:left="-5"/>
      </w:pPr>
      <w:r>
        <w:rPr>
          <w:b/>
        </w:rPr>
        <w:t>Artículo 983.-</w:t>
      </w:r>
      <w:r>
        <w:t xml:space="preserve"> El usufructo puede constituirse por la ley, por la voluntad del hombre o por prescripción. </w:t>
      </w:r>
    </w:p>
    <w:p w14:paraId="306E9CDB" w14:textId="77777777" w:rsidR="001016ED" w:rsidRDefault="00000000">
      <w:pPr>
        <w:spacing w:after="0" w:line="259" w:lineRule="auto"/>
        <w:ind w:left="0" w:firstLine="0"/>
        <w:jc w:val="left"/>
      </w:pPr>
      <w:r>
        <w:t xml:space="preserve"> </w:t>
      </w:r>
    </w:p>
    <w:p w14:paraId="1E843CE0" w14:textId="77777777" w:rsidR="001016ED" w:rsidRDefault="00000000">
      <w:pPr>
        <w:ind w:left="-5"/>
      </w:pPr>
      <w:r>
        <w:rPr>
          <w:b/>
        </w:rPr>
        <w:t>Artículo 984.-</w:t>
      </w:r>
      <w:r>
        <w:t xml:space="preserve"> Puede constituirse el usufructo a favor de una o de varias personas, simultánea o sucesivamente. </w:t>
      </w:r>
    </w:p>
    <w:p w14:paraId="52202382" w14:textId="77777777" w:rsidR="001016ED" w:rsidRDefault="00000000">
      <w:pPr>
        <w:spacing w:after="0" w:line="259" w:lineRule="auto"/>
        <w:ind w:left="0" w:firstLine="0"/>
        <w:jc w:val="left"/>
      </w:pPr>
      <w:r>
        <w:t xml:space="preserve"> </w:t>
      </w:r>
    </w:p>
    <w:p w14:paraId="35FF0CAA" w14:textId="77777777" w:rsidR="001016ED" w:rsidRDefault="00000000">
      <w:pPr>
        <w:ind w:left="-5"/>
      </w:pPr>
      <w:r>
        <w:rPr>
          <w:b/>
        </w:rPr>
        <w:t>Artículo 985.-</w:t>
      </w:r>
      <w:r>
        <w:t xml:space="preserve"> Si se constituye a favor de varias personas simultáneamente, sea por herencia, sea por contrato, cesando el derecho de una de las personas, pasará al propietario, salvo que al constituirse el usufructo se hubiere dispuesto que acrezca a los otros usufructuarios. </w:t>
      </w:r>
    </w:p>
    <w:p w14:paraId="1495B8D1" w14:textId="77777777" w:rsidR="001016ED" w:rsidRDefault="00000000">
      <w:pPr>
        <w:spacing w:after="0" w:line="259" w:lineRule="auto"/>
        <w:ind w:left="0" w:firstLine="0"/>
        <w:jc w:val="left"/>
      </w:pPr>
      <w:r>
        <w:t xml:space="preserve"> </w:t>
      </w:r>
    </w:p>
    <w:p w14:paraId="4EDFE259" w14:textId="77777777" w:rsidR="001016ED" w:rsidRDefault="00000000">
      <w:pPr>
        <w:ind w:left="-5"/>
      </w:pPr>
      <w:r>
        <w:rPr>
          <w:b/>
        </w:rPr>
        <w:t>Artículo 986.-</w:t>
      </w:r>
      <w:r>
        <w:t xml:space="preserve"> Si se constituye sucesivamente, el usufructo no tendrá lugar sino en favor de las personas que existan al tiempo de comenzar el derecho del primer usufructuario. </w:t>
      </w:r>
    </w:p>
    <w:p w14:paraId="7DFB418D" w14:textId="77777777" w:rsidR="001016ED" w:rsidRDefault="00000000">
      <w:pPr>
        <w:spacing w:after="0" w:line="259" w:lineRule="auto"/>
        <w:ind w:left="0" w:firstLine="0"/>
        <w:jc w:val="left"/>
      </w:pPr>
      <w:r>
        <w:t xml:space="preserve"> </w:t>
      </w:r>
    </w:p>
    <w:p w14:paraId="2B0EBA88" w14:textId="77777777" w:rsidR="001016ED" w:rsidRDefault="00000000">
      <w:pPr>
        <w:ind w:left="-5"/>
      </w:pPr>
      <w:r>
        <w:rPr>
          <w:b/>
        </w:rPr>
        <w:t>Artículo 987.-</w:t>
      </w:r>
      <w:r>
        <w:t xml:space="preserve"> El usufructo puede constituirse desde o hasta cierto día, puramente y bajo condición. </w:t>
      </w:r>
    </w:p>
    <w:p w14:paraId="6F16B411" w14:textId="77777777" w:rsidR="001016ED" w:rsidRDefault="00000000">
      <w:pPr>
        <w:spacing w:after="0" w:line="259" w:lineRule="auto"/>
        <w:ind w:left="0" w:firstLine="0"/>
        <w:jc w:val="left"/>
      </w:pPr>
      <w:r>
        <w:t xml:space="preserve"> </w:t>
      </w:r>
    </w:p>
    <w:p w14:paraId="5506E703" w14:textId="77777777" w:rsidR="001016ED" w:rsidRDefault="00000000">
      <w:pPr>
        <w:ind w:left="-5"/>
      </w:pPr>
      <w:r>
        <w:rPr>
          <w:b/>
        </w:rPr>
        <w:t>Artículo 988.-</w:t>
      </w:r>
      <w:r>
        <w:t xml:space="preserve"> Es vitalicio el usufructo si en el título constitutivo no se expresa lo contrario. </w:t>
      </w:r>
    </w:p>
    <w:p w14:paraId="04D93B3B" w14:textId="77777777" w:rsidR="001016ED" w:rsidRDefault="00000000">
      <w:pPr>
        <w:spacing w:after="0" w:line="259" w:lineRule="auto"/>
        <w:ind w:left="0" w:firstLine="0"/>
        <w:jc w:val="left"/>
      </w:pPr>
      <w:r>
        <w:t xml:space="preserve"> </w:t>
      </w:r>
    </w:p>
    <w:p w14:paraId="1CC1F172" w14:textId="77777777" w:rsidR="001016ED" w:rsidRDefault="00000000">
      <w:pPr>
        <w:ind w:left="-5"/>
      </w:pPr>
      <w:r>
        <w:rPr>
          <w:b/>
        </w:rPr>
        <w:t>Artículo 989.-</w:t>
      </w:r>
      <w:r>
        <w:t xml:space="preserve"> Los derechos y obligaciones del usufructuario y del propietario se arreglan por el título constitutivo del usufructo. </w:t>
      </w:r>
    </w:p>
    <w:p w14:paraId="57585FEE" w14:textId="77777777" w:rsidR="001016ED" w:rsidRDefault="00000000">
      <w:pPr>
        <w:spacing w:after="0" w:line="259" w:lineRule="auto"/>
        <w:ind w:left="0" w:firstLine="0"/>
        <w:jc w:val="left"/>
      </w:pPr>
      <w:r>
        <w:t xml:space="preserve"> </w:t>
      </w:r>
    </w:p>
    <w:p w14:paraId="74650C2B" w14:textId="77777777" w:rsidR="001016ED" w:rsidRDefault="00000000">
      <w:pPr>
        <w:ind w:left="-5"/>
      </w:pPr>
      <w:r>
        <w:rPr>
          <w:b/>
        </w:rPr>
        <w:t>Artículo 990.-</w:t>
      </w:r>
      <w:r>
        <w:t xml:space="preserve"> Las personas físicas o morales que no puedan adquirir, poseer o administrar bienes raíces, tampoco pueden tener usufructo constituído sobre bienes de esta clase. </w:t>
      </w:r>
    </w:p>
    <w:p w14:paraId="6390BE3D" w14:textId="77777777" w:rsidR="001016ED" w:rsidRDefault="00000000">
      <w:pPr>
        <w:spacing w:after="0" w:line="259" w:lineRule="auto"/>
        <w:ind w:left="0" w:firstLine="0"/>
        <w:jc w:val="left"/>
      </w:pPr>
      <w:r>
        <w:t xml:space="preserve"> </w:t>
      </w:r>
    </w:p>
    <w:p w14:paraId="42DF044D" w14:textId="77777777" w:rsidR="001016ED" w:rsidRDefault="00000000">
      <w:pPr>
        <w:spacing w:after="0" w:line="259" w:lineRule="auto"/>
        <w:ind w:left="0" w:firstLine="0"/>
        <w:jc w:val="left"/>
      </w:pPr>
      <w:r>
        <w:t xml:space="preserve"> </w:t>
      </w:r>
    </w:p>
    <w:p w14:paraId="00B4C529" w14:textId="77777777" w:rsidR="001016ED" w:rsidRDefault="00000000">
      <w:pPr>
        <w:spacing w:after="12"/>
        <w:ind w:right="5"/>
        <w:jc w:val="center"/>
      </w:pPr>
      <w:r>
        <w:rPr>
          <w:b/>
        </w:rPr>
        <w:t xml:space="preserve">CAPITULO II </w:t>
      </w:r>
    </w:p>
    <w:p w14:paraId="31FC5870" w14:textId="77777777" w:rsidR="001016ED" w:rsidRDefault="00000000">
      <w:pPr>
        <w:spacing w:after="12"/>
        <w:ind w:right="5"/>
        <w:jc w:val="center"/>
      </w:pPr>
      <w:r>
        <w:rPr>
          <w:b/>
        </w:rPr>
        <w:t xml:space="preserve">De los derechos del usufructuario </w:t>
      </w:r>
    </w:p>
    <w:p w14:paraId="38D9906A" w14:textId="77777777" w:rsidR="001016ED" w:rsidRDefault="00000000">
      <w:pPr>
        <w:spacing w:after="0" w:line="259" w:lineRule="auto"/>
        <w:ind w:left="0" w:firstLine="0"/>
        <w:jc w:val="left"/>
      </w:pPr>
      <w:r>
        <w:t xml:space="preserve"> </w:t>
      </w:r>
    </w:p>
    <w:p w14:paraId="0D85FBAE" w14:textId="77777777" w:rsidR="001016ED" w:rsidRDefault="00000000">
      <w:pPr>
        <w:spacing w:after="0" w:line="259" w:lineRule="auto"/>
        <w:ind w:left="0" w:firstLine="0"/>
        <w:jc w:val="left"/>
      </w:pPr>
      <w:r>
        <w:t xml:space="preserve"> </w:t>
      </w:r>
    </w:p>
    <w:p w14:paraId="6814F0D0" w14:textId="77777777" w:rsidR="001016ED" w:rsidRDefault="00000000">
      <w:pPr>
        <w:ind w:left="-5"/>
      </w:pPr>
      <w:r>
        <w:rPr>
          <w:b/>
        </w:rPr>
        <w:t>Artículo 991.-</w:t>
      </w:r>
      <w:r>
        <w:t xml:space="preserve"> El usufructuario tiene derecho de ejercitar todas las acciones y excepciones reales, personales o posesorias, y de ser considerado como parte en todo litigio, aunque sea seguido por el propietario, siempre que en él se interese el usufructo. </w:t>
      </w:r>
    </w:p>
    <w:p w14:paraId="06675B05" w14:textId="77777777" w:rsidR="001016ED" w:rsidRDefault="00000000">
      <w:pPr>
        <w:spacing w:after="0" w:line="259" w:lineRule="auto"/>
        <w:ind w:left="0" w:firstLine="0"/>
        <w:jc w:val="left"/>
      </w:pPr>
      <w:r>
        <w:t xml:space="preserve"> </w:t>
      </w:r>
    </w:p>
    <w:p w14:paraId="461B812B" w14:textId="77777777" w:rsidR="001016ED" w:rsidRDefault="00000000">
      <w:pPr>
        <w:ind w:left="-5"/>
      </w:pPr>
      <w:r>
        <w:rPr>
          <w:b/>
        </w:rPr>
        <w:t>Artículo 992.-</w:t>
      </w:r>
      <w:r>
        <w:t xml:space="preserve"> El usufructuario tiene derecho de percibir todos los frutos, sean naturales, industriales o civiles. </w:t>
      </w:r>
    </w:p>
    <w:p w14:paraId="28372ADC" w14:textId="77777777" w:rsidR="001016ED" w:rsidRDefault="00000000">
      <w:pPr>
        <w:spacing w:after="0" w:line="259" w:lineRule="auto"/>
        <w:ind w:left="0" w:firstLine="0"/>
        <w:jc w:val="left"/>
      </w:pPr>
      <w:r>
        <w:t xml:space="preserve"> </w:t>
      </w:r>
    </w:p>
    <w:p w14:paraId="67740466" w14:textId="77777777" w:rsidR="001016ED" w:rsidRDefault="00000000">
      <w:pPr>
        <w:ind w:left="-5"/>
      </w:pPr>
      <w:r>
        <w:rPr>
          <w:b/>
        </w:rPr>
        <w:t>Artículo 993.-</w:t>
      </w:r>
      <w:r>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 </w:t>
      </w:r>
    </w:p>
    <w:p w14:paraId="68D9AC05" w14:textId="77777777" w:rsidR="001016ED" w:rsidRDefault="00000000">
      <w:pPr>
        <w:ind w:left="-5"/>
      </w:pPr>
      <w:r>
        <w:rPr>
          <w:b/>
        </w:rPr>
        <w:t>Artículo 994.-</w:t>
      </w:r>
      <w:r>
        <w:t xml:space="preserve"> Los frutos civiles pertenecen al usufructuario en proporción del tiempo que dure el usufructo, aun cuando no estén cobrados. </w:t>
      </w:r>
    </w:p>
    <w:p w14:paraId="01A93C66" w14:textId="77777777" w:rsidR="001016ED" w:rsidRDefault="00000000">
      <w:pPr>
        <w:spacing w:after="0" w:line="259" w:lineRule="auto"/>
        <w:ind w:left="0" w:firstLine="0"/>
        <w:jc w:val="left"/>
      </w:pPr>
      <w:r>
        <w:t xml:space="preserve"> </w:t>
      </w:r>
    </w:p>
    <w:p w14:paraId="547EBCD7" w14:textId="77777777" w:rsidR="001016ED" w:rsidRDefault="00000000">
      <w:pPr>
        <w:ind w:left="-5"/>
      </w:pPr>
      <w:r>
        <w:rPr>
          <w:b/>
        </w:rPr>
        <w:t>Artículo 995.-</w:t>
      </w:r>
      <w:r>
        <w:t xml:space="preserve">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 </w:t>
      </w:r>
    </w:p>
    <w:p w14:paraId="1D1F6F42" w14:textId="77777777" w:rsidR="001016ED" w:rsidRDefault="00000000">
      <w:pPr>
        <w:spacing w:after="0" w:line="259" w:lineRule="auto"/>
        <w:ind w:left="0" w:firstLine="0"/>
        <w:jc w:val="left"/>
      </w:pPr>
      <w:r>
        <w:t xml:space="preserve"> </w:t>
      </w:r>
    </w:p>
    <w:p w14:paraId="59FBEC2D" w14:textId="77777777" w:rsidR="001016ED" w:rsidRDefault="00000000">
      <w:pPr>
        <w:ind w:left="-5"/>
      </w:pPr>
      <w:r>
        <w:rPr>
          <w:b/>
        </w:rPr>
        <w:t>Artículo 996.-</w:t>
      </w:r>
      <w:r>
        <w:t xml:space="preserve">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 </w:t>
      </w:r>
    </w:p>
    <w:p w14:paraId="30A052D7" w14:textId="77777777" w:rsidR="001016ED" w:rsidRDefault="00000000">
      <w:pPr>
        <w:spacing w:after="0" w:line="259" w:lineRule="auto"/>
        <w:ind w:left="0" w:firstLine="0"/>
        <w:jc w:val="left"/>
      </w:pPr>
      <w:r>
        <w:t xml:space="preserve"> </w:t>
      </w:r>
    </w:p>
    <w:p w14:paraId="1196C971" w14:textId="77777777" w:rsidR="001016ED" w:rsidRDefault="00000000">
      <w:pPr>
        <w:ind w:left="-5"/>
      </w:pPr>
      <w:r>
        <w:rPr>
          <w:b/>
        </w:rPr>
        <w:t>Artículo 997.-</w:t>
      </w:r>
      <w:r>
        <w:t xml:space="preserve"> Si el usufructo se constituye sobre capitales impuestos a réditos, el usufructuario sólo hace suyos éstos y no aquéllos; y aun cuando el capital se redima, debe volverse a imponer a satisfacción del usufructuario y propietario. </w:t>
      </w:r>
    </w:p>
    <w:p w14:paraId="60BAA487" w14:textId="77777777" w:rsidR="001016ED" w:rsidRDefault="00000000">
      <w:pPr>
        <w:spacing w:after="0" w:line="259" w:lineRule="auto"/>
        <w:ind w:left="0" w:firstLine="0"/>
        <w:jc w:val="left"/>
      </w:pPr>
      <w:r>
        <w:t xml:space="preserve"> </w:t>
      </w:r>
    </w:p>
    <w:p w14:paraId="7346BCE3" w14:textId="77777777" w:rsidR="001016ED" w:rsidRDefault="00000000">
      <w:pPr>
        <w:ind w:left="-5"/>
      </w:pPr>
      <w:r>
        <w:rPr>
          <w:b/>
        </w:rPr>
        <w:t>Artículo 998.-</w:t>
      </w:r>
      <w:r>
        <w:t xml:space="preserve"> El usufructuario de un monte disfruta de todos los productos que provengan de éste, según su naturaleza. </w:t>
      </w:r>
    </w:p>
    <w:p w14:paraId="7BC9353D" w14:textId="77777777" w:rsidR="001016ED" w:rsidRDefault="00000000">
      <w:pPr>
        <w:spacing w:after="0" w:line="259" w:lineRule="auto"/>
        <w:ind w:left="0" w:firstLine="0"/>
        <w:jc w:val="left"/>
      </w:pPr>
      <w:r>
        <w:t xml:space="preserve"> </w:t>
      </w:r>
    </w:p>
    <w:p w14:paraId="710C7133" w14:textId="77777777" w:rsidR="001016ED" w:rsidRDefault="00000000">
      <w:pPr>
        <w:ind w:left="-5"/>
      </w:pPr>
      <w:r>
        <w:rPr>
          <w:b/>
        </w:rPr>
        <w:t>Artículo 999.-</w:t>
      </w:r>
      <w:r>
        <w:t xml:space="preserve"> Si el monte fuere talar o de maderas de construcción, podrá el usufructuario hacer en él las talas o cortes ordinarios que haría el dueño; acomodándose en el modo, porción o épocas a las leyes especiales o a las costumbres del lugar. </w:t>
      </w:r>
    </w:p>
    <w:p w14:paraId="055F9E1A" w14:textId="77777777" w:rsidR="001016ED" w:rsidRDefault="00000000">
      <w:pPr>
        <w:spacing w:after="0" w:line="259" w:lineRule="auto"/>
        <w:ind w:left="0" w:firstLine="0"/>
        <w:jc w:val="left"/>
      </w:pPr>
      <w:r>
        <w:t xml:space="preserve"> </w:t>
      </w:r>
    </w:p>
    <w:p w14:paraId="40410690" w14:textId="77777777" w:rsidR="001016ED" w:rsidRDefault="00000000">
      <w:pPr>
        <w:ind w:left="-5"/>
      </w:pPr>
      <w:r>
        <w:rPr>
          <w:b/>
        </w:rPr>
        <w:t>Artículo 1000.-</w:t>
      </w:r>
      <w:r>
        <w:t xml:space="preserve"> En los demás casos, el usufructuario no podrá cortar árboles por el pie, como no sea para reponer o reparar alguna de las cosas usufructuadas; y en este caso acreditará previamente al propietario la necesidad de la obra. </w:t>
      </w:r>
    </w:p>
    <w:p w14:paraId="19A5A838" w14:textId="77777777" w:rsidR="001016ED" w:rsidRDefault="00000000">
      <w:pPr>
        <w:spacing w:after="0" w:line="259" w:lineRule="auto"/>
        <w:ind w:left="0" w:firstLine="0"/>
        <w:jc w:val="left"/>
      </w:pPr>
      <w:r>
        <w:t xml:space="preserve"> </w:t>
      </w:r>
    </w:p>
    <w:p w14:paraId="03332106" w14:textId="77777777" w:rsidR="001016ED" w:rsidRDefault="00000000">
      <w:pPr>
        <w:ind w:left="-5"/>
      </w:pPr>
      <w:r>
        <w:rPr>
          <w:b/>
        </w:rPr>
        <w:t>Artículo 1001.-</w:t>
      </w:r>
      <w:r>
        <w:t xml:space="preserve"> El usufructuario podrá utilizar los viveros, sin perjuicio de su conservación y según las costumbres del lugar y lo dispuesto en las leyes respectivas. </w:t>
      </w:r>
    </w:p>
    <w:p w14:paraId="5B868AE4" w14:textId="77777777" w:rsidR="001016ED" w:rsidRDefault="00000000">
      <w:pPr>
        <w:spacing w:after="0" w:line="259" w:lineRule="auto"/>
        <w:ind w:left="0" w:firstLine="0"/>
        <w:jc w:val="left"/>
      </w:pPr>
      <w:r>
        <w:t xml:space="preserve"> </w:t>
      </w:r>
    </w:p>
    <w:p w14:paraId="538B3102" w14:textId="77777777" w:rsidR="001016ED" w:rsidRDefault="00000000">
      <w:pPr>
        <w:ind w:left="-5"/>
      </w:pPr>
      <w:r>
        <w:rPr>
          <w:b/>
        </w:rPr>
        <w:t>Artículo 1002.-</w:t>
      </w:r>
      <w:r>
        <w:t xml:space="preserve"> Corresponde al usufructuario el fruto de los aumentos que reciban las cosas por accesión y el goce de las servidumbres que tenga a su favor. </w:t>
      </w:r>
    </w:p>
    <w:p w14:paraId="1DE404F4" w14:textId="77777777" w:rsidR="001016ED" w:rsidRDefault="00000000">
      <w:pPr>
        <w:spacing w:after="0" w:line="259" w:lineRule="auto"/>
        <w:ind w:left="0" w:firstLine="0"/>
        <w:jc w:val="left"/>
      </w:pPr>
      <w:r>
        <w:t xml:space="preserve"> </w:t>
      </w:r>
    </w:p>
    <w:p w14:paraId="4F9EB558" w14:textId="77777777" w:rsidR="001016ED" w:rsidRDefault="00000000">
      <w:pPr>
        <w:ind w:left="-5"/>
      </w:pPr>
      <w:r>
        <w:rPr>
          <w:b/>
        </w:rPr>
        <w:t>Artículo 1003.-</w:t>
      </w:r>
      <w:r>
        <w:t xml:space="preserve">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 </w:t>
      </w:r>
    </w:p>
    <w:p w14:paraId="169FCD5C" w14:textId="77777777" w:rsidR="001016ED" w:rsidRDefault="00000000">
      <w:pPr>
        <w:spacing w:after="0" w:line="259" w:lineRule="auto"/>
        <w:ind w:left="0" w:firstLine="0"/>
        <w:jc w:val="left"/>
      </w:pPr>
      <w:r>
        <w:t xml:space="preserve"> </w:t>
      </w:r>
    </w:p>
    <w:p w14:paraId="0B95F47A" w14:textId="77777777" w:rsidR="001016ED" w:rsidRDefault="00000000">
      <w:pPr>
        <w:ind w:left="-5"/>
      </w:pPr>
      <w:r>
        <w:rPr>
          <w:b/>
        </w:rPr>
        <w:t>Artículo 1004.-</w:t>
      </w:r>
      <w:r>
        <w:t xml:space="preserve"> El usufructuario puede gozar por sí mismo de la cosa usufructuada. Puede enajenar, arrendar y gravar su derecho de usufructo; pero todos los contratos que celebre como usufructuario terminarán con el usufructo. </w:t>
      </w:r>
    </w:p>
    <w:p w14:paraId="12D0ACB0" w14:textId="77777777" w:rsidR="001016ED" w:rsidRDefault="00000000">
      <w:pPr>
        <w:spacing w:after="0" w:line="259" w:lineRule="auto"/>
        <w:ind w:left="0" w:firstLine="0"/>
        <w:jc w:val="left"/>
      </w:pPr>
      <w:r>
        <w:t xml:space="preserve"> </w:t>
      </w:r>
    </w:p>
    <w:p w14:paraId="6A7D9089" w14:textId="77777777" w:rsidR="001016ED" w:rsidRDefault="00000000">
      <w:pPr>
        <w:ind w:left="-5"/>
      </w:pPr>
      <w:r>
        <w:rPr>
          <w:b/>
        </w:rPr>
        <w:t>Artículo 1005.-</w:t>
      </w:r>
      <w:r>
        <w:t xml:space="preserve"> El usufructuario puede hacer mejoras útiles y puramente voluntarias; pero no tiene derecho de reclamar su pago, aunque sí puede retirarlas, siempre que sea posible hacerlo sin detrimento de la cosa en que esté constituído el usufructo. </w:t>
      </w:r>
    </w:p>
    <w:p w14:paraId="6E1EC53D" w14:textId="77777777" w:rsidR="001016ED" w:rsidRDefault="00000000">
      <w:pPr>
        <w:spacing w:after="0" w:line="259" w:lineRule="auto"/>
        <w:ind w:left="0" w:firstLine="0"/>
        <w:jc w:val="left"/>
      </w:pPr>
      <w:r>
        <w:t xml:space="preserve"> </w:t>
      </w:r>
    </w:p>
    <w:p w14:paraId="2D819D76" w14:textId="77777777" w:rsidR="001016ED" w:rsidRDefault="00000000">
      <w:pPr>
        <w:ind w:left="-5"/>
      </w:pPr>
      <w:r>
        <w:rPr>
          <w:b/>
        </w:rPr>
        <w:t>Artículo 1006.-</w:t>
      </w:r>
      <w:r>
        <w:t xml:space="preserve"> El propietario de bienes en que otro tenga el usufructo, puede enajenarlos, con la condición de que se conserve el usufructo. </w:t>
      </w:r>
    </w:p>
    <w:p w14:paraId="60828BB6" w14:textId="77777777" w:rsidR="001016ED" w:rsidRDefault="00000000">
      <w:pPr>
        <w:spacing w:after="0" w:line="259" w:lineRule="auto"/>
        <w:ind w:left="0" w:firstLine="0"/>
        <w:jc w:val="left"/>
      </w:pPr>
      <w:r>
        <w:t xml:space="preserve"> </w:t>
      </w:r>
    </w:p>
    <w:p w14:paraId="0B36A8C6" w14:textId="77777777" w:rsidR="001016ED" w:rsidRDefault="00000000">
      <w:pPr>
        <w:ind w:left="-5"/>
      </w:pPr>
      <w:r>
        <w:rPr>
          <w:b/>
        </w:rPr>
        <w:t>Artículo 1007.-</w:t>
      </w:r>
      <w:r>
        <w:t xml:space="preserve"> El usufructuario goza del derecho del tanto. Es aplicable lo dispuesto en el artículo 975 en lo que se refiere a la forma para dar el aviso de enajenación y al tiempo para hacer uso del derecho del tanto. </w:t>
      </w:r>
    </w:p>
    <w:p w14:paraId="4AF57DBC" w14:textId="77777777" w:rsidR="001016ED" w:rsidRDefault="00000000">
      <w:pPr>
        <w:spacing w:after="0" w:line="259" w:lineRule="auto"/>
        <w:ind w:left="54" w:firstLine="0"/>
        <w:jc w:val="center"/>
      </w:pPr>
      <w:r>
        <w:rPr>
          <w:b/>
        </w:rPr>
        <w:t xml:space="preserve"> </w:t>
      </w:r>
    </w:p>
    <w:p w14:paraId="46E56BEA" w14:textId="77777777" w:rsidR="001016ED" w:rsidRDefault="00000000">
      <w:pPr>
        <w:spacing w:after="12"/>
        <w:ind w:right="8"/>
        <w:jc w:val="center"/>
      </w:pPr>
      <w:r>
        <w:rPr>
          <w:b/>
        </w:rPr>
        <w:t xml:space="preserve">CAPITULO III </w:t>
      </w:r>
    </w:p>
    <w:p w14:paraId="6A69C8F2" w14:textId="77777777" w:rsidR="001016ED" w:rsidRDefault="00000000">
      <w:pPr>
        <w:spacing w:after="12"/>
        <w:ind w:right="7"/>
        <w:jc w:val="center"/>
      </w:pPr>
      <w:r>
        <w:rPr>
          <w:b/>
        </w:rPr>
        <w:t xml:space="preserve">De las obligaciones del usufructuario </w:t>
      </w:r>
    </w:p>
    <w:p w14:paraId="774EDD0D" w14:textId="77777777" w:rsidR="001016ED" w:rsidRDefault="00000000">
      <w:pPr>
        <w:spacing w:after="0" w:line="259" w:lineRule="auto"/>
        <w:ind w:left="0" w:firstLine="0"/>
        <w:jc w:val="left"/>
      </w:pPr>
      <w:r>
        <w:t xml:space="preserve"> </w:t>
      </w:r>
    </w:p>
    <w:p w14:paraId="27834691" w14:textId="77777777" w:rsidR="001016ED" w:rsidRDefault="00000000">
      <w:pPr>
        <w:spacing w:after="0" w:line="259" w:lineRule="auto"/>
        <w:ind w:left="0" w:firstLine="0"/>
        <w:jc w:val="left"/>
      </w:pPr>
      <w:r>
        <w:t xml:space="preserve"> </w:t>
      </w:r>
    </w:p>
    <w:p w14:paraId="7236F27A" w14:textId="77777777" w:rsidR="001016ED" w:rsidRDefault="00000000">
      <w:pPr>
        <w:ind w:left="-5"/>
      </w:pPr>
      <w:r>
        <w:rPr>
          <w:b/>
        </w:rPr>
        <w:t>Artículo 1008.-</w:t>
      </w:r>
      <w:r>
        <w:t xml:space="preserve"> El usufructuario, antes de entrar en el goce de los bienes, está obligado: </w:t>
      </w:r>
    </w:p>
    <w:p w14:paraId="41012F4D" w14:textId="77777777" w:rsidR="001016ED" w:rsidRDefault="00000000">
      <w:pPr>
        <w:spacing w:after="0" w:line="259" w:lineRule="auto"/>
        <w:ind w:left="0" w:firstLine="0"/>
        <w:jc w:val="left"/>
      </w:pPr>
      <w:r>
        <w:t xml:space="preserve"> </w:t>
      </w:r>
    </w:p>
    <w:p w14:paraId="658075E9" w14:textId="77777777" w:rsidR="001016ED" w:rsidRDefault="00000000">
      <w:pPr>
        <w:numPr>
          <w:ilvl w:val="0"/>
          <w:numId w:val="102"/>
        </w:numPr>
        <w:jc w:val="left"/>
      </w:pPr>
      <w:r>
        <w:t xml:space="preserve">A formar a sus expensas, con citación del dueño, un inventario de todos ellos, haciendo tasar los muebles y constar el estado en que se hallen los inmuebles; </w:t>
      </w:r>
    </w:p>
    <w:p w14:paraId="0C385CCA" w14:textId="77777777" w:rsidR="001016ED" w:rsidRDefault="00000000">
      <w:pPr>
        <w:spacing w:after="0" w:line="259" w:lineRule="auto"/>
        <w:ind w:left="0" w:firstLine="0"/>
        <w:jc w:val="left"/>
      </w:pPr>
      <w:r>
        <w:t xml:space="preserve"> </w:t>
      </w:r>
    </w:p>
    <w:p w14:paraId="694C6F7F" w14:textId="77777777" w:rsidR="001016ED" w:rsidRDefault="00000000">
      <w:pPr>
        <w:numPr>
          <w:ilvl w:val="0"/>
          <w:numId w:val="102"/>
        </w:numPr>
        <w:jc w:val="left"/>
      </w:pPr>
      <w:r>
        <w:t xml:space="preserve">A dar la correspondiente fianza de que disfrutará de las cosas con moderación, y las restituirá al propietario con sus accesiones, al extinguirse el usufructo, no empeoradas ni deterioradas por su negligencia, salvo lo dispuesto en el artículo 434. </w:t>
      </w:r>
    </w:p>
    <w:p w14:paraId="345E4B3B" w14:textId="77777777" w:rsidR="001016ED" w:rsidRDefault="00000000">
      <w:pPr>
        <w:spacing w:after="0" w:line="259" w:lineRule="auto"/>
        <w:ind w:left="0" w:firstLine="0"/>
        <w:jc w:val="left"/>
      </w:pPr>
      <w:r>
        <w:t xml:space="preserve"> </w:t>
      </w:r>
    </w:p>
    <w:p w14:paraId="2078E616" w14:textId="77777777" w:rsidR="001016ED" w:rsidRDefault="00000000">
      <w:pPr>
        <w:ind w:left="-5"/>
      </w:pPr>
      <w:r>
        <w:rPr>
          <w:b/>
        </w:rPr>
        <w:t>Artículo 1009.-</w:t>
      </w:r>
      <w:r>
        <w:t xml:space="preserve"> El donador que se reserva el usufructo de los bienes donados está dispensado de dar la fianza referida, si no se ha obligado expresamente a ello. </w:t>
      </w:r>
    </w:p>
    <w:p w14:paraId="591F90B0" w14:textId="77777777" w:rsidR="001016ED" w:rsidRDefault="00000000">
      <w:pPr>
        <w:spacing w:after="0" w:line="259" w:lineRule="auto"/>
        <w:ind w:left="0" w:firstLine="0"/>
        <w:jc w:val="left"/>
      </w:pPr>
      <w:r>
        <w:t xml:space="preserve"> </w:t>
      </w:r>
    </w:p>
    <w:p w14:paraId="2AFEA0B5" w14:textId="77777777" w:rsidR="001016ED" w:rsidRDefault="00000000">
      <w:pPr>
        <w:ind w:left="-5"/>
      </w:pPr>
      <w:r>
        <w:rPr>
          <w:b/>
        </w:rPr>
        <w:t>Artículo 1010.-</w:t>
      </w:r>
      <w:r>
        <w:t xml:space="preserve"> El que se reserva la propiedad, puede dispensar al usufructuario de la obligación de afianzar. </w:t>
      </w:r>
    </w:p>
    <w:p w14:paraId="05680165" w14:textId="77777777" w:rsidR="001016ED" w:rsidRDefault="00000000">
      <w:pPr>
        <w:spacing w:after="0" w:line="259" w:lineRule="auto"/>
        <w:ind w:left="0" w:firstLine="0"/>
        <w:jc w:val="left"/>
      </w:pPr>
      <w:r>
        <w:t xml:space="preserve"> </w:t>
      </w:r>
    </w:p>
    <w:p w14:paraId="020A37AB" w14:textId="77777777" w:rsidR="001016ED" w:rsidRDefault="00000000">
      <w:pPr>
        <w:ind w:left="-5"/>
      </w:pPr>
      <w:r>
        <w:rPr>
          <w:b/>
        </w:rPr>
        <w:t>Artículo 1011.-</w:t>
      </w:r>
      <w:r>
        <w:t xml:space="preserve"> Si el usufructo fuere constituído por contrato, y el que contrató quedare de propietario, y no exigiere en el contrato la fianza, no estará obligado el usufructuario a darla; pero si quedare de propietario un tercero, podrá pedirla aunque no se haya estipulado en el contrato. </w:t>
      </w:r>
    </w:p>
    <w:p w14:paraId="5D064288" w14:textId="77777777" w:rsidR="001016ED" w:rsidRDefault="00000000">
      <w:pPr>
        <w:spacing w:after="0" w:line="259" w:lineRule="auto"/>
        <w:ind w:left="0" w:firstLine="0"/>
        <w:jc w:val="left"/>
      </w:pPr>
      <w:r>
        <w:t xml:space="preserve"> </w:t>
      </w:r>
    </w:p>
    <w:p w14:paraId="54334A14" w14:textId="77777777" w:rsidR="001016ED" w:rsidRDefault="00000000">
      <w:pPr>
        <w:ind w:left="-5"/>
      </w:pPr>
      <w:r>
        <w:rPr>
          <w:b/>
        </w:rPr>
        <w:t>Artículo 1012.-</w:t>
      </w:r>
      <w:r>
        <w:t xml:space="preserve">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 </w:t>
      </w:r>
    </w:p>
    <w:p w14:paraId="4EADB69C" w14:textId="77777777" w:rsidR="001016ED" w:rsidRDefault="00000000">
      <w:pPr>
        <w:spacing w:after="0" w:line="259" w:lineRule="auto"/>
        <w:ind w:left="0" w:firstLine="0"/>
        <w:jc w:val="left"/>
      </w:pPr>
      <w:r>
        <w:t xml:space="preserve"> </w:t>
      </w:r>
    </w:p>
    <w:p w14:paraId="7943543D" w14:textId="77777777" w:rsidR="001016ED" w:rsidRDefault="00000000">
      <w:pPr>
        <w:ind w:left="-5"/>
      </w:pPr>
      <w:r>
        <w:t xml:space="preserve">Cuando el usufructo es a título gratuito y el usufructuario no otorga la fianza, el usufructo se extingue en los términos del artículo 1040, fracción IX. </w:t>
      </w:r>
    </w:p>
    <w:p w14:paraId="270392A3" w14:textId="77777777" w:rsidR="001016ED" w:rsidRDefault="00000000">
      <w:pPr>
        <w:spacing w:after="0" w:line="259" w:lineRule="auto"/>
        <w:ind w:left="0" w:firstLine="0"/>
        <w:jc w:val="left"/>
      </w:pPr>
      <w:r>
        <w:t xml:space="preserve"> </w:t>
      </w:r>
    </w:p>
    <w:p w14:paraId="4F1D2F09" w14:textId="77777777" w:rsidR="001016ED" w:rsidRDefault="00000000">
      <w:pPr>
        <w:ind w:left="-5"/>
      </w:pPr>
      <w:r>
        <w:rPr>
          <w:b/>
        </w:rPr>
        <w:t>Artículo 1013.-</w:t>
      </w:r>
      <w:r>
        <w:t xml:space="preserve"> El usufructuario, dada la fianza, tendrá derecho a todos los frutos de la cosa, desde el día en que, conforme al título constitutivo del usufructo, debió comenzar a percibirlos. </w:t>
      </w:r>
    </w:p>
    <w:p w14:paraId="2DA25279" w14:textId="77777777" w:rsidR="001016ED" w:rsidRDefault="00000000">
      <w:pPr>
        <w:spacing w:after="0" w:line="259" w:lineRule="auto"/>
        <w:ind w:left="0" w:firstLine="0"/>
        <w:jc w:val="left"/>
      </w:pPr>
      <w:r>
        <w:t xml:space="preserve"> </w:t>
      </w:r>
    </w:p>
    <w:p w14:paraId="4742BC81" w14:textId="77777777" w:rsidR="001016ED" w:rsidRDefault="00000000">
      <w:pPr>
        <w:ind w:left="-5"/>
      </w:pPr>
      <w:r>
        <w:rPr>
          <w:b/>
        </w:rPr>
        <w:t>Artículo 1014.-</w:t>
      </w:r>
      <w:r>
        <w:t xml:space="preserve"> En los casos señalados en el artículo 1004, el usufructuario es responsable del menoscabo que tengan los bienes por culpa o negligencia de la persona que lo substituya. </w:t>
      </w:r>
    </w:p>
    <w:p w14:paraId="664684D1" w14:textId="77777777" w:rsidR="001016ED" w:rsidRDefault="00000000">
      <w:pPr>
        <w:ind w:left="-5"/>
      </w:pPr>
      <w:r>
        <w:rPr>
          <w:b/>
        </w:rPr>
        <w:t>Artículo 1015.-</w:t>
      </w:r>
      <w:r>
        <w:t xml:space="preserve"> Si el usufructo se constituye sobre ganados, el usufructuario está obligado a reemplazar con las crías, las cabezas que falten por cualquier causa. </w:t>
      </w:r>
    </w:p>
    <w:p w14:paraId="3A622B9B" w14:textId="77777777" w:rsidR="001016ED" w:rsidRDefault="00000000">
      <w:pPr>
        <w:spacing w:after="0" w:line="259" w:lineRule="auto"/>
        <w:ind w:left="0" w:firstLine="0"/>
        <w:jc w:val="left"/>
      </w:pPr>
      <w:r>
        <w:t xml:space="preserve"> </w:t>
      </w:r>
    </w:p>
    <w:p w14:paraId="632F9F71" w14:textId="77777777" w:rsidR="001016ED" w:rsidRDefault="00000000">
      <w:pPr>
        <w:ind w:left="-5"/>
      </w:pPr>
      <w:r>
        <w:rPr>
          <w:b/>
        </w:rPr>
        <w:t>Artículo 1016.-</w:t>
      </w:r>
      <w:r>
        <w:t xml:space="preserve"> Si el ganado en que se constituyó el usufructo perece sin culpa del usufructuario, por efecto de una epizootia o de algún otro acontecimiento no común, el usufructuario cumple con entregar al dueño los despojos que se hayan salvado de esa calamidad. </w:t>
      </w:r>
    </w:p>
    <w:p w14:paraId="35048C7D" w14:textId="77777777" w:rsidR="001016ED" w:rsidRDefault="00000000">
      <w:pPr>
        <w:spacing w:after="0" w:line="259" w:lineRule="auto"/>
        <w:ind w:left="0" w:firstLine="0"/>
        <w:jc w:val="left"/>
      </w:pPr>
      <w:r>
        <w:t xml:space="preserve"> </w:t>
      </w:r>
    </w:p>
    <w:p w14:paraId="0A8E7A78" w14:textId="77777777" w:rsidR="001016ED" w:rsidRDefault="00000000">
      <w:pPr>
        <w:ind w:left="-5"/>
      </w:pPr>
      <w:r>
        <w:rPr>
          <w:b/>
        </w:rPr>
        <w:t>Artículo 1017.-</w:t>
      </w:r>
      <w:r>
        <w:t xml:space="preserve"> Si el rebaño perece en parte, y sin culpa del usufructuario, continúa el usufructo en la parte que quede. </w:t>
      </w:r>
    </w:p>
    <w:p w14:paraId="16FD0605" w14:textId="77777777" w:rsidR="001016ED" w:rsidRDefault="00000000">
      <w:pPr>
        <w:spacing w:after="0" w:line="259" w:lineRule="auto"/>
        <w:ind w:left="0" w:firstLine="0"/>
        <w:jc w:val="left"/>
      </w:pPr>
      <w:r>
        <w:t xml:space="preserve"> </w:t>
      </w:r>
    </w:p>
    <w:p w14:paraId="03DC98AE" w14:textId="77777777" w:rsidR="001016ED" w:rsidRDefault="00000000">
      <w:pPr>
        <w:ind w:left="-5"/>
      </w:pPr>
      <w:r>
        <w:rPr>
          <w:b/>
        </w:rPr>
        <w:t>Artículo 1018.-</w:t>
      </w:r>
      <w:r>
        <w:t xml:space="preserve"> El usufructuario de árboles frutales está obligado a la replantación de los pies muertos naturalmente. </w:t>
      </w:r>
    </w:p>
    <w:p w14:paraId="40D9FACA" w14:textId="77777777" w:rsidR="001016ED" w:rsidRDefault="00000000">
      <w:pPr>
        <w:spacing w:after="0" w:line="259" w:lineRule="auto"/>
        <w:ind w:left="0" w:firstLine="0"/>
        <w:jc w:val="left"/>
      </w:pPr>
      <w:r>
        <w:t xml:space="preserve"> </w:t>
      </w:r>
    </w:p>
    <w:p w14:paraId="0576FE57" w14:textId="77777777" w:rsidR="001016ED" w:rsidRDefault="00000000">
      <w:pPr>
        <w:ind w:left="-5"/>
        <w:jc w:val="left"/>
      </w:pPr>
      <w:r>
        <w:rPr>
          <w:b/>
        </w:rPr>
        <w:t>Artículo 1019.-</w:t>
      </w:r>
      <w:r>
        <w:t xml:space="preserve"> Si el usufructo se ha constituído a título gratuito, el usufructuario está obligado a hacer las reparaciones indispensables para mantener la cosa en el estado en que se encontraba cuando la recibió. </w:t>
      </w:r>
    </w:p>
    <w:p w14:paraId="4107F2BF" w14:textId="77777777" w:rsidR="001016ED" w:rsidRDefault="00000000">
      <w:pPr>
        <w:spacing w:after="0" w:line="259" w:lineRule="auto"/>
        <w:ind w:left="0" w:firstLine="0"/>
        <w:jc w:val="left"/>
      </w:pPr>
      <w:r>
        <w:t xml:space="preserve"> </w:t>
      </w:r>
    </w:p>
    <w:p w14:paraId="68F86A7E" w14:textId="77777777" w:rsidR="001016ED" w:rsidRDefault="00000000">
      <w:pPr>
        <w:ind w:left="-5"/>
      </w:pPr>
      <w:r>
        <w:rPr>
          <w:b/>
        </w:rPr>
        <w:t>Artículo 1020.-</w:t>
      </w:r>
      <w:r>
        <w:t xml:space="preserve"> El usufructuario no está obligado a hacer reparaciones, si la necesidad de éstas proviene de vejez, vicio intrínseco o deterioro grave de la cosa, anterior a la constitución del usufructo. </w:t>
      </w:r>
    </w:p>
    <w:p w14:paraId="1D1A4D33" w14:textId="77777777" w:rsidR="001016ED" w:rsidRDefault="00000000">
      <w:pPr>
        <w:spacing w:after="0" w:line="259" w:lineRule="auto"/>
        <w:ind w:left="0" w:firstLine="0"/>
        <w:jc w:val="left"/>
      </w:pPr>
      <w:r>
        <w:t xml:space="preserve"> </w:t>
      </w:r>
    </w:p>
    <w:p w14:paraId="151066CF" w14:textId="77777777" w:rsidR="001016ED" w:rsidRDefault="00000000">
      <w:pPr>
        <w:ind w:left="-5"/>
      </w:pPr>
      <w:r>
        <w:rPr>
          <w:b/>
        </w:rPr>
        <w:t>Artículo 1021.-</w:t>
      </w:r>
      <w:r>
        <w:t xml:space="preserve"> Si el usufructuario quiere hacer las reparaciones referidas, debe obtener antes el consentimiento del dueño; y en ningún caso tiene derecho de exigir indemnización de ninguna especie. </w:t>
      </w:r>
    </w:p>
    <w:p w14:paraId="3144DF67" w14:textId="77777777" w:rsidR="001016ED" w:rsidRDefault="00000000">
      <w:pPr>
        <w:spacing w:after="0" w:line="259" w:lineRule="auto"/>
        <w:ind w:left="0" w:firstLine="0"/>
        <w:jc w:val="left"/>
      </w:pPr>
      <w:r>
        <w:t xml:space="preserve"> </w:t>
      </w:r>
    </w:p>
    <w:p w14:paraId="3A3B41D8" w14:textId="77777777" w:rsidR="001016ED" w:rsidRDefault="00000000">
      <w:pPr>
        <w:ind w:left="-5"/>
      </w:pPr>
      <w:r>
        <w:rPr>
          <w:b/>
        </w:rPr>
        <w:t>Artículo 1022.-</w:t>
      </w:r>
      <w:r>
        <w:t xml:space="preserve"> El propietario, en el caso del artículo 1020, tampoco está obligado a hacer las reparaciones, y si las hace, no tiene derecho de exigir indemnización. </w:t>
      </w:r>
    </w:p>
    <w:p w14:paraId="0E59C3A1" w14:textId="77777777" w:rsidR="001016ED" w:rsidRDefault="00000000">
      <w:pPr>
        <w:spacing w:after="0" w:line="259" w:lineRule="auto"/>
        <w:ind w:left="0" w:firstLine="0"/>
        <w:jc w:val="left"/>
      </w:pPr>
      <w:r>
        <w:t xml:space="preserve"> </w:t>
      </w:r>
    </w:p>
    <w:p w14:paraId="24B2A7E5" w14:textId="77777777" w:rsidR="001016ED" w:rsidRDefault="00000000">
      <w:pPr>
        <w:ind w:left="-5"/>
      </w:pPr>
      <w:r>
        <w:rPr>
          <w:b/>
        </w:rPr>
        <w:t>Artículo 1023.-</w:t>
      </w:r>
      <w:r>
        <w:t xml:space="preserve">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 </w:t>
      </w:r>
    </w:p>
    <w:p w14:paraId="74DFBCB4" w14:textId="77777777" w:rsidR="001016ED" w:rsidRDefault="00000000">
      <w:pPr>
        <w:spacing w:after="0" w:line="259" w:lineRule="auto"/>
        <w:ind w:left="0" w:firstLine="0"/>
        <w:jc w:val="left"/>
      </w:pPr>
      <w:r>
        <w:t xml:space="preserve"> </w:t>
      </w:r>
    </w:p>
    <w:p w14:paraId="46572E4A" w14:textId="77777777" w:rsidR="001016ED" w:rsidRDefault="00000000">
      <w:pPr>
        <w:ind w:left="-5"/>
      </w:pPr>
      <w:r>
        <w:rPr>
          <w:b/>
        </w:rPr>
        <w:t>Artículo 1024.-</w:t>
      </w:r>
      <w:r>
        <w:t xml:space="preserve"> Si el usufructuario quiere hacer en este caso las reparaciones, deberá dar aviso al propietario, y previo este requisito, tendrá derecho para cobrar su importe al fin del usufructo. </w:t>
      </w:r>
    </w:p>
    <w:p w14:paraId="1997B21D" w14:textId="77777777" w:rsidR="001016ED" w:rsidRDefault="00000000">
      <w:pPr>
        <w:spacing w:after="0" w:line="259" w:lineRule="auto"/>
        <w:ind w:left="0" w:firstLine="0"/>
        <w:jc w:val="left"/>
      </w:pPr>
      <w:r>
        <w:t xml:space="preserve"> </w:t>
      </w:r>
    </w:p>
    <w:p w14:paraId="6B98C538" w14:textId="77777777" w:rsidR="001016ED" w:rsidRDefault="00000000">
      <w:pPr>
        <w:ind w:left="-5"/>
      </w:pPr>
      <w:r>
        <w:rPr>
          <w:b/>
        </w:rPr>
        <w:t>Artículo 1025.-</w:t>
      </w:r>
      <w:r>
        <w:t xml:space="preserve"> La omisión del aviso al propietario, hace responsable al usufructuario de la destrucción, pérdida o menoscabo de la cosa por falta de las reparaciones, y le priva del derecho de pedir indemnización si las hace. </w:t>
      </w:r>
    </w:p>
    <w:p w14:paraId="5ED2E882" w14:textId="77777777" w:rsidR="001016ED" w:rsidRDefault="00000000">
      <w:pPr>
        <w:spacing w:after="0" w:line="259" w:lineRule="auto"/>
        <w:ind w:left="0" w:firstLine="0"/>
        <w:jc w:val="left"/>
      </w:pPr>
      <w:r>
        <w:t xml:space="preserve"> </w:t>
      </w:r>
    </w:p>
    <w:p w14:paraId="5C2EA41C" w14:textId="77777777" w:rsidR="001016ED" w:rsidRDefault="00000000">
      <w:pPr>
        <w:ind w:left="-5"/>
      </w:pPr>
      <w:r>
        <w:rPr>
          <w:b/>
        </w:rPr>
        <w:t>Artículo 1026.-</w:t>
      </w:r>
      <w:r>
        <w:t xml:space="preserve"> Toda disminución de los frutos que provenga de imposición de contribuciones, o cargas ordinarias sobre la finca o cosa usufructuada, es de cuenta del usufructuario. </w:t>
      </w:r>
    </w:p>
    <w:p w14:paraId="045A9AB2" w14:textId="77777777" w:rsidR="001016ED" w:rsidRDefault="00000000">
      <w:pPr>
        <w:spacing w:after="0" w:line="259" w:lineRule="auto"/>
        <w:ind w:left="0" w:firstLine="0"/>
        <w:jc w:val="left"/>
      </w:pPr>
      <w:r>
        <w:t xml:space="preserve"> </w:t>
      </w:r>
    </w:p>
    <w:p w14:paraId="22ED4DF2" w14:textId="77777777" w:rsidR="001016ED" w:rsidRDefault="00000000">
      <w:pPr>
        <w:ind w:left="-5"/>
      </w:pPr>
      <w:r>
        <w:rPr>
          <w:b/>
        </w:rPr>
        <w:t>Artículo 1027.-</w:t>
      </w:r>
      <w:r>
        <w:t xml:space="preserve">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 </w:t>
      </w:r>
    </w:p>
    <w:p w14:paraId="04D407FF" w14:textId="77777777" w:rsidR="001016ED" w:rsidRDefault="00000000">
      <w:pPr>
        <w:spacing w:after="0" w:line="259" w:lineRule="auto"/>
        <w:ind w:left="0" w:firstLine="0"/>
        <w:jc w:val="left"/>
      </w:pPr>
      <w:r>
        <w:t xml:space="preserve"> </w:t>
      </w:r>
    </w:p>
    <w:p w14:paraId="55437543" w14:textId="77777777" w:rsidR="001016ED" w:rsidRDefault="00000000">
      <w:pPr>
        <w:ind w:left="-5"/>
      </w:pPr>
      <w:r>
        <w:rPr>
          <w:b/>
        </w:rPr>
        <w:t>Artículo 1028.-</w:t>
      </w:r>
      <w:r>
        <w:t xml:space="preserve"> Si el usufructuario hace el pago de la cantidad, no tiene derecho de cobrar intereses, quedando compensados éstos con los frutos que reciba. </w:t>
      </w:r>
    </w:p>
    <w:p w14:paraId="17F66AF3" w14:textId="77777777" w:rsidR="001016ED" w:rsidRDefault="00000000">
      <w:pPr>
        <w:spacing w:after="0" w:line="259" w:lineRule="auto"/>
        <w:ind w:left="0" w:firstLine="0"/>
        <w:jc w:val="left"/>
      </w:pPr>
      <w:r>
        <w:t xml:space="preserve"> </w:t>
      </w:r>
    </w:p>
    <w:p w14:paraId="6371BD6C" w14:textId="77777777" w:rsidR="001016ED" w:rsidRDefault="00000000">
      <w:pPr>
        <w:ind w:left="-5"/>
      </w:pPr>
      <w:r>
        <w:rPr>
          <w:b/>
        </w:rPr>
        <w:t>Artículo 1029.-</w:t>
      </w:r>
      <w:r>
        <w:t xml:space="preserve"> El que por sucesión adquiere el usufructo universal, está obligado a pagar por entero el legado de renta vitalicia o pensión de alimentos. </w:t>
      </w:r>
    </w:p>
    <w:p w14:paraId="1D7CCD93" w14:textId="77777777" w:rsidR="001016ED" w:rsidRDefault="00000000">
      <w:pPr>
        <w:spacing w:after="0" w:line="259" w:lineRule="auto"/>
        <w:ind w:left="0" w:firstLine="0"/>
        <w:jc w:val="left"/>
      </w:pPr>
      <w:r>
        <w:t xml:space="preserve"> </w:t>
      </w:r>
    </w:p>
    <w:p w14:paraId="57E7451C" w14:textId="77777777" w:rsidR="001016ED" w:rsidRDefault="00000000">
      <w:pPr>
        <w:ind w:left="-5"/>
      </w:pPr>
      <w:r>
        <w:rPr>
          <w:b/>
        </w:rPr>
        <w:t>Artículo 1030.-</w:t>
      </w:r>
      <w:r>
        <w:t xml:space="preserve"> El que por el mismo título adquiera una parte del usufructo universal, pagará el legado o la pensión en proporción a su cuota. </w:t>
      </w:r>
    </w:p>
    <w:p w14:paraId="5E5332AA" w14:textId="77777777" w:rsidR="001016ED" w:rsidRDefault="00000000">
      <w:pPr>
        <w:spacing w:after="0" w:line="259" w:lineRule="auto"/>
        <w:ind w:left="0" w:firstLine="0"/>
        <w:jc w:val="left"/>
      </w:pPr>
      <w:r>
        <w:t xml:space="preserve"> </w:t>
      </w:r>
    </w:p>
    <w:p w14:paraId="38CB8863" w14:textId="77777777" w:rsidR="001016ED" w:rsidRDefault="00000000">
      <w:pPr>
        <w:ind w:left="-5"/>
      </w:pPr>
      <w:r>
        <w:rPr>
          <w:b/>
        </w:rPr>
        <w:t>Artículo 1031.-</w:t>
      </w:r>
      <w:r>
        <w:t xml:space="preserve"> El usufructuario particular de una finca hipotecada no está obligado a pagar las deudas para cuya seguridad se constituyó la hipoteca. </w:t>
      </w:r>
    </w:p>
    <w:p w14:paraId="733C15A1" w14:textId="77777777" w:rsidR="001016ED" w:rsidRDefault="00000000">
      <w:pPr>
        <w:spacing w:after="0" w:line="259" w:lineRule="auto"/>
        <w:ind w:left="0" w:firstLine="0"/>
        <w:jc w:val="left"/>
      </w:pPr>
      <w:r>
        <w:t xml:space="preserve"> </w:t>
      </w:r>
    </w:p>
    <w:p w14:paraId="6316AF42" w14:textId="77777777" w:rsidR="001016ED" w:rsidRDefault="00000000">
      <w:pPr>
        <w:ind w:left="-5"/>
      </w:pPr>
      <w:r>
        <w:rPr>
          <w:b/>
        </w:rPr>
        <w:t>Artículo 1032.-</w:t>
      </w:r>
      <w:r>
        <w:t xml:space="preserve"> Si la finca se embarga o se vende judicialmente para el pago de la deuda, el propietario responde al usufructuario de lo que pierda por este motivo, si no se ha dispuesto otra cosa, al constituirse el usufructo. </w:t>
      </w:r>
    </w:p>
    <w:p w14:paraId="784E54DC" w14:textId="77777777" w:rsidR="001016ED" w:rsidRDefault="00000000">
      <w:pPr>
        <w:spacing w:after="0" w:line="259" w:lineRule="auto"/>
        <w:ind w:left="0" w:firstLine="0"/>
        <w:jc w:val="left"/>
      </w:pPr>
      <w:r>
        <w:rPr>
          <w:b/>
        </w:rPr>
        <w:t xml:space="preserve"> </w:t>
      </w:r>
    </w:p>
    <w:p w14:paraId="701A6C9D" w14:textId="77777777" w:rsidR="001016ED" w:rsidRDefault="00000000">
      <w:pPr>
        <w:ind w:left="-5"/>
      </w:pPr>
      <w:r>
        <w:rPr>
          <w:b/>
        </w:rPr>
        <w:t>Artículo 1033.-</w:t>
      </w:r>
      <w:r>
        <w:t xml:space="preserve">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 </w:t>
      </w:r>
    </w:p>
    <w:p w14:paraId="40C5A411" w14:textId="77777777" w:rsidR="001016ED" w:rsidRDefault="00000000">
      <w:pPr>
        <w:spacing w:after="0" w:line="259" w:lineRule="auto"/>
        <w:ind w:left="0" w:firstLine="0"/>
        <w:jc w:val="left"/>
      </w:pPr>
      <w:r>
        <w:t xml:space="preserve"> </w:t>
      </w:r>
    </w:p>
    <w:p w14:paraId="793402B4" w14:textId="77777777" w:rsidR="001016ED" w:rsidRDefault="00000000">
      <w:pPr>
        <w:ind w:left="-5"/>
      </w:pPr>
      <w:r>
        <w:rPr>
          <w:b/>
        </w:rPr>
        <w:t>Artículo 1034.-</w:t>
      </w:r>
      <w:r>
        <w:t xml:space="preserve"> Si el usufructuario se negare a hacer la anticipación de que habla el artículo que precede, el propietario podrá hacer que se venda la parte de bienes que basta para el pago de la cantidad que aquél debía satisfacer, según la regla establecida en dicho artículo. </w:t>
      </w:r>
    </w:p>
    <w:p w14:paraId="5B58AE1F" w14:textId="77777777" w:rsidR="001016ED" w:rsidRDefault="00000000">
      <w:pPr>
        <w:spacing w:after="0" w:line="259" w:lineRule="auto"/>
        <w:ind w:left="0" w:firstLine="0"/>
        <w:jc w:val="left"/>
      </w:pPr>
      <w:r>
        <w:t xml:space="preserve"> </w:t>
      </w:r>
    </w:p>
    <w:p w14:paraId="741CC97A" w14:textId="77777777" w:rsidR="001016ED" w:rsidRDefault="00000000">
      <w:pPr>
        <w:ind w:left="-5"/>
      </w:pPr>
      <w:r>
        <w:rPr>
          <w:b/>
        </w:rPr>
        <w:t>Artículo 1035.-</w:t>
      </w:r>
      <w:r>
        <w:t xml:space="preserve"> Si el propietario hiciere la anticipación por su cuenta, el usufructuario pagará el interés del dinero, según la regla establecida en el artículo 1027. </w:t>
      </w:r>
    </w:p>
    <w:p w14:paraId="0F6A54F2" w14:textId="77777777" w:rsidR="001016ED" w:rsidRDefault="00000000">
      <w:pPr>
        <w:spacing w:after="0" w:line="259" w:lineRule="auto"/>
        <w:ind w:left="0" w:firstLine="0"/>
        <w:jc w:val="left"/>
      </w:pPr>
      <w:r>
        <w:t xml:space="preserve"> </w:t>
      </w:r>
    </w:p>
    <w:p w14:paraId="7D4972B2" w14:textId="77777777" w:rsidR="001016ED" w:rsidRDefault="00000000">
      <w:pPr>
        <w:ind w:left="-5"/>
      </w:pPr>
      <w:r>
        <w:rPr>
          <w:b/>
        </w:rPr>
        <w:t>Artículo 1036.-</w:t>
      </w:r>
      <w:r>
        <w:t xml:space="preserve"> Si los derechos del propietario son perturbados por un tercero, sea del modo y por el motivo que fuere, el usufructuario está obligado a ponerlo en conocimiento de aquél; y si no lo hace, es responsable de los daños que resulten, como si hubiesen sido ocasionados por su culpa. </w:t>
      </w:r>
    </w:p>
    <w:p w14:paraId="05C20C01" w14:textId="77777777" w:rsidR="001016ED" w:rsidRDefault="00000000">
      <w:pPr>
        <w:spacing w:after="0" w:line="259" w:lineRule="auto"/>
        <w:ind w:left="0" w:firstLine="0"/>
        <w:jc w:val="left"/>
      </w:pPr>
      <w:r>
        <w:t xml:space="preserve"> </w:t>
      </w:r>
    </w:p>
    <w:p w14:paraId="0053473A" w14:textId="77777777" w:rsidR="001016ED" w:rsidRDefault="00000000">
      <w:pPr>
        <w:ind w:left="-5"/>
      </w:pPr>
      <w:r>
        <w:rPr>
          <w:b/>
        </w:rPr>
        <w:t>Artículo 1037.-</w:t>
      </w:r>
      <w:r>
        <w:t xml:space="preserve"> Los gastos, costas y condenas de los pleitos sostenidos sobre el usufructo, son de cuenta del propietario si el usufructo se ha constituído por título oneroso, y del usufructuario si se ha constituído por título gratuito. </w:t>
      </w:r>
    </w:p>
    <w:p w14:paraId="15E02CC7" w14:textId="77777777" w:rsidR="001016ED" w:rsidRDefault="00000000">
      <w:pPr>
        <w:spacing w:after="0" w:line="259" w:lineRule="auto"/>
        <w:ind w:left="0" w:firstLine="0"/>
        <w:jc w:val="left"/>
      </w:pPr>
      <w:r>
        <w:t xml:space="preserve"> </w:t>
      </w:r>
    </w:p>
    <w:p w14:paraId="54228451" w14:textId="77777777" w:rsidR="001016ED" w:rsidRDefault="00000000">
      <w:pPr>
        <w:ind w:left="-5"/>
      </w:pPr>
      <w:r>
        <w:rPr>
          <w:b/>
        </w:rPr>
        <w:t>Artículo 1038.-</w:t>
      </w:r>
      <w:r>
        <w:t xml:space="preserve">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14:paraId="4B3AFE35" w14:textId="77777777" w:rsidR="001016ED" w:rsidRDefault="00000000">
      <w:pPr>
        <w:spacing w:after="0" w:line="259" w:lineRule="auto"/>
        <w:ind w:left="0" w:firstLine="0"/>
        <w:jc w:val="left"/>
      </w:pPr>
      <w:r>
        <w:t xml:space="preserve"> </w:t>
      </w:r>
    </w:p>
    <w:p w14:paraId="3137210E" w14:textId="77777777" w:rsidR="001016ED" w:rsidRDefault="00000000">
      <w:pPr>
        <w:ind w:left="-5"/>
      </w:pPr>
      <w:r>
        <w:rPr>
          <w:b/>
        </w:rPr>
        <w:t>Artículo 1039.-</w:t>
      </w:r>
      <w:r>
        <w:t xml:space="preserve"> Si el usufructuario, sin citación del propietario, o éste sin la de aquél, ha seguido un pleito, la sentencia favorable aprovecha al no citado, y la adversa no le perjudica. </w:t>
      </w:r>
    </w:p>
    <w:p w14:paraId="2AFBDBD9" w14:textId="77777777" w:rsidR="001016ED" w:rsidRDefault="00000000">
      <w:pPr>
        <w:spacing w:after="0" w:line="259" w:lineRule="auto"/>
        <w:ind w:left="0" w:firstLine="0"/>
        <w:jc w:val="left"/>
      </w:pPr>
      <w:r>
        <w:t xml:space="preserve"> </w:t>
      </w:r>
    </w:p>
    <w:p w14:paraId="1B2DCB6E" w14:textId="77777777" w:rsidR="001016ED" w:rsidRDefault="00000000">
      <w:pPr>
        <w:spacing w:after="0" w:line="259" w:lineRule="auto"/>
        <w:ind w:left="0" w:firstLine="0"/>
        <w:jc w:val="left"/>
      </w:pPr>
      <w:r>
        <w:t xml:space="preserve"> </w:t>
      </w:r>
    </w:p>
    <w:p w14:paraId="46E20C42" w14:textId="77777777" w:rsidR="001016ED" w:rsidRDefault="00000000">
      <w:pPr>
        <w:spacing w:after="12"/>
        <w:ind w:right="6"/>
        <w:jc w:val="center"/>
      </w:pPr>
      <w:r>
        <w:rPr>
          <w:b/>
        </w:rPr>
        <w:t xml:space="preserve">CAPITULO IV </w:t>
      </w:r>
    </w:p>
    <w:p w14:paraId="68FD1CE3" w14:textId="77777777" w:rsidR="001016ED" w:rsidRDefault="00000000">
      <w:pPr>
        <w:spacing w:after="12"/>
        <w:ind w:right="8"/>
        <w:jc w:val="center"/>
      </w:pPr>
      <w:r>
        <w:rPr>
          <w:b/>
        </w:rPr>
        <w:t xml:space="preserve">De los modos de extinguirse el usufructo </w:t>
      </w:r>
    </w:p>
    <w:p w14:paraId="514A134B" w14:textId="77777777" w:rsidR="001016ED" w:rsidRDefault="00000000">
      <w:pPr>
        <w:spacing w:after="0" w:line="259" w:lineRule="auto"/>
        <w:ind w:left="0" w:firstLine="0"/>
        <w:jc w:val="left"/>
      </w:pPr>
      <w:r>
        <w:t xml:space="preserve"> </w:t>
      </w:r>
    </w:p>
    <w:p w14:paraId="21D3147E" w14:textId="77777777" w:rsidR="001016ED" w:rsidRDefault="00000000">
      <w:pPr>
        <w:ind w:left="-5"/>
      </w:pPr>
      <w:r>
        <w:rPr>
          <w:b/>
        </w:rPr>
        <w:t>Artículo 1040.-</w:t>
      </w:r>
      <w:r>
        <w:t xml:space="preserve"> El usufructo se extingue: </w:t>
      </w:r>
    </w:p>
    <w:p w14:paraId="39C5DCFF" w14:textId="77777777" w:rsidR="001016ED" w:rsidRDefault="00000000">
      <w:pPr>
        <w:spacing w:after="0" w:line="259" w:lineRule="auto"/>
        <w:ind w:left="0" w:firstLine="0"/>
        <w:jc w:val="left"/>
      </w:pPr>
      <w:r>
        <w:t xml:space="preserve"> </w:t>
      </w:r>
    </w:p>
    <w:p w14:paraId="76BBF774" w14:textId="77777777" w:rsidR="001016ED" w:rsidRDefault="00000000">
      <w:pPr>
        <w:numPr>
          <w:ilvl w:val="0"/>
          <w:numId w:val="103"/>
        </w:numPr>
        <w:ind w:hanging="307"/>
      </w:pPr>
      <w:r>
        <w:t xml:space="preserve">Por muerte del usufructuario; </w:t>
      </w:r>
    </w:p>
    <w:p w14:paraId="24110EA9" w14:textId="77777777" w:rsidR="001016ED" w:rsidRDefault="00000000">
      <w:pPr>
        <w:spacing w:after="0" w:line="259" w:lineRule="auto"/>
        <w:ind w:left="0" w:firstLine="0"/>
        <w:jc w:val="left"/>
      </w:pPr>
      <w:r>
        <w:t xml:space="preserve"> </w:t>
      </w:r>
    </w:p>
    <w:p w14:paraId="3D6C2410" w14:textId="77777777" w:rsidR="001016ED" w:rsidRDefault="00000000">
      <w:pPr>
        <w:numPr>
          <w:ilvl w:val="0"/>
          <w:numId w:val="103"/>
        </w:numPr>
        <w:ind w:hanging="307"/>
      </w:pPr>
      <w:r>
        <w:t xml:space="preserve">Por vencimiento del plazo por el cual se constituyó; </w:t>
      </w:r>
    </w:p>
    <w:p w14:paraId="78B05C44" w14:textId="77777777" w:rsidR="001016ED" w:rsidRDefault="00000000">
      <w:pPr>
        <w:spacing w:after="0" w:line="259" w:lineRule="auto"/>
        <w:ind w:left="0" w:firstLine="0"/>
        <w:jc w:val="left"/>
      </w:pPr>
      <w:r>
        <w:t xml:space="preserve"> </w:t>
      </w:r>
    </w:p>
    <w:p w14:paraId="20D09078" w14:textId="77777777" w:rsidR="001016ED" w:rsidRDefault="00000000">
      <w:pPr>
        <w:numPr>
          <w:ilvl w:val="0"/>
          <w:numId w:val="103"/>
        </w:numPr>
        <w:ind w:hanging="307"/>
      </w:pPr>
      <w:r>
        <w:t xml:space="preserve">Por cumplirse la condición impuesta en el título constitutivo para la cesación de este derecho; </w:t>
      </w:r>
    </w:p>
    <w:p w14:paraId="7C43177E" w14:textId="77777777" w:rsidR="001016ED" w:rsidRDefault="00000000">
      <w:pPr>
        <w:spacing w:after="0" w:line="259" w:lineRule="auto"/>
        <w:ind w:left="0" w:firstLine="0"/>
        <w:jc w:val="left"/>
      </w:pPr>
      <w:r>
        <w:t xml:space="preserve"> </w:t>
      </w:r>
    </w:p>
    <w:p w14:paraId="34E93D0D" w14:textId="77777777" w:rsidR="001016ED" w:rsidRDefault="00000000">
      <w:pPr>
        <w:numPr>
          <w:ilvl w:val="0"/>
          <w:numId w:val="103"/>
        </w:numPr>
        <w:ind w:hanging="307"/>
      </w:pPr>
      <w:r>
        <w:t xml:space="preserve">Por la reunión del usufructo y de la propiedad en una misma persona; mas si la reunión se verifica en una sola cosa o parte de lo usufructuado, en lo demás subsistirá el usufructo; </w:t>
      </w:r>
    </w:p>
    <w:p w14:paraId="72D7F45C" w14:textId="77777777" w:rsidR="001016ED" w:rsidRDefault="00000000">
      <w:pPr>
        <w:spacing w:after="0" w:line="259" w:lineRule="auto"/>
        <w:ind w:left="0" w:firstLine="0"/>
        <w:jc w:val="left"/>
      </w:pPr>
      <w:r>
        <w:t xml:space="preserve"> </w:t>
      </w:r>
    </w:p>
    <w:p w14:paraId="61C6690D" w14:textId="77777777" w:rsidR="001016ED" w:rsidRDefault="00000000">
      <w:pPr>
        <w:numPr>
          <w:ilvl w:val="0"/>
          <w:numId w:val="103"/>
        </w:numPr>
        <w:ind w:hanging="307"/>
      </w:pPr>
      <w:r>
        <w:t xml:space="preserve">Por prescripción, conforme a lo prevenido respecto de los derechos reales; </w:t>
      </w:r>
    </w:p>
    <w:p w14:paraId="13B90CD7" w14:textId="77777777" w:rsidR="001016ED" w:rsidRDefault="00000000">
      <w:pPr>
        <w:spacing w:after="0" w:line="259" w:lineRule="auto"/>
        <w:ind w:left="0" w:firstLine="0"/>
        <w:jc w:val="left"/>
      </w:pPr>
      <w:r>
        <w:t xml:space="preserve"> </w:t>
      </w:r>
    </w:p>
    <w:p w14:paraId="3D2E43E9" w14:textId="77777777" w:rsidR="001016ED" w:rsidRDefault="00000000">
      <w:pPr>
        <w:numPr>
          <w:ilvl w:val="0"/>
          <w:numId w:val="103"/>
        </w:numPr>
        <w:ind w:hanging="307"/>
      </w:pPr>
      <w:r>
        <w:t xml:space="preserve">Por la renuncia expresa del usufructuario, salvo lo dispuesto respecto de las renuncias hechas en fraude de los acreedores; </w:t>
      </w:r>
    </w:p>
    <w:p w14:paraId="32F01724" w14:textId="77777777" w:rsidR="001016ED" w:rsidRDefault="00000000">
      <w:pPr>
        <w:spacing w:after="0" w:line="259" w:lineRule="auto"/>
        <w:ind w:left="0" w:firstLine="0"/>
        <w:jc w:val="left"/>
      </w:pPr>
      <w:r>
        <w:t xml:space="preserve"> </w:t>
      </w:r>
    </w:p>
    <w:p w14:paraId="3FB47D38" w14:textId="77777777" w:rsidR="001016ED" w:rsidRDefault="00000000">
      <w:pPr>
        <w:numPr>
          <w:ilvl w:val="0"/>
          <w:numId w:val="103"/>
        </w:numPr>
        <w:ind w:hanging="307"/>
      </w:pPr>
      <w:r>
        <w:t xml:space="preserve">Por la pérdida total de la cosa que era objeto del usufructo. Si la destrucción no es total, el derecho continúa sobre lo que de la cosa haya quedado; </w:t>
      </w:r>
    </w:p>
    <w:p w14:paraId="0A34AF94" w14:textId="77777777" w:rsidR="001016ED" w:rsidRDefault="00000000">
      <w:pPr>
        <w:spacing w:after="0" w:line="259" w:lineRule="auto"/>
        <w:ind w:left="0" w:firstLine="0"/>
        <w:jc w:val="left"/>
      </w:pPr>
      <w:r>
        <w:t xml:space="preserve"> </w:t>
      </w:r>
    </w:p>
    <w:p w14:paraId="22407944" w14:textId="77777777" w:rsidR="001016ED" w:rsidRDefault="00000000">
      <w:pPr>
        <w:numPr>
          <w:ilvl w:val="0"/>
          <w:numId w:val="103"/>
        </w:numPr>
        <w:ind w:hanging="307"/>
      </w:pPr>
      <w:r>
        <w:t xml:space="preserve">Por la cesación del derecho del que constituyó el usufructo, cuando teniendo un dominio revocable, llega el caso de la revocación; </w:t>
      </w:r>
    </w:p>
    <w:p w14:paraId="1E78D788" w14:textId="77777777" w:rsidR="001016ED" w:rsidRDefault="00000000">
      <w:pPr>
        <w:spacing w:after="0" w:line="259" w:lineRule="auto"/>
        <w:ind w:left="0" w:firstLine="0"/>
        <w:jc w:val="left"/>
      </w:pPr>
      <w:r>
        <w:t xml:space="preserve"> </w:t>
      </w:r>
    </w:p>
    <w:p w14:paraId="1CF14E3B" w14:textId="77777777" w:rsidR="001016ED" w:rsidRDefault="00000000">
      <w:pPr>
        <w:numPr>
          <w:ilvl w:val="0"/>
          <w:numId w:val="103"/>
        </w:numPr>
        <w:ind w:hanging="307"/>
      </w:pPr>
      <w:r>
        <w:t xml:space="preserve">Por no dar fianza el usufructuario por título gratuito, dentro del plazo de sesenta días, contados a partir de la fecha de su constitución, si el dueño no le ha eximido de esa obligación. </w:t>
      </w:r>
    </w:p>
    <w:p w14:paraId="7052EE65" w14:textId="77777777" w:rsidR="001016ED" w:rsidRDefault="00000000">
      <w:pPr>
        <w:spacing w:after="0" w:line="259" w:lineRule="auto"/>
        <w:ind w:left="0" w:firstLine="0"/>
        <w:jc w:val="left"/>
      </w:pPr>
      <w:r>
        <w:t xml:space="preserve"> </w:t>
      </w:r>
    </w:p>
    <w:p w14:paraId="3890850A" w14:textId="77777777" w:rsidR="001016ED" w:rsidRDefault="00000000">
      <w:pPr>
        <w:ind w:left="-5"/>
      </w:pPr>
      <w:r>
        <w:rPr>
          <w:b/>
        </w:rPr>
        <w:t>Artículo 1041.-</w:t>
      </w:r>
      <w:r>
        <w:t xml:space="preserve"> La muerte del usufructuario no extingue el usufructo, cuando éste se ha constituido a favor de varias personas sucesivamente, pues en tal caso entra al goce del mismo, la persona que corresponda. </w:t>
      </w:r>
    </w:p>
    <w:p w14:paraId="1B4C9D49" w14:textId="77777777" w:rsidR="001016ED" w:rsidRDefault="00000000">
      <w:pPr>
        <w:spacing w:after="0" w:line="259" w:lineRule="auto"/>
        <w:ind w:left="0" w:firstLine="0"/>
        <w:jc w:val="left"/>
      </w:pPr>
      <w:r>
        <w:t xml:space="preserve"> </w:t>
      </w:r>
    </w:p>
    <w:p w14:paraId="653ACC63" w14:textId="77777777" w:rsidR="001016ED" w:rsidRDefault="00000000">
      <w:pPr>
        <w:ind w:left="-5"/>
      </w:pPr>
      <w:r>
        <w:rPr>
          <w:b/>
        </w:rPr>
        <w:t>Artículo 1042.-</w:t>
      </w:r>
      <w:r>
        <w:t xml:space="preserve"> El usufructo constituído a favor de personas morales que puedan adquirir y administrar bienes raíces, sólo durará veinte años; cesando antes, en el caso de que dichas personas dejen de existir. </w:t>
      </w:r>
    </w:p>
    <w:p w14:paraId="1BBFEE20" w14:textId="77777777" w:rsidR="001016ED" w:rsidRDefault="00000000">
      <w:pPr>
        <w:spacing w:after="0" w:line="259" w:lineRule="auto"/>
        <w:ind w:left="0" w:firstLine="0"/>
        <w:jc w:val="left"/>
      </w:pPr>
      <w:r>
        <w:t xml:space="preserve"> </w:t>
      </w:r>
    </w:p>
    <w:p w14:paraId="2D1EF447" w14:textId="77777777" w:rsidR="001016ED" w:rsidRDefault="00000000">
      <w:pPr>
        <w:ind w:left="-5"/>
      </w:pPr>
      <w:r>
        <w:rPr>
          <w:b/>
        </w:rPr>
        <w:t>Artículo 1043.-</w:t>
      </w:r>
      <w:r>
        <w:t xml:space="preserve"> El usufructo concedido por el tiempo que tarde un tercero en llegar a cierta edad, dura el número de años prefijados, aunque el tercero muera antes. </w:t>
      </w:r>
    </w:p>
    <w:p w14:paraId="178E198B" w14:textId="77777777" w:rsidR="001016ED" w:rsidRDefault="00000000">
      <w:pPr>
        <w:spacing w:after="0" w:line="259" w:lineRule="auto"/>
        <w:ind w:left="0" w:firstLine="0"/>
        <w:jc w:val="left"/>
      </w:pPr>
      <w:r>
        <w:t xml:space="preserve"> </w:t>
      </w:r>
    </w:p>
    <w:p w14:paraId="4176A37E" w14:textId="77777777" w:rsidR="001016ED" w:rsidRDefault="00000000">
      <w:pPr>
        <w:ind w:left="-5"/>
      </w:pPr>
      <w:r>
        <w:rPr>
          <w:b/>
        </w:rPr>
        <w:t>Artículo 1044.-</w:t>
      </w:r>
      <w:r>
        <w:t xml:space="preserve">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 </w:t>
      </w:r>
    </w:p>
    <w:p w14:paraId="7F6AE2E0" w14:textId="77777777" w:rsidR="001016ED" w:rsidRDefault="00000000">
      <w:pPr>
        <w:spacing w:after="0" w:line="259" w:lineRule="auto"/>
        <w:ind w:left="0" w:firstLine="0"/>
        <w:jc w:val="left"/>
      </w:pPr>
      <w:r>
        <w:t xml:space="preserve"> </w:t>
      </w:r>
    </w:p>
    <w:p w14:paraId="428E9DDE" w14:textId="77777777" w:rsidR="001016ED" w:rsidRDefault="00000000">
      <w:pPr>
        <w:ind w:left="-5"/>
      </w:pPr>
      <w:r>
        <w:rPr>
          <w:b/>
        </w:rPr>
        <w:t>Artículo 1045.-</w:t>
      </w:r>
      <w:r>
        <w:t xml:space="preserve"> Si el edificio es reconstruído por el dueño o por el usufructuario, se estará a lo dispuesto en los artículos 1021, 1022, 1023 y 1024. </w:t>
      </w:r>
    </w:p>
    <w:p w14:paraId="744B161A" w14:textId="77777777" w:rsidR="001016ED" w:rsidRDefault="00000000">
      <w:pPr>
        <w:spacing w:after="0" w:line="259" w:lineRule="auto"/>
        <w:ind w:left="0" w:firstLine="0"/>
        <w:jc w:val="left"/>
      </w:pPr>
      <w:r>
        <w:t xml:space="preserve"> </w:t>
      </w:r>
    </w:p>
    <w:p w14:paraId="7F9BD615" w14:textId="77777777" w:rsidR="001016ED" w:rsidRDefault="00000000">
      <w:pPr>
        <w:ind w:left="-5"/>
      </w:pPr>
      <w:r>
        <w:rPr>
          <w:b/>
        </w:rPr>
        <w:t>Artículo 1046.-</w:t>
      </w:r>
      <w:r>
        <w:t xml:space="preserve">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 </w:t>
      </w:r>
    </w:p>
    <w:p w14:paraId="1870E08A" w14:textId="77777777" w:rsidR="001016ED" w:rsidRDefault="00000000">
      <w:pPr>
        <w:spacing w:after="0" w:line="259" w:lineRule="auto"/>
        <w:ind w:left="0" w:firstLine="0"/>
        <w:jc w:val="left"/>
      </w:pPr>
      <w:r>
        <w:t xml:space="preserve"> </w:t>
      </w:r>
    </w:p>
    <w:p w14:paraId="3D62B9D1" w14:textId="77777777" w:rsidR="001016ED" w:rsidRDefault="00000000">
      <w:pPr>
        <w:ind w:left="-5"/>
      </w:pPr>
      <w:r>
        <w:rPr>
          <w:b/>
        </w:rPr>
        <w:t>Artículo 1047.-</w:t>
      </w:r>
      <w:r>
        <w:t xml:space="preserve"> El impedimento temporal por caso fortuito o fuerza mayor, no extingue el usufructo, ni da derecho a exigir indemnización del propietario. </w:t>
      </w:r>
    </w:p>
    <w:p w14:paraId="0F7F5CCC" w14:textId="77777777" w:rsidR="001016ED" w:rsidRDefault="00000000">
      <w:pPr>
        <w:spacing w:after="0" w:line="259" w:lineRule="auto"/>
        <w:ind w:left="0" w:firstLine="0"/>
        <w:jc w:val="left"/>
      </w:pPr>
      <w:r>
        <w:t xml:space="preserve"> </w:t>
      </w:r>
    </w:p>
    <w:p w14:paraId="2417B7BB" w14:textId="77777777" w:rsidR="001016ED" w:rsidRDefault="00000000">
      <w:pPr>
        <w:ind w:left="-5"/>
      </w:pPr>
      <w:r>
        <w:rPr>
          <w:b/>
        </w:rPr>
        <w:t>Artículo 1048.-</w:t>
      </w:r>
      <w:r>
        <w:t xml:space="preserve"> El tiempo del impedimento se tendrá por corrido para el usufructuario, de quien serán los frutos que durante él pueda producir la cosa. </w:t>
      </w:r>
    </w:p>
    <w:p w14:paraId="3CF04E8F" w14:textId="77777777" w:rsidR="001016ED" w:rsidRDefault="00000000">
      <w:pPr>
        <w:spacing w:after="0" w:line="259" w:lineRule="auto"/>
        <w:ind w:left="0" w:firstLine="0"/>
        <w:jc w:val="left"/>
      </w:pPr>
      <w:r>
        <w:t xml:space="preserve"> </w:t>
      </w:r>
    </w:p>
    <w:p w14:paraId="6A02A4AE" w14:textId="77777777" w:rsidR="001016ED" w:rsidRDefault="00000000">
      <w:pPr>
        <w:ind w:left="-5"/>
      </w:pPr>
      <w:r>
        <w:rPr>
          <w:b/>
        </w:rPr>
        <w:t>Artículo 1049.-</w:t>
      </w:r>
      <w:r>
        <w:t xml:space="preserve">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 </w:t>
      </w:r>
    </w:p>
    <w:p w14:paraId="02749429" w14:textId="77777777" w:rsidR="001016ED" w:rsidRDefault="00000000">
      <w:pPr>
        <w:spacing w:after="0" w:line="259" w:lineRule="auto"/>
        <w:ind w:left="0" w:firstLine="0"/>
        <w:jc w:val="left"/>
      </w:pPr>
      <w:r>
        <w:t xml:space="preserve"> </w:t>
      </w:r>
    </w:p>
    <w:p w14:paraId="4D64A06A" w14:textId="77777777" w:rsidR="001016ED" w:rsidRDefault="00000000">
      <w:pPr>
        <w:ind w:left="-5"/>
      </w:pPr>
      <w:r>
        <w:rPr>
          <w:b/>
        </w:rPr>
        <w:t>Artículo 1050.-</w:t>
      </w:r>
      <w:r>
        <w:t xml:space="preserve">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 </w:t>
      </w:r>
    </w:p>
    <w:p w14:paraId="286AF334" w14:textId="77777777" w:rsidR="001016ED" w:rsidRDefault="00000000">
      <w:pPr>
        <w:spacing w:after="0" w:line="259" w:lineRule="auto"/>
        <w:ind w:left="0" w:firstLine="0"/>
        <w:jc w:val="left"/>
      </w:pPr>
      <w:r>
        <w:t xml:space="preserve"> </w:t>
      </w:r>
    </w:p>
    <w:p w14:paraId="2A00E390" w14:textId="77777777" w:rsidR="001016ED" w:rsidRDefault="00000000">
      <w:pPr>
        <w:spacing w:after="0" w:line="259" w:lineRule="auto"/>
        <w:ind w:left="0" w:firstLine="0"/>
        <w:jc w:val="left"/>
      </w:pPr>
      <w:r>
        <w:t xml:space="preserve"> </w:t>
      </w:r>
    </w:p>
    <w:p w14:paraId="7F26E4B3" w14:textId="77777777" w:rsidR="001016ED" w:rsidRDefault="00000000">
      <w:pPr>
        <w:spacing w:after="12"/>
        <w:ind w:right="4"/>
        <w:jc w:val="center"/>
      </w:pPr>
      <w:r>
        <w:rPr>
          <w:b/>
        </w:rPr>
        <w:t xml:space="preserve">CAPITULO V </w:t>
      </w:r>
    </w:p>
    <w:p w14:paraId="12209B9E" w14:textId="77777777" w:rsidR="001016ED" w:rsidRDefault="00000000">
      <w:pPr>
        <w:spacing w:after="12"/>
        <w:ind w:right="9"/>
        <w:jc w:val="center"/>
      </w:pPr>
      <w:r>
        <w:rPr>
          <w:b/>
        </w:rPr>
        <w:t xml:space="preserve">Del uso y de la habitación </w:t>
      </w:r>
    </w:p>
    <w:p w14:paraId="07FEC828" w14:textId="77777777" w:rsidR="001016ED" w:rsidRDefault="00000000">
      <w:pPr>
        <w:spacing w:after="0" w:line="259" w:lineRule="auto"/>
        <w:ind w:left="0" w:firstLine="0"/>
        <w:jc w:val="left"/>
      </w:pPr>
      <w:r>
        <w:t xml:space="preserve"> </w:t>
      </w:r>
    </w:p>
    <w:p w14:paraId="54514C25" w14:textId="77777777" w:rsidR="001016ED" w:rsidRDefault="00000000">
      <w:pPr>
        <w:spacing w:after="0" w:line="259" w:lineRule="auto"/>
        <w:ind w:left="0" w:firstLine="0"/>
        <w:jc w:val="left"/>
      </w:pPr>
      <w:r>
        <w:t xml:space="preserve"> </w:t>
      </w:r>
    </w:p>
    <w:p w14:paraId="4DE30853" w14:textId="77777777" w:rsidR="001016ED" w:rsidRDefault="00000000">
      <w:pPr>
        <w:ind w:left="-5"/>
      </w:pPr>
      <w:r>
        <w:rPr>
          <w:b/>
        </w:rPr>
        <w:t>Artículo 1051.-</w:t>
      </w:r>
      <w:r>
        <w:t xml:space="preserve"> El uso da derecho para percibir de los frutos de una cosa ajena, los que basten a las necesidades del usuario y su familia, aunque ésta aumente. </w:t>
      </w:r>
    </w:p>
    <w:p w14:paraId="19C32CAD" w14:textId="77777777" w:rsidR="001016ED" w:rsidRDefault="00000000">
      <w:pPr>
        <w:spacing w:after="0" w:line="259" w:lineRule="auto"/>
        <w:ind w:left="0" w:firstLine="0"/>
        <w:jc w:val="left"/>
      </w:pPr>
      <w:r>
        <w:t xml:space="preserve"> </w:t>
      </w:r>
    </w:p>
    <w:p w14:paraId="6F959820" w14:textId="77777777" w:rsidR="001016ED" w:rsidRDefault="00000000">
      <w:pPr>
        <w:ind w:left="-5"/>
      </w:pPr>
      <w:r>
        <w:rPr>
          <w:b/>
        </w:rPr>
        <w:t>Artículo 1052.-</w:t>
      </w:r>
      <w:r>
        <w:t xml:space="preserve"> La habitación da, a quien tiene este derecho, la facultad de ocupar gratuitamente, en casa ajena, las piezas necesarias para sí y para las personas de su familia. </w:t>
      </w:r>
    </w:p>
    <w:p w14:paraId="58F9F511" w14:textId="77777777" w:rsidR="001016ED" w:rsidRDefault="00000000">
      <w:pPr>
        <w:spacing w:after="0" w:line="259" w:lineRule="auto"/>
        <w:ind w:left="0" w:firstLine="0"/>
        <w:jc w:val="left"/>
      </w:pPr>
      <w:r>
        <w:t xml:space="preserve"> </w:t>
      </w:r>
    </w:p>
    <w:p w14:paraId="083B6751" w14:textId="77777777" w:rsidR="001016ED" w:rsidRDefault="00000000">
      <w:pPr>
        <w:ind w:left="-5"/>
      </w:pPr>
      <w:r>
        <w:rPr>
          <w:b/>
        </w:rPr>
        <w:t>Artículo 1053.-</w:t>
      </w:r>
      <w:r>
        <w:t xml:space="preserve"> El usuario y el que tiene derecho de habitación en un edificio, no puede enajenar, gravar, ni arrendar en todo ni en parte su derecho a otro, ni estos derechos pueden ser embargados por sus acreedores. </w:t>
      </w:r>
    </w:p>
    <w:p w14:paraId="69F7559B" w14:textId="77777777" w:rsidR="001016ED" w:rsidRDefault="00000000">
      <w:pPr>
        <w:spacing w:after="0" w:line="259" w:lineRule="auto"/>
        <w:ind w:left="0" w:firstLine="0"/>
        <w:jc w:val="left"/>
      </w:pPr>
      <w:r>
        <w:t xml:space="preserve"> </w:t>
      </w:r>
    </w:p>
    <w:p w14:paraId="509C0A94" w14:textId="77777777" w:rsidR="001016ED" w:rsidRDefault="00000000">
      <w:pPr>
        <w:ind w:left="-5"/>
      </w:pPr>
      <w:r>
        <w:rPr>
          <w:b/>
        </w:rPr>
        <w:t>Artículo 1054.-</w:t>
      </w:r>
      <w:r>
        <w:t xml:space="preserve"> Los derechos y obligaciones del usuario y del que tiene el goce de habitación, se arreglarán por los títulos respectivos y, en su defecto, por las disposiciones siguientes. </w:t>
      </w:r>
    </w:p>
    <w:p w14:paraId="0D4E9F7E" w14:textId="77777777" w:rsidR="001016ED" w:rsidRDefault="00000000">
      <w:pPr>
        <w:spacing w:after="0" w:line="259" w:lineRule="auto"/>
        <w:ind w:left="0" w:firstLine="0"/>
        <w:jc w:val="left"/>
      </w:pPr>
      <w:r>
        <w:t xml:space="preserve"> </w:t>
      </w:r>
    </w:p>
    <w:p w14:paraId="1C496271" w14:textId="77777777" w:rsidR="001016ED" w:rsidRDefault="00000000">
      <w:pPr>
        <w:ind w:left="-5"/>
      </w:pPr>
      <w:r>
        <w:rPr>
          <w:b/>
        </w:rPr>
        <w:t>Artículo 1055.-</w:t>
      </w:r>
      <w:r>
        <w:t xml:space="preserve"> Las disposiciones establecidas para el usufructo son aplicables a los derechos de uso y de habitación, en cuanto no se opongan a lo ordenado en el presente capítulo. </w:t>
      </w:r>
    </w:p>
    <w:p w14:paraId="46524F55" w14:textId="77777777" w:rsidR="001016ED" w:rsidRDefault="00000000">
      <w:pPr>
        <w:spacing w:after="0" w:line="259" w:lineRule="auto"/>
        <w:ind w:left="0" w:firstLine="0"/>
        <w:jc w:val="left"/>
      </w:pPr>
      <w:r>
        <w:t xml:space="preserve"> </w:t>
      </w:r>
    </w:p>
    <w:p w14:paraId="5EBA5841" w14:textId="77777777" w:rsidR="001016ED" w:rsidRDefault="00000000">
      <w:pPr>
        <w:ind w:left="-5"/>
      </w:pPr>
      <w:r>
        <w:rPr>
          <w:b/>
        </w:rPr>
        <w:t>Artículo 1056.-</w:t>
      </w:r>
      <w:r>
        <w:t xml:space="preserve"> El que tiene derecho de uso sobre un ganado, puede aprovecharse de las crías, leche y lana en cuanto basten para su consumo y el de su familia. </w:t>
      </w:r>
    </w:p>
    <w:p w14:paraId="2DD8906E" w14:textId="77777777" w:rsidR="001016ED" w:rsidRDefault="00000000">
      <w:pPr>
        <w:spacing w:after="0" w:line="259" w:lineRule="auto"/>
        <w:ind w:left="0" w:firstLine="0"/>
        <w:jc w:val="left"/>
      </w:pPr>
      <w:r>
        <w:t xml:space="preserve"> </w:t>
      </w:r>
    </w:p>
    <w:p w14:paraId="68298521" w14:textId="77777777" w:rsidR="001016ED" w:rsidRDefault="00000000">
      <w:pPr>
        <w:ind w:left="-5"/>
      </w:pPr>
      <w:r>
        <w:rPr>
          <w:b/>
        </w:rPr>
        <w:t>Artículo 1057.-</w:t>
      </w:r>
      <w:r>
        <w:t xml:space="preserve">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 </w:t>
      </w:r>
    </w:p>
    <w:p w14:paraId="1BE53388" w14:textId="77777777" w:rsidR="001016ED" w:rsidRDefault="00000000">
      <w:pPr>
        <w:spacing w:after="0" w:line="259" w:lineRule="auto"/>
        <w:ind w:left="0" w:firstLine="0"/>
        <w:jc w:val="left"/>
      </w:pPr>
      <w:r>
        <w:t xml:space="preserve"> </w:t>
      </w:r>
    </w:p>
    <w:p w14:paraId="42F6BB80" w14:textId="77777777" w:rsidR="001016ED" w:rsidRDefault="00000000">
      <w:pPr>
        <w:ind w:left="-5"/>
      </w:pPr>
      <w:r>
        <w:rPr>
          <w:b/>
        </w:rPr>
        <w:t>Artículo 1058.-</w:t>
      </w:r>
      <w:r>
        <w:t xml:space="preserve"> Si los frutos que quedan al propietario no alcanzan a cubrir los gastos y cargas, la parte que falte será cubierta por el usuario, o por el que tiene derecho a la habitación. </w:t>
      </w:r>
    </w:p>
    <w:p w14:paraId="0E840834" w14:textId="77777777" w:rsidR="001016ED" w:rsidRDefault="00000000">
      <w:pPr>
        <w:spacing w:after="0" w:line="259" w:lineRule="auto"/>
        <w:ind w:left="0" w:firstLine="0"/>
        <w:jc w:val="left"/>
      </w:pPr>
      <w:r>
        <w:t xml:space="preserve"> </w:t>
      </w:r>
    </w:p>
    <w:p w14:paraId="7A3B592D" w14:textId="77777777" w:rsidR="001016ED" w:rsidRDefault="00000000">
      <w:pPr>
        <w:spacing w:after="12"/>
        <w:ind w:right="5"/>
        <w:jc w:val="center"/>
      </w:pPr>
      <w:r>
        <w:rPr>
          <w:b/>
        </w:rPr>
        <w:t xml:space="preserve">TITULO SEXTO </w:t>
      </w:r>
    </w:p>
    <w:p w14:paraId="51D90C95" w14:textId="77777777" w:rsidR="001016ED" w:rsidRDefault="00000000">
      <w:pPr>
        <w:spacing w:after="12"/>
        <w:ind w:right="4"/>
        <w:jc w:val="center"/>
      </w:pPr>
      <w:r>
        <w:rPr>
          <w:b/>
        </w:rPr>
        <w:t xml:space="preserve">De la servidumbre </w:t>
      </w:r>
    </w:p>
    <w:p w14:paraId="0EC48613" w14:textId="77777777" w:rsidR="001016ED" w:rsidRDefault="00000000">
      <w:pPr>
        <w:spacing w:after="0" w:line="259" w:lineRule="auto"/>
        <w:ind w:left="54" w:firstLine="0"/>
        <w:jc w:val="center"/>
      </w:pPr>
      <w:r>
        <w:rPr>
          <w:b/>
        </w:rPr>
        <w:t xml:space="preserve"> </w:t>
      </w:r>
    </w:p>
    <w:p w14:paraId="2458477E" w14:textId="77777777" w:rsidR="001016ED" w:rsidRDefault="00000000">
      <w:pPr>
        <w:spacing w:after="12"/>
        <w:ind w:right="5"/>
        <w:jc w:val="center"/>
      </w:pPr>
      <w:r>
        <w:rPr>
          <w:b/>
        </w:rPr>
        <w:t xml:space="preserve">CAPITULO I </w:t>
      </w:r>
    </w:p>
    <w:p w14:paraId="69BB7647" w14:textId="77777777" w:rsidR="001016ED" w:rsidRDefault="00000000">
      <w:pPr>
        <w:spacing w:after="12"/>
        <w:ind w:right="6"/>
        <w:jc w:val="center"/>
      </w:pPr>
      <w:r>
        <w:rPr>
          <w:b/>
        </w:rPr>
        <w:t xml:space="preserve">Disposiciones generales </w:t>
      </w:r>
    </w:p>
    <w:p w14:paraId="57B562E6" w14:textId="77777777" w:rsidR="001016ED" w:rsidRDefault="00000000">
      <w:pPr>
        <w:spacing w:after="0" w:line="259" w:lineRule="auto"/>
        <w:ind w:left="0" w:firstLine="0"/>
        <w:jc w:val="left"/>
      </w:pPr>
      <w:r>
        <w:t xml:space="preserve"> </w:t>
      </w:r>
    </w:p>
    <w:p w14:paraId="649FFAFA" w14:textId="77777777" w:rsidR="001016ED" w:rsidRDefault="00000000">
      <w:pPr>
        <w:ind w:left="-5"/>
      </w:pPr>
      <w:r>
        <w:rPr>
          <w:b/>
        </w:rPr>
        <w:t>Artículo 1059.-</w:t>
      </w:r>
      <w:r>
        <w:t xml:space="preserve"> La servidumbre es un gravamen real impuesto sobre un inmueble en beneficio de otro perteneciente a distinto dueño. </w:t>
      </w:r>
    </w:p>
    <w:p w14:paraId="686C3876" w14:textId="77777777" w:rsidR="001016ED" w:rsidRDefault="00000000">
      <w:pPr>
        <w:spacing w:after="0" w:line="259" w:lineRule="auto"/>
        <w:ind w:left="0" w:firstLine="0"/>
        <w:jc w:val="left"/>
      </w:pPr>
      <w:r>
        <w:t xml:space="preserve"> </w:t>
      </w:r>
    </w:p>
    <w:p w14:paraId="1ABEF96F" w14:textId="77777777" w:rsidR="001016ED" w:rsidRDefault="00000000">
      <w:pPr>
        <w:ind w:left="-5"/>
      </w:pPr>
      <w:r>
        <w:t xml:space="preserve">El inmueble a cuyo favor está constituída la servidumbre, se llama predio dominante; el que la sufre, predio sirviente. </w:t>
      </w:r>
    </w:p>
    <w:p w14:paraId="2B73E6C0" w14:textId="77777777" w:rsidR="001016ED" w:rsidRDefault="00000000">
      <w:pPr>
        <w:spacing w:after="0" w:line="259" w:lineRule="auto"/>
        <w:ind w:left="0" w:firstLine="0"/>
        <w:jc w:val="left"/>
      </w:pPr>
      <w:r>
        <w:t xml:space="preserve"> </w:t>
      </w:r>
    </w:p>
    <w:p w14:paraId="18681BE9" w14:textId="77777777" w:rsidR="001016ED" w:rsidRDefault="00000000">
      <w:pPr>
        <w:ind w:left="-5"/>
      </w:pPr>
      <w:r>
        <w:rPr>
          <w:b/>
        </w:rPr>
        <w:t>Artículo 1060.-</w:t>
      </w:r>
      <w:r>
        <w:t xml:space="preserve"> La servidumbre consiste en no hacer o en tolerar. Para que al dueño del predio sirviente pueda exigirse la ejecución de un hecho, es necesario que esté expresamente determinado por la ley, o en el acto en que se constituyó la servidumbre. </w:t>
      </w:r>
    </w:p>
    <w:p w14:paraId="6D036A0C" w14:textId="77777777" w:rsidR="001016ED" w:rsidRDefault="00000000">
      <w:pPr>
        <w:spacing w:after="0" w:line="259" w:lineRule="auto"/>
        <w:ind w:left="0" w:firstLine="0"/>
        <w:jc w:val="left"/>
      </w:pPr>
      <w:r>
        <w:t xml:space="preserve"> </w:t>
      </w:r>
    </w:p>
    <w:p w14:paraId="3708353D" w14:textId="77777777" w:rsidR="001016ED" w:rsidRDefault="00000000">
      <w:pPr>
        <w:ind w:left="-5"/>
      </w:pPr>
      <w:r>
        <w:rPr>
          <w:b/>
        </w:rPr>
        <w:t>Artículo 1061.-</w:t>
      </w:r>
      <w:r>
        <w:t xml:space="preserve"> Las servidumbres son continuas o discontinuas; aparentes o no aparentes. </w:t>
      </w:r>
    </w:p>
    <w:p w14:paraId="50EF27C5" w14:textId="77777777" w:rsidR="001016ED" w:rsidRDefault="00000000">
      <w:pPr>
        <w:spacing w:after="0" w:line="259" w:lineRule="auto"/>
        <w:ind w:left="0" w:firstLine="0"/>
        <w:jc w:val="left"/>
      </w:pPr>
      <w:r>
        <w:t xml:space="preserve"> </w:t>
      </w:r>
    </w:p>
    <w:p w14:paraId="01D59CC4" w14:textId="77777777" w:rsidR="001016ED" w:rsidRDefault="00000000">
      <w:pPr>
        <w:ind w:left="-5"/>
      </w:pPr>
      <w:r>
        <w:rPr>
          <w:b/>
        </w:rPr>
        <w:t>Artículo 1062.-</w:t>
      </w:r>
      <w:r>
        <w:t xml:space="preserve"> Son continuas aquellas cuyo uso es o puede ser incesante sin la intervención de ningún hecho del hombre. </w:t>
      </w:r>
    </w:p>
    <w:p w14:paraId="7AEBC9C4" w14:textId="77777777" w:rsidR="001016ED" w:rsidRDefault="00000000">
      <w:pPr>
        <w:spacing w:after="0" w:line="259" w:lineRule="auto"/>
        <w:ind w:left="0" w:firstLine="0"/>
        <w:jc w:val="left"/>
      </w:pPr>
      <w:r>
        <w:t xml:space="preserve"> </w:t>
      </w:r>
    </w:p>
    <w:p w14:paraId="42A857BF" w14:textId="77777777" w:rsidR="001016ED" w:rsidRDefault="00000000">
      <w:pPr>
        <w:ind w:left="-5"/>
      </w:pPr>
      <w:r>
        <w:rPr>
          <w:b/>
        </w:rPr>
        <w:t>Artículo 1063.-</w:t>
      </w:r>
      <w:r>
        <w:t xml:space="preserve"> Son discontinuas aquellas cuyo uso necesita de algún hecho actual del hombre. </w:t>
      </w:r>
    </w:p>
    <w:p w14:paraId="4F3B0863" w14:textId="77777777" w:rsidR="001016ED" w:rsidRDefault="00000000">
      <w:pPr>
        <w:spacing w:after="0" w:line="259" w:lineRule="auto"/>
        <w:ind w:left="0" w:firstLine="0"/>
        <w:jc w:val="left"/>
      </w:pPr>
      <w:r>
        <w:t xml:space="preserve"> </w:t>
      </w:r>
    </w:p>
    <w:p w14:paraId="26BD9B2D" w14:textId="77777777" w:rsidR="001016ED" w:rsidRDefault="00000000">
      <w:pPr>
        <w:ind w:left="-5"/>
      </w:pPr>
      <w:r>
        <w:rPr>
          <w:b/>
        </w:rPr>
        <w:t>Artículo 1064</w:t>
      </w:r>
      <w:r>
        <w:t xml:space="preserve">.- Son aparentes las que se anuncian por obras o signos exteriores dispuestos para su uso y aprovechamiento. </w:t>
      </w:r>
    </w:p>
    <w:p w14:paraId="52F6E5B0" w14:textId="77777777" w:rsidR="001016ED" w:rsidRDefault="00000000">
      <w:pPr>
        <w:spacing w:after="0" w:line="259" w:lineRule="auto"/>
        <w:ind w:left="0" w:firstLine="0"/>
        <w:jc w:val="left"/>
      </w:pPr>
      <w:r>
        <w:t xml:space="preserve"> </w:t>
      </w:r>
    </w:p>
    <w:p w14:paraId="64D670B2" w14:textId="77777777" w:rsidR="001016ED" w:rsidRDefault="00000000">
      <w:pPr>
        <w:ind w:left="-5"/>
      </w:pPr>
      <w:r>
        <w:rPr>
          <w:b/>
        </w:rPr>
        <w:t>Artículo 1065.-</w:t>
      </w:r>
      <w:r>
        <w:t xml:space="preserve"> Son no aparentes las que no presentan signo exterior de su existencia. </w:t>
      </w:r>
    </w:p>
    <w:p w14:paraId="11AE3BC0" w14:textId="77777777" w:rsidR="001016ED" w:rsidRDefault="00000000">
      <w:pPr>
        <w:spacing w:after="0" w:line="259" w:lineRule="auto"/>
        <w:ind w:left="0" w:firstLine="0"/>
        <w:jc w:val="left"/>
      </w:pPr>
      <w:r>
        <w:t xml:space="preserve"> </w:t>
      </w:r>
    </w:p>
    <w:p w14:paraId="6436FB7B" w14:textId="77777777" w:rsidR="001016ED" w:rsidRDefault="00000000">
      <w:pPr>
        <w:ind w:left="-5"/>
      </w:pPr>
      <w:r>
        <w:rPr>
          <w:b/>
        </w:rPr>
        <w:t>Artículo 1066.-</w:t>
      </w:r>
      <w:r>
        <w:t xml:space="preserve"> Las servidumbres son inseparables del inmueble a que activa o pasivamente pertenecen. </w:t>
      </w:r>
    </w:p>
    <w:p w14:paraId="2C5A8982" w14:textId="77777777" w:rsidR="001016ED" w:rsidRDefault="00000000">
      <w:pPr>
        <w:spacing w:after="0" w:line="259" w:lineRule="auto"/>
        <w:ind w:left="0" w:firstLine="0"/>
        <w:jc w:val="left"/>
      </w:pPr>
      <w:r>
        <w:t xml:space="preserve"> </w:t>
      </w:r>
    </w:p>
    <w:p w14:paraId="285A0251" w14:textId="77777777" w:rsidR="001016ED" w:rsidRDefault="00000000">
      <w:pPr>
        <w:ind w:left="-5"/>
      </w:pPr>
      <w:r>
        <w:rPr>
          <w:b/>
        </w:rPr>
        <w:t>Artículo 1067.-</w:t>
      </w:r>
      <w:r>
        <w:t xml:space="preserve"> Si los inmuebles mudan de dueño, la servidumbre continúa, ya activa, ya pasivamente, en el predio u objeto en que estaba constituída, hasta que legalmente se extinga. </w:t>
      </w:r>
    </w:p>
    <w:p w14:paraId="201798D9" w14:textId="77777777" w:rsidR="001016ED" w:rsidRDefault="00000000">
      <w:pPr>
        <w:spacing w:after="0" w:line="259" w:lineRule="auto"/>
        <w:ind w:left="0" w:firstLine="0"/>
        <w:jc w:val="left"/>
      </w:pPr>
      <w:r>
        <w:t xml:space="preserve"> </w:t>
      </w:r>
    </w:p>
    <w:p w14:paraId="444F71E2" w14:textId="77777777" w:rsidR="001016ED" w:rsidRDefault="00000000">
      <w:pPr>
        <w:ind w:left="-5"/>
      </w:pPr>
      <w:r>
        <w:rPr>
          <w:b/>
        </w:rPr>
        <w:t>Artículo 1068.-</w:t>
      </w:r>
      <w:r>
        <w:t xml:space="preserve">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w:t>
      </w:r>
    </w:p>
    <w:p w14:paraId="36D0B5A8" w14:textId="77777777" w:rsidR="001016ED" w:rsidRDefault="00000000">
      <w:pPr>
        <w:ind w:left="-5"/>
      </w:pPr>
      <w:r>
        <w:t xml:space="preserve">Mas si la servidumbre se hubiere establecido en favor de una sola de las partes del predio dominante, sólo el dueño de ésta podrá continuar disfrutándola. </w:t>
      </w:r>
    </w:p>
    <w:p w14:paraId="7FD5BD9A" w14:textId="77777777" w:rsidR="001016ED" w:rsidRDefault="00000000">
      <w:pPr>
        <w:spacing w:after="0" w:line="259" w:lineRule="auto"/>
        <w:ind w:left="0" w:firstLine="0"/>
        <w:jc w:val="left"/>
      </w:pPr>
      <w:r>
        <w:t xml:space="preserve"> </w:t>
      </w:r>
    </w:p>
    <w:p w14:paraId="45D7B967" w14:textId="77777777" w:rsidR="001016ED" w:rsidRDefault="00000000">
      <w:pPr>
        <w:ind w:left="-5"/>
      </w:pPr>
      <w:r>
        <w:rPr>
          <w:b/>
        </w:rPr>
        <w:t>Artículo 1069.-</w:t>
      </w:r>
      <w:r>
        <w:t xml:space="preserve"> Las servidumbres traen su origen de la voluntad del hombre o de la ley; las primeras se llaman voluntarias y las segundas legales. </w:t>
      </w:r>
    </w:p>
    <w:p w14:paraId="7FF07304" w14:textId="77777777" w:rsidR="001016ED" w:rsidRDefault="00000000">
      <w:pPr>
        <w:spacing w:after="0" w:line="259" w:lineRule="auto"/>
        <w:ind w:left="0" w:firstLine="0"/>
        <w:jc w:val="left"/>
      </w:pPr>
      <w:r>
        <w:t xml:space="preserve"> </w:t>
      </w:r>
    </w:p>
    <w:p w14:paraId="46794F0C" w14:textId="77777777" w:rsidR="001016ED" w:rsidRDefault="00000000">
      <w:pPr>
        <w:spacing w:after="12"/>
        <w:ind w:right="5"/>
        <w:jc w:val="center"/>
      </w:pPr>
      <w:r>
        <w:rPr>
          <w:b/>
        </w:rPr>
        <w:t xml:space="preserve">CAPITULO II </w:t>
      </w:r>
    </w:p>
    <w:p w14:paraId="36DA5D18" w14:textId="77777777" w:rsidR="001016ED" w:rsidRDefault="00000000">
      <w:pPr>
        <w:spacing w:after="12"/>
        <w:ind w:right="4"/>
        <w:jc w:val="center"/>
      </w:pPr>
      <w:r>
        <w:rPr>
          <w:b/>
        </w:rPr>
        <w:t xml:space="preserve">De las servidumbres legales </w:t>
      </w:r>
    </w:p>
    <w:p w14:paraId="72324479" w14:textId="77777777" w:rsidR="001016ED" w:rsidRDefault="00000000">
      <w:pPr>
        <w:spacing w:after="0" w:line="259" w:lineRule="auto"/>
        <w:ind w:left="0" w:firstLine="0"/>
        <w:jc w:val="left"/>
      </w:pPr>
      <w:r>
        <w:t xml:space="preserve"> </w:t>
      </w:r>
    </w:p>
    <w:p w14:paraId="0D79BF3C" w14:textId="77777777" w:rsidR="001016ED" w:rsidRDefault="00000000">
      <w:pPr>
        <w:spacing w:after="0" w:line="259" w:lineRule="auto"/>
        <w:ind w:left="0" w:firstLine="0"/>
        <w:jc w:val="left"/>
      </w:pPr>
      <w:r>
        <w:t xml:space="preserve"> </w:t>
      </w:r>
    </w:p>
    <w:p w14:paraId="12AA1C38" w14:textId="77777777" w:rsidR="001016ED" w:rsidRDefault="00000000">
      <w:pPr>
        <w:ind w:left="-5"/>
      </w:pPr>
      <w:r>
        <w:rPr>
          <w:b/>
        </w:rPr>
        <w:t>Artículo 1070.-</w:t>
      </w:r>
      <w:r>
        <w:t xml:space="preserve"> Servidumbre legal es la que existe sin necesidad de convenio ni prescripción, y que como consecuencia natural de la respectiva posición de los predios, reconoce la ley, ya en utilidad pública o comunal, ya en beneficio de los particulares. </w:t>
      </w:r>
    </w:p>
    <w:p w14:paraId="23094565" w14:textId="77777777" w:rsidR="001016ED" w:rsidRDefault="00000000">
      <w:pPr>
        <w:spacing w:after="0" w:line="259" w:lineRule="auto"/>
        <w:ind w:left="0" w:firstLine="0"/>
        <w:jc w:val="left"/>
      </w:pPr>
      <w:r>
        <w:t xml:space="preserve"> </w:t>
      </w:r>
    </w:p>
    <w:p w14:paraId="35B7FE3F" w14:textId="77777777" w:rsidR="001016ED" w:rsidRDefault="00000000">
      <w:pPr>
        <w:spacing w:after="0" w:line="259" w:lineRule="auto"/>
        <w:ind w:left="0" w:firstLine="0"/>
        <w:jc w:val="left"/>
      </w:pPr>
      <w:r>
        <w:t xml:space="preserve"> </w:t>
      </w:r>
    </w:p>
    <w:p w14:paraId="6EA18675" w14:textId="77777777" w:rsidR="001016ED" w:rsidRDefault="00000000">
      <w:pPr>
        <w:ind w:left="-5"/>
      </w:pPr>
      <w:r>
        <w:rPr>
          <w:b/>
        </w:rPr>
        <w:t>Artículo 1071.-</w:t>
      </w:r>
      <w:r>
        <w:t xml:space="preserve"> Son aplicables a las servidumbres legales lo dispuesto en los artículos 1121 al 1129 inclusive. </w:t>
      </w:r>
    </w:p>
    <w:p w14:paraId="45B032F6" w14:textId="77777777" w:rsidR="001016ED" w:rsidRDefault="00000000">
      <w:pPr>
        <w:spacing w:after="0" w:line="259" w:lineRule="auto"/>
        <w:ind w:left="0" w:firstLine="0"/>
        <w:jc w:val="left"/>
      </w:pPr>
      <w:r>
        <w:t xml:space="preserve"> </w:t>
      </w:r>
    </w:p>
    <w:p w14:paraId="139FD5F8" w14:textId="77777777" w:rsidR="001016ED" w:rsidRDefault="00000000">
      <w:pPr>
        <w:ind w:left="-5"/>
      </w:pPr>
      <w:r>
        <w:rPr>
          <w:b/>
        </w:rPr>
        <w:t>Artículo 1072.-</w:t>
      </w:r>
      <w:r>
        <w:t xml:space="preserve"> Todo lo concerniente a las servidumbres establecidas para la utilidad pública o comunal, se regirá por las leyes y reglamentos especiales, y, en su defecto, por las disposiciones de este título. </w:t>
      </w:r>
    </w:p>
    <w:p w14:paraId="75E05352" w14:textId="77777777" w:rsidR="001016ED" w:rsidRDefault="00000000">
      <w:pPr>
        <w:spacing w:after="0" w:line="259" w:lineRule="auto"/>
        <w:ind w:left="0" w:firstLine="0"/>
        <w:jc w:val="left"/>
      </w:pPr>
      <w:r>
        <w:t xml:space="preserve"> </w:t>
      </w:r>
    </w:p>
    <w:p w14:paraId="39E974E3" w14:textId="77777777" w:rsidR="001016ED" w:rsidRDefault="00000000">
      <w:pPr>
        <w:spacing w:after="0" w:line="259" w:lineRule="auto"/>
        <w:ind w:left="0" w:firstLine="0"/>
        <w:jc w:val="left"/>
      </w:pPr>
      <w:r>
        <w:t xml:space="preserve"> </w:t>
      </w:r>
    </w:p>
    <w:p w14:paraId="4C360B4B" w14:textId="77777777" w:rsidR="001016ED" w:rsidRDefault="00000000">
      <w:pPr>
        <w:spacing w:after="12"/>
        <w:ind w:right="8"/>
        <w:jc w:val="center"/>
      </w:pPr>
      <w:r>
        <w:rPr>
          <w:b/>
        </w:rPr>
        <w:t xml:space="preserve">CAPITULO III </w:t>
      </w:r>
    </w:p>
    <w:p w14:paraId="505C2C7D" w14:textId="77777777" w:rsidR="001016ED" w:rsidRDefault="00000000">
      <w:pPr>
        <w:spacing w:after="12"/>
        <w:ind w:right="4"/>
        <w:jc w:val="center"/>
      </w:pPr>
      <w:r>
        <w:rPr>
          <w:b/>
        </w:rPr>
        <w:t xml:space="preserve">De la servidumbre legal de desagüe </w:t>
      </w:r>
    </w:p>
    <w:p w14:paraId="7B2394FE" w14:textId="77777777" w:rsidR="001016ED" w:rsidRDefault="00000000">
      <w:pPr>
        <w:spacing w:after="0" w:line="259" w:lineRule="auto"/>
        <w:ind w:left="0" w:firstLine="0"/>
        <w:jc w:val="left"/>
      </w:pPr>
      <w:r>
        <w:t xml:space="preserve"> </w:t>
      </w:r>
    </w:p>
    <w:p w14:paraId="1F17CF75" w14:textId="77777777" w:rsidR="001016ED" w:rsidRDefault="00000000">
      <w:pPr>
        <w:spacing w:after="0" w:line="259" w:lineRule="auto"/>
        <w:ind w:left="0" w:firstLine="0"/>
        <w:jc w:val="left"/>
      </w:pPr>
      <w:r>
        <w:t xml:space="preserve"> </w:t>
      </w:r>
    </w:p>
    <w:p w14:paraId="6F7E86A8" w14:textId="77777777" w:rsidR="001016ED" w:rsidRDefault="00000000">
      <w:pPr>
        <w:ind w:left="-5"/>
      </w:pPr>
      <w:r>
        <w:rPr>
          <w:b/>
        </w:rPr>
        <w:t>Artículo 1073.-</w:t>
      </w:r>
      <w:r>
        <w:t xml:space="preserve"> Los predios inferiores están sujetos a recibir las aguas que naturalmente, o como consecuencia de las mejoras agrícolas o industriales que se hagan, caigan de los superiores, así como la piedra o tierra que arrastren en su curso. </w:t>
      </w:r>
    </w:p>
    <w:p w14:paraId="6400BBFD" w14:textId="77777777" w:rsidR="001016ED" w:rsidRDefault="00000000">
      <w:pPr>
        <w:spacing w:after="0" w:line="259" w:lineRule="auto"/>
        <w:ind w:left="0" w:firstLine="0"/>
        <w:jc w:val="left"/>
      </w:pPr>
      <w:r>
        <w:t xml:space="preserve"> </w:t>
      </w:r>
    </w:p>
    <w:p w14:paraId="0B38B48D" w14:textId="77777777" w:rsidR="001016ED" w:rsidRDefault="00000000">
      <w:pPr>
        <w:ind w:left="-5"/>
      </w:pPr>
      <w:r>
        <w:rPr>
          <w:b/>
        </w:rPr>
        <w:t>Artículo 1074.-</w:t>
      </w:r>
      <w:r>
        <w:t xml:space="preserve"> Cuando los predios inferiores reciban las aguas de los superiores a consecuencia de las mejoras agrícolas o industriales hechas a éstos, los dueños de los predios sirvientes tienen derecho de ser indemnizados. </w:t>
      </w:r>
    </w:p>
    <w:p w14:paraId="19733E52" w14:textId="77777777" w:rsidR="001016ED" w:rsidRDefault="00000000">
      <w:pPr>
        <w:spacing w:after="0" w:line="259" w:lineRule="auto"/>
        <w:ind w:left="0" w:firstLine="0"/>
        <w:jc w:val="left"/>
      </w:pPr>
      <w:r>
        <w:t xml:space="preserve"> </w:t>
      </w:r>
    </w:p>
    <w:p w14:paraId="752A92FF" w14:textId="77777777" w:rsidR="001016ED" w:rsidRDefault="00000000">
      <w:pPr>
        <w:ind w:left="-5"/>
      </w:pPr>
      <w:r>
        <w:rPr>
          <w:b/>
        </w:rPr>
        <w:t>Artículo 1075.-</w:t>
      </w:r>
      <w:r>
        <w:t xml:space="preserve">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 </w:t>
      </w:r>
    </w:p>
    <w:p w14:paraId="7D563E37" w14:textId="77777777" w:rsidR="001016ED" w:rsidRDefault="00000000">
      <w:pPr>
        <w:spacing w:after="0" w:line="259" w:lineRule="auto"/>
        <w:ind w:left="0" w:firstLine="0"/>
        <w:jc w:val="left"/>
      </w:pPr>
      <w:r>
        <w:t xml:space="preserve"> </w:t>
      </w:r>
    </w:p>
    <w:p w14:paraId="709DAE4D" w14:textId="77777777" w:rsidR="001016ED" w:rsidRDefault="00000000">
      <w:pPr>
        <w:ind w:left="-5"/>
      </w:pPr>
      <w:r>
        <w:rPr>
          <w:b/>
        </w:rPr>
        <w:t>Artículo 1076.-</w:t>
      </w:r>
      <w:r>
        <w:t xml:space="preserve">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 </w:t>
      </w:r>
    </w:p>
    <w:p w14:paraId="6C34B695" w14:textId="77777777" w:rsidR="001016ED" w:rsidRDefault="00000000">
      <w:pPr>
        <w:spacing w:after="0" w:line="259" w:lineRule="auto"/>
        <w:ind w:left="0" w:firstLine="0"/>
        <w:jc w:val="left"/>
      </w:pPr>
      <w:r>
        <w:t xml:space="preserve"> </w:t>
      </w:r>
    </w:p>
    <w:p w14:paraId="3D4D60A6" w14:textId="77777777" w:rsidR="001016ED" w:rsidRDefault="00000000">
      <w:pPr>
        <w:ind w:left="-5"/>
      </w:pPr>
      <w:r>
        <w:rPr>
          <w:b/>
        </w:rPr>
        <w:t>Artículo 1077.-</w:t>
      </w:r>
      <w:r>
        <w:t xml:space="preserve"> Lo dispuesto en el artículo anterior es aplicable al caso en que sea necesario desembarazar algún predio de las materias cuya acumulación o caída impida el curso del agua con daño o peligro de alguno. </w:t>
      </w:r>
    </w:p>
    <w:p w14:paraId="5C819725" w14:textId="77777777" w:rsidR="001016ED" w:rsidRDefault="00000000">
      <w:pPr>
        <w:spacing w:after="0" w:line="259" w:lineRule="auto"/>
        <w:ind w:left="0" w:firstLine="0"/>
        <w:jc w:val="left"/>
      </w:pPr>
      <w:r>
        <w:t xml:space="preserve"> </w:t>
      </w:r>
    </w:p>
    <w:p w14:paraId="72905449" w14:textId="77777777" w:rsidR="001016ED" w:rsidRDefault="00000000">
      <w:pPr>
        <w:ind w:left="-5"/>
      </w:pPr>
      <w:r>
        <w:rPr>
          <w:b/>
        </w:rPr>
        <w:t>Artículo 1078.-</w:t>
      </w:r>
      <w:r>
        <w:t xml:space="preserve">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 </w:t>
      </w:r>
    </w:p>
    <w:p w14:paraId="25FE594D" w14:textId="77777777" w:rsidR="001016ED" w:rsidRDefault="00000000">
      <w:pPr>
        <w:spacing w:after="0" w:line="259" w:lineRule="auto"/>
        <w:ind w:left="0" w:firstLine="0"/>
        <w:jc w:val="left"/>
      </w:pPr>
      <w:r>
        <w:t xml:space="preserve"> </w:t>
      </w:r>
    </w:p>
    <w:p w14:paraId="29B49E4A" w14:textId="77777777" w:rsidR="001016ED" w:rsidRDefault="00000000">
      <w:pPr>
        <w:ind w:left="-5"/>
      </w:pPr>
      <w:r>
        <w:rPr>
          <w:b/>
        </w:rPr>
        <w:t>Artículo 1079.-</w:t>
      </w:r>
      <w:r>
        <w:t xml:space="preserve"> Si las aguas que pasen al predio sirviente se han vuelto insalubres por los usos domésticos o industriales que de ellas se hayan hecho, deberán volverse inofensivas a costa del dueño del predio dominante. </w:t>
      </w:r>
    </w:p>
    <w:p w14:paraId="11294305" w14:textId="77777777" w:rsidR="001016ED" w:rsidRDefault="00000000">
      <w:pPr>
        <w:spacing w:after="0" w:line="259" w:lineRule="auto"/>
        <w:ind w:left="0" w:firstLine="0"/>
        <w:jc w:val="left"/>
      </w:pPr>
      <w:r>
        <w:t xml:space="preserve"> </w:t>
      </w:r>
    </w:p>
    <w:p w14:paraId="76FCCAE3" w14:textId="77777777" w:rsidR="001016ED" w:rsidRDefault="00000000">
      <w:pPr>
        <w:spacing w:after="0" w:line="259" w:lineRule="auto"/>
        <w:ind w:left="0" w:firstLine="0"/>
        <w:jc w:val="left"/>
      </w:pPr>
      <w:r>
        <w:t xml:space="preserve"> </w:t>
      </w:r>
    </w:p>
    <w:p w14:paraId="5B006FE2" w14:textId="77777777" w:rsidR="001016ED" w:rsidRDefault="00000000">
      <w:pPr>
        <w:spacing w:after="0" w:line="259" w:lineRule="auto"/>
        <w:ind w:left="54" w:firstLine="0"/>
        <w:jc w:val="center"/>
      </w:pPr>
      <w:r>
        <w:rPr>
          <w:b/>
        </w:rPr>
        <w:t xml:space="preserve"> </w:t>
      </w:r>
    </w:p>
    <w:p w14:paraId="3AD11009" w14:textId="77777777" w:rsidR="001016ED" w:rsidRDefault="00000000">
      <w:pPr>
        <w:spacing w:after="12"/>
        <w:ind w:right="6"/>
        <w:jc w:val="center"/>
      </w:pPr>
      <w:r>
        <w:rPr>
          <w:b/>
        </w:rPr>
        <w:t xml:space="preserve">CAPITULO IV </w:t>
      </w:r>
    </w:p>
    <w:p w14:paraId="0161086F" w14:textId="77777777" w:rsidR="001016ED" w:rsidRDefault="00000000">
      <w:pPr>
        <w:spacing w:after="12"/>
        <w:ind w:right="7"/>
        <w:jc w:val="center"/>
      </w:pPr>
      <w:r>
        <w:rPr>
          <w:b/>
        </w:rPr>
        <w:t xml:space="preserve">De la servidumbre legal de acueducto </w:t>
      </w:r>
    </w:p>
    <w:p w14:paraId="028D31AA" w14:textId="77777777" w:rsidR="001016ED" w:rsidRDefault="00000000">
      <w:pPr>
        <w:spacing w:after="0" w:line="259" w:lineRule="auto"/>
        <w:ind w:left="0" w:firstLine="0"/>
        <w:jc w:val="left"/>
      </w:pPr>
      <w:r>
        <w:t xml:space="preserve"> </w:t>
      </w:r>
    </w:p>
    <w:p w14:paraId="7DB70818" w14:textId="77777777" w:rsidR="001016ED" w:rsidRDefault="00000000">
      <w:pPr>
        <w:spacing w:after="0" w:line="259" w:lineRule="auto"/>
        <w:ind w:left="0" w:firstLine="0"/>
        <w:jc w:val="left"/>
      </w:pPr>
      <w:r>
        <w:t xml:space="preserve"> </w:t>
      </w:r>
    </w:p>
    <w:p w14:paraId="71BE750A" w14:textId="77777777" w:rsidR="001016ED" w:rsidRDefault="00000000">
      <w:pPr>
        <w:ind w:left="-5"/>
      </w:pPr>
      <w:r>
        <w:rPr>
          <w:b/>
        </w:rPr>
        <w:t>Artículo 1080.-</w:t>
      </w:r>
      <w:r>
        <w:t xml:space="preserve"> El que quiera usar agua de que pueda disponer, tiene derecho de hacerla pasar por los fundos intermedios, con obligación de indemnizar a sus dueños así como a los de los predios inferiores sobre los que se filtren o caigan las aguas. </w:t>
      </w:r>
    </w:p>
    <w:p w14:paraId="329CFCF1" w14:textId="77777777" w:rsidR="001016ED" w:rsidRDefault="00000000">
      <w:pPr>
        <w:spacing w:after="0" w:line="259" w:lineRule="auto"/>
        <w:ind w:left="0" w:firstLine="0"/>
        <w:jc w:val="left"/>
      </w:pPr>
      <w:r>
        <w:t xml:space="preserve"> </w:t>
      </w:r>
    </w:p>
    <w:p w14:paraId="4BA06A37" w14:textId="77777777" w:rsidR="001016ED" w:rsidRDefault="00000000">
      <w:pPr>
        <w:ind w:left="-5"/>
      </w:pPr>
      <w:r>
        <w:rPr>
          <w:b/>
        </w:rPr>
        <w:t>Artículo 1081.-</w:t>
      </w:r>
      <w:r>
        <w:t xml:space="preserve"> Se exceptúan de la servidumbre que establece el artículo anterior, los edificios, sus patios, jardines y demás dependencias. </w:t>
      </w:r>
    </w:p>
    <w:p w14:paraId="64179074" w14:textId="77777777" w:rsidR="001016ED" w:rsidRDefault="00000000">
      <w:pPr>
        <w:spacing w:after="0" w:line="259" w:lineRule="auto"/>
        <w:ind w:left="0" w:firstLine="0"/>
        <w:jc w:val="left"/>
      </w:pPr>
      <w:r>
        <w:t xml:space="preserve"> </w:t>
      </w:r>
    </w:p>
    <w:p w14:paraId="770D8F20" w14:textId="77777777" w:rsidR="001016ED" w:rsidRDefault="00000000">
      <w:pPr>
        <w:ind w:left="-5"/>
      </w:pPr>
      <w:r>
        <w:rPr>
          <w:b/>
        </w:rPr>
        <w:t>Artículo 1082.-</w:t>
      </w:r>
      <w:r>
        <w:t xml:space="preserve"> El que ejercite el derecho de hacer pasar las aguas de que trata el artículo 1080, está obligado a construir el canal necesario en los predios intermedios, aunque haya en ellos canales para el uso de otras aguas. </w:t>
      </w:r>
    </w:p>
    <w:p w14:paraId="5E38A86C" w14:textId="77777777" w:rsidR="001016ED" w:rsidRDefault="00000000">
      <w:pPr>
        <w:spacing w:after="0" w:line="259" w:lineRule="auto"/>
        <w:ind w:left="0" w:firstLine="0"/>
        <w:jc w:val="left"/>
      </w:pPr>
      <w:r>
        <w:t xml:space="preserve"> </w:t>
      </w:r>
    </w:p>
    <w:p w14:paraId="3EA2235B" w14:textId="77777777" w:rsidR="001016ED" w:rsidRDefault="00000000">
      <w:pPr>
        <w:ind w:left="-5"/>
      </w:pPr>
      <w:r>
        <w:rPr>
          <w:b/>
        </w:rPr>
        <w:t>Artículo 1083.-</w:t>
      </w:r>
      <w:r>
        <w:t xml:space="preserve"> El que tiene en su predio un canal para el curso de aguas que le pertenecen, puede impedir la apertura de otro nuevo, ofreciendo dar paso por aquél, con tal de que no cause perjuicio al dueño del predio dominante. </w:t>
      </w:r>
    </w:p>
    <w:p w14:paraId="6D333804" w14:textId="77777777" w:rsidR="001016ED" w:rsidRDefault="00000000">
      <w:pPr>
        <w:spacing w:after="0" w:line="259" w:lineRule="auto"/>
        <w:ind w:left="0" w:firstLine="0"/>
        <w:jc w:val="left"/>
      </w:pPr>
      <w:r>
        <w:t xml:space="preserve"> </w:t>
      </w:r>
    </w:p>
    <w:p w14:paraId="60F8E91D" w14:textId="77777777" w:rsidR="001016ED" w:rsidRDefault="00000000">
      <w:pPr>
        <w:ind w:left="-5"/>
      </w:pPr>
      <w:r>
        <w:rPr>
          <w:b/>
        </w:rPr>
        <w:t>Artículo 1084.-</w:t>
      </w:r>
      <w:r>
        <w:t xml:space="preserve"> También se deberá conceder el paso de las aguas a través de los canales y acueductos del modo más conveniente, con tal de que el curso de las aguas que se conducen por éstos y su volumen, no sufra alteración, ni las de ambos acueductos se mezclen. </w:t>
      </w:r>
    </w:p>
    <w:p w14:paraId="4813DA85" w14:textId="77777777" w:rsidR="001016ED" w:rsidRDefault="00000000">
      <w:pPr>
        <w:spacing w:after="0" w:line="259" w:lineRule="auto"/>
        <w:ind w:left="0" w:firstLine="0"/>
        <w:jc w:val="left"/>
      </w:pPr>
      <w:r>
        <w:t xml:space="preserve"> </w:t>
      </w:r>
    </w:p>
    <w:p w14:paraId="3CB30A1E" w14:textId="77777777" w:rsidR="001016ED" w:rsidRDefault="00000000">
      <w:pPr>
        <w:ind w:left="-5"/>
      </w:pPr>
      <w:r>
        <w:rPr>
          <w:b/>
        </w:rPr>
        <w:t>Artículo 1085.-</w:t>
      </w:r>
      <w:r>
        <w:t xml:space="preserve"> En el caso del artículo 1080 si fuere necesario hacer pasar el acueducto por un camino, río o torrente público, deberá, indispensable y previamente, obtenerse el permiso de la autoridad bajo cuya inspección estén el camino, río o torrente. </w:t>
      </w:r>
    </w:p>
    <w:p w14:paraId="3B97E6A8" w14:textId="77777777" w:rsidR="001016ED" w:rsidRDefault="00000000">
      <w:pPr>
        <w:spacing w:after="0" w:line="259" w:lineRule="auto"/>
        <w:ind w:left="0" w:firstLine="0"/>
        <w:jc w:val="left"/>
      </w:pPr>
      <w:r>
        <w:t xml:space="preserve"> </w:t>
      </w:r>
    </w:p>
    <w:p w14:paraId="4D7898FE" w14:textId="77777777" w:rsidR="001016ED" w:rsidRDefault="00000000">
      <w:pPr>
        <w:ind w:left="-5"/>
      </w:pPr>
      <w:r>
        <w:rPr>
          <w:b/>
        </w:rPr>
        <w:t>Artículo 1086.-</w:t>
      </w:r>
      <w:r>
        <w:t xml:space="preserve"> La autoridad sólo concederá el permiso con entera sujeción a los reglamentos respectivos, y obligando al dueño del agua a que la haga pasar sin que el acueducto impida, estreche, ni deteriore el camino, ni embarace o estorbe el curso del río o torrente. </w:t>
      </w:r>
    </w:p>
    <w:p w14:paraId="26921993" w14:textId="77777777" w:rsidR="001016ED" w:rsidRDefault="00000000">
      <w:pPr>
        <w:spacing w:after="0" w:line="259" w:lineRule="auto"/>
        <w:ind w:left="0" w:firstLine="0"/>
        <w:jc w:val="left"/>
      </w:pPr>
      <w:r>
        <w:t xml:space="preserve"> </w:t>
      </w:r>
    </w:p>
    <w:p w14:paraId="4DEBD2F3" w14:textId="77777777" w:rsidR="001016ED" w:rsidRDefault="00000000">
      <w:pPr>
        <w:ind w:left="-5"/>
      </w:pPr>
      <w:r>
        <w:rPr>
          <w:b/>
        </w:rPr>
        <w:t>Artículo 1087.-</w:t>
      </w:r>
      <w:r>
        <w:t xml:space="preserve"> El que sin dicho permiso previo, pasare el agua o la derramare sobre el camino, quedará obligado a reponer las cosas a su estado antiguo y a indemnizar el daño que a cualquiera se cause, sin perjuicio de las penas impuestas por los reglamentos correspondientes. </w:t>
      </w:r>
    </w:p>
    <w:p w14:paraId="6B08971B" w14:textId="77777777" w:rsidR="001016ED" w:rsidRDefault="00000000">
      <w:pPr>
        <w:spacing w:after="0" w:line="259" w:lineRule="auto"/>
        <w:ind w:left="0" w:firstLine="0"/>
        <w:jc w:val="left"/>
      </w:pPr>
      <w:r>
        <w:t xml:space="preserve"> </w:t>
      </w:r>
    </w:p>
    <w:p w14:paraId="4399D70D" w14:textId="77777777" w:rsidR="001016ED" w:rsidRDefault="00000000">
      <w:pPr>
        <w:ind w:left="-5"/>
      </w:pPr>
      <w:r>
        <w:rPr>
          <w:b/>
        </w:rPr>
        <w:t>Artículo 1088.-</w:t>
      </w:r>
      <w:r>
        <w:t xml:space="preserve"> El que pretenda usar del derecho consignado en el artículo 1080, debe previamente: </w:t>
      </w:r>
    </w:p>
    <w:p w14:paraId="7FDBEB74" w14:textId="77777777" w:rsidR="001016ED" w:rsidRDefault="00000000">
      <w:pPr>
        <w:spacing w:after="0" w:line="259" w:lineRule="auto"/>
        <w:ind w:left="0" w:firstLine="0"/>
        <w:jc w:val="left"/>
      </w:pPr>
      <w:r>
        <w:t xml:space="preserve"> </w:t>
      </w:r>
    </w:p>
    <w:p w14:paraId="32E4CA43" w14:textId="77777777" w:rsidR="001016ED" w:rsidRDefault="00000000">
      <w:pPr>
        <w:numPr>
          <w:ilvl w:val="0"/>
          <w:numId w:val="104"/>
        </w:numPr>
        <w:ind w:hanging="300"/>
      </w:pPr>
      <w:r>
        <w:t xml:space="preserve">Justificar que puede disponer del agua que pretende conducir; </w:t>
      </w:r>
    </w:p>
    <w:p w14:paraId="0E302F67" w14:textId="77777777" w:rsidR="001016ED" w:rsidRDefault="00000000">
      <w:pPr>
        <w:spacing w:after="0" w:line="259" w:lineRule="auto"/>
        <w:ind w:left="0" w:firstLine="0"/>
        <w:jc w:val="left"/>
      </w:pPr>
      <w:r>
        <w:t xml:space="preserve"> </w:t>
      </w:r>
    </w:p>
    <w:p w14:paraId="69974BB2" w14:textId="77777777" w:rsidR="001016ED" w:rsidRDefault="00000000">
      <w:pPr>
        <w:numPr>
          <w:ilvl w:val="0"/>
          <w:numId w:val="104"/>
        </w:numPr>
        <w:ind w:hanging="300"/>
      </w:pPr>
      <w:r>
        <w:t xml:space="preserve">Acreditar que el paso que solicita es el más conveniente para el uso a que destina el agua; </w:t>
      </w:r>
    </w:p>
    <w:p w14:paraId="6C3FDE3A" w14:textId="77777777" w:rsidR="001016ED" w:rsidRDefault="00000000">
      <w:pPr>
        <w:spacing w:after="0" w:line="259" w:lineRule="auto"/>
        <w:ind w:left="0" w:firstLine="0"/>
        <w:jc w:val="left"/>
      </w:pPr>
      <w:r>
        <w:t xml:space="preserve"> </w:t>
      </w:r>
    </w:p>
    <w:p w14:paraId="693D4CDB" w14:textId="77777777" w:rsidR="001016ED" w:rsidRDefault="00000000">
      <w:pPr>
        <w:numPr>
          <w:ilvl w:val="0"/>
          <w:numId w:val="104"/>
        </w:numPr>
        <w:ind w:hanging="300"/>
      </w:pPr>
      <w:r>
        <w:t xml:space="preserve">Acreditar que dicho paso es el menos oneroso para los predios por donde debe pasar el agua; </w:t>
      </w:r>
    </w:p>
    <w:p w14:paraId="6FBA5C13" w14:textId="77777777" w:rsidR="001016ED" w:rsidRDefault="00000000">
      <w:pPr>
        <w:spacing w:after="0" w:line="259" w:lineRule="auto"/>
        <w:ind w:left="0" w:firstLine="0"/>
        <w:jc w:val="left"/>
      </w:pPr>
      <w:r>
        <w:t xml:space="preserve"> </w:t>
      </w:r>
    </w:p>
    <w:p w14:paraId="5B6B4208" w14:textId="77777777" w:rsidR="001016ED" w:rsidRDefault="00000000">
      <w:pPr>
        <w:numPr>
          <w:ilvl w:val="0"/>
          <w:numId w:val="104"/>
        </w:numPr>
        <w:ind w:hanging="300"/>
      </w:pPr>
      <w:r>
        <w:t xml:space="preserve">Pagar el valor del terreno que ha de ocupar el canal, según estimación de peritos y un diez por ciento más; </w:t>
      </w:r>
    </w:p>
    <w:p w14:paraId="3CD113EF" w14:textId="77777777" w:rsidR="001016ED" w:rsidRDefault="00000000">
      <w:pPr>
        <w:spacing w:after="0" w:line="259" w:lineRule="auto"/>
        <w:ind w:left="0" w:firstLine="0"/>
        <w:jc w:val="left"/>
      </w:pPr>
      <w:r>
        <w:t xml:space="preserve"> </w:t>
      </w:r>
    </w:p>
    <w:p w14:paraId="3BF6884C" w14:textId="77777777" w:rsidR="001016ED" w:rsidRDefault="00000000">
      <w:pPr>
        <w:numPr>
          <w:ilvl w:val="0"/>
          <w:numId w:val="104"/>
        </w:numPr>
        <w:ind w:hanging="300"/>
      </w:pPr>
      <w:r>
        <w:t xml:space="preserve">Resarcir los daños inmediatos, con inclusión del que resulte por dividirse en dos o más partes el predio sirviente, y de cualquier otro deterioro. </w:t>
      </w:r>
    </w:p>
    <w:p w14:paraId="7BD7A898" w14:textId="77777777" w:rsidR="001016ED" w:rsidRDefault="00000000">
      <w:pPr>
        <w:spacing w:after="0" w:line="259" w:lineRule="auto"/>
        <w:ind w:left="0" w:firstLine="0"/>
        <w:jc w:val="left"/>
      </w:pPr>
      <w:r>
        <w:t xml:space="preserve"> </w:t>
      </w:r>
    </w:p>
    <w:p w14:paraId="1B6BB905" w14:textId="77777777" w:rsidR="001016ED" w:rsidRDefault="00000000">
      <w:pPr>
        <w:ind w:left="-5"/>
      </w:pPr>
      <w:r>
        <w:rPr>
          <w:b/>
        </w:rPr>
        <w:t>Artículo 1089.-</w:t>
      </w:r>
      <w:r>
        <w:t xml:space="preserve">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 </w:t>
      </w:r>
    </w:p>
    <w:p w14:paraId="0EA5BA94" w14:textId="77777777" w:rsidR="001016ED" w:rsidRDefault="00000000">
      <w:pPr>
        <w:spacing w:after="0" w:line="259" w:lineRule="auto"/>
        <w:ind w:left="0" w:firstLine="0"/>
        <w:jc w:val="left"/>
      </w:pPr>
      <w:r>
        <w:t xml:space="preserve"> </w:t>
      </w:r>
    </w:p>
    <w:p w14:paraId="06F3775E" w14:textId="77777777" w:rsidR="001016ED" w:rsidRDefault="00000000">
      <w:pPr>
        <w:ind w:left="-5"/>
      </w:pPr>
      <w:r>
        <w:rPr>
          <w:b/>
        </w:rPr>
        <w:t>Artículo 1090.-</w:t>
      </w:r>
      <w:r>
        <w:t xml:space="preserve"> La cantidad de agua que pueda hacerse pasar por un acueducto establecido en predio ajeno, no tendrá otra limitación que la que resulte de la capacidad que por las dimensiones convenidas se haya fijado al mismo acueducto. </w:t>
      </w:r>
    </w:p>
    <w:p w14:paraId="4536FC15" w14:textId="77777777" w:rsidR="001016ED" w:rsidRDefault="00000000">
      <w:pPr>
        <w:spacing w:after="0" w:line="259" w:lineRule="auto"/>
        <w:ind w:left="0" w:firstLine="0"/>
        <w:jc w:val="left"/>
      </w:pPr>
      <w:r>
        <w:t xml:space="preserve"> </w:t>
      </w:r>
    </w:p>
    <w:p w14:paraId="69718E8A" w14:textId="77777777" w:rsidR="001016ED" w:rsidRDefault="00000000">
      <w:pPr>
        <w:ind w:left="-5"/>
      </w:pPr>
      <w:r>
        <w:rPr>
          <w:b/>
        </w:rPr>
        <w:t>Artículo 1091.-</w:t>
      </w:r>
      <w:r>
        <w:t xml:space="preserve"> Si el que disfruta del acueducto necesitare ampliarlo, deberá costear las obras necesarias y pagar el terreno que nuevamente ocupe y los daños que cause, conforme a lo dispuesto en los incisos (sic) IV y V del artículo 1088. </w:t>
      </w:r>
    </w:p>
    <w:p w14:paraId="447626F7" w14:textId="77777777" w:rsidR="001016ED" w:rsidRDefault="00000000">
      <w:pPr>
        <w:spacing w:after="0" w:line="259" w:lineRule="auto"/>
        <w:ind w:left="0" w:firstLine="0"/>
        <w:jc w:val="left"/>
      </w:pPr>
      <w:r>
        <w:t xml:space="preserve"> </w:t>
      </w:r>
    </w:p>
    <w:p w14:paraId="03C19B9D" w14:textId="77777777" w:rsidR="001016ED" w:rsidRDefault="00000000">
      <w:pPr>
        <w:ind w:left="-5"/>
      </w:pPr>
      <w:r>
        <w:rPr>
          <w:b/>
        </w:rPr>
        <w:t>Artículo 1092.-</w:t>
      </w:r>
      <w:r>
        <w:t xml:space="preserve">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 </w:t>
      </w:r>
    </w:p>
    <w:p w14:paraId="357B8D42" w14:textId="77777777" w:rsidR="001016ED" w:rsidRDefault="00000000">
      <w:pPr>
        <w:spacing w:after="0" w:line="259" w:lineRule="auto"/>
        <w:ind w:left="0" w:firstLine="0"/>
        <w:jc w:val="left"/>
      </w:pPr>
      <w:r>
        <w:t xml:space="preserve"> </w:t>
      </w:r>
    </w:p>
    <w:p w14:paraId="5FE6F1CB" w14:textId="77777777" w:rsidR="001016ED" w:rsidRDefault="00000000">
      <w:pPr>
        <w:ind w:left="-5"/>
      </w:pPr>
      <w:r>
        <w:rPr>
          <w:b/>
        </w:rPr>
        <w:t>Artículo 1093.-</w:t>
      </w:r>
      <w:r>
        <w:t xml:space="preserve"> Las disposiciones concernientes al paso de las aguas, son aplicables al caso en que el poseedor de un terreno pantanoso quiera desecarlo o dar salida por medio de cauces a las aguas estancadas. </w:t>
      </w:r>
    </w:p>
    <w:p w14:paraId="39D6EA43" w14:textId="77777777" w:rsidR="001016ED" w:rsidRDefault="00000000">
      <w:pPr>
        <w:spacing w:after="0" w:line="259" w:lineRule="auto"/>
        <w:ind w:left="0" w:firstLine="0"/>
        <w:jc w:val="left"/>
      </w:pPr>
      <w:r>
        <w:t xml:space="preserve"> </w:t>
      </w:r>
    </w:p>
    <w:p w14:paraId="04E5ED4D" w14:textId="77777777" w:rsidR="001016ED" w:rsidRDefault="00000000">
      <w:pPr>
        <w:ind w:left="-5"/>
      </w:pPr>
      <w:r>
        <w:rPr>
          <w:b/>
        </w:rPr>
        <w:t>Artículo 1094.-</w:t>
      </w:r>
      <w:r>
        <w:t xml:space="preserve"> Todo el que se aprovecha de un acueducto, ya pase por terreno propio, ya por ajeno, debe construir y conservar los puentes, canales, acueductos subterráneos y demás obras necesarias para que no se perjudique el derecho de otro. </w:t>
      </w:r>
    </w:p>
    <w:p w14:paraId="03CD581A" w14:textId="77777777" w:rsidR="001016ED" w:rsidRDefault="00000000">
      <w:pPr>
        <w:spacing w:after="0" w:line="259" w:lineRule="auto"/>
        <w:ind w:left="0" w:firstLine="0"/>
        <w:jc w:val="left"/>
      </w:pPr>
      <w:r>
        <w:t xml:space="preserve"> </w:t>
      </w:r>
    </w:p>
    <w:p w14:paraId="77B9889A" w14:textId="77777777" w:rsidR="001016ED" w:rsidRDefault="00000000">
      <w:pPr>
        <w:ind w:left="-5"/>
      </w:pPr>
      <w:r>
        <w:rPr>
          <w:b/>
        </w:rPr>
        <w:t>Artículo 1095.-</w:t>
      </w:r>
      <w:r>
        <w:t xml:space="preserve"> Si los que se aprovecharen fueren varios, la obligación recaerá sobre todos (sic) en proporción de su aprovechamiento, si no hubiere prescripción o convenio en contrario. </w:t>
      </w:r>
    </w:p>
    <w:p w14:paraId="23BA6DC3" w14:textId="77777777" w:rsidR="001016ED" w:rsidRDefault="00000000">
      <w:pPr>
        <w:spacing w:after="0" w:line="259" w:lineRule="auto"/>
        <w:ind w:left="0" w:firstLine="0"/>
        <w:jc w:val="left"/>
      </w:pPr>
      <w:r>
        <w:t xml:space="preserve"> </w:t>
      </w:r>
    </w:p>
    <w:p w14:paraId="4211A862" w14:textId="77777777" w:rsidR="001016ED" w:rsidRDefault="00000000">
      <w:pPr>
        <w:ind w:left="-5"/>
      </w:pPr>
      <w:r>
        <w:rPr>
          <w:b/>
        </w:rPr>
        <w:t>Artículo 1096.-</w:t>
      </w:r>
      <w:r>
        <w:t xml:space="preserve"> Lo dispuesto en los dos artículos anteriores comprende la limpia, construcciones y reparaciones para que el curso del agua no se interrumpa. </w:t>
      </w:r>
    </w:p>
    <w:p w14:paraId="3A758993" w14:textId="77777777" w:rsidR="001016ED" w:rsidRDefault="00000000">
      <w:pPr>
        <w:spacing w:after="0" w:line="259" w:lineRule="auto"/>
        <w:ind w:left="0" w:firstLine="0"/>
        <w:jc w:val="left"/>
      </w:pPr>
      <w:r>
        <w:t xml:space="preserve"> </w:t>
      </w:r>
    </w:p>
    <w:p w14:paraId="4A2B9B4D" w14:textId="77777777" w:rsidR="001016ED" w:rsidRDefault="00000000">
      <w:pPr>
        <w:ind w:left="-5"/>
      </w:pPr>
      <w:r>
        <w:rPr>
          <w:b/>
        </w:rPr>
        <w:t>Artículo 1097.-</w:t>
      </w:r>
      <w:r>
        <w:t xml:space="preserve"> La servidumbre de acueducto no obsta para que el dueño del predio sirviente pueda cerrarlo y cercarlo, así como edificar sobre el mismo acueducto, de manera que éste no experimente perjuicio, ni se imposibiliten las reparaciones y limpias necesarias. </w:t>
      </w:r>
    </w:p>
    <w:p w14:paraId="05F1BD15" w14:textId="77777777" w:rsidR="001016ED" w:rsidRDefault="00000000">
      <w:pPr>
        <w:spacing w:after="0" w:line="259" w:lineRule="auto"/>
        <w:ind w:left="0" w:firstLine="0"/>
        <w:jc w:val="left"/>
      </w:pPr>
      <w:r>
        <w:t xml:space="preserve"> </w:t>
      </w:r>
    </w:p>
    <w:p w14:paraId="25EF7585" w14:textId="77777777" w:rsidR="001016ED" w:rsidRDefault="00000000">
      <w:pPr>
        <w:ind w:left="-5"/>
      </w:pPr>
      <w:r>
        <w:rPr>
          <w:b/>
        </w:rPr>
        <w:t>Artículo 1098.-</w:t>
      </w:r>
      <w:r>
        <w:t xml:space="preserve">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 </w:t>
      </w:r>
    </w:p>
    <w:p w14:paraId="6E7C2D34" w14:textId="77777777" w:rsidR="001016ED" w:rsidRDefault="00000000">
      <w:pPr>
        <w:spacing w:after="0" w:line="259" w:lineRule="auto"/>
        <w:ind w:left="0" w:firstLine="0"/>
        <w:jc w:val="left"/>
      </w:pPr>
      <w:r>
        <w:t xml:space="preserve"> </w:t>
      </w:r>
    </w:p>
    <w:p w14:paraId="2CDF2571" w14:textId="77777777" w:rsidR="001016ED" w:rsidRDefault="00000000">
      <w:pPr>
        <w:spacing w:after="0" w:line="259" w:lineRule="auto"/>
        <w:ind w:left="0" w:firstLine="0"/>
        <w:jc w:val="left"/>
      </w:pPr>
      <w:r>
        <w:t xml:space="preserve"> </w:t>
      </w:r>
    </w:p>
    <w:p w14:paraId="07AC3C24" w14:textId="77777777" w:rsidR="001016ED" w:rsidRDefault="00000000">
      <w:pPr>
        <w:spacing w:after="0" w:line="259" w:lineRule="auto"/>
        <w:ind w:left="0" w:firstLine="0"/>
        <w:jc w:val="left"/>
      </w:pPr>
      <w:r>
        <w:t xml:space="preserve"> </w:t>
      </w:r>
    </w:p>
    <w:p w14:paraId="758BED9E" w14:textId="77777777" w:rsidR="001016ED" w:rsidRDefault="00000000">
      <w:pPr>
        <w:spacing w:after="0" w:line="259" w:lineRule="auto"/>
        <w:ind w:left="0" w:firstLine="0"/>
        <w:jc w:val="left"/>
      </w:pPr>
      <w:r>
        <w:t xml:space="preserve"> </w:t>
      </w:r>
    </w:p>
    <w:p w14:paraId="1427BD9D" w14:textId="77777777" w:rsidR="001016ED" w:rsidRDefault="00000000">
      <w:pPr>
        <w:spacing w:after="12"/>
        <w:ind w:right="4"/>
        <w:jc w:val="center"/>
      </w:pPr>
      <w:r>
        <w:rPr>
          <w:b/>
        </w:rPr>
        <w:t xml:space="preserve">CAPITULO V </w:t>
      </w:r>
    </w:p>
    <w:p w14:paraId="53A1E336" w14:textId="77777777" w:rsidR="001016ED" w:rsidRDefault="00000000">
      <w:pPr>
        <w:spacing w:after="12"/>
        <w:ind w:right="4"/>
        <w:jc w:val="center"/>
      </w:pPr>
      <w:r>
        <w:rPr>
          <w:b/>
        </w:rPr>
        <w:t xml:space="preserve">De la servidumbre legal de paso </w:t>
      </w:r>
    </w:p>
    <w:p w14:paraId="04966AC8" w14:textId="77777777" w:rsidR="001016ED" w:rsidRDefault="00000000">
      <w:pPr>
        <w:spacing w:after="0" w:line="259" w:lineRule="auto"/>
        <w:ind w:left="0" w:firstLine="0"/>
        <w:jc w:val="left"/>
      </w:pPr>
      <w:r>
        <w:t xml:space="preserve"> </w:t>
      </w:r>
    </w:p>
    <w:p w14:paraId="198B3E2B" w14:textId="77777777" w:rsidR="001016ED" w:rsidRDefault="00000000">
      <w:pPr>
        <w:spacing w:after="0" w:line="259" w:lineRule="auto"/>
        <w:ind w:left="0" w:firstLine="0"/>
        <w:jc w:val="left"/>
      </w:pPr>
      <w:r>
        <w:t xml:space="preserve"> </w:t>
      </w:r>
    </w:p>
    <w:p w14:paraId="0DDCC45A" w14:textId="77777777" w:rsidR="001016ED" w:rsidRDefault="00000000">
      <w:pPr>
        <w:ind w:left="-5"/>
      </w:pPr>
      <w:r>
        <w:rPr>
          <w:b/>
        </w:rPr>
        <w:t>Artículo 1099.-</w:t>
      </w:r>
      <w:r>
        <w:t xml:space="preserve">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 </w:t>
      </w:r>
    </w:p>
    <w:p w14:paraId="6965642B" w14:textId="77777777" w:rsidR="001016ED" w:rsidRDefault="00000000">
      <w:pPr>
        <w:spacing w:after="0" w:line="259" w:lineRule="auto"/>
        <w:ind w:left="0" w:firstLine="0"/>
        <w:jc w:val="left"/>
      </w:pPr>
      <w:r>
        <w:t xml:space="preserve"> </w:t>
      </w:r>
    </w:p>
    <w:p w14:paraId="71C0BDA7" w14:textId="77777777" w:rsidR="001016ED" w:rsidRDefault="00000000">
      <w:pPr>
        <w:ind w:left="-5"/>
      </w:pPr>
      <w:r>
        <w:rPr>
          <w:b/>
        </w:rPr>
        <w:t>Artículo 1100.-</w:t>
      </w:r>
      <w:r>
        <w:t xml:space="preserve"> La acción para reclamar esta indemnización es prescriptible; pero, aunque prescribe, no cesa por este motivo el paso obtenido. </w:t>
      </w:r>
    </w:p>
    <w:p w14:paraId="0A38AF6D" w14:textId="77777777" w:rsidR="001016ED" w:rsidRDefault="00000000">
      <w:pPr>
        <w:spacing w:after="0" w:line="259" w:lineRule="auto"/>
        <w:ind w:left="0" w:firstLine="0"/>
        <w:jc w:val="left"/>
      </w:pPr>
      <w:r>
        <w:t xml:space="preserve"> </w:t>
      </w:r>
    </w:p>
    <w:p w14:paraId="3BAE9089" w14:textId="77777777" w:rsidR="001016ED" w:rsidRDefault="00000000">
      <w:pPr>
        <w:ind w:left="-5"/>
      </w:pPr>
      <w:r>
        <w:rPr>
          <w:b/>
        </w:rPr>
        <w:t>Artículo 1101.-</w:t>
      </w:r>
      <w:r>
        <w:t xml:space="preserve"> El dueño del predio sirviente tiene derecho de señalar el lugar en donde haya de constituirse la servidumbre de paso. </w:t>
      </w:r>
    </w:p>
    <w:p w14:paraId="32EBAA7E" w14:textId="77777777" w:rsidR="001016ED" w:rsidRDefault="00000000">
      <w:pPr>
        <w:spacing w:after="0" w:line="259" w:lineRule="auto"/>
        <w:ind w:left="0" w:firstLine="0"/>
        <w:jc w:val="left"/>
      </w:pPr>
      <w:r>
        <w:t xml:space="preserve"> </w:t>
      </w:r>
    </w:p>
    <w:p w14:paraId="15F86BA2" w14:textId="77777777" w:rsidR="001016ED" w:rsidRDefault="00000000">
      <w:pPr>
        <w:ind w:left="-5"/>
      </w:pPr>
      <w:r>
        <w:rPr>
          <w:b/>
        </w:rPr>
        <w:t>Artículo 1102.-</w:t>
      </w:r>
      <w:r>
        <w:t xml:space="preserve"> Si el juez califica el lugar señalado de impracticable o de muy gravoso al predio dominante, el dueño del sirviente debe señalar otro. </w:t>
      </w:r>
    </w:p>
    <w:p w14:paraId="7645E0BE" w14:textId="77777777" w:rsidR="001016ED" w:rsidRDefault="00000000">
      <w:pPr>
        <w:spacing w:after="0" w:line="259" w:lineRule="auto"/>
        <w:ind w:left="0" w:firstLine="0"/>
        <w:jc w:val="left"/>
      </w:pPr>
      <w:r>
        <w:t xml:space="preserve"> </w:t>
      </w:r>
    </w:p>
    <w:p w14:paraId="71CBD062" w14:textId="77777777" w:rsidR="001016ED" w:rsidRDefault="00000000">
      <w:pPr>
        <w:ind w:left="-5"/>
      </w:pPr>
      <w:r>
        <w:rPr>
          <w:b/>
        </w:rPr>
        <w:t>Artículo 1103.-</w:t>
      </w:r>
      <w:r>
        <w:t xml:space="preserve"> Si este lugar es calificado de la misma manera que el primero, el juez señalará el que crea más conveniente, procurando conciliar los intereses de los respectivos dueños. </w:t>
      </w:r>
    </w:p>
    <w:p w14:paraId="33062714" w14:textId="77777777" w:rsidR="001016ED" w:rsidRDefault="00000000">
      <w:pPr>
        <w:spacing w:after="0" w:line="259" w:lineRule="auto"/>
        <w:ind w:left="0" w:firstLine="0"/>
        <w:jc w:val="left"/>
      </w:pPr>
      <w:r>
        <w:t xml:space="preserve"> </w:t>
      </w:r>
    </w:p>
    <w:p w14:paraId="0E15FE43" w14:textId="77777777" w:rsidR="001016ED" w:rsidRDefault="00000000">
      <w:pPr>
        <w:ind w:left="-5"/>
      </w:pPr>
      <w:r>
        <w:rPr>
          <w:b/>
        </w:rPr>
        <w:t>Artículo 1104.-</w:t>
      </w:r>
      <w:r>
        <w:t xml:space="preserve">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 </w:t>
      </w:r>
    </w:p>
    <w:p w14:paraId="7CC81B91" w14:textId="77777777" w:rsidR="001016ED" w:rsidRDefault="00000000">
      <w:pPr>
        <w:spacing w:after="0" w:line="259" w:lineRule="auto"/>
        <w:ind w:left="0" w:firstLine="0"/>
        <w:jc w:val="left"/>
      </w:pPr>
      <w:r>
        <w:t xml:space="preserve"> </w:t>
      </w:r>
    </w:p>
    <w:p w14:paraId="23D6719A" w14:textId="77777777" w:rsidR="001016ED" w:rsidRDefault="00000000">
      <w:pPr>
        <w:ind w:left="-5"/>
      </w:pPr>
      <w:r>
        <w:rPr>
          <w:b/>
        </w:rPr>
        <w:t>Artículo 1105.-</w:t>
      </w:r>
      <w:r>
        <w:t xml:space="preserve"> En la servidumbre de paso, el ancho de éste será el que baste a las necesidades del predio dominante, a juicio del juez. </w:t>
      </w:r>
    </w:p>
    <w:p w14:paraId="74D0F862" w14:textId="77777777" w:rsidR="001016ED" w:rsidRDefault="00000000">
      <w:pPr>
        <w:spacing w:after="0" w:line="259" w:lineRule="auto"/>
        <w:ind w:left="0" w:firstLine="0"/>
        <w:jc w:val="left"/>
      </w:pPr>
      <w:r>
        <w:t xml:space="preserve"> </w:t>
      </w:r>
    </w:p>
    <w:p w14:paraId="0FD5C6D5" w14:textId="77777777" w:rsidR="001016ED" w:rsidRDefault="00000000">
      <w:pPr>
        <w:ind w:left="-5"/>
      </w:pPr>
      <w:r>
        <w:rPr>
          <w:b/>
        </w:rPr>
        <w:t>Artículo 1106</w:t>
      </w:r>
      <w:r>
        <w:t xml:space="preserve">.- En caso de que hubiere habido antes comunicación entre la finca o heredad y alguna vía pública, el paso sólo se podrá exigir a la heredad o finca por donde últimamente lo hubo. </w:t>
      </w:r>
    </w:p>
    <w:p w14:paraId="17399D57" w14:textId="77777777" w:rsidR="001016ED" w:rsidRDefault="00000000">
      <w:pPr>
        <w:ind w:left="-5"/>
      </w:pPr>
      <w:r>
        <w:rPr>
          <w:b/>
        </w:rPr>
        <w:t xml:space="preserve">Artículo 1107.- </w:t>
      </w:r>
      <w:r>
        <w:t xml:space="preserve">El dueño de un predio rústico tiene derecho, mediante la indemnización correspondiente, de exigir que se le permita el paso de sus ganados por los predios vecinos, para conducirlos a un abrevadero de que pueda disponer. </w:t>
      </w:r>
    </w:p>
    <w:p w14:paraId="1855E2C8" w14:textId="77777777" w:rsidR="001016ED" w:rsidRDefault="00000000">
      <w:pPr>
        <w:spacing w:after="0" w:line="259" w:lineRule="auto"/>
        <w:ind w:left="0" w:firstLine="0"/>
        <w:jc w:val="left"/>
      </w:pPr>
      <w:r>
        <w:t xml:space="preserve"> </w:t>
      </w:r>
    </w:p>
    <w:p w14:paraId="31E9D3C5" w14:textId="77777777" w:rsidR="001016ED" w:rsidRDefault="00000000">
      <w:pPr>
        <w:ind w:left="-5"/>
      </w:pPr>
      <w:r>
        <w:rPr>
          <w:b/>
        </w:rPr>
        <w:t>Artículo 1108.-</w:t>
      </w:r>
      <w:r>
        <w:t xml:space="preserve">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 </w:t>
      </w:r>
    </w:p>
    <w:p w14:paraId="726E007C" w14:textId="77777777" w:rsidR="001016ED" w:rsidRDefault="00000000">
      <w:pPr>
        <w:spacing w:after="0" w:line="259" w:lineRule="auto"/>
        <w:ind w:left="0" w:firstLine="0"/>
        <w:jc w:val="left"/>
      </w:pPr>
      <w:r>
        <w:t xml:space="preserve"> </w:t>
      </w:r>
    </w:p>
    <w:p w14:paraId="01157FAD" w14:textId="77777777" w:rsidR="001016ED" w:rsidRDefault="00000000">
      <w:pPr>
        <w:ind w:left="-5"/>
      </w:pPr>
      <w:r>
        <w:t xml:space="preserve">Igual derecho tendrá el propietario de árbol o arbusto plantado en terreno ajeno, y el dueño del predio no podrá usar del derecho a que aluden los referidos artículos 851 y 852. </w:t>
      </w:r>
    </w:p>
    <w:p w14:paraId="30CFAF3E" w14:textId="77777777" w:rsidR="001016ED" w:rsidRDefault="00000000">
      <w:pPr>
        <w:spacing w:after="0" w:line="259" w:lineRule="auto"/>
        <w:ind w:left="0" w:firstLine="0"/>
        <w:jc w:val="left"/>
      </w:pPr>
      <w:r>
        <w:t xml:space="preserve"> </w:t>
      </w:r>
    </w:p>
    <w:p w14:paraId="2A82BB7C" w14:textId="77777777" w:rsidR="001016ED" w:rsidRDefault="00000000">
      <w:pPr>
        <w:ind w:left="-5"/>
      </w:pPr>
      <w:r>
        <w:rPr>
          <w:b/>
        </w:rPr>
        <w:t>Artículo 1109.-</w:t>
      </w:r>
      <w: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 </w:t>
      </w:r>
    </w:p>
    <w:p w14:paraId="745F60D8" w14:textId="77777777" w:rsidR="001016ED" w:rsidRDefault="00000000">
      <w:pPr>
        <w:spacing w:after="0" w:line="259" w:lineRule="auto"/>
        <w:ind w:left="0" w:firstLine="0"/>
        <w:jc w:val="left"/>
      </w:pPr>
      <w:r>
        <w:t xml:space="preserve"> </w:t>
      </w:r>
    </w:p>
    <w:p w14:paraId="0A132A08" w14:textId="77777777" w:rsidR="001016ED" w:rsidRDefault="00000000">
      <w:pPr>
        <w:ind w:left="-5"/>
      </w:pPr>
      <w:r>
        <w:rPr>
          <w:b/>
        </w:rPr>
        <w:t>Artículo 1110.-</w:t>
      </w:r>
      <w:r>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 </w:t>
      </w:r>
    </w:p>
    <w:p w14:paraId="1C4031D3" w14:textId="77777777" w:rsidR="001016ED" w:rsidRDefault="00000000">
      <w:pPr>
        <w:spacing w:after="0" w:line="259" w:lineRule="auto"/>
        <w:ind w:left="0" w:firstLine="0"/>
        <w:jc w:val="left"/>
      </w:pPr>
      <w:r>
        <w:t xml:space="preserve"> </w:t>
      </w:r>
    </w:p>
    <w:p w14:paraId="65C438FA" w14:textId="77777777" w:rsidR="001016ED" w:rsidRDefault="00000000">
      <w:pPr>
        <w:spacing w:after="0" w:line="259" w:lineRule="auto"/>
        <w:ind w:left="0" w:firstLine="0"/>
        <w:jc w:val="left"/>
      </w:pPr>
      <w:r>
        <w:t xml:space="preserve"> </w:t>
      </w:r>
    </w:p>
    <w:p w14:paraId="33CABA0B" w14:textId="77777777" w:rsidR="001016ED" w:rsidRDefault="00000000">
      <w:pPr>
        <w:spacing w:after="12"/>
        <w:ind w:right="6"/>
        <w:jc w:val="center"/>
      </w:pPr>
      <w:r>
        <w:rPr>
          <w:b/>
        </w:rPr>
        <w:t xml:space="preserve">CAPITULO VI </w:t>
      </w:r>
    </w:p>
    <w:p w14:paraId="03500F11" w14:textId="77777777" w:rsidR="001016ED" w:rsidRDefault="00000000">
      <w:pPr>
        <w:spacing w:after="12"/>
        <w:ind w:right="4"/>
        <w:jc w:val="center"/>
      </w:pPr>
      <w:r>
        <w:rPr>
          <w:b/>
        </w:rPr>
        <w:t xml:space="preserve">De las servidumbres voluntarias </w:t>
      </w:r>
    </w:p>
    <w:p w14:paraId="315EB533" w14:textId="77777777" w:rsidR="001016ED" w:rsidRDefault="00000000">
      <w:pPr>
        <w:spacing w:after="0" w:line="259" w:lineRule="auto"/>
        <w:ind w:left="0" w:firstLine="0"/>
        <w:jc w:val="left"/>
      </w:pPr>
      <w:r>
        <w:t xml:space="preserve"> </w:t>
      </w:r>
    </w:p>
    <w:p w14:paraId="195A3DF3" w14:textId="77777777" w:rsidR="001016ED" w:rsidRDefault="00000000">
      <w:pPr>
        <w:spacing w:after="0" w:line="259" w:lineRule="auto"/>
        <w:ind w:left="0" w:firstLine="0"/>
        <w:jc w:val="left"/>
      </w:pPr>
      <w:r>
        <w:t xml:space="preserve"> </w:t>
      </w:r>
    </w:p>
    <w:p w14:paraId="36074448" w14:textId="77777777" w:rsidR="001016ED" w:rsidRDefault="00000000">
      <w:pPr>
        <w:ind w:left="-5"/>
      </w:pPr>
      <w:r>
        <w:rPr>
          <w:b/>
        </w:rPr>
        <w:t>Artículo 1111.-</w:t>
      </w:r>
      <w:r>
        <w:t xml:space="preserve"> El propietario de una finca o heredad puede establecer en ella cuantas servidumbres tenga por conveniente, en el modo y forma que mejor le parezca, siempre que no contravenga las leyes, ni perjudique derechos de tercero. </w:t>
      </w:r>
    </w:p>
    <w:p w14:paraId="4FD3500D" w14:textId="77777777" w:rsidR="001016ED" w:rsidRDefault="00000000">
      <w:pPr>
        <w:spacing w:after="0" w:line="259" w:lineRule="auto"/>
        <w:ind w:left="0" w:firstLine="0"/>
        <w:jc w:val="left"/>
      </w:pPr>
      <w:r>
        <w:t xml:space="preserve"> </w:t>
      </w:r>
    </w:p>
    <w:p w14:paraId="78B2F104" w14:textId="77777777" w:rsidR="001016ED" w:rsidRDefault="00000000">
      <w:pPr>
        <w:ind w:left="-5"/>
      </w:pPr>
      <w:r>
        <w:rPr>
          <w:b/>
        </w:rPr>
        <w:t>Artículo 1112.-</w:t>
      </w:r>
      <w:r>
        <w:t xml:space="preserve"> Sólo pueden constituir servidumbres las personas que tienen derecho de enajenar; los que no pueden enajenar inmuebles sino con ciertas limitaciones, condiciones o solemnidades, no pueden, sin ellas, imponer servidumbres sobre los mismos. </w:t>
      </w:r>
    </w:p>
    <w:p w14:paraId="03D50EAF" w14:textId="77777777" w:rsidR="001016ED" w:rsidRDefault="00000000">
      <w:pPr>
        <w:spacing w:after="0" w:line="259" w:lineRule="auto"/>
        <w:ind w:left="0" w:firstLine="0"/>
        <w:jc w:val="left"/>
      </w:pPr>
      <w:r>
        <w:t xml:space="preserve"> </w:t>
      </w:r>
    </w:p>
    <w:p w14:paraId="1FA0F62A" w14:textId="77777777" w:rsidR="001016ED" w:rsidRDefault="00000000">
      <w:pPr>
        <w:ind w:left="-5"/>
      </w:pPr>
      <w:r>
        <w:rPr>
          <w:b/>
        </w:rPr>
        <w:t>Artículo 1113.-</w:t>
      </w:r>
      <w:r>
        <w:t xml:space="preserve"> Si fueren varios los propietarios de un predio, no se podrán imponer servidumbres sino con consentimiento de todos. </w:t>
      </w:r>
    </w:p>
    <w:p w14:paraId="7D1071A3" w14:textId="77777777" w:rsidR="001016ED" w:rsidRDefault="00000000">
      <w:pPr>
        <w:spacing w:after="0" w:line="259" w:lineRule="auto"/>
        <w:ind w:left="0" w:firstLine="0"/>
        <w:jc w:val="left"/>
      </w:pPr>
      <w:r>
        <w:t xml:space="preserve"> </w:t>
      </w:r>
    </w:p>
    <w:p w14:paraId="7AE465E2" w14:textId="77777777" w:rsidR="001016ED" w:rsidRDefault="00000000">
      <w:pPr>
        <w:ind w:left="-5"/>
      </w:pPr>
      <w:r>
        <w:rPr>
          <w:b/>
        </w:rPr>
        <w:t>Artículo 1114.-</w:t>
      </w:r>
      <w:r>
        <w:t xml:space="preserve"> Si siendo varios los propietarios, uno solo de ellos adquiere una servidumbre sobre otro predio, a favor del común, de ella, podrán aprovecharse todos los propietarios, quedando obligados a los gravámenes naturales que trae consigo y a los precios con que se hayan adquirido. </w:t>
      </w:r>
    </w:p>
    <w:p w14:paraId="2725900E" w14:textId="77777777" w:rsidR="001016ED" w:rsidRDefault="00000000">
      <w:pPr>
        <w:spacing w:after="0" w:line="259" w:lineRule="auto"/>
        <w:ind w:left="0" w:firstLine="0"/>
        <w:jc w:val="left"/>
      </w:pPr>
      <w:r>
        <w:t xml:space="preserve"> </w:t>
      </w:r>
    </w:p>
    <w:p w14:paraId="671433CA" w14:textId="77777777" w:rsidR="001016ED" w:rsidRDefault="00000000">
      <w:pPr>
        <w:spacing w:after="0" w:line="259" w:lineRule="auto"/>
        <w:ind w:left="0" w:firstLine="0"/>
        <w:jc w:val="left"/>
      </w:pPr>
      <w:r>
        <w:t xml:space="preserve"> </w:t>
      </w:r>
    </w:p>
    <w:p w14:paraId="0D13A9E6" w14:textId="77777777" w:rsidR="001016ED" w:rsidRDefault="00000000">
      <w:pPr>
        <w:spacing w:after="12"/>
        <w:ind w:right="8"/>
        <w:jc w:val="center"/>
      </w:pPr>
      <w:r>
        <w:rPr>
          <w:b/>
        </w:rPr>
        <w:t xml:space="preserve">CAPITULO VII </w:t>
      </w:r>
    </w:p>
    <w:p w14:paraId="4669840B" w14:textId="77777777" w:rsidR="001016ED" w:rsidRDefault="00000000">
      <w:pPr>
        <w:spacing w:after="12"/>
        <w:ind w:right="5"/>
        <w:jc w:val="center"/>
      </w:pPr>
      <w:r>
        <w:rPr>
          <w:b/>
        </w:rPr>
        <w:t xml:space="preserve">Cómo se adquieren las servidumbres voluntarias </w:t>
      </w:r>
    </w:p>
    <w:p w14:paraId="58FB6945" w14:textId="77777777" w:rsidR="001016ED" w:rsidRDefault="00000000">
      <w:pPr>
        <w:spacing w:after="0" w:line="259" w:lineRule="auto"/>
        <w:ind w:left="0" w:firstLine="0"/>
        <w:jc w:val="left"/>
      </w:pPr>
      <w:r>
        <w:t xml:space="preserve"> </w:t>
      </w:r>
    </w:p>
    <w:p w14:paraId="40025CA6" w14:textId="77777777" w:rsidR="001016ED" w:rsidRDefault="00000000">
      <w:pPr>
        <w:spacing w:after="0" w:line="259" w:lineRule="auto"/>
        <w:ind w:left="0" w:firstLine="0"/>
        <w:jc w:val="left"/>
      </w:pPr>
      <w:r>
        <w:t xml:space="preserve"> </w:t>
      </w:r>
    </w:p>
    <w:p w14:paraId="35A92B51" w14:textId="77777777" w:rsidR="001016ED" w:rsidRDefault="00000000">
      <w:pPr>
        <w:ind w:left="-5"/>
      </w:pPr>
      <w:r>
        <w:rPr>
          <w:b/>
        </w:rPr>
        <w:t>Artículo 1115.-</w:t>
      </w:r>
      <w:r>
        <w:t xml:space="preserve"> Las servidumbres continuas y aparentes se adquieren por cualquier título legal inclusive la prescripción. </w:t>
      </w:r>
    </w:p>
    <w:p w14:paraId="35EF8231" w14:textId="77777777" w:rsidR="001016ED" w:rsidRDefault="00000000">
      <w:pPr>
        <w:spacing w:after="0" w:line="259" w:lineRule="auto"/>
        <w:ind w:left="0" w:firstLine="0"/>
        <w:jc w:val="left"/>
      </w:pPr>
      <w:r>
        <w:t xml:space="preserve"> </w:t>
      </w:r>
    </w:p>
    <w:p w14:paraId="40625B61" w14:textId="77777777" w:rsidR="001016ED" w:rsidRDefault="00000000">
      <w:pPr>
        <w:ind w:left="-5"/>
      </w:pPr>
      <w:r>
        <w:rPr>
          <w:b/>
        </w:rPr>
        <w:t>Artículo 1116.-</w:t>
      </w:r>
      <w:r>
        <w:t xml:space="preserve"> Las servidumbres continuas no aparentes y las discontinuas sean aparentes o no lo sean, no podrán adquirirse por prescripción. </w:t>
      </w:r>
    </w:p>
    <w:p w14:paraId="18588051" w14:textId="77777777" w:rsidR="001016ED" w:rsidRDefault="00000000">
      <w:pPr>
        <w:spacing w:after="0" w:line="259" w:lineRule="auto"/>
        <w:ind w:left="0" w:firstLine="0"/>
        <w:jc w:val="left"/>
      </w:pPr>
      <w:r>
        <w:t xml:space="preserve"> </w:t>
      </w:r>
    </w:p>
    <w:p w14:paraId="163F625E" w14:textId="77777777" w:rsidR="001016ED" w:rsidRDefault="00000000">
      <w:pPr>
        <w:ind w:left="-5"/>
      </w:pPr>
      <w:r>
        <w:rPr>
          <w:b/>
        </w:rPr>
        <w:t>Artículo 1117.-</w:t>
      </w:r>
      <w:r>
        <w:t xml:space="preserve"> Al que pretenda tener derecho a una servidumbre, toca probar aunque esté en posesión de ella, el título en virtud del cual la goza. </w:t>
      </w:r>
    </w:p>
    <w:p w14:paraId="18AD79CE" w14:textId="77777777" w:rsidR="001016ED" w:rsidRDefault="00000000">
      <w:pPr>
        <w:spacing w:after="0" w:line="259" w:lineRule="auto"/>
        <w:ind w:left="0" w:firstLine="0"/>
        <w:jc w:val="left"/>
      </w:pPr>
      <w:r>
        <w:t xml:space="preserve"> </w:t>
      </w:r>
    </w:p>
    <w:p w14:paraId="52269C84" w14:textId="77777777" w:rsidR="001016ED" w:rsidRDefault="00000000">
      <w:pPr>
        <w:ind w:left="-5"/>
      </w:pPr>
      <w:r>
        <w:rPr>
          <w:b/>
        </w:rPr>
        <w:t>Artículo 1118.-</w:t>
      </w:r>
      <w:r>
        <w:t xml:space="preserve">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 </w:t>
      </w:r>
    </w:p>
    <w:p w14:paraId="2E4F5523" w14:textId="77777777" w:rsidR="001016ED" w:rsidRDefault="00000000">
      <w:pPr>
        <w:spacing w:after="0" w:line="259" w:lineRule="auto"/>
        <w:ind w:left="0" w:firstLine="0"/>
        <w:jc w:val="left"/>
      </w:pPr>
      <w:r>
        <w:t xml:space="preserve"> </w:t>
      </w:r>
    </w:p>
    <w:p w14:paraId="3481E9BF" w14:textId="77777777" w:rsidR="001016ED" w:rsidRDefault="00000000">
      <w:pPr>
        <w:ind w:left="-5"/>
      </w:pPr>
      <w:r>
        <w:rPr>
          <w:b/>
        </w:rPr>
        <w:t>Artículo 1119.-</w:t>
      </w:r>
      <w:r>
        <w:t xml:space="preserve"> Al constituirse una servidumbre se entienden concedidos todos los medios necesarios para su uso; y extinguida aquélla, cesan también estos derechos accesorios. </w:t>
      </w:r>
    </w:p>
    <w:p w14:paraId="76F1098B" w14:textId="77777777" w:rsidR="001016ED" w:rsidRDefault="00000000">
      <w:pPr>
        <w:spacing w:after="0" w:line="259" w:lineRule="auto"/>
        <w:ind w:left="0" w:firstLine="0"/>
        <w:jc w:val="left"/>
      </w:pPr>
      <w:r>
        <w:t xml:space="preserve"> </w:t>
      </w:r>
    </w:p>
    <w:p w14:paraId="18080C70" w14:textId="77777777" w:rsidR="001016ED" w:rsidRDefault="00000000">
      <w:pPr>
        <w:spacing w:after="0" w:line="259" w:lineRule="auto"/>
        <w:ind w:left="0" w:firstLine="0"/>
        <w:jc w:val="left"/>
      </w:pPr>
      <w:r>
        <w:t xml:space="preserve"> </w:t>
      </w:r>
    </w:p>
    <w:p w14:paraId="07D1F0BE" w14:textId="77777777" w:rsidR="001016ED" w:rsidRDefault="00000000">
      <w:pPr>
        <w:spacing w:after="12"/>
        <w:ind w:right="8"/>
        <w:jc w:val="center"/>
      </w:pPr>
      <w:r>
        <w:rPr>
          <w:b/>
        </w:rPr>
        <w:t xml:space="preserve">CAPITULO VIII </w:t>
      </w:r>
    </w:p>
    <w:p w14:paraId="1C0D6A83" w14:textId="77777777" w:rsidR="001016ED" w:rsidRDefault="00000000">
      <w:pPr>
        <w:spacing w:after="12"/>
        <w:jc w:val="center"/>
      </w:pPr>
      <w:r>
        <w:rPr>
          <w:b/>
        </w:rPr>
        <w:t xml:space="preserve">Derechos y obligaciones de los propietarios de los predios entre los que está constituída alguna servidumbre voluntaria </w:t>
      </w:r>
    </w:p>
    <w:p w14:paraId="49BBF3FD" w14:textId="77777777" w:rsidR="001016ED" w:rsidRDefault="00000000">
      <w:pPr>
        <w:spacing w:after="0" w:line="259" w:lineRule="auto"/>
        <w:ind w:left="0" w:firstLine="0"/>
        <w:jc w:val="left"/>
      </w:pPr>
      <w:r>
        <w:t xml:space="preserve"> </w:t>
      </w:r>
    </w:p>
    <w:p w14:paraId="4A8C06ED" w14:textId="77777777" w:rsidR="001016ED" w:rsidRDefault="00000000">
      <w:pPr>
        <w:spacing w:after="0" w:line="259" w:lineRule="auto"/>
        <w:ind w:left="0" w:firstLine="0"/>
        <w:jc w:val="left"/>
      </w:pPr>
      <w:r>
        <w:t xml:space="preserve"> </w:t>
      </w:r>
    </w:p>
    <w:p w14:paraId="78F2A004" w14:textId="77777777" w:rsidR="001016ED" w:rsidRDefault="00000000">
      <w:pPr>
        <w:ind w:left="-5"/>
      </w:pPr>
      <w:r>
        <w:rPr>
          <w:b/>
        </w:rPr>
        <w:t>Artículo 1120.-</w:t>
      </w:r>
      <w:r>
        <w:t xml:space="preserve"> El uso y la extensión de las servidumbres establecidas por la voluntad del propietario, se arreglarán por los términos del título en que tengan su origen, y en su defecto, por las disposiciones siguientes. </w:t>
      </w:r>
    </w:p>
    <w:p w14:paraId="0EF1A534" w14:textId="77777777" w:rsidR="001016ED" w:rsidRDefault="00000000">
      <w:pPr>
        <w:spacing w:after="0" w:line="259" w:lineRule="auto"/>
        <w:ind w:left="0" w:firstLine="0"/>
        <w:jc w:val="left"/>
      </w:pPr>
      <w:r>
        <w:t xml:space="preserve"> </w:t>
      </w:r>
    </w:p>
    <w:p w14:paraId="675B7728" w14:textId="77777777" w:rsidR="001016ED" w:rsidRDefault="00000000">
      <w:pPr>
        <w:ind w:left="-5"/>
      </w:pPr>
      <w:r>
        <w:rPr>
          <w:b/>
        </w:rPr>
        <w:t>Artículo 1121.-</w:t>
      </w:r>
      <w:r>
        <w:t xml:space="preserve"> Corresponde al dueño del predio dominante hacer a su costa todas las obras necesarias para el uso y conservación de la servidumbre. </w:t>
      </w:r>
    </w:p>
    <w:p w14:paraId="3AF72D5F" w14:textId="77777777" w:rsidR="001016ED" w:rsidRDefault="00000000">
      <w:pPr>
        <w:spacing w:after="0" w:line="259" w:lineRule="auto"/>
        <w:ind w:left="0" w:firstLine="0"/>
        <w:jc w:val="left"/>
      </w:pPr>
      <w:r>
        <w:t xml:space="preserve"> </w:t>
      </w:r>
    </w:p>
    <w:p w14:paraId="3794684F" w14:textId="77777777" w:rsidR="001016ED" w:rsidRDefault="00000000">
      <w:pPr>
        <w:ind w:left="-5"/>
      </w:pPr>
      <w:r>
        <w:rPr>
          <w:b/>
        </w:rPr>
        <w:t>Artículo 1122.-</w:t>
      </w:r>
      <w:r>
        <w:t xml:space="preserve">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 </w:t>
      </w:r>
    </w:p>
    <w:p w14:paraId="53726D86" w14:textId="77777777" w:rsidR="001016ED" w:rsidRDefault="00000000">
      <w:pPr>
        <w:spacing w:after="0" w:line="259" w:lineRule="auto"/>
        <w:ind w:left="0" w:firstLine="0"/>
        <w:jc w:val="left"/>
      </w:pPr>
      <w:r>
        <w:t xml:space="preserve"> </w:t>
      </w:r>
    </w:p>
    <w:p w14:paraId="67E08AD0" w14:textId="77777777" w:rsidR="001016ED" w:rsidRDefault="00000000">
      <w:pPr>
        <w:ind w:left="-5"/>
      </w:pPr>
      <w:r>
        <w:rPr>
          <w:b/>
        </w:rPr>
        <w:t>Artículo 1123.-</w:t>
      </w:r>
      <w:r>
        <w:t xml:space="preserve"> Si el dueño del predio sirviente se hubiere obligado en el título constitutivo de la servidumbre a hacer alguna cosa, o a costear alguna obra, se librará de esta obligación abandonando su predio al dueño del dominante. </w:t>
      </w:r>
    </w:p>
    <w:p w14:paraId="2C3A454D" w14:textId="77777777" w:rsidR="001016ED" w:rsidRDefault="00000000">
      <w:pPr>
        <w:spacing w:after="0" w:line="259" w:lineRule="auto"/>
        <w:ind w:left="0" w:firstLine="0"/>
        <w:jc w:val="left"/>
      </w:pPr>
      <w:r>
        <w:t xml:space="preserve"> </w:t>
      </w:r>
    </w:p>
    <w:p w14:paraId="5281587D" w14:textId="77777777" w:rsidR="001016ED" w:rsidRDefault="00000000">
      <w:pPr>
        <w:ind w:left="-5"/>
      </w:pPr>
      <w:r>
        <w:rPr>
          <w:b/>
        </w:rPr>
        <w:t>Artículo 1124.-</w:t>
      </w:r>
      <w:r>
        <w:t xml:space="preserve"> El dueño del predio sirviente no podrá menoscabar de modo alguno la servidumbre constituída sobre éste. </w:t>
      </w:r>
    </w:p>
    <w:p w14:paraId="472C921F" w14:textId="77777777" w:rsidR="001016ED" w:rsidRDefault="00000000">
      <w:pPr>
        <w:spacing w:after="0" w:line="259" w:lineRule="auto"/>
        <w:ind w:left="0" w:firstLine="0"/>
        <w:jc w:val="left"/>
      </w:pPr>
      <w:r>
        <w:t xml:space="preserve"> </w:t>
      </w:r>
    </w:p>
    <w:p w14:paraId="13EE7985" w14:textId="77777777" w:rsidR="001016ED" w:rsidRDefault="00000000">
      <w:pPr>
        <w:ind w:left="-5"/>
      </w:pPr>
      <w:r>
        <w:rPr>
          <w:b/>
        </w:rPr>
        <w:t>Artículo 1125.-</w:t>
      </w:r>
      <w:r>
        <w:t xml:space="preserve"> El dueño del predio sirviente, si el lugar primitivamente designado para el uso de la servidumbre llegase a presentarle graves inconvenientes, podrá ofrecer otro que sea cómodo al dueño del predio dominante, quien no podrá rehusarlo, si no se perjudica. </w:t>
      </w:r>
    </w:p>
    <w:p w14:paraId="3EB89704" w14:textId="77777777" w:rsidR="001016ED" w:rsidRDefault="00000000">
      <w:pPr>
        <w:ind w:left="-5"/>
      </w:pPr>
      <w:r>
        <w:rPr>
          <w:b/>
        </w:rPr>
        <w:t xml:space="preserve">Artículo 1126.- </w:t>
      </w:r>
      <w:r>
        <w:t xml:space="preserve">El dueño del predio sirviente puede ejecutar las obras que hagan menos gravosas la servidumbre, si de ellas no resulta perjuicio alguno al predio dominante. </w:t>
      </w:r>
    </w:p>
    <w:p w14:paraId="4A865B08" w14:textId="77777777" w:rsidR="001016ED" w:rsidRDefault="00000000">
      <w:pPr>
        <w:spacing w:after="0" w:line="259" w:lineRule="auto"/>
        <w:ind w:left="0" w:firstLine="0"/>
        <w:jc w:val="left"/>
      </w:pPr>
      <w:r>
        <w:t xml:space="preserve"> </w:t>
      </w:r>
    </w:p>
    <w:p w14:paraId="1F5F0EEF" w14:textId="77777777" w:rsidR="001016ED" w:rsidRDefault="00000000">
      <w:pPr>
        <w:ind w:left="-5"/>
      </w:pPr>
      <w:r>
        <w:rPr>
          <w:b/>
        </w:rPr>
        <w:t>Artículo 1127.-</w:t>
      </w:r>
      <w:r>
        <w:t xml:space="preserve"> Si de la conservación de dichas obras se siguiere algún perjuicio al predio dominante, el dueño del sirviente está obligado a restablecer las cosas a su antiguo estado, y a indemnizar de los daños y perjuicios. </w:t>
      </w:r>
    </w:p>
    <w:p w14:paraId="1CCCB62D" w14:textId="77777777" w:rsidR="001016ED" w:rsidRDefault="00000000">
      <w:pPr>
        <w:spacing w:after="0" w:line="259" w:lineRule="auto"/>
        <w:ind w:left="0" w:firstLine="0"/>
        <w:jc w:val="left"/>
      </w:pPr>
      <w:r>
        <w:t xml:space="preserve"> </w:t>
      </w:r>
    </w:p>
    <w:p w14:paraId="74759D88" w14:textId="77777777" w:rsidR="001016ED" w:rsidRDefault="00000000">
      <w:pPr>
        <w:ind w:left="-5"/>
      </w:pPr>
      <w:r>
        <w:rPr>
          <w:b/>
        </w:rPr>
        <w:t>Artículo 1128.-</w:t>
      </w:r>
      <w:r>
        <w:t xml:space="preserve"> Si el dueño del predio dominante se opone a las obras de que trata el artículo 1126, el juez decidirá, previo informe de peritos. </w:t>
      </w:r>
    </w:p>
    <w:p w14:paraId="5F296BA8" w14:textId="77777777" w:rsidR="001016ED" w:rsidRDefault="00000000">
      <w:pPr>
        <w:spacing w:after="0" w:line="259" w:lineRule="auto"/>
        <w:ind w:left="0" w:firstLine="0"/>
        <w:jc w:val="left"/>
      </w:pPr>
      <w:r>
        <w:t xml:space="preserve"> </w:t>
      </w:r>
    </w:p>
    <w:p w14:paraId="5313F29B" w14:textId="77777777" w:rsidR="001016ED" w:rsidRDefault="00000000">
      <w:pPr>
        <w:ind w:left="-5"/>
      </w:pPr>
      <w:r>
        <w:rPr>
          <w:b/>
        </w:rPr>
        <w:t>Artículo 1129.-</w:t>
      </w:r>
      <w:r>
        <w:t xml:space="preserve"> Cualquiera duda sobre el uso y extensión de la servidumbre, se decidirá en el sentido menos gravoso para el predio sirviente, sin imposibilitar o hacer difícil el uso de la servidumbre. </w:t>
      </w:r>
    </w:p>
    <w:p w14:paraId="3F4F17B3" w14:textId="77777777" w:rsidR="001016ED" w:rsidRDefault="00000000">
      <w:pPr>
        <w:spacing w:after="0" w:line="259" w:lineRule="auto"/>
        <w:ind w:left="0" w:firstLine="0"/>
        <w:jc w:val="left"/>
      </w:pPr>
      <w:r>
        <w:t xml:space="preserve"> </w:t>
      </w:r>
    </w:p>
    <w:p w14:paraId="584CFD60" w14:textId="77777777" w:rsidR="001016ED" w:rsidRDefault="00000000">
      <w:pPr>
        <w:spacing w:after="0" w:line="259" w:lineRule="auto"/>
        <w:ind w:left="0" w:firstLine="0"/>
        <w:jc w:val="left"/>
      </w:pPr>
      <w:r>
        <w:t xml:space="preserve"> </w:t>
      </w:r>
    </w:p>
    <w:p w14:paraId="1CA1336E" w14:textId="77777777" w:rsidR="001016ED" w:rsidRDefault="00000000">
      <w:pPr>
        <w:spacing w:after="12"/>
        <w:ind w:right="6"/>
        <w:jc w:val="center"/>
      </w:pPr>
      <w:r>
        <w:rPr>
          <w:b/>
        </w:rPr>
        <w:t xml:space="preserve">CAPITULO IX </w:t>
      </w:r>
    </w:p>
    <w:p w14:paraId="6F3EB77C" w14:textId="77777777" w:rsidR="001016ED" w:rsidRDefault="00000000">
      <w:pPr>
        <w:spacing w:after="12"/>
        <w:ind w:right="5"/>
        <w:jc w:val="center"/>
      </w:pPr>
      <w:r>
        <w:rPr>
          <w:b/>
        </w:rPr>
        <w:t xml:space="preserve">De la extinción de las servidumbres </w:t>
      </w:r>
    </w:p>
    <w:p w14:paraId="5411F68C" w14:textId="77777777" w:rsidR="001016ED" w:rsidRDefault="00000000">
      <w:pPr>
        <w:spacing w:after="0" w:line="259" w:lineRule="auto"/>
        <w:ind w:left="0" w:firstLine="0"/>
        <w:jc w:val="left"/>
      </w:pPr>
      <w:r>
        <w:t xml:space="preserve"> </w:t>
      </w:r>
    </w:p>
    <w:p w14:paraId="502C4548" w14:textId="77777777" w:rsidR="001016ED" w:rsidRDefault="00000000">
      <w:pPr>
        <w:spacing w:after="0" w:line="259" w:lineRule="auto"/>
        <w:ind w:left="0" w:firstLine="0"/>
        <w:jc w:val="left"/>
      </w:pPr>
      <w:r>
        <w:t xml:space="preserve"> </w:t>
      </w:r>
    </w:p>
    <w:p w14:paraId="4D6AAEA0" w14:textId="77777777" w:rsidR="001016ED" w:rsidRDefault="00000000">
      <w:pPr>
        <w:ind w:left="-5"/>
      </w:pPr>
      <w:r>
        <w:rPr>
          <w:b/>
        </w:rPr>
        <w:t>Artículo 1130.-</w:t>
      </w:r>
      <w:r>
        <w:t xml:space="preserve"> Las servidumbres voluntarias se extinguen: </w:t>
      </w:r>
    </w:p>
    <w:p w14:paraId="10BA174E" w14:textId="77777777" w:rsidR="001016ED" w:rsidRDefault="00000000">
      <w:pPr>
        <w:spacing w:after="0" w:line="259" w:lineRule="auto"/>
        <w:ind w:left="0" w:firstLine="0"/>
        <w:jc w:val="left"/>
      </w:pPr>
      <w:r>
        <w:t xml:space="preserve"> </w:t>
      </w:r>
    </w:p>
    <w:p w14:paraId="4E1CC362" w14:textId="77777777" w:rsidR="001016ED" w:rsidRDefault="00000000">
      <w:pPr>
        <w:numPr>
          <w:ilvl w:val="0"/>
          <w:numId w:val="105"/>
        </w:numPr>
        <w:ind w:hanging="333"/>
      </w:pPr>
      <w:r>
        <w:t xml:space="preserve">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 </w:t>
      </w:r>
    </w:p>
    <w:p w14:paraId="40805B59" w14:textId="77777777" w:rsidR="001016ED" w:rsidRDefault="00000000">
      <w:pPr>
        <w:spacing w:after="0" w:line="259" w:lineRule="auto"/>
        <w:ind w:left="0" w:firstLine="0"/>
        <w:jc w:val="left"/>
      </w:pPr>
      <w:r>
        <w:t xml:space="preserve"> </w:t>
      </w:r>
    </w:p>
    <w:p w14:paraId="173D2985" w14:textId="77777777" w:rsidR="001016ED" w:rsidRDefault="00000000">
      <w:pPr>
        <w:numPr>
          <w:ilvl w:val="0"/>
          <w:numId w:val="105"/>
        </w:numPr>
        <w:ind w:hanging="333"/>
      </w:pPr>
      <w:r>
        <w:t xml:space="preserve">Por el no uso: </w:t>
      </w:r>
    </w:p>
    <w:p w14:paraId="206E9209" w14:textId="77777777" w:rsidR="001016ED" w:rsidRDefault="00000000">
      <w:pPr>
        <w:spacing w:after="0" w:line="259" w:lineRule="auto"/>
        <w:ind w:left="0" w:firstLine="0"/>
        <w:jc w:val="left"/>
      </w:pPr>
      <w:r>
        <w:t xml:space="preserve"> </w:t>
      </w:r>
    </w:p>
    <w:p w14:paraId="4CE51805" w14:textId="77777777" w:rsidR="001016ED" w:rsidRDefault="00000000">
      <w:pPr>
        <w:ind w:left="-5"/>
      </w:pPr>
      <w:r>
        <w:t xml:space="preserve">Cuando la servidumbre fuere continua y aparente, por el no uso de tres años, contados desde el día en que dejo de existir el signo aparente de la servidumbre. </w:t>
      </w:r>
    </w:p>
    <w:p w14:paraId="0BD74CDD" w14:textId="77777777" w:rsidR="001016ED" w:rsidRDefault="00000000">
      <w:pPr>
        <w:spacing w:after="0" w:line="259" w:lineRule="auto"/>
        <w:ind w:left="0" w:firstLine="0"/>
        <w:jc w:val="left"/>
      </w:pPr>
      <w:r>
        <w:t xml:space="preserve"> </w:t>
      </w:r>
    </w:p>
    <w:p w14:paraId="5DAC73FA" w14:textId="77777777" w:rsidR="001016ED" w:rsidRDefault="00000000">
      <w:pPr>
        <w:ind w:left="-5"/>
      </w:pPr>
      <w:r>
        <w:t xml:space="preserve">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 </w:t>
      </w:r>
    </w:p>
    <w:p w14:paraId="3BEA38C7" w14:textId="77777777" w:rsidR="001016ED" w:rsidRDefault="00000000">
      <w:pPr>
        <w:spacing w:after="0" w:line="259" w:lineRule="auto"/>
        <w:ind w:left="0" w:firstLine="0"/>
        <w:jc w:val="left"/>
      </w:pPr>
      <w:r>
        <w:t xml:space="preserve"> </w:t>
      </w:r>
    </w:p>
    <w:p w14:paraId="239106E8" w14:textId="77777777" w:rsidR="001016ED" w:rsidRDefault="00000000">
      <w:pPr>
        <w:numPr>
          <w:ilvl w:val="0"/>
          <w:numId w:val="105"/>
        </w:numPr>
        <w:ind w:hanging="333"/>
      </w:pPr>
      <w:r>
        <w:t xml:space="preserve">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 </w:t>
      </w:r>
    </w:p>
    <w:p w14:paraId="0DC2B93E" w14:textId="77777777" w:rsidR="001016ED" w:rsidRDefault="00000000">
      <w:pPr>
        <w:spacing w:after="0" w:line="259" w:lineRule="auto"/>
        <w:ind w:left="0" w:firstLine="0"/>
        <w:jc w:val="left"/>
      </w:pPr>
      <w:r>
        <w:t xml:space="preserve"> </w:t>
      </w:r>
    </w:p>
    <w:p w14:paraId="02493387" w14:textId="77777777" w:rsidR="001016ED" w:rsidRDefault="00000000">
      <w:pPr>
        <w:numPr>
          <w:ilvl w:val="0"/>
          <w:numId w:val="105"/>
        </w:numPr>
        <w:ind w:hanging="333"/>
      </w:pPr>
      <w:r>
        <w:t xml:space="preserve">Por la remisión gratuita u onerosa hecha por el dueño del predio dominante; </w:t>
      </w:r>
    </w:p>
    <w:p w14:paraId="4D4A77C4" w14:textId="77777777" w:rsidR="001016ED" w:rsidRDefault="00000000">
      <w:pPr>
        <w:spacing w:after="0" w:line="259" w:lineRule="auto"/>
        <w:ind w:left="0" w:firstLine="0"/>
        <w:jc w:val="left"/>
      </w:pPr>
      <w:r>
        <w:t xml:space="preserve"> </w:t>
      </w:r>
    </w:p>
    <w:p w14:paraId="3CE17D1C" w14:textId="77777777" w:rsidR="001016ED" w:rsidRDefault="00000000">
      <w:pPr>
        <w:numPr>
          <w:ilvl w:val="0"/>
          <w:numId w:val="105"/>
        </w:numPr>
        <w:ind w:hanging="333"/>
      </w:pPr>
      <w:r>
        <w:t xml:space="preserve">Cuando constituída en virtud de un derecho revocable se vence el plazo, se cumple la condición o sobreviene la circunstancia que debe poner término a aquél. </w:t>
      </w:r>
    </w:p>
    <w:p w14:paraId="31898306" w14:textId="77777777" w:rsidR="001016ED" w:rsidRDefault="00000000">
      <w:pPr>
        <w:spacing w:after="0" w:line="259" w:lineRule="auto"/>
        <w:ind w:left="0" w:firstLine="0"/>
        <w:jc w:val="left"/>
      </w:pPr>
      <w:r>
        <w:t xml:space="preserve"> </w:t>
      </w:r>
    </w:p>
    <w:p w14:paraId="03744D95" w14:textId="77777777" w:rsidR="001016ED" w:rsidRDefault="00000000">
      <w:pPr>
        <w:ind w:left="-5"/>
      </w:pPr>
      <w:r>
        <w:rPr>
          <w:b/>
        </w:rPr>
        <w:t>Artículo 1131.-</w:t>
      </w:r>
      <w:r>
        <w:t xml:space="preserve"> Si los predios entre los que está constituída una servidumbre legal, pasan a poder de un mismo dueño, deja de existir la servidumbre; pero separadas nuevamente las propiedades, revive aquélla aun cuando no se haya conservado ningún signo aparente. </w:t>
      </w:r>
    </w:p>
    <w:p w14:paraId="1FD0FCC9" w14:textId="77777777" w:rsidR="001016ED" w:rsidRDefault="00000000">
      <w:pPr>
        <w:spacing w:after="0" w:line="259" w:lineRule="auto"/>
        <w:ind w:left="0" w:firstLine="0"/>
        <w:jc w:val="left"/>
      </w:pPr>
      <w:r>
        <w:t xml:space="preserve"> </w:t>
      </w:r>
    </w:p>
    <w:p w14:paraId="2F7E7294" w14:textId="77777777" w:rsidR="001016ED" w:rsidRDefault="00000000">
      <w:pPr>
        <w:ind w:left="-5"/>
      </w:pPr>
      <w:r>
        <w:rPr>
          <w:b/>
        </w:rPr>
        <w:t>Artículo 1132.-</w:t>
      </w:r>
      <w:r>
        <w:t xml:space="preserve"> Las servidumbres legales establecidas en utilidad pública o comunal se pierden por el no uso de cinco años, si se prueba que durante ese tiempo se ha adquirido, por el que disfrutaba aquéllas, otra servidumbre de la misma naturaleza por distinto lugar. </w:t>
      </w:r>
    </w:p>
    <w:p w14:paraId="20FE5D27" w14:textId="77777777" w:rsidR="001016ED" w:rsidRDefault="00000000">
      <w:pPr>
        <w:spacing w:after="0" w:line="259" w:lineRule="auto"/>
        <w:ind w:left="0" w:firstLine="0"/>
        <w:jc w:val="left"/>
      </w:pPr>
      <w:r>
        <w:t xml:space="preserve"> </w:t>
      </w:r>
    </w:p>
    <w:p w14:paraId="59485C49" w14:textId="77777777" w:rsidR="001016ED" w:rsidRDefault="00000000">
      <w:pPr>
        <w:ind w:left="-5"/>
      </w:pPr>
      <w:r>
        <w:rPr>
          <w:b/>
        </w:rPr>
        <w:t>Artículo 1133.-</w:t>
      </w:r>
      <w:r>
        <w:t xml:space="preserve"> El dueño de un predio sujeto a una servidumbre legal, puede por medio de convenio, librarse de ella, con las restricciones siguientes: </w:t>
      </w:r>
    </w:p>
    <w:p w14:paraId="4809426C" w14:textId="77777777" w:rsidR="001016ED" w:rsidRDefault="00000000">
      <w:pPr>
        <w:spacing w:after="0" w:line="259" w:lineRule="auto"/>
        <w:ind w:left="0" w:firstLine="0"/>
        <w:jc w:val="left"/>
      </w:pPr>
      <w:r>
        <w:t xml:space="preserve"> </w:t>
      </w:r>
    </w:p>
    <w:p w14:paraId="26460446" w14:textId="77777777" w:rsidR="001016ED" w:rsidRDefault="00000000">
      <w:pPr>
        <w:numPr>
          <w:ilvl w:val="0"/>
          <w:numId w:val="106"/>
        </w:numPr>
        <w:ind w:hanging="247"/>
      </w:pPr>
      <w:r>
        <w:t xml:space="preserve">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 </w:t>
      </w:r>
    </w:p>
    <w:p w14:paraId="671EBF81" w14:textId="77777777" w:rsidR="001016ED" w:rsidRDefault="00000000">
      <w:pPr>
        <w:spacing w:after="0" w:line="259" w:lineRule="auto"/>
        <w:ind w:left="0" w:firstLine="0"/>
        <w:jc w:val="left"/>
      </w:pPr>
      <w:r>
        <w:t xml:space="preserve"> </w:t>
      </w:r>
    </w:p>
    <w:p w14:paraId="21A59C0B" w14:textId="77777777" w:rsidR="001016ED" w:rsidRDefault="00000000">
      <w:pPr>
        <w:numPr>
          <w:ilvl w:val="0"/>
          <w:numId w:val="106"/>
        </w:numPr>
        <w:ind w:hanging="247"/>
      </w:pPr>
      <w:r>
        <w:t xml:space="preserve">Si la servidumbre es de uso público, el convenio es nulo en todo caso; </w:t>
      </w:r>
    </w:p>
    <w:p w14:paraId="69602637" w14:textId="77777777" w:rsidR="001016ED" w:rsidRDefault="00000000">
      <w:pPr>
        <w:spacing w:after="0" w:line="259" w:lineRule="auto"/>
        <w:ind w:left="0" w:firstLine="0"/>
        <w:jc w:val="left"/>
      </w:pPr>
      <w:r>
        <w:t xml:space="preserve"> </w:t>
      </w:r>
    </w:p>
    <w:p w14:paraId="28A6EC1D" w14:textId="77777777" w:rsidR="001016ED" w:rsidRDefault="00000000">
      <w:pPr>
        <w:numPr>
          <w:ilvl w:val="0"/>
          <w:numId w:val="106"/>
        </w:numPr>
        <w:ind w:hanging="247"/>
      </w:pPr>
      <w:r>
        <w:t xml:space="preserve">Si la servidumbre es de paso o desagüe, el convenio se entenderá celebrado con la condición de que lo aprueben los dueños de los predios circunvecinos, o por lo menos, el dueño del predio por donde nuevamente se constituya la servidumbre; </w:t>
      </w:r>
    </w:p>
    <w:p w14:paraId="26BCF019" w14:textId="77777777" w:rsidR="001016ED" w:rsidRDefault="00000000">
      <w:pPr>
        <w:spacing w:after="0" w:line="259" w:lineRule="auto"/>
        <w:ind w:left="0" w:firstLine="0"/>
        <w:jc w:val="left"/>
      </w:pPr>
      <w:r>
        <w:t xml:space="preserve"> </w:t>
      </w:r>
    </w:p>
    <w:p w14:paraId="3953C793" w14:textId="77777777" w:rsidR="001016ED" w:rsidRDefault="00000000">
      <w:pPr>
        <w:numPr>
          <w:ilvl w:val="0"/>
          <w:numId w:val="106"/>
        </w:numPr>
        <w:ind w:hanging="247"/>
      </w:pPr>
      <w:r>
        <w:t xml:space="preserve">La renuncia de la servidumbre legal de desagüe sólo será válida cuando no se oponga a los reglamentos respectivos. </w:t>
      </w:r>
    </w:p>
    <w:p w14:paraId="5E1C19BC" w14:textId="77777777" w:rsidR="001016ED" w:rsidRDefault="00000000">
      <w:pPr>
        <w:spacing w:after="0" w:line="259" w:lineRule="auto"/>
        <w:ind w:left="0" w:firstLine="0"/>
        <w:jc w:val="left"/>
      </w:pPr>
      <w:r>
        <w:t xml:space="preserve"> </w:t>
      </w:r>
    </w:p>
    <w:p w14:paraId="77141823" w14:textId="77777777" w:rsidR="001016ED" w:rsidRDefault="00000000">
      <w:pPr>
        <w:ind w:left="-5"/>
      </w:pPr>
      <w:r>
        <w:rPr>
          <w:b/>
        </w:rPr>
        <w:t>Artículo 1134.-</w:t>
      </w:r>
      <w:r>
        <w:t xml:space="preserve"> Si el predio dominante pertenece a varios dueños proindiviso, el uso que haga uno de ellos aprovecha a los demás para impedir la prescripción. </w:t>
      </w:r>
    </w:p>
    <w:p w14:paraId="58EEE48F" w14:textId="77777777" w:rsidR="001016ED" w:rsidRDefault="00000000">
      <w:pPr>
        <w:spacing w:after="0" w:line="259" w:lineRule="auto"/>
        <w:ind w:left="0" w:firstLine="0"/>
        <w:jc w:val="left"/>
      </w:pPr>
      <w:r>
        <w:t xml:space="preserve"> </w:t>
      </w:r>
    </w:p>
    <w:p w14:paraId="5FC326E0" w14:textId="77777777" w:rsidR="001016ED" w:rsidRDefault="00000000">
      <w:pPr>
        <w:ind w:left="-5"/>
      </w:pPr>
      <w:r>
        <w:rPr>
          <w:b/>
        </w:rPr>
        <w:t>Artículo 1135.-</w:t>
      </w:r>
      <w:r>
        <w:t xml:space="preserve"> Si entre los propietarios hubiere alguno contra quien por leyes especiales no puede correr la prescripción, ésta no correrá contra los demás. </w:t>
      </w:r>
    </w:p>
    <w:p w14:paraId="5CB752EA" w14:textId="77777777" w:rsidR="001016ED" w:rsidRDefault="00000000">
      <w:pPr>
        <w:spacing w:after="0" w:line="259" w:lineRule="auto"/>
        <w:ind w:left="0" w:firstLine="0"/>
        <w:jc w:val="left"/>
      </w:pPr>
      <w:r>
        <w:t xml:space="preserve"> </w:t>
      </w:r>
    </w:p>
    <w:p w14:paraId="7FF4B84A" w14:textId="77777777" w:rsidR="001016ED" w:rsidRDefault="00000000">
      <w:pPr>
        <w:ind w:left="-5"/>
      </w:pPr>
      <w:r>
        <w:rPr>
          <w:b/>
        </w:rPr>
        <w:t>Artículo 1136.-</w:t>
      </w:r>
      <w:r>
        <w:t xml:space="preserve"> El modo de usar la servidumbre puede prescribirse en el tiempo y de la manera que la servidumbre misma. </w:t>
      </w:r>
    </w:p>
    <w:p w14:paraId="6A4EF48D" w14:textId="77777777" w:rsidR="001016ED" w:rsidRDefault="00000000">
      <w:pPr>
        <w:spacing w:after="0" w:line="259" w:lineRule="auto"/>
        <w:ind w:left="0" w:firstLine="0"/>
        <w:jc w:val="left"/>
      </w:pPr>
      <w:r>
        <w:t xml:space="preserve"> </w:t>
      </w:r>
    </w:p>
    <w:p w14:paraId="7208C738" w14:textId="77777777" w:rsidR="001016ED" w:rsidRDefault="00000000">
      <w:pPr>
        <w:spacing w:after="12"/>
        <w:ind w:right="5"/>
        <w:jc w:val="center"/>
      </w:pPr>
      <w:r>
        <w:rPr>
          <w:b/>
        </w:rPr>
        <w:t xml:space="preserve">TITULO SEPTIMO </w:t>
      </w:r>
    </w:p>
    <w:p w14:paraId="55CFB52A" w14:textId="77777777" w:rsidR="001016ED" w:rsidRDefault="00000000">
      <w:pPr>
        <w:spacing w:after="12"/>
        <w:ind w:right="3"/>
        <w:jc w:val="center"/>
      </w:pPr>
      <w:r>
        <w:rPr>
          <w:b/>
        </w:rPr>
        <w:t xml:space="preserve">De la prescripción </w:t>
      </w:r>
    </w:p>
    <w:p w14:paraId="1C65F5FC" w14:textId="77777777" w:rsidR="001016ED" w:rsidRDefault="00000000">
      <w:pPr>
        <w:spacing w:after="0" w:line="259" w:lineRule="auto"/>
        <w:ind w:left="54" w:firstLine="0"/>
        <w:jc w:val="center"/>
      </w:pPr>
      <w:r>
        <w:rPr>
          <w:b/>
        </w:rPr>
        <w:t xml:space="preserve"> </w:t>
      </w:r>
    </w:p>
    <w:p w14:paraId="0E9A8357" w14:textId="77777777" w:rsidR="001016ED" w:rsidRDefault="00000000">
      <w:pPr>
        <w:spacing w:after="12"/>
        <w:ind w:right="5"/>
        <w:jc w:val="center"/>
      </w:pPr>
      <w:r>
        <w:rPr>
          <w:b/>
        </w:rPr>
        <w:t xml:space="preserve">CAPITULO I </w:t>
      </w:r>
    </w:p>
    <w:p w14:paraId="58AD5C52" w14:textId="77777777" w:rsidR="001016ED" w:rsidRDefault="00000000">
      <w:pPr>
        <w:spacing w:after="12"/>
        <w:ind w:right="6"/>
        <w:jc w:val="center"/>
      </w:pPr>
      <w:r>
        <w:rPr>
          <w:b/>
        </w:rPr>
        <w:t xml:space="preserve">Disposiciones generales </w:t>
      </w:r>
    </w:p>
    <w:p w14:paraId="0DBBAD14" w14:textId="77777777" w:rsidR="001016ED" w:rsidRDefault="00000000">
      <w:pPr>
        <w:spacing w:after="0" w:line="259" w:lineRule="auto"/>
        <w:ind w:left="0" w:firstLine="0"/>
        <w:jc w:val="left"/>
      </w:pPr>
      <w:r>
        <w:t xml:space="preserve"> </w:t>
      </w:r>
    </w:p>
    <w:p w14:paraId="73EB9255" w14:textId="77777777" w:rsidR="001016ED" w:rsidRDefault="00000000">
      <w:pPr>
        <w:ind w:left="-5"/>
      </w:pPr>
      <w:r>
        <w:rPr>
          <w:b/>
        </w:rPr>
        <w:t>Artículo 1137.-</w:t>
      </w:r>
      <w:r>
        <w:t xml:space="preserve"> Prescripción es un medio de adquirir bienes o de librarse de obligaciones, mediante el transcurso de cierto tiempo y bajo las condiciones establecidas por la ley. </w:t>
      </w:r>
    </w:p>
    <w:p w14:paraId="2F59BE51" w14:textId="77777777" w:rsidR="001016ED" w:rsidRDefault="00000000">
      <w:pPr>
        <w:spacing w:after="0" w:line="259" w:lineRule="auto"/>
        <w:ind w:left="0" w:firstLine="0"/>
        <w:jc w:val="left"/>
      </w:pPr>
      <w:r>
        <w:t xml:space="preserve"> </w:t>
      </w:r>
    </w:p>
    <w:p w14:paraId="20E6F195" w14:textId="77777777" w:rsidR="001016ED" w:rsidRDefault="00000000">
      <w:pPr>
        <w:ind w:left="-5"/>
      </w:pPr>
      <w:r>
        <w:rPr>
          <w:b/>
        </w:rPr>
        <w:t>Artículo 1138.-</w:t>
      </w:r>
      <w:r>
        <w:t xml:space="preserve"> La adquisición de bienes en virtud de la posesión, se llama prescripción positiva; la liberación de obligaciones, por no exigirse su cumplimiento, se llama prescripción negativa. </w:t>
      </w:r>
    </w:p>
    <w:p w14:paraId="56CEB7E5" w14:textId="77777777" w:rsidR="001016ED" w:rsidRDefault="00000000">
      <w:pPr>
        <w:spacing w:after="0" w:line="259" w:lineRule="auto"/>
        <w:ind w:left="0" w:firstLine="0"/>
        <w:jc w:val="left"/>
      </w:pPr>
      <w:r>
        <w:t xml:space="preserve"> </w:t>
      </w:r>
    </w:p>
    <w:p w14:paraId="5371B311" w14:textId="77777777" w:rsidR="001016ED" w:rsidRDefault="00000000">
      <w:pPr>
        <w:ind w:left="-5"/>
      </w:pPr>
      <w:r>
        <w:rPr>
          <w:b/>
        </w:rPr>
        <w:t>Artículo 1139.-</w:t>
      </w:r>
      <w:r>
        <w:t xml:space="preserve"> Sólo pueden prescribirse los bienes y obligaciones que están en el comercio, salvo las excepciones establecidas por la ley. </w:t>
      </w:r>
    </w:p>
    <w:p w14:paraId="4BEF7C13" w14:textId="77777777" w:rsidR="001016ED" w:rsidRDefault="00000000">
      <w:pPr>
        <w:ind w:left="-5"/>
      </w:pPr>
      <w:r>
        <w:rPr>
          <w:b/>
        </w:rPr>
        <w:t xml:space="preserve">Artículo 1140.- </w:t>
      </w:r>
      <w:r>
        <w:t xml:space="preserve">Pueden adquirir por prescripción positiva todos los que son capaces de adquirir por cualquier otro título; los menores y demás incapacitados pueden hacerlo por medio de sus legítimos representantes. </w:t>
      </w:r>
    </w:p>
    <w:p w14:paraId="3D77CA22" w14:textId="77777777" w:rsidR="001016ED" w:rsidRDefault="00000000">
      <w:pPr>
        <w:spacing w:after="0" w:line="259" w:lineRule="auto"/>
        <w:ind w:left="0" w:firstLine="0"/>
        <w:jc w:val="left"/>
      </w:pPr>
      <w:r>
        <w:t xml:space="preserve"> </w:t>
      </w:r>
    </w:p>
    <w:p w14:paraId="37923D0A" w14:textId="77777777" w:rsidR="001016ED" w:rsidRDefault="00000000">
      <w:pPr>
        <w:ind w:left="-5"/>
      </w:pPr>
      <w:r>
        <w:rPr>
          <w:b/>
        </w:rPr>
        <w:t>Artículo 1141.-</w:t>
      </w:r>
      <w:r>
        <w:t xml:space="preserve">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 </w:t>
      </w:r>
    </w:p>
    <w:p w14:paraId="003C7570" w14:textId="77777777" w:rsidR="001016ED" w:rsidRDefault="00000000">
      <w:pPr>
        <w:spacing w:after="0" w:line="259" w:lineRule="auto"/>
        <w:ind w:left="0" w:firstLine="0"/>
        <w:jc w:val="left"/>
      </w:pPr>
      <w:r>
        <w:t xml:space="preserve"> </w:t>
      </w:r>
    </w:p>
    <w:p w14:paraId="2A720422" w14:textId="77777777" w:rsidR="001016ED" w:rsidRDefault="00000000">
      <w:pPr>
        <w:ind w:left="-5"/>
      </w:pPr>
      <w:r>
        <w:rPr>
          <w:b/>
        </w:rPr>
        <w:t>Artículo 1142.-</w:t>
      </w:r>
      <w:r>
        <w:t xml:space="preserve"> La prescripción negativa aprovecha a todos, aun a los que por sí mismos no pueden obligarse. </w:t>
      </w:r>
    </w:p>
    <w:p w14:paraId="731559E7" w14:textId="77777777" w:rsidR="001016ED" w:rsidRDefault="00000000">
      <w:pPr>
        <w:spacing w:after="0" w:line="259" w:lineRule="auto"/>
        <w:ind w:left="0" w:firstLine="0"/>
        <w:jc w:val="left"/>
      </w:pPr>
      <w:r>
        <w:t xml:space="preserve"> </w:t>
      </w:r>
    </w:p>
    <w:p w14:paraId="1526DB12" w14:textId="77777777" w:rsidR="001016ED" w:rsidRDefault="00000000">
      <w:pPr>
        <w:ind w:left="-5"/>
      </w:pPr>
      <w:r>
        <w:rPr>
          <w:b/>
        </w:rPr>
        <w:t>Artículo 1143.-</w:t>
      </w:r>
      <w:r>
        <w:t xml:space="preserve"> Las personas con capacidad para enajenar pueden renunciar la prescripción ganada; pero no el derecho de prescribir para lo sucesivo. </w:t>
      </w:r>
    </w:p>
    <w:p w14:paraId="0EAF079A" w14:textId="77777777" w:rsidR="001016ED" w:rsidRDefault="00000000">
      <w:pPr>
        <w:spacing w:after="0" w:line="259" w:lineRule="auto"/>
        <w:ind w:left="0" w:firstLine="0"/>
        <w:jc w:val="left"/>
      </w:pPr>
      <w:r>
        <w:t xml:space="preserve"> </w:t>
      </w:r>
    </w:p>
    <w:p w14:paraId="6BC34C0D" w14:textId="77777777" w:rsidR="001016ED" w:rsidRDefault="00000000">
      <w:pPr>
        <w:ind w:left="-5"/>
      </w:pPr>
      <w:r>
        <w:rPr>
          <w:b/>
        </w:rPr>
        <w:t>Artículo 1144.-</w:t>
      </w:r>
      <w:r>
        <w:t xml:space="preserve"> La renuncia de la prescripción es expresa o tácita, siendo esta última la que resulta de un hecho que importa el abandono del derecho adquirido. </w:t>
      </w:r>
    </w:p>
    <w:p w14:paraId="3E4975E6" w14:textId="77777777" w:rsidR="001016ED" w:rsidRDefault="00000000">
      <w:pPr>
        <w:spacing w:after="0" w:line="259" w:lineRule="auto"/>
        <w:ind w:left="0" w:firstLine="0"/>
        <w:jc w:val="left"/>
      </w:pPr>
      <w:r>
        <w:t xml:space="preserve"> </w:t>
      </w:r>
    </w:p>
    <w:p w14:paraId="233CD70B" w14:textId="77777777" w:rsidR="001016ED" w:rsidRDefault="00000000">
      <w:pPr>
        <w:ind w:left="-5"/>
      </w:pPr>
      <w:r>
        <w:rPr>
          <w:b/>
        </w:rPr>
        <w:t>Artículo 1145.-</w:t>
      </w:r>
      <w:r>
        <w:t xml:space="preserve"> Los acreedores y todos los que tuvieren legítimo interés en que la prescripción subsista, pueden hacerla valer aunque el deudor o el propietario hayan renunciado los derechos en esa virtud adquiridos. </w:t>
      </w:r>
    </w:p>
    <w:p w14:paraId="70127658" w14:textId="77777777" w:rsidR="001016ED" w:rsidRDefault="00000000">
      <w:pPr>
        <w:spacing w:after="0" w:line="259" w:lineRule="auto"/>
        <w:ind w:left="0" w:firstLine="0"/>
        <w:jc w:val="left"/>
      </w:pPr>
      <w:r>
        <w:t xml:space="preserve"> </w:t>
      </w:r>
    </w:p>
    <w:p w14:paraId="0F52F466" w14:textId="77777777" w:rsidR="001016ED" w:rsidRDefault="00000000">
      <w:pPr>
        <w:ind w:left="-5"/>
      </w:pPr>
      <w:r>
        <w:rPr>
          <w:b/>
        </w:rPr>
        <w:t>Artículo 1146.-</w:t>
      </w:r>
      <w:r>
        <w:t xml:space="preserve"> Si varias personas poseen en común alguna cosa, no puede ninguna de ellas prescribir contra sus copropietarios o coposeedores; pero sí puede prescribir contra un extraño, y en este caso la prescripción aprovecha a todos los partícipes. </w:t>
      </w:r>
    </w:p>
    <w:p w14:paraId="7C76AC37" w14:textId="77777777" w:rsidR="001016ED" w:rsidRDefault="00000000">
      <w:pPr>
        <w:spacing w:after="0" w:line="259" w:lineRule="auto"/>
        <w:ind w:left="0" w:firstLine="0"/>
        <w:jc w:val="left"/>
      </w:pPr>
      <w:r>
        <w:t xml:space="preserve"> </w:t>
      </w:r>
    </w:p>
    <w:p w14:paraId="6FB9BEE7" w14:textId="77777777" w:rsidR="001016ED" w:rsidRDefault="00000000">
      <w:pPr>
        <w:ind w:left="-5"/>
      </w:pPr>
      <w:r>
        <w:rPr>
          <w:b/>
        </w:rPr>
        <w:t>Artículo 1147.-</w:t>
      </w:r>
      <w:r>
        <w:t xml:space="preserve"> La excepción que por prescripción adquiere un codeudor solidario, no aprovechará a los demás, sino cuando el tiempo exigido haya debido correr del mismo modo para todos ellos. </w:t>
      </w:r>
    </w:p>
    <w:p w14:paraId="43DD86C0" w14:textId="77777777" w:rsidR="001016ED" w:rsidRDefault="00000000">
      <w:pPr>
        <w:spacing w:after="0" w:line="259" w:lineRule="auto"/>
        <w:ind w:left="0" w:firstLine="0"/>
        <w:jc w:val="left"/>
      </w:pPr>
      <w:r>
        <w:t xml:space="preserve"> </w:t>
      </w:r>
    </w:p>
    <w:p w14:paraId="24873DB5" w14:textId="77777777" w:rsidR="001016ED" w:rsidRDefault="00000000">
      <w:pPr>
        <w:ind w:left="-5"/>
      </w:pPr>
      <w:r>
        <w:rPr>
          <w:b/>
        </w:rPr>
        <w:t>Artículo 1148.-</w:t>
      </w:r>
      <w:r>
        <w:t xml:space="preserve"> En el caso previsto por el artículo que precede, el acreedor sólo podrá exigir a los deudores que no prescribieren, el valor de la obligación, deducida la parte que corresponda al deudor que prescribió. </w:t>
      </w:r>
    </w:p>
    <w:p w14:paraId="735706F1" w14:textId="77777777" w:rsidR="001016ED" w:rsidRDefault="00000000">
      <w:pPr>
        <w:spacing w:after="0" w:line="259" w:lineRule="auto"/>
        <w:ind w:left="0" w:firstLine="0"/>
        <w:jc w:val="left"/>
      </w:pPr>
      <w:r>
        <w:t xml:space="preserve"> </w:t>
      </w:r>
    </w:p>
    <w:p w14:paraId="6CB2429C" w14:textId="77777777" w:rsidR="001016ED" w:rsidRDefault="00000000">
      <w:pPr>
        <w:ind w:left="-5"/>
      </w:pPr>
      <w:r>
        <w:rPr>
          <w:b/>
        </w:rPr>
        <w:t>Artículo 1149.-</w:t>
      </w:r>
      <w:r>
        <w:t xml:space="preserve"> La prescripción adquirida por el deudor principal, aprovecha siempre a sus fiadores. </w:t>
      </w:r>
    </w:p>
    <w:p w14:paraId="0DB24CA4" w14:textId="77777777" w:rsidR="001016ED" w:rsidRDefault="00000000">
      <w:pPr>
        <w:spacing w:after="0" w:line="259" w:lineRule="auto"/>
        <w:ind w:left="0" w:firstLine="0"/>
        <w:jc w:val="left"/>
      </w:pPr>
      <w:r>
        <w:t xml:space="preserve"> </w:t>
      </w:r>
    </w:p>
    <w:p w14:paraId="0C32EDB2" w14:textId="77777777" w:rsidR="001016ED" w:rsidRDefault="00000000">
      <w:pPr>
        <w:ind w:left="-5"/>
      </w:pPr>
      <w:r>
        <w:rPr>
          <w:b/>
        </w:rPr>
        <w:t>Artículo 1150.-</w:t>
      </w:r>
      <w:r>
        <w:t xml:space="preserve"> (derogado por el artículo primero transitorio de la Ley de Bienes Pertenecientes al Estado de Oaxaca, p.o. 15 de diciembre de 1951) </w:t>
      </w:r>
    </w:p>
    <w:p w14:paraId="18D58F65" w14:textId="77777777" w:rsidR="001016ED" w:rsidRDefault="00000000">
      <w:pPr>
        <w:spacing w:after="0" w:line="259" w:lineRule="auto"/>
        <w:ind w:left="0" w:firstLine="0"/>
        <w:jc w:val="left"/>
      </w:pPr>
      <w:r>
        <w:t xml:space="preserve"> </w:t>
      </w:r>
    </w:p>
    <w:p w14:paraId="53EAE557" w14:textId="77777777" w:rsidR="001016ED" w:rsidRDefault="00000000">
      <w:pPr>
        <w:ind w:left="-5"/>
      </w:pPr>
      <w:r>
        <w:rPr>
          <w:b/>
        </w:rPr>
        <w:t>Artículo 1151.-</w:t>
      </w:r>
      <w:r>
        <w:t xml:space="preserve"> El que prescriba puede completar el término necesario para su prescripción reuniendo al tiempo que haya poseído, el que poseyó la persona que le transmitió la cosa, con tal de que ambas posesiones tengan los requisitos legales. </w:t>
      </w:r>
    </w:p>
    <w:p w14:paraId="756D17AA" w14:textId="77777777" w:rsidR="001016ED" w:rsidRDefault="00000000">
      <w:pPr>
        <w:spacing w:after="0" w:line="259" w:lineRule="auto"/>
        <w:ind w:left="0" w:firstLine="0"/>
        <w:jc w:val="left"/>
      </w:pPr>
      <w:r>
        <w:t xml:space="preserve"> </w:t>
      </w:r>
    </w:p>
    <w:p w14:paraId="7531C586" w14:textId="77777777" w:rsidR="001016ED" w:rsidRDefault="00000000">
      <w:pPr>
        <w:ind w:left="-5"/>
      </w:pPr>
      <w:r>
        <w:rPr>
          <w:b/>
        </w:rPr>
        <w:t>Artículo 1152.-</w:t>
      </w:r>
      <w:r>
        <w:t xml:space="preserve"> Las disposiciones de este Título, relativas al tiempo y demás requisitos necesarios para la prescripción, sólo dejarán de observarse en los casos en que la ley prevenga expresamente otra cosa. </w:t>
      </w:r>
    </w:p>
    <w:p w14:paraId="11738DC2" w14:textId="77777777" w:rsidR="001016ED" w:rsidRDefault="00000000">
      <w:pPr>
        <w:spacing w:after="0" w:line="259" w:lineRule="auto"/>
        <w:ind w:left="0" w:firstLine="0"/>
        <w:jc w:val="left"/>
      </w:pPr>
      <w:r>
        <w:t xml:space="preserve"> </w:t>
      </w:r>
    </w:p>
    <w:p w14:paraId="19120A7E" w14:textId="77777777" w:rsidR="001016ED" w:rsidRDefault="00000000">
      <w:pPr>
        <w:spacing w:after="12"/>
        <w:ind w:right="5"/>
        <w:jc w:val="center"/>
      </w:pPr>
      <w:r>
        <w:rPr>
          <w:b/>
        </w:rPr>
        <w:t xml:space="preserve">CAPITULO II </w:t>
      </w:r>
    </w:p>
    <w:p w14:paraId="64295465" w14:textId="77777777" w:rsidR="001016ED" w:rsidRDefault="00000000">
      <w:pPr>
        <w:spacing w:after="12"/>
        <w:ind w:right="4"/>
        <w:jc w:val="center"/>
      </w:pPr>
      <w:r>
        <w:rPr>
          <w:b/>
        </w:rPr>
        <w:t xml:space="preserve">De la prescripción positiva </w:t>
      </w:r>
    </w:p>
    <w:p w14:paraId="2097919E" w14:textId="77777777" w:rsidR="001016ED" w:rsidRDefault="00000000">
      <w:pPr>
        <w:spacing w:after="0" w:line="259" w:lineRule="auto"/>
        <w:ind w:left="0" w:firstLine="0"/>
        <w:jc w:val="left"/>
      </w:pPr>
      <w:r>
        <w:t xml:space="preserve"> </w:t>
      </w:r>
    </w:p>
    <w:p w14:paraId="71BA1597" w14:textId="77777777" w:rsidR="001016ED" w:rsidRDefault="00000000">
      <w:pPr>
        <w:spacing w:after="0" w:line="259" w:lineRule="auto"/>
        <w:ind w:left="0" w:firstLine="0"/>
        <w:jc w:val="left"/>
      </w:pPr>
      <w:r>
        <w:t xml:space="preserve"> </w:t>
      </w:r>
    </w:p>
    <w:p w14:paraId="0ADB2EBB" w14:textId="77777777" w:rsidR="001016ED" w:rsidRDefault="00000000">
      <w:pPr>
        <w:ind w:left="-5"/>
      </w:pPr>
      <w:r>
        <w:rPr>
          <w:b/>
        </w:rPr>
        <w:t>Artículo 1153.-</w:t>
      </w:r>
      <w:r>
        <w:t xml:space="preserve"> La posesión necesaria para prescribir debe ser: </w:t>
      </w:r>
    </w:p>
    <w:p w14:paraId="159C6C91" w14:textId="77777777" w:rsidR="001016ED" w:rsidRDefault="00000000">
      <w:pPr>
        <w:spacing w:after="0" w:line="259" w:lineRule="auto"/>
        <w:ind w:left="0" w:firstLine="0"/>
        <w:jc w:val="left"/>
      </w:pPr>
      <w:r>
        <w:t xml:space="preserve"> </w:t>
      </w:r>
    </w:p>
    <w:p w14:paraId="2CFDA5BB" w14:textId="77777777" w:rsidR="001016ED" w:rsidRDefault="00000000">
      <w:pPr>
        <w:numPr>
          <w:ilvl w:val="0"/>
          <w:numId w:val="107"/>
        </w:numPr>
        <w:ind w:hanging="333"/>
      </w:pPr>
      <w:r>
        <w:t xml:space="preserve">En concepto de propietario; </w:t>
      </w:r>
    </w:p>
    <w:p w14:paraId="19CBD379" w14:textId="77777777" w:rsidR="001016ED" w:rsidRDefault="00000000">
      <w:pPr>
        <w:spacing w:after="0" w:line="259" w:lineRule="auto"/>
        <w:ind w:left="0" w:firstLine="0"/>
        <w:jc w:val="left"/>
      </w:pPr>
      <w:r>
        <w:t xml:space="preserve"> </w:t>
      </w:r>
    </w:p>
    <w:p w14:paraId="3B7C88F2" w14:textId="77777777" w:rsidR="001016ED" w:rsidRDefault="00000000">
      <w:pPr>
        <w:numPr>
          <w:ilvl w:val="0"/>
          <w:numId w:val="107"/>
        </w:numPr>
        <w:ind w:hanging="333"/>
      </w:pPr>
      <w:r>
        <w:t xml:space="preserve">Pacífica; </w:t>
      </w:r>
    </w:p>
    <w:p w14:paraId="339E8A66" w14:textId="77777777" w:rsidR="001016ED" w:rsidRDefault="00000000">
      <w:pPr>
        <w:spacing w:after="0" w:line="259" w:lineRule="auto"/>
        <w:ind w:left="0" w:firstLine="0"/>
        <w:jc w:val="left"/>
      </w:pPr>
      <w:r>
        <w:t xml:space="preserve"> </w:t>
      </w:r>
    </w:p>
    <w:p w14:paraId="643046C4" w14:textId="77777777" w:rsidR="001016ED" w:rsidRDefault="00000000">
      <w:pPr>
        <w:numPr>
          <w:ilvl w:val="0"/>
          <w:numId w:val="107"/>
        </w:numPr>
        <w:ind w:hanging="333"/>
      </w:pPr>
      <w:r>
        <w:t xml:space="preserve">Continua; </w:t>
      </w:r>
    </w:p>
    <w:p w14:paraId="2B17B3A2" w14:textId="77777777" w:rsidR="001016ED" w:rsidRDefault="00000000">
      <w:pPr>
        <w:spacing w:after="0" w:line="259" w:lineRule="auto"/>
        <w:ind w:left="0" w:firstLine="0"/>
        <w:jc w:val="left"/>
      </w:pPr>
      <w:r>
        <w:t xml:space="preserve"> </w:t>
      </w:r>
    </w:p>
    <w:p w14:paraId="47530CF1" w14:textId="77777777" w:rsidR="001016ED" w:rsidRDefault="00000000">
      <w:pPr>
        <w:numPr>
          <w:ilvl w:val="0"/>
          <w:numId w:val="107"/>
        </w:numPr>
        <w:ind w:hanging="333"/>
      </w:pPr>
      <w:r>
        <w:t xml:space="preserve">Pública. </w:t>
      </w:r>
    </w:p>
    <w:p w14:paraId="58245124" w14:textId="77777777" w:rsidR="001016ED" w:rsidRDefault="00000000">
      <w:pPr>
        <w:spacing w:after="0" w:line="259" w:lineRule="auto"/>
        <w:ind w:left="0" w:firstLine="0"/>
        <w:jc w:val="left"/>
      </w:pPr>
      <w:r>
        <w:t xml:space="preserve"> </w:t>
      </w:r>
    </w:p>
    <w:p w14:paraId="0449B8E2" w14:textId="77777777" w:rsidR="001016ED" w:rsidRDefault="00000000">
      <w:pPr>
        <w:ind w:left="-5"/>
      </w:pPr>
      <w:r>
        <w:rPr>
          <w:b/>
        </w:rPr>
        <w:t>Artículo 1154.-</w:t>
      </w:r>
      <w:r>
        <w:t xml:space="preserve"> Los bienes inmuebles se prescriben: </w:t>
      </w:r>
    </w:p>
    <w:p w14:paraId="1B4671AC" w14:textId="77777777" w:rsidR="001016ED" w:rsidRDefault="00000000">
      <w:pPr>
        <w:spacing w:after="0" w:line="259" w:lineRule="auto"/>
        <w:ind w:left="0" w:firstLine="0"/>
        <w:jc w:val="left"/>
      </w:pPr>
      <w:r>
        <w:t xml:space="preserve"> </w:t>
      </w:r>
    </w:p>
    <w:p w14:paraId="78839678" w14:textId="77777777" w:rsidR="001016ED" w:rsidRDefault="00000000">
      <w:pPr>
        <w:numPr>
          <w:ilvl w:val="0"/>
          <w:numId w:val="108"/>
        </w:numPr>
        <w:ind w:hanging="247"/>
      </w:pPr>
      <w:r>
        <w:t xml:space="preserve">En cinco años, cuando se poseen en concepto de propietario, con buena fe, pacífica, continua y públicamente; </w:t>
      </w:r>
    </w:p>
    <w:p w14:paraId="6B306244" w14:textId="77777777" w:rsidR="001016ED" w:rsidRDefault="00000000">
      <w:pPr>
        <w:spacing w:after="0" w:line="259" w:lineRule="auto"/>
        <w:ind w:left="0" w:firstLine="0"/>
        <w:jc w:val="left"/>
      </w:pPr>
      <w:r>
        <w:t xml:space="preserve"> </w:t>
      </w:r>
    </w:p>
    <w:p w14:paraId="3A36C177" w14:textId="77777777" w:rsidR="001016ED" w:rsidRDefault="00000000">
      <w:pPr>
        <w:numPr>
          <w:ilvl w:val="0"/>
          <w:numId w:val="108"/>
        </w:numPr>
        <w:ind w:hanging="247"/>
      </w:pPr>
      <w:r>
        <w:t xml:space="preserve">En cinco años, cuando los inmuebles hayan sido objeto de una inscripción de posesión; </w:t>
      </w:r>
    </w:p>
    <w:p w14:paraId="61A8C852" w14:textId="77777777" w:rsidR="001016ED" w:rsidRDefault="00000000">
      <w:pPr>
        <w:spacing w:after="0" w:line="259" w:lineRule="auto"/>
        <w:ind w:left="0" w:firstLine="0"/>
        <w:jc w:val="left"/>
      </w:pPr>
      <w:r>
        <w:t xml:space="preserve"> </w:t>
      </w:r>
    </w:p>
    <w:p w14:paraId="2319E6AE" w14:textId="77777777" w:rsidR="001016ED" w:rsidRDefault="00000000">
      <w:pPr>
        <w:numPr>
          <w:ilvl w:val="0"/>
          <w:numId w:val="108"/>
        </w:numPr>
        <w:ind w:hanging="247"/>
      </w:pPr>
      <w:r>
        <w:t xml:space="preserve">En diez años, cuando se poseen de mala fé, si la posesión es en concepto de propietario, pacífica, continua y públicamente. </w:t>
      </w:r>
    </w:p>
    <w:p w14:paraId="33B36279" w14:textId="77777777" w:rsidR="001016ED" w:rsidRDefault="00000000">
      <w:pPr>
        <w:spacing w:after="0" w:line="259" w:lineRule="auto"/>
        <w:ind w:left="0" w:firstLine="0"/>
        <w:jc w:val="left"/>
      </w:pPr>
      <w:r>
        <w:t xml:space="preserve"> </w:t>
      </w:r>
    </w:p>
    <w:p w14:paraId="03D59DD1" w14:textId="77777777" w:rsidR="001016ED" w:rsidRDefault="00000000">
      <w:pPr>
        <w:ind w:left="-5"/>
      </w:pPr>
      <w:r>
        <w:t xml:space="preserve">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 </w:t>
      </w:r>
    </w:p>
    <w:p w14:paraId="351416F2" w14:textId="77777777" w:rsidR="001016ED" w:rsidRDefault="00000000">
      <w:pPr>
        <w:spacing w:after="0" w:line="259" w:lineRule="auto"/>
        <w:ind w:left="0" w:firstLine="0"/>
        <w:jc w:val="left"/>
      </w:pPr>
      <w:r>
        <w:t xml:space="preserve"> </w:t>
      </w:r>
    </w:p>
    <w:p w14:paraId="5EC10858" w14:textId="77777777" w:rsidR="001016ED" w:rsidRDefault="00000000">
      <w:pPr>
        <w:ind w:left="-5"/>
      </w:pPr>
      <w:r>
        <w:rPr>
          <w:b/>
        </w:rPr>
        <w:t>Artículo 1155.-</w:t>
      </w:r>
      <w:r>
        <w:t xml:space="preserve"> Los bienes muebles se prescriben en tres años cuando son poseídos con buena fe, pacífica y continuamente. Faltando la buena fe, se prescribirán en cinco años. </w:t>
      </w:r>
    </w:p>
    <w:p w14:paraId="2E6A0E48" w14:textId="77777777" w:rsidR="001016ED" w:rsidRDefault="00000000">
      <w:pPr>
        <w:spacing w:after="0" w:line="259" w:lineRule="auto"/>
        <w:ind w:left="0" w:firstLine="0"/>
        <w:jc w:val="left"/>
      </w:pPr>
      <w:r>
        <w:t xml:space="preserve"> </w:t>
      </w:r>
    </w:p>
    <w:p w14:paraId="35B2B2BA" w14:textId="77777777" w:rsidR="001016ED" w:rsidRDefault="00000000">
      <w:pPr>
        <w:ind w:left="-5"/>
      </w:pPr>
      <w:r>
        <w:rPr>
          <w:b/>
        </w:rPr>
        <w:t>Artículo 1156.-</w:t>
      </w:r>
      <w:r>
        <w:t xml:space="preserve"> Cuando la posesión se adquiere por medio de violencia aunque ésta cese y la posesión continúe pacíficamente, el plazo para la prescripción será de diez años para los inmuebles y cinco para los muebles, contados desde que cese la violencia. </w:t>
      </w:r>
    </w:p>
    <w:p w14:paraId="237F69DB" w14:textId="77777777" w:rsidR="001016ED" w:rsidRDefault="00000000">
      <w:pPr>
        <w:spacing w:after="0" w:line="259" w:lineRule="auto"/>
        <w:ind w:left="0" w:firstLine="0"/>
        <w:jc w:val="left"/>
      </w:pPr>
      <w:r>
        <w:t xml:space="preserve"> </w:t>
      </w:r>
    </w:p>
    <w:p w14:paraId="6A0CB9B1" w14:textId="77777777" w:rsidR="001016ED" w:rsidRDefault="00000000">
      <w:pPr>
        <w:ind w:left="-5"/>
      </w:pPr>
      <w:r>
        <w:rPr>
          <w:b/>
        </w:rPr>
        <w:t>Artículo 1157.-</w:t>
      </w:r>
      <w:r>
        <w:t xml:space="preserve"> La posesión adquirida por medio de un delito, se tendrá en cuenta para la prescripción, a partir de la fecha en que haya quedado extinguida la pena o prescrita la acción penal, considerándose la posesión como de mala fe. </w:t>
      </w:r>
    </w:p>
    <w:p w14:paraId="053CB1EB" w14:textId="77777777" w:rsidR="001016ED" w:rsidRDefault="00000000">
      <w:pPr>
        <w:spacing w:after="0" w:line="259" w:lineRule="auto"/>
        <w:ind w:left="0" w:firstLine="0"/>
        <w:jc w:val="left"/>
      </w:pPr>
      <w:r>
        <w:t xml:space="preserve"> </w:t>
      </w:r>
    </w:p>
    <w:p w14:paraId="04822618" w14:textId="77777777" w:rsidR="001016ED" w:rsidRDefault="00000000">
      <w:pPr>
        <w:ind w:left="-5"/>
      </w:pPr>
      <w:r>
        <w:rPr>
          <w:b/>
        </w:rPr>
        <w:t>Artículo 1158.-</w:t>
      </w:r>
      <w:r>
        <w:t xml:space="preserve"> El que hubiere poseído bienes inmuebles por el tiempo y con las condiciones exigidas por este Código para adquirirlos por prescripción, puede promover juicio contra el que aparezca como propietario de esos bienes en el Instituto de la Función Registral, a fin de que se declare que la prescripción se ha consumado y que ha adquirido, por ende, la propiedad.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404932A" w14:textId="77777777">
        <w:trPr>
          <w:trHeight w:val="207"/>
        </w:trPr>
        <w:tc>
          <w:tcPr>
            <w:tcW w:w="9407" w:type="dxa"/>
            <w:gridSpan w:val="2"/>
            <w:tcBorders>
              <w:top w:val="nil"/>
              <w:left w:val="nil"/>
              <w:bottom w:val="nil"/>
              <w:right w:val="nil"/>
            </w:tcBorders>
            <w:shd w:val="clear" w:color="auto" w:fill="D3D3D3"/>
          </w:tcPr>
          <w:p w14:paraId="0FFC1028"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32BF1413" w14:textId="77777777">
        <w:trPr>
          <w:trHeight w:val="209"/>
        </w:trPr>
        <w:tc>
          <w:tcPr>
            <w:tcW w:w="7415" w:type="dxa"/>
            <w:tcBorders>
              <w:top w:val="nil"/>
              <w:left w:val="nil"/>
              <w:bottom w:val="nil"/>
              <w:right w:val="nil"/>
            </w:tcBorders>
            <w:shd w:val="clear" w:color="auto" w:fill="D3D3D3"/>
          </w:tcPr>
          <w:p w14:paraId="4E8E9AC8"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FD4D368" w14:textId="77777777" w:rsidR="001016ED" w:rsidRDefault="00000000">
            <w:pPr>
              <w:spacing w:after="0" w:line="259" w:lineRule="auto"/>
              <w:ind w:left="0" w:firstLine="0"/>
              <w:jc w:val="left"/>
            </w:pPr>
            <w:r>
              <w:rPr>
                <w:b/>
                <w:sz w:val="18"/>
              </w:rPr>
              <w:t xml:space="preserve"> </w:t>
            </w:r>
          </w:p>
        </w:tc>
      </w:tr>
    </w:tbl>
    <w:p w14:paraId="6771E7D4" w14:textId="77777777" w:rsidR="001016ED" w:rsidRDefault="00000000">
      <w:pPr>
        <w:ind w:left="-5"/>
      </w:pPr>
      <w:r>
        <w:rPr>
          <w:b/>
        </w:rPr>
        <w:t xml:space="preserve">Artículo 1159.- </w:t>
      </w:r>
      <w:r>
        <w:t xml:space="preserve">La sentencia ejecutoria que declare procedente la acción de prescripción, se inscribirá en el Instituto de la Función Registral y servirá de título de propiedad al poseedor.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67F3DD0" w14:textId="77777777">
        <w:trPr>
          <w:trHeight w:val="206"/>
        </w:trPr>
        <w:tc>
          <w:tcPr>
            <w:tcW w:w="9407" w:type="dxa"/>
            <w:gridSpan w:val="2"/>
            <w:tcBorders>
              <w:top w:val="nil"/>
              <w:left w:val="nil"/>
              <w:bottom w:val="nil"/>
              <w:right w:val="nil"/>
            </w:tcBorders>
            <w:shd w:val="clear" w:color="auto" w:fill="D3D3D3"/>
          </w:tcPr>
          <w:p w14:paraId="17D7A26F"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7EB6E885" w14:textId="77777777">
        <w:trPr>
          <w:trHeight w:val="209"/>
        </w:trPr>
        <w:tc>
          <w:tcPr>
            <w:tcW w:w="7415" w:type="dxa"/>
            <w:tcBorders>
              <w:top w:val="nil"/>
              <w:left w:val="nil"/>
              <w:bottom w:val="nil"/>
              <w:right w:val="nil"/>
            </w:tcBorders>
            <w:shd w:val="clear" w:color="auto" w:fill="D3D3D3"/>
          </w:tcPr>
          <w:p w14:paraId="1A7324F7"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E5DC762" w14:textId="77777777" w:rsidR="001016ED" w:rsidRDefault="00000000">
            <w:pPr>
              <w:spacing w:after="0" w:line="259" w:lineRule="auto"/>
              <w:ind w:left="0" w:firstLine="0"/>
              <w:jc w:val="left"/>
            </w:pPr>
            <w:r>
              <w:rPr>
                <w:b/>
                <w:sz w:val="18"/>
              </w:rPr>
              <w:t xml:space="preserve"> </w:t>
            </w:r>
          </w:p>
        </w:tc>
      </w:tr>
    </w:tbl>
    <w:p w14:paraId="4A032210" w14:textId="77777777" w:rsidR="001016ED" w:rsidRDefault="00000000">
      <w:pPr>
        <w:spacing w:after="0" w:line="259" w:lineRule="auto"/>
        <w:ind w:left="0" w:firstLine="0"/>
        <w:jc w:val="left"/>
      </w:pPr>
      <w:r>
        <w:t xml:space="preserve"> </w:t>
      </w:r>
    </w:p>
    <w:p w14:paraId="753EA171" w14:textId="77777777" w:rsidR="001016ED" w:rsidRDefault="00000000">
      <w:pPr>
        <w:spacing w:after="12"/>
        <w:ind w:right="7"/>
        <w:jc w:val="center"/>
      </w:pPr>
      <w:r>
        <w:rPr>
          <w:b/>
        </w:rPr>
        <w:t xml:space="preserve">CAPITULO III </w:t>
      </w:r>
    </w:p>
    <w:p w14:paraId="7EC45FE3" w14:textId="77777777" w:rsidR="001016ED" w:rsidRDefault="00000000">
      <w:pPr>
        <w:spacing w:after="12"/>
        <w:ind w:right="6"/>
        <w:jc w:val="center"/>
      </w:pPr>
      <w:r>
        <w:rPr>
          <w:b/>
        </w:rPr>
        <w:t xml:space="preserve">De la prescripción negativa </w:t>
      </w:r>
    </w:p>
    <w:p w14:paraId="4E9F80C6" w14:textId="77777777" w:rsidR="001016ED" w:rsidRDefault="00000000">
      <w:pPr>
        <w:spacing w:after="0" w:line="259" w:lineRule="auto"/>
        <w:ind w:left="0" w:firstLine="0"/>
        <w:jc w:val="left"/>
      </w:pPr>
      <w:r>
        <w:t xml:space="preserve"> </w:t>
      </w:r>
    </w:p>
    <w:p w14:paraId="581C08C4" w14:textId="77777777" w:rsidR="001016ED" w:rsidRDefault="00000000">
      <w:pPr>
        <w:spacing w:after="0" w:line="259" w:lineRule="auto"/>
        <w:ind w:left="0" w:firstLine="0"/>
        <w:jc w:val="left"/>
      </w:pPr>
      <w:r>
        <w:t xml:space="preserve"> </w:t>
      </w:r>
    </w:p>
    <w:p w14:paraId="46892311" w14:textId="77777777" w:rsidR="001016ED" w:rsidRDefault="00000000">
      <w:pPr>
        <w:ind w:left="-5"/>
      </w:pPr>
      <w:r>
        <w:rPr>
          <w:b/>
        </w:rPr>
        <w:t>Artículo 1160.-</w:t>
      </w:r>
      <w:r>
        <w:t xml:space="preserve"> La prescripción negativa se verifica por el solo transcurso del tiempo fijado por la ley. </w:t>
      </w:r>
    </w:p>
    <w:p w14:paraId="1613112E" w14:textId="77777777" w:rsidR="001016ED" w:rsidRDefault="00000000">
      <w:pPr>
        <w:spacing w:after="0" w:line="259" w:lineRule="auto"/>
        <w:ind w:left="0" w:firstLine="0"/>
        <w:jc w:val="left"/>
      </w:pPr>
      <w:r>
        <w:t xml:space="preserve"> </w:t>
      </w:r>
    </w:p>
    <w:p w14:paraId="7486C88E" w14:textId="77777777" w:rsidR="001016ED" w:rsidRDefault="00000000">
      <w:pPr>
        <w:ind w:left="-5"/>
      </w:pPr>
      <w:r>
        <w:rPr>
          <w:b/>
        </w:rPr>
        <w:t>Artículo 1161.-</w:t>
      </w:r>
      <w:r>
        <w:t xml:space="preserve"> Fuera de los casos de excepción, se necesita el transcurso de diez años, contados desde que una obligación pudo exigirse, para que se extinga el derecho de pedir su cumplimiento. </w:t>
      </w:r>
    </w:p>
    <w:p w14:paraId="71C8EE49" w14:textId="77777777" w:rsidR="001016ED" w:rsidRDefault="00000000">
      <w:pPr>
        <w:spacing w:after="0" w:line="259" w:lineRule="auto"/>
        <w:ind w:left="0" w:firstLine="0"/>
        <w:jc w:val="left"/>
      </w:pPr>
      <w:r>
        <w:t xml:space="preserve"> </w:t>
      </w:r>
    </w:p>
    <w:p w14:paraId="446A6CB7" w14:textId="77777777" w:rsidR="001016ED" w:rsidRDefault="00000000">
      <w:pPr>
        <w:ind w:left="-5"/>
      </w:pPr>
      <w:r>
        <w:rPr>
          <w:b/>
        </w:rPr>
        <w:t>Artículo 1162.-</w:t>
      </w:r>
      <w:r>
        <w:t xml:space="preserve"> La obligación de dar alimentos es imprescriptible. </w:t>
      </w:r>
    </w:p>
    <w:p w14:paraId="41D98E9C" w14:textId="77777777" w:rsidR="001016ED" w:rsidRDefault="00000000">
      <w:pPr>
        <w:spacing w:after="0" w:line="259" w:lineRule="auto"/>
        <w:ind w:left="0" w:firstLine="0"/>
        <w:jc w:val="left"/>
      </w:pPr>
      <w:r>
        <w:t xml:space="preserve"> </w:t>
      </w:r>
    </w:p>
    <w:p w14:paraId="5240C040" w14:textId="77777777" w:rsidR="001016ED" w:rsidRDefault="00000000">
      <w:pPr>
        <w:ind w:left="-5"/>
      </w:pPr>
      <w:r>
        <w:rPr>
          <w:b/>
        </w:rPr>
        <w:t>Artículo 1163.-</w:t>
      </w:r>
      <w:r>
        <w:t xml:space="preserve"> Prescriben en dos años: </w:t>
      </w:r>
    </w:p>
    <w:p w14:paraId="191C3F54" w14:textId="77777777" w:rsidR="001016ED" w:rsidRDefault="00000000">
      <w:pPr>
        <w:spacing w:after="0" w:line="259" w:lineRule="auto"/>
        <w:ind w:left="0" w:firstLine="0"/>
        <w:jc w:val="left"/>
      </w:pPr>
      <w:r>
        <w:t xml:space="preserve"> </w:t>
      </w:r>
    </w:p>
    <w:p w14:paraId="6BB63874" w14:textId="77777777" w:rsidR="001016ED" w:rsidRDefault="00000000">
      <w:pPr>
        <w:numPr>
          <w:ilvl w:val="0"/>
          <w:numId w:val="109"/>
        </w:numPr>
        <w:ind w:hanging="271"/>
      </w:pPr>
      <w:r>
        <w:t xml:space="preserve">Los honorarios, sueldos, y otras retribuciones por la prestación de cualquier servicio, que no sean de la competencia de los tribunales del Trabajo. La prescripción comienza a correr desde la fecha en que dejaron de prestarse los servicios; </w:t>
      </w:r>
    </w:p>
    <w:p w14:paraId="48A0AA29" w14:textId="77777777" w:rsidR="001016ED" w:rsidRDefault="00000000">
      <w:pPr>
        <w:spacing w:after="0" w:line="259" w:lineRule="auto"/>
        <w:ind w:left="0" w:firstLine="0"/>
        <w:jc w:val="left"/>
      </w:pPr>
      <w:r>
        <w:t xml:space="preserve"> </w:t>
      </w:r>
    </w:p>
    <w:p w14:paraId="56ACAFA6" w14:textId="77777777" w:rsidR="001016ED" w:rsidRDefault="00000000">
      <w:pPr>
        <w:numPr>
          <w:ilvl w:val="0"/>
          <w:numId w:val="109"/>
        </w:numPr>
        <w:ind w:hanging="271"/>
      </w:pPr>
      <w:r>
        <w:t xml:space="preserve">La acción de cualquier comerciante para cobrar el precio de objetos vendidos a personas que no fueren revendedoras. </w:t>
      </w:r>
    </w:p>
    <w:p w14:paraId="39DB5B75" w14:textId="77777777" w:rsidR="001016ED" w:rsidRDefault="00000000">
      <w:pPr>
        <w:spacing w:after="0" w:line="259" w:lineRule="auto"/>
        <w:ind w:left="0" w:firstLine="0"/>
        <w:jc w:val="left"/>
      </w:pPr>
      <w:r>
        <w:t xml:space="preserve"> </w:t>
      </w:r>
    </w:p>
    <w:p w14:paraId="2F505D6A" w14:textId="77777777" w:rsidR="001016ED" w:rsidRDefault="00000000">
      <w:pPr>
        <w:ind w:left="-5"/>
      </w:pPr>
      <w:r>
        <w:t xml:space="preserve">La prescripción corre desde el día en que fueron entregados los objetos, si la venta no se hizo a plazo; </w:t>
      </w:r>
    </w:p>
    <w:p w14:paraId="391C710B" w14:textId="77777777" w:rsidR="001016ED" w:rsidRDefault="00000000">
      <w:pPr>
        <w:spacing w:after="0" w:line="259" w:lineRule="auto"/>
        <w:ind w:left="0" w:firstLine="0"/>
        <w:jc w:val="left"/>
      </w:pPr>
      <w:r>
        <w:t xml:space="preserve"> </w:t>
      </w:r>
    </w:p>
    <w:p w14:paraId="13297C0E" w14:textId="77777777" w:rsidR="001016ED" w:rsidRDefault="00000000">
      <w:pPr>
        <w:numPr>
          <w:ilvl w:val="0"/>
          <w:numId w:val="109"/>
        </w:numPr>
        <w:ind w:hanging="271"/>
      </w:pPr>
      <w:r>
        <w:t xml:space="preserve">La acción de los dueños de hoteles y casas de huéspedes para cobrar el importe del hospedaje; y la de éstos y la de los fondistas para cobrar el precio de los alimentos que ministren. </w:t>
      </w:r>
    </w:p>
    <w:p w14:paraId="3988DC62" w14:textId="77777777" w:rsidR="001016ED" w:rsidRDefault="00000000">
      <w:pPr>
        <w:spacing w:after="0" w:line="259" w:lineRule="auto"/>
        <w:ind w:left="0" w:firstLine="0"/>
        <w:jc w:val="left"/>
      </w:pPr>
      <w:r>
        <w:t xml:space="preserve"> </w:t>
      </w:r>
    </w:p>
    <w:p w14:paraId="527B7763" w14:textId="77777777" w:rsidR="001016ED" w:rsidRDefault="00000000">
      <w:pPr>
        <w:ind w:left="-5"/>
      </w:pPr>
      <w:r>
        <w:t xml:space="preserve">La prescripción corre desde el día en que debió ser pagado el hospedaje, o desde aquel en que se ministraron los alimentos; </w:t>
      </w:r>
    </w:p>
    <w:p w14:paraId="659FFE5C" w14:textId="77777777" w:rsidR="001016ED" w:rsidRDefault="00000000">
      <w:pPr>
        <w:spacing w:after="0" w:line="259" w:lineRule="auto"/>
        <w:ind w:left="0" w:firstLine="0"/>
        <w:jc w:val="left"/>
      </w:pPr>
      <w:r>
        <w:t xml:space="preserve"> </w:t>
      </w:r>
    </w:p>
    <w:p w14:paraId="45EDF0C1" w14:textId="77777777" w:rsidR="001016ED" w:rsidRDefault="00000000">
      <w:pPr>
        <w:numPr>
          <w:ilvl w:val="0"/>
          <w:numId w:val="109"/>
        </w:numPr>
        <w:ind w:hanging="271"/>
      </w:pPr>
      <w:r>
        <w:t xml:space="preserve">La responsabilidad civil y la que nace del daño causado por personas o animales, y que la ley impone al representante de aquéllas o al dueño de éstos. </w:t>
      </w:r>
    </w:p>
    <w:p w14:paraId="5439F414" w14:textId="77777777" w:rsidR="001016ED" w:rsidRDefault="00000000">
      <w:pPr>
        <w:spacing w:after="0" w:line="259" w:lineRule="auto"/>
        <w:ind w:left="0" w:firstLine="0"/>
        <w:jc w:val="left"/>
      </w:pPr>
      <w:r>
        <w:t xml:space="preserve"> </w:t>
      </w:r>
    </w:p>
    <w:p w14:paraId="4E55868C" w14:textId="77777777" w:rsidR="001016ED" w:rsidRDefault="00000000">
      <w:pPr>
        <w:ind w:left="-5"/>
      </w:pPr>
      <w:r>
        <w:t xml:space="preserve">La prescripción comienza a correr desde el día en que se verificó el acto que da nacimiento a la responsabilidad civil, o desde aquel en que se causó el daño por los animales; </w:t>
      </w:r>
    </w:p>
    <w:p w14:paraId="42177630" w14:textId="77777777" w:rsidR="001016ED" w:rsidRDefault="00000000">
      <w:pPr>
        <w:spacing w:after="0" w:line="259" w:lineRule="auto"/>
        <w:ind w:left="0" w:firstLine="0"/>
        <w:jc w:val="left"/>
      </w:pPr>
      <w:r>
        <w:t xml:space="preserve"> </w:t>
      </w:r>
    </w:p>
    <w:p w14:paraId="191DD44D" w14:textId="77777777" w:rsidR="001016ED" w:rsidRDefault="00000000">
      <w:pPr>
        <w:numPr>
          <w:ilvl w:val="0"/>
          <w:numId w:val="109"/>
        </w:numPr>
        <w:ind w:hanging="271"/>
      </w:pPr>
      <w:r>
        <w:t xml:space="preserve">La responsabilidad civil proveniente de actos ilícitos que no constituyan delitos. </w:t>
      </w:r>
    </w:p>
    <w:p w14:paraId="28663EAE" w14:textId="77777777" w:rsidR="001016ED" w:rsidRDefault="00000000">
      <w:pPr>
        <w:spacing w:after="0" w:line="259" w:lineRule="auto"/>
        <w:ind w:left="0" w:firstLine="0"/>
        <w:jc w:val="left"/>
      </w:pPr>
      <w:r>
        <w:t xml:space="preserve"> </w:t>
      </w:r>
    </w:p>
    <w:p w14:paraId="757F4F3B" w14:textId="77777777" w:rsidR="001016ED" w:rsidRDefault="00000000">
      <w:pPr>
        <w:ind w:left="-5"/>
      </w:pPr>
      <w:r>
        <w:t xml:space="preserve">La prescripción corre desde el día en que se verificaron los actos; </w:t>
      </w:r>
    </w:p>
    <w:p w14:paraId="300F8937" w14:textId="77777777" w:rsidR="001016ED" w:rsidRDefault="00000000">
      <w:pPr>
        <w:spacing w:after="0" w:line="259" w:lineRule="auto"/>
        <w:ind w:left="0" w:firstLine="0"/>
        <w:jc w:val="left"/>
      </w:pPr>
      <w:r>
        <w:t xml:space="preserve"> </w:t>
      </w:r>
    </w:p>
    <w:p w14:paraId="5F0FC358" w14:textId="77777777" w:rsidR="001016ED" w:rsidRDefault="00000000">
      <w:pPr>
        <w:numPr>
          <w:ilvl w:val="0"/>
          <w:numId w:val="109"/>
        </w:numPr>
        <w:ind w:hanging="271"/>
      </w:pPr>
      <w:r>
        <w:t xml:space="preserve">La acción para exigir la devolución de un vale o escrito privado en que una persona confiesa haber recibido de otra una suma prestada cuando realmente no la haya recibido. Los dos años se contarán desde la fecha del documento. </w:t>
      </w:r>
    </w:p>
    <w:p w14:paraId="7AC5E1EE" w14:textId="77777777" w:rsidR="001016ED" w:rsidRDefault="00000000">
      <w:pPr>
        <w:spacing w:after="0" w:line="259" w:lineRule="auto"/>
        <w:ind w:left="0" w:firstLine="0"/>
        <w:jc w:val="left"/>
      </w:pPr>
      <w:r>
        <w:t xml:space="preserve"> </w:t>
      </w:r>
    </w:p>
    <w:p w14:paraId="147954EF" w14:textId="77777777" w:rsidR="001016ED" w:rsidRDefault="00000000">
      <w:pPr>
        <w:ind w:left="-5"/>
      </w:pPr>
      <w:r>
        <w:t xml:space="preserve">Opuesta la excepción antes de dos años, incumbe al acreedor la prueba de la entrega. </w:t>
      </w:r>
    </w:p>
    <w:p w14:paraId="0DBC16D7" w14:textId="77777777" w:rsidR="001016ED" w:rsidRDefault="00000000">
      <w:pPr>
        <w:spacing w:after="0" w:line="259" w:lineRule="auto"/>
        <w:ind w:left="0" w:firstLine="0"/>
        <w:jc w:val="left"/>
      </w:pPr>
      <w:r>
        <w:t xml:space="preserve"> </w:t>
      </w:r>
    </w:p>
    <w:p w14:paraId="03C4EA8F" w14:textId="77777777" w:rsidR="001016ED" w:rsidRDefault="00000000">
      <w:pPr>
        <w:ind w:left="-5"/>
      </w:pPr>
      <w:r>
        <w:rPr>
          <w:b/>
        </w:rPr>
        <w:t>Artículo 1164.-</w:t>
      </w:r>
      <w:r>
        <w:t xml:space="preserve"> Las pensiones, las rentas, los alquileres y cualesquiera otras prestaciones periódicas no cobradas a su vencimiento, quedarán prescritas en cinco años contados desde el vencimiento de cada una de ellas, ya se haga el cobro en virtud de acción real o de acción personal. </w:t>
      </w:r>
    </w:p>
    <w:p w14:paraId="3467291F" w14:textId="77777777" w:rsidR="001016ED" w:rsidRDefault="00000000">
      <w:pPr>
        <w:spacing w:after="0" w:line="259" w:lineRule="auto"/>
        <w:ind w:left="0" w:firstLine="0"/>
        <w:jc w:val="left"/>
      </w:pPr>
      <w:r>
        <w:t xml:space="preserve"> </w:t>
      </w:r>
    </w:p>
    <w:p w14:paraId="74A15470" w14:textId="77777777" w:rsidR="001016ED" w:rsidRDefault="00000000">
      <w:pPr>
        <w:ind w:left="-5"/>
      </w:pPr>
      <w:r>
        <w:rPr>
          <w:b/>
        </w:rPr>
        <w:t>Artículo 1165.-</w:t>
      </w:r>
      <w:r>
        <w:t xml:space="preserve"> Respecto de las obligaciones con pensión o renta, el tiempo de la prescripción del capital comienza a correr desde el día del último pago, si no se ha fijado plazo para la devolución; en caso contrario, desde el vencimiento del plazo. </w:t>
      </w:r>
    </w:p>
    <w:p w14:paraId="6C314625" w14:textId="77777777" w:rsidR="001016ED" w:rsidRDefault="00000000">
      <w:pPr>
        <w:spacing w:after="0" w:line="259" w:lineRule="auto"/>
        <w:ind w:left="0" w:firstLine="0"/>
        <w:jc w:val="left"/>
      </w:pPr>
      <w:r>
        <w:t xml:space="preserve"> </w:t>
      </w:r>
    </w:p>
    <w:p w14:paraId="395CE437" w14:textId="77777777" w:rsidR="001016ED" w:rsidRDefault="00000000">
      <w:pPr>
        <w:ind w:left="-5"/>
      </w:pPr>
      <w:r>
        <w:rPr>
          <w:b/>
        </w:rPr>
        <w:t>Artículo 1166.-</w:t>
      </w:r>
      <w:r>
        <w:t xml:space="preserve">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 </w:t>
      </w:r>
    </w:p>
    <w:p w14:paraId="3BABE5AD" w14:textId="77777777" w:rsidR="001016ED" w:rsidRDefault="00000000">
      <w:pPr>
        <w:spacing w:after="0" w:line="259" w:lineRule="auto"/>
        <w:ind w:left="0" w:firstLine="0"/>
        <w:jc w:val="left"/>
      </w:pPr>
      <w:r>
        <w:t xml:space="preserve"> </w:t>
      </w:r>
    </w:p>
    <w:p w14:paraId="4C96F391" w14:textId="77777777" w:rsidR="001016ED" w:rsidRDefault="00000000">
      <w:pPr>
        <w:spacing w:after="0" w:line="259" w:lineRule="auto"/>
        <w:ind w:left="0" w:firstLine="0"/>
        <w:jc w:val="left"/>
      </w:pPr>
      <w:r>
        <w:t xml:space="preserve"> </w:t>
      </w:r>
    </w:p>
    <w:p w14:paraId="560AD3B9" w14:textId="77777777" w:rsidR="001016ED" w:rsidRDefault="00000000">
      <w:pPr>
        <w:spacing w:after="12"/>
        <w:ind w:right="6"/>
        <w:jc w:val="center"/>
      </w:pPr>
      <w:r>
        <w:rPr>
          <w:b/>
        </w:rPr>
        <w:t xml:space="preserve">CAPITULO IV </w:t>
      </w:r>
    </w:p>
    <w:p w14:paraId="78693612" w14:textId="77777777" w:rsidR="001016ED" w:rsidRDefault="00000000">
      <w:pPr>
        <w:spacing w:after="12"/>
        <w:ind w:right="6"/>
        <w:jc w:val="center"/>
      </w:pPr>
      <w:r>
        <w:rPr>
          <w:b/>
        </w:rPr>
        <w:t xml:space="preserve">De la suspensión de la prescripción </w:t>
      </w:r>
    </w:p>
    <w:p w14:paraId="774C56E2" w14:textId="77777777" w:rsidR="001016ED" w:rsidRDefault="00000000">
      <w:pPr>
        <w:spacing w:after="0" w:line="259" w:lineRule="auto"/>
        <w:ind w:left="0" w:firstLine="0"/>
        <w:jc w:val="left"/>
      </w:pPr>
      <w:r>
        <w:t xml:space="preserve"> </w:t>
      </w:r>
    </w:p>
    <w:p w14:paraId="46AE102A" w14:textId="77777777" w:rsidR="001016ED" w:rsidRDefault="00000000">
      <w:pPr>
        <w:spacing w:after="0" w:line="259" w:lineRule="auto"/>
        <w:ind w:left="0" w:firstLine="0"/>
        <w:jc w:val="left"/>
      </w:pPr>
      <w:r>
        <w:t xml:space="preserve"> </w:t>
      </w:r>
    </w:p>
    <w:p w14:paraId="1EAF0309" w14:textId="77777777" w:rsidR="001016ED" w:rsidRDefault="00000000">
      <w:pPr>
        <w:ind w:left="-5"/>
      </w:pPr>
      <w:r>
        <w:rPr>
          <w:b/>
        </w:rPr>
        <w:t>Artículo 1167.-</w:t>
      </w:r>
      <w:r>
        <w:t xml:space="preserve"> La prescripción puede comenzar y correr contra cualquiera persona, salvas (sic) las siguientes restricciones. </w:t>
      </w:r>
    </w:p>
    <w:p w14:paraId="3B1439B3" w14:textId="77777777" w:rsidR="001016ED" w:rsidRDefault="00000000">
      <w:pPr>
        <w:spacing w:after="0" w:line="259" w:lineRule="auto"/>
        <w:ind w:left="0" w:firstLine="0"/>
        <w:jc w:val="left"/>
      </w:pPr>
      <w:r>
        <w:t xml:space="preserve"> </w:t>
      </w:r>
    </w:p>
    <w:p w14:paraId="11F6622B" w14:textId="77777777" w:rsidR="001016ED" w:rsidRDefault="00000000">
      <w:pPr>
        <w:ind w:left="-5"/>
      </w:pPr>
      <w:r>
        <w:rPr>
          <w:b/>
        </w:rPr>
        <w:t>Artículo 1168.-</w:t>
      </w:r>
      <w:r>
        <w:t xml:space="preserve"> La prescripción no puede comenzar ni correr contra los incapacitados, sino cuando se ha discernido su tutela conforme a las leyes. Los incapacitados tendrán derecho de exigir responsabilidad a sus tutores cuando por culpa de éstos no se hubiere interrumpido la prescripción. </w:t>
      </w:r>
    </w:p>
    <w:p w14:paraId="3420D2CE" w14:textId="77777777" w:rsidR="001016ED" w:rsidRDefault="00000000">
      <w:pPr>
        <w:spacing w:after="0" w:line="259" w:lineRule="auto"/>
        <w:ind w:left="0" w:firstLine="0"/>
        <w:jc w:val="left"/>
      </w:pPr>
      <w:r>
        <w:t xml:space="preserve"> </w:t>
      </w:r>
    </w:p>
    <w:p w14:paraId="6A43F1BD" w14:textId="77777777" w:rsidR="001016ED" w:rsidRDefault="00000000">
      <w:pPr>
        <w:ind w:left="-5"/>
      </w:pPr>
      <w:r>
        <w:rPr>
          <w:b/>
        </w:rPr>
        <w:t>Artículo 1169.-</w:t>
      </w:r>
      <w:r>
        <w:t xml:space="preserve"> La prescripción no puede comenzar ni correr: </w:t>
      </w:r>
    </w:p>
    <w:p w14:paraId="4B9DD5BF" w14:textId="77777777" w:rsidR="001016ED" w:rsidRDefault="00000000">
      <w:pPr>
        <w:spacing w:after="0" w:line="259" w:lineRule="auto"/>
        <w:ind w:left="0" w:firstLine="0"/>
        <w:jc w:val="left"/>
      </w:pPr>
      <w:r>
        <w:t xml:space="preserve"> </w:t>
      </w:r>
    </w:p>
    <w:p w14:paraId="011DE46C" w14:textId="77777777" w:rsidR="001016ED" w:rsidRDefault="00000000">
      <w:pPr>
        <w:numPr>
          <w:ilvl w:val="0"/>
          <w:numId w:val="110"/>
        </w:numPr>
        <w:ind w:hanging="333"/>
      </w:pPr>
      <w:r>
        <w:t xml:space="preserve">Entre ascendientes y descendientes, durante la patria potestad, respecto de los bienes a que los segundos tengan derecho conforme a la ley; </w:t>
      </w:r>
    </w:p>
    <w:p w14:paraId="72D0A327" w14:textId="77777777" w:rsidR="001016ED" w:rsidRDefault="00000000">
      <w:pPr>
        <w:spacing w:after="0" w:line="259" w:lineRule="auto"/>
        <w:ind w:left="0" w:firstLine="0"/>
        <w:jc w:val="left"/>
      </w:pPr>
      <w:r>
        <w:t xml:space="preserve"> </w:t>
      </w:r>
    </w:p>
    <w:p w14:paraId="490FF78B" w14:textId="77777777" w:rsidR="001016ED" w:rsidRDefault="00000000">
      <w:pPr>
        <w:numPr>
          <w:ilvl w:val="0"/>
          <w:numId w:val="110"/>
        </w:numPr>
        <w:ind w:hanging="333"/>
      </w:pPr>
      <w:r>
        <w:t xml:space="preserve">Entre los consortes; </w:t>
      </w:r>
    </w:p>
    <w:p w14:paraId="049875ED" w14:textId="77777777" w:rsidR="001016ED" w:rsidRDefault="00000000">
      <w:pPr>
        <w:spacing w:after="0" w:line="259" w:lineRule="auto"/>
        <w:ind w:left="0" w:firstLine="0"/>
        <w:jc w:val="left"/>
      </w:pPr>
      <w:r>
        <w:t xml:space="preserve"> </w:t>
      </w:r>
    </w:p>
    <w:p w14:paraId="67F0C42F" w14:textId="77777777" w:rsidR="001016ED" w:rsidRDefault="00000000">
      <w:pPr>
        <w:numPr>
          <w:ilvl w:val="0"/>
          <w:numId w:val="110"/>
        </w:numPr>
        <w:ind w:hanging="333"/>
      </w:pPr>
      <w:r>
        <w:t xml:space="preserve">Entre los incapacitados y sus tutores o curadores, mientras dura la tutela; </w:t>
      </w:r>
    </w:p>
    <w:p w14:paraId="1AA33D08" w14:textId="77777777" w:rsidR="001016ED" w:rsidRDefault="00000000">
      <w:pPr>
        <w:spacing w:after="0" w:line="259" w:lineRule="auto"/>
        <w:ind w:left="0" w:firstLine="0"/>
        <w:jc w:val="left"/>
      </w:pPr>
      <w:r>
        <w:t xml:space="preserve"> </w:t>
      </w:r>
    </w:p>
    <w:p w14:paraId="03691C59" w14:textId="77777777" w:rsidR="001016ED" w:rsidRDefault="00000000">
      <w:pPr>
        <w:numPr>
          <w:ilvl w:val="0"/>
          <w:numId w:val="110"/>
        </w:numPr>
        <w:ind w:hanging="333"/>
      </w:pPr>
      <w:r>
        <w:t xml:space="preserve">Entre los copropietarios o coposeedores, respecto del bien común; </w:t>
      </w:r>
    </w:p>
    <w:p w14:paraId="72713DE6" w14:textId="77777777" w:rsidR="001016ED" w:rsidRDefault="00000000">
      <w:pPr>
        <w:spacing w:after="0" w:line="259" w:lineRule="auto"/>
        <w:ind w:left="0" w:firstLine="0"/>
        <w:jc w:val="left"/>
      </w:pPr>
      <w:r>
        <w:t xml:space="preserve"> </w:t>
      </w:r>
    </w:p>
    <w:p w14:paraId="7D6089E7" w14:textId="77777777" w:rsidR="001016ED" w:rsidRDefault="00000000">
      <w:pPr>
        <w:numPr>
          <w:ilvl w:val="0"/>
          <w:numId w:val="110"/>
        </w:numPr>
        <w:ind w:hanging="333"/>
      </w:pPr>
      <w:r>
        <w:t xml:space="preserve">Contra los ausentes del Estado que se encuentren en servicio público; </w:t>
      </w:r>
    </w:p>
    <w:p w14:paraId="7B974BBD" w14:textId="77777777" w:rsidR="001016ED" w:rsidRDefault="00000000">
      <w:pPr>
        <w:spacing w:after="0" w:line="259" w:lineRule="auto"/>
        <w:ind w:left="0" w:firstLine="0"/>
        <w:jc w:val="left"/>
      </w:pPr>
      <w:r>
        <w:t xml:space="preserve"> </w:t>
      </w:r>
    </w:p>
    <w:p w14:paraId="7641965B" w14:textId="77777777" w:rsidR="001016ED" w:rsidRDefault="00000000">
      <w:pPr>
        <w:numPr>
          <w:ilvl w:val="0"/>
          <w:numId w:val="110"/>
        </w:numPr>
        <w:ind w:hanging="333"/>
      </w:pPr>
      <w:r>
        <w:t xml:space="preserve">Contra los militares en servicio activo en tiempo de guerra, tanto fuera como dentro del Estado. </w:t>
      </w:r>
    </w:p>
    <w:p w14:paraId="4D321546" w14:textId="77777777" w:rsidR="001016ED" w:rsidRDefault="00000000">
      <w:pPr>
        <w:spacing w:after="0" w:line="259" w:lineRule="auto"/>
        <w:ind w:left="0" w:firstLine="0"/>
        <w:jc w:val="left"/>
      </w:pPr>
      <w:r>
        <w:t xml:space="preserve"> </w:t>
      </w:r>
    </w:p>
    <w:p w14:paraId="1566EDC8" w14:textId="77777777" w:rsidR="001016ED" w:rsidRDefault="00000000">
      <w:pPr>
        <w:spacing w:after="12"/>
        <w:ind w:right="4"/>
        <w:jc w:val="center"/>
      </w:pPr>
      <w:r>
        <w:rPr>
          <w:b/>
        </w:rPr>
        <w:t xml:space="preserve">CAPITULO V </w:t>
      </w:r>
    </w:p>
    <w:p w14:paraId="28BCD2D8" w14:textId="77777777" w:rsidR="001016ED" w:rsidRDefault="00000000">
      <w:pPr>
        <w:spacing w:after="12"/>
        <w:ind w:right="7"/>
        <w:jc w:val="center"/>
      </w:pPr>
      <w:r>
        <w:rPr>
          <w:b/>
        </w:rPr>
        <w:t xml:space="preserve">De la interrupción de la prescripción </w:t>
      </w:r>
    </w:p>
    <w:p w14:paraId="6EF1835B" w14:textId="77777777" w:rsidR="001016ED" w:rsidRDefault="00000000">
      <w:pPr>
        <w:spacing w:after="0" w:line="259" w:lineRule="auto"/>
        <w:ind w:left="0" w:firstLine="0"/>
        <w:jc w:val="left"/>
      </w:pPr>
      <w:r>
        <w:t xml:space="preserve"> </w:t>
      </w:r>
    </w:p>
    <w:p w14:paraId="42492090" w14:textId="77777777" w:rsidR="001016ED" w:rsidRDefault="00000000">
      <w:pPr>
        <w:spacing w:after="0" w:line="259" w:lineRule="auto"/>
        <w:ind w:left="0" w:firstLine="0"/>
        <w:jc w:val="left"/>
      </w:pPr>
      <w:r>
        <w:t xml:space="preserve"> </w:t>
      </w:r>
    </w:p>
    <w:p w14:paraId="0A72FA60" w14:textId="77777777" w:rsidR="001016ED" w:rsidRDefault="00000000">
      <w:pPr>
        <w:ind w:left="-5"/>
      </w:pPr>
      <w:r>
        <w:rPr>
          <w:b/>
        </w:rPr>
        <w:t>Artículo 1170.-</w:t>
      </w:r>
      <w:r>
        <w:t xml:space="preserve"> La prescripción se interrumpe: </w:t>
      </w:r>
    </w:p>
    <w:p w14:paraId="77FBE1FB" w14:textId="77777777" w:rsidR="001016ED" w:rsidRDefault="00000000">
      <w:pPr>
        <w:spacing w:after="0" w:line="259" w:lineRule="auto"/>
        <w:ind w:left="0" w:firstLine="0"/>
        <w:jc w:val="left"/>
      </w:pPr>
      <w:r>
        <w:t xml:space="preserve"> </w:t>
      </w:r>
    </w:p>
    <w:p w14:paraId="1519415D" w14:textId="77777777" w:rsidR="001016ED" w:rsidRDefault="00000000">
      <w:pPr>
        <w:numPr>
          <w:ilvl w:val="0"/>
          <w:numId w:val="111"/>
        </w:numPr>
        <w:ind w:hanging="182"/>
      </w:pPr>
      <w:r>
        <w:t xml:space="preserve">Si el poseedor es privado de la posesión de la cosa o del goce del derecho por más de un año; </w:t>
      </w:r>
    </w:p>
    <w:p w14:paraId="04ED44E9" w14:textId="77777777" w:rsidR="001016ED" w:rsidRDefault="00000000">
      <w:pPr>
        <w:spacing w:after="0" w:line="259" w:lineRule="auto"/>
        <w:ind w:left="0" w:firstLine="0"/>
        <w:jc w:val="left"/>
      </w:pPr>
      <w:r>
        <w:t xml:space="preserve"> </w:t>
      </w:r>
    </w:p>
    <w:p w14:paraId="1D7953FF" w14:textId="77777777" w:rsidR="001016ED" w:rsidRDefault="00000000">
      <w:pPr>
        <w:numPr>
          <w:ilvl w:val="0"/>
          <w:numId w:val="111"/>
        </w:numPr>
        <w:ind w:hanging="182"/>
      </w:pPr>
      <w:r>
        <w:t xml:space="preserve">Por demanda u otro cualquier género de interpelación judicial notificada al poseedor o al deudor en su caso. </w:t>
      </w:r>
    </w:p>
    <w:p w14:paraId="52981DB3" w14:textId="77777777" w:rsidR="001016ED" w:rsidRDefault="00000000">
      <w:pPr>
        <w:spacing w:after="0" w:line="259" w:lineRule="auto"/>
        <w:ind w:left="0" w:firstLine="0"/>
        <w:jc w:val="left"/>
      </w:pPr>
      <w:r>
        <w:t xml:space="preserve"> </w:t>
      </w:r>
    </w:p>
    <w:p w14:paraId="30B8417B" w14:textId="77777777" w:rsidR="001016ED" w:rsidRDefault="00000000">
      <w:pPr>
        <w:ind w:left="-5"/>
      </w:pPr>
      <w:r>
        <w:t xml:space="preserve">Se considerará la prescripción como no interrumpida por la interpelación judicial, si el actor desistiese de ella, o fuese desestimada la demanda; </w:t>
      </w:r>
    </w:p>
    <w:p w14:paraId="27B4E347" w14:textId="77777777" w:rsidR="001016ED" w:rsidRDefault="00000000">
      <w:pPr>
        <w:spacing w:after="0" w:line="259" w:lineRule="auto"/>
        <w:ind w:left="0" w:firstLine="0"/>
        <w:jc w:val="left"/>
      </w:pPr>
      <w:r>
        <w:t xml:space="preserve"> </w:t>
      </w:r>
    </w:p>
    <w:p w14:paraId="617FDB3B" w14:textId="77777777" w:rsidR="001016ED" w:rsidRDefault="00000000">
      <w:pPr>
        <w:numPr>
          <w:ilvl w:val="0"/>
          <w:numId w:val="111"/>
        </w:numPr>
        <w:ind w:hanging="182"/>
      </w:pPr>
      <w:r>
        <w:t xml:space="preserve">Porque la persona a cuyo favor corre la prescripción reconozca expresamente, de palabra o por escrito, o tácitamente por hechos indudables, el derecho de la persona contra quien prescribe. </w:t>
      </w:r>
    </w:p>
    <w:p w14:paraId="010A485E" w14:textId="77777777" w:rsidR="001016ED" w:rsidRDefault="00000000">
      <w:pPr>
        <w:spacing w:after="0" w:line="259" w:lineRule="auto"/>
        <w:ind w:left="0" w:firstLine="0"/>
        <w:jc w:val="left"/>
      </w:pPr>
      <w:r>
        <w:t xml:space="preserve"> </w:t>
      </w:r>
    </w:p>
    <w:p w14:paraId="02870123" w14:textId="77777777" w:rsidR="001016ED" w:rsidRDefault="00000000">
      <w:pPr>
        <w:ind w:left="-5"/>
      </w:pPr>
      <w:r>
        <w:t xml:space="preserve">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 </w:t>
      </w:r>
    </w:p>
    <w:p w14:paraId="10435E08" w14:textId="77777777" w:rsidR="001016ED" w:rsidRDefault="00000000">
      <w:pPr>
        <w:spacing w:after="0" w:line="259" w:lineRule="auto"/>
        <w:ind w:left="0" w:firstLine="0"/>
        <w:jc w:val="left"/>
      </w:pPr>
      <w:r>
        <w:t xml:space="preserve"> </w:t>
      </w:r>
    </w:p>
    <w:p w14:paraId="037B0E5F" w14:textId="77777777" w:rsidR="001016ED" w:rsidRDefault="00000000">
      <w:pPr>
        <w:ind w:left="-5"/>
      </w:pPr>
      <w:r>
        <w:rPr>
          <w:b/>
        </w:rPr>
        <w:t>Artículo 1171.-</w:t>
      </w:r>
      <w:r>
        <w:t xml:space="preserve"> Las causas que interrumpen la prescripción respecto de uno de los deudores solidarios la interrumpen también respecto de los otros. </w:t>
      </w:r>
    </w:p>
    <w:p w14:paraId="22E2F2D8" w14:textId="77777777" w:rsidR="001016ED" w:rsidRDefault="00000000">
      <w:pPr>
        <w:spacing w:after="0" w:line="259" w:lineRule="auto"/>
        <w:ind w:left="0" w:firstLine="0"/>
        <w:jc w:val="left"/>
      </w:pPr>
      <w:r>
        <w:t xml:space="preserve"> </w:t>
      </w:r>
    </w:p>
    <w:p w14:paraId="778B1D9F" w14:textId="77777777" w:rsidR="001016ED" w:rsidRDefault="00000000">
      <w:pPr>
        <w:ind w:left="-5"/>
      </w:pPr>
      <w:r>
        <w:rPr>
          <w:b/>
        </w:rPr>
        <w:t>Artículo 1172.-</w:t>
      </w:r>
      <w:r>
        <w:t xml:space="preserve"> Si el acreedor, consintiendo en la división de la deuda respecto de uno de los deudores solidarios, sólo exigiere de él la parte que le corresponda, no se tendrá por interrumpida la prescripción respecto de los demás. </w:t>
      </w:r>
    </w:p>
    <w:p w14:paraId="2EFC5A75" w14:textId="77777777" w:rsidR="001016ED" w:rsidRDefault="00000000">
      <w:pPr>
        <w:spacing w:after="0" w:line="259" w:lineRule="auto"/>
        <w:ind w:left="0" w:firstLine="0"/>
        <w:jc w:val="left"/>
      </w:pPr>
      <w:r>
        <w:t xml:space="preserve"> </w:t>
      </w:r>
    </w:p>
    <w:p w14:paraId="2226F5C6" w14:textId="77777777" w:rsidR="001016ED" w:rsidRDefault="00000000">
      <w:pPr>
        <w:ind w:left="-5"/>
      </w:pPr>
      <w:r>
        <w:rPr>
          <w:b/>
        </w:rPr>
        <w:t>Artículo 1173.-</w:t>
      </w:r>
      <w:r>
        <w:t xml:space="preserve"> Lo dispuesto en los dos artículos anteriores es aplicable a los herederos del deudor. </w:t>
      </w:r>
    </w:p>
    <w:p w14:paraId="4BAF7A68" w14:textId="77777777" w:rsidR="001016ED" w:rsidRDefault="00000000">
      <w:pPr>
        <w:spacing w:after="0" w:line="259" w:lineRule="auto"/>
        <w:ind w:left="0" w:firstLine="0"/>
        <w:jc w:val="left"/>
      </w:pPr>
      <w:r>
        <w:t xml:space="preserve"> </w:t>
      </w:r>
    </w:p>
    <w:p w14:paraId="25F7BA94" w14:textId="77777777" w:rsidR="001016ED" w:rsidRDefault="00000000">
      <w:pPr>
        <w:ind w:left="-5"/>
      </w:pPr>
      <w:r>
        <w:rPr>
          <w:b/>
        </w:rPr>
        <w:t>Artículo 1174.-</w:t>
      </w:r>
      <w:r>
        <w:t xml:space="preserve"> La interrupción de la prescripción contra el deudor principal produce los mismos efectos respecto del fiador. </w:t>
      </w:r>
    </w:p>
    <w:p w14:paraId="2BBD8E97" w14:textId="77777777" w:rsidR="001016ED" w:rsidRDefault="00000000">
      <w:pPr>
        <w:spacing w:after="0" w:line="259" w:lineRule="auto"/>
        <w:ind w:left="0" w:firstLine="0"/>
        <w:jc w:val="left"/>
      </w:pPr>
      <w:r>
        <w:t xml:space="preserve"> </w:t>
      </w:r>
    </w:p>
    <w:p w14:paraId="221413FE" w14:textId="77777777" w:rsidR="001016ED" w:rsidRDefault="00000000">
      <w:pPr>
        <w:ind w:left="-5"/>
      </w:pPr>
      <w:r>
        <w:rPr>
          <w:b/>
        </w:rPr>
        <w:t>Artículo 1175.-</w:t>
      </w:r>
      <w:r>
        <w:t xml:space="preserve"> Para que la prescripción de una obligación se interrumpa respecto de todos los deudores no solidarios, se requiere el reconocimiento o citación de todos. </w:t>
      </w:r>
    </w:p>
    <w:p w14:paraId="774FC8A4" w14:textId="77777777" w:rsidR="001016ED" w:rsidRDefault="00000000">
      <w:pPr>
        <w:spacing w:after="0" w:line="259" w:lineRule="auto"/>
        <w:ind w:left="0" w:firstLine="0"/>
        <w:jc w:val="left"/>
      </w:pPr>
      <w:r>
        <w:t xml:space="preserve"> </w:t>
      </w:r>
    </w:p>
    <w:p w14:paraId="4AD145D2" w14:textId="77777777" w:rsidR="001016ED" w:rsidRDefault="00000000">
      <w:pPr>
        <w:ind w:left="-5"/>
      </w:pPr>
      <w:r>
        <w:rPr>
          <w:b/>
        </w:rPr>
        <w:t>Artículo 1176.-</w:t>
      </w:r>
      <w:r>
        <w:t xml:space="preserve"> La interrupción de la prescripción a favor de alguno de los acreedores solidarios, aprovecha a todos. </w:t>
      </w:r>
    </w:p>
    <w:p w14:paraId="59706812" w14:textId="77777777" w:rsidR="001016ED" w:rsidRDefault="00000000">
      <w:pPr>
        <w:spacing w:after="0" w:line="259" w:lineRule="auto"/>
        <w:ind w:left="0" w:firstLine="0"/>
        <w:jc w:val="left"/>
      </w:pPr>
      <w:r>
        <w:t xml:space="preserve"> </w:t>
      </w:r>
    </w:p>
    <w:p w14:paraId="48557220" w14:textId="77777777" w:rsidR="001016ED" w:rsidRDefault="00000000">
      <w:pPr>
        <w:ind w:left="-5"/>
      </w:pPr>
      <w:r>
        <w:rPr>
          <w:b/>
        </w:rPr>
        <w:t>Artículo 1177.-</w:t>
      </w:r>
      <w:r>
        <w:t xml:space="preserve"> El efecto de la interrupción es inutilizar, para la prescripción, todo el tiempo corrido antes de aquélla. </w:t>
      </w:r>
    </w:p>
    <w:p w14:paraId="11080B92" w14:textId="77777777" w:rsidR="001016ED" w:rsidRDefault="00000000">
      <w:pPr>
        <w:spacing w:after="0" w:line="259" w:lineRule="auto"/>
        <w:ind w:left="0" w:firstLine="0"/>
        <w:jc w:val="left"/>
      </w:pPr>
      <w:r>
        <w:t xml:space="preserve"> </w:t>
      </w:r>
    </w:p>
    <w:p w14:paraId="7CB0A0A0" w14:textId="77777777" w:rsidR="001016ED" w:rsidRDefault="00000000">
      <w:pPr>
        <w:spacing w:after="0" w:line="259" w:lineRule="auto"/>
        <w:ind w:left="0" w:firstLine="0"/>
        <w:jc w:val="left"/>
      </w:pPr>
      <w:r>
        <w:t xml:space="preserve"> </w:t>
      </w:r>
    </w:p>
    <w:p w14:paraId="1F0F09FF" w14:textId="77777777" w:rsidR="001016ED" w:rsidRDefault="00000000">
      <w:pPr>
        <w:spacing w:after="12"/>
        <w:ind w:right="6"/>
        <w:jc w:val="center"/>
      </w:pPr>
      <w:r>
        <w:rPr>
          <w:b/>
        </w:rPr>
        <w:t xml:space="preserve">CAPITULO VI </w:t>
      </w:r>
    </w:p>
    <w:p w14:paraId="1EFF3675" w14:textId="77777777" w:rsidR="001016ED" w:rsidRDefault="00000000">
      <w:pPr>
        <w:spacing w:after="12"/>
        <w:ind w:right="8"/>
        <w:jc w:val="center"/>
      </w:pPr>
      <w:r>
        <w:rPr>
          <w:b/>
        </w:rPr>
        <w:t xml:space="preserve">De la manera de contar el tiempo para la prescripción </w:t>
      </w:r>
    </w:p>
    <w:p w14:paraId="3FD8F089" w14:textId="77777777" w:rsidR="001016ED" w:rsidRDefault="00000000">
      <w:pPr>
        <w:spacing w:after="0" w:line="259" w:lineRule="auto"/>
        <w:ind w:left="0" w:firstLine="0"/>
        <w:jc w:val="left"/>
      </w:pPr>
      <w:r>
        <w:t xml:space="preserve"> </w:t>
      </w:r>
    </w:p>
    <w:p w14:paraId="00907CEF" w14:textId="77777777" w:rsidR="001016ED" w:rsidRDefault="00000000">
      <w:pPr>
        <w:spacing w:after="0" w:line="259" w:lineRule="auto"/>
        <w:ind w:left="0" w:firstLine="0"/>
        <w:jc w:val="left"/>
      </w:pPr>
      <w:r>
        <w:t xml:space="preserve"> </w:t>
      </w:r>
    </w:p>
    <w:p w14:paraId="4215830A" w14:textId="77777777" w:rsidR="001016ED" w:rsidRDefault="00000000">
      <w:pPr>
        <w:ind w:left="-5"/>
      </w:pPr>
      <w:r>
        <w:rPr>
          <w:b/>
        </w:rPr>
        <w:t>Artículo 1178.-</w:t>
      </w:r>
      <w:r>
        <w:t xml:space="preserve"> El tiempo para la prescripción se cuenta por años y no de momento a momento, excepto en los casos en que así lo determine la ley expresamente. </w:t>
      </w:r>
    </w:p>
    <w:p w14:paraId="4E50E289" w14:textId="77777777" w:rsidR="001016ED" w:rsidRDefault="00000000">
      <w:pPr>
        <w:spacing w:after="0" w:line="259" w:lineRule="auto"/>
        <w:ind w:left="0" w:firstLine="0"/>
        <w:jc w:val="left"/>
      </w:pPr>
      <w:r>
        <w:t xml:space="preserve"> </w:t>
      </w:r>
    </w:p>
    <w:p w14:paraId="100F8727" w14:textId="77777777" w:rsidR="001016ED" w:rsidRDefault="00000000">
      <w:pPr>
        <w:ind w:left="-5"/>
      </w:pPr>
      <w:r>
        <w:rPr>
          <w:b/>
        </w:rPr>
        <w:t>Artículo 1179.-</w:t>
      </w:r>
      <w:r>
        <w:t xml:space="preserve"> Los meses se regularán con el número de días que les correspondan. </w:t>
      </w:r>
    </w:p>
    <w:p w14:paraId="3EC08D6E" w14:textId="77777777" w:rsidR="001016ED" w:rsidRDefault="00000000">
      <w:pPr>
        <w:spacing w:after="0" w:line="259" w:lineRule="auto"/>
        <w:ind w:left="0" w:firstLine="0"/>
        <w:jc w:val="left"/>
      </w:pPr>
      <w:r>
        <w:t xml:space="preserve"> </w:t>
      </w:r>
    </w:p>
    <w:p w14:paraId="7BFE7984" w14:textId="77777777" w:rsidR="001016ED" w:rsidRDefault="00000000">
      <w:pPr>
        <w:ind w:left="-5"/>
      </w:pPr>
      <w:r>
        <w:rPr>
          <w:b/>
        </w:rPr>
        <w:t>Artículo 1180.-</w:t>
      </w:r>
      <w:r>
        <w:t xml:space="preserve"> Cuando la prescripción se cuente por días, se entenderán éstos de veinticuatro horas naturales, contadas desde la cero horas a las veinticuatro. </w:t>
      </w:r>
    </w:p>
    <w:p w14:paraId="6C88C4DF" w14:textId="77777777" w:rsidR="001016ED" w:rsidRDefault="00000000">
      <w:pPr>
        <w:spacing w:after="0" w:line="259" w:lineRule="auto"/>
        <w:ind w:left="0" w:firstLine="0"/>
        <w:jc w:val="left"/>
      </w:pPr>
      <w:r>
        <w:t xml:space="preserve"> </w:t>
      </w:r>
    </w:p>
    <w:p w14:paraId="55F58C08" w14:textId="77777777" w:rsidR="001016ED" w:rsidRDefault="00000000">
      <w:pPr>
        <w:ind w:left="-5"/>
      </w:pPr>
      <w:r>
        <w:rPr>
          <w:b/>
        </w:rPr>
        <w:t>Artículo 1181.-</w:t>
      </w:r>
      <w:r>
        <w:t xml:space="preserve"> El día en que comienza la prescripción se cuenta siempre entero, aunque no lo esté; pero aquel en que la prescripción termina, debe ser completo. </w:t>
      </w:r>
    </w:p>
    <w:p w14:paraId="4809F3D6" w14:textId="77777777" w:rsidR="001016ED" w:rsidRDefault="00000000">
      <w:pPr>
        <w:spacing w:after="0" w:line="259" w:lineRule="auto"/>
        <w:ind w:left="0" w:firstLine="0"/>
        <w:jc w:val="left"/>
      </w:pPr>
      <w:r>
        <w:t xml:space="preserve"> </w:t>
      </w:r>
    </w:p>
    <w:p w14:paraId="40DC25EB" w14:textId="77777777" w:rsidR="001016ED" w:rsidRDefault="00000000">
      <w:pPr>
        <w:ind w:left="-5"/>
      </w:pPr>
      <w:r>
        <w:rPr>
          <w:b/>
        </w:rPr>
        <w:t>Artículo 1182.-</w:t>
      </w:r>
      <w:r>
        <w:t xml:space="preserve"> Cuando el último día sea feriado, no se tendrá por completa la prescripción, sino cumplido el primero que siga, si fuere útil. </w:t>
      </w:r>
    </w:p>
    <w:p w14:paraId="58A785A8" w14:textId="77777777" w:rsidR="001016ED" w:rsidRDefault="00000000">
      <w:pPr>
        <w:spacing w:after="0" w:line="259" w:lineRule="auto"/>
        <w:ind w:left="0" w:firstLine="0"/>
        <w:jc w:val="left"/>
      </w:pPr>
      <w:r>
        <w:t xml:space="preserve"> </w:t>
      </w:r>
    </w:p>
    <w:p w14:paraId="2DBF5D57" w14:textId="77777777" w:rsidR="001016ED" w:rsidRDefault="00000000">
      <w:pPr>
        <w:spacing w:after="0" w:line="259" w:lineRule="auto"/>
        <w:ind w:left="0" w:firstLine="0"/>
        <w:jc w:val="left"/>
      </w:pPr>
      <w:r>
        <w:t xml:space="preserve"> </w:t>
      </w:r>
    </w:p>
    <w:p w14:paraId="216CAE3F" w14:textId="77777777" w:rsidR="001016ED" w:rsidRDefault="00000000">
      <w:pPr>
        <w:spacing w:after="12"/>
        <w:ind w:right="6"/>
        <w:jc w:val="center"/>
      </w:pPr>
      <w:r>
        <w:rPr>
          <w:b/>
        </w:rPr>
        <w:t xml:space="preserve">TITULO OCTAVO </w:t>
      </w:r>
    </w:p>
    <w:p w14:paraId="61655FFB" w14:textId="77777777" w:rsidR="001016ED" w:rsidRDefault="00000000">
      <w:pPr>
        <w:spacing w:after="12"/>
        <w:ind w:right="9"/>
        <w:jc w:val="center"/>
      </w:pPr>
      <w:r>
        <w:rPr>
          <w:b/>
        </w:rPr>
        <w:t xml:space="preserve">De los derechos de autor </w:t>
      </w:r>
    </w:p>
    <w:p w14:paraId="092009C3" w14:textId="77777777" w:rsidR="001016ED" w:rsidRDefault="00000000">
      <w:pPr>
        <w:spacing w:after="0" w:line="259" w:lineRule="auto"/>
        <w:ind w:left="54" w:firstLine="0"/>
        <w:jc w:val="center"/>
      </w:pPr>
      <w:r>
        <w:rPr>
          <w:b/>
        </w:rPr>
        <w:t xml:space="preserve"> </w:t>
      </w:r>
    </w:p>
    <w:p w14:paraId="2D232EB2" w14:textId="77777777" w:rsidR="001016ED" w:rsidRDefault="00000000">
      <w:pPr>
        <w:spacing w:after="12"/>
        <w:ind w:right="6"/>
        <w:jc w:val="center"/>
      </w:pPr>
      <w:r>
        <w:rPr>
          <w:b/>
        </w:rPr>
        <w:t xml:space="preserve">CAPITULO UNICO </w:t>
      </w:r>
    </w:p>
    <w:p w14:paraId="39C326A0" w14:textId="77777777" w:rsidR="001016ED" w:rsidRDefault="00000000">
      <w:pPr>
        <w:spacing w:after="0" w:line="259" w:lineRule="auto"/>
        <w:ind w:left="0" w:firstLine="0"/>
        <w:jc w:val="left"/>
      </w:pPr>
      <w:r>
        <w:t xml:space="preserve"> </w:t>
      </w:r>
    </w:p>
    <w:p w14:paraId="0EAD984D" w14:textId="77777777" w:rsidR="001016ED" w:rsidRDefault="00000000">
      <w:pPr>
        <w:spacing w:after="0" w:line="259" w:lineRule="auto"/>
        <w:ind w:left="0" w:firstLine="0"/>
        <w:jc w:val="left"/>
      </w:pPr>
      <w:r>
        <w:t xml:space="preserve"> </w:t>
      </w:r>
    </w:p>
    <w:p w14:paraId="34B88316" w14:textId="77777777" w:rsidR="001016ED" w:rsidRDefault="00000000">
      <w:pPr>
        <w:ind w:left="-5"/>
      </w:pPr>
      <w:r>
        <w:rPr>
          <w:b/>
        </w:rPr>
        <w:t>Artículo 1183.-</w:t>
      </w:r>
      <w:r>
        <w:t xml:space="preserve"> La propiedad científica, literaria y artística, su falsificación y penas y la manera de hacer constar aquéllas, se rigen por las leyes especiales y las disposiciones relativas del Código Civil Federal. </w:t>
      </w:r>
    </w:p>
    <w:p w14:paraId="2589B6EA" w14:textId="77777777" w:rsidR="001016ED" w:rsidRDefault="00000000">
      <w:pPr>
        <w:spacing w:after="0" w:line="259" w:lineRule="auto"/>
        <w:ind w:left="0" w:firstLine="0"/>
        <w:jc w:val="left"/>
      </w:pPr>
      <w:r>
        <w:t xml:space="preserve"> </w:t>
      </w:r>
    </w:p>
    <w:p w14:paraId="2F3AF345" w14:textId="77777777" w:rsidR="001016ED" w:rsidRDefault="00000000">
      <w:pPr>
        <w:spacing w:after="12"/>
        <w:ind w:right="5"/>
        <w:jc w:val="center"/>
      </w:pPr>
      <w:r>
        <w:rPr>
          <w:b/>
        </w:rPr>
        <w:t xml:space="preserve">LIBRO TERCERO </w:t>
      </w:r>
    </w:p>
    <w:p w14:paraId="039363C1" w14:textId="77777777" w:rsidR="001016ED" w:rsidRDefault="00000000">
      <w:pPr>
        <w:spacing w:after="12"/>
        <w:ind w:right="4"/>
        <w:jc w:val="center"/>
      </w:pPr>
      <w:r>
        <w:rPr>
          <w:b/>
        </w:rPr>
        <w:t xml:space="preserve">De las sucesiones </w:t>
      </w:r>
    </w:p>
    <w:p w14:paraId="486693BE" w14:textId="77777777" w:rsidR="001016ED" w:rsidRDefault="00000000">
      <w:pPr>
        <w:spacing w:after="0" w:line="259" w:lineRule="auto"/>
        <w:ind w:left="54" w:firstLine="0"/>
        <w:jc w:val="center"/>
      </w:pPr>
      <w:r>
        <w:rPr>
          <w:b/>
        </w:rPr>
        <w:t xml:space="preserve"> </w:t>
      </w:r>
    </w:p>
    <w:p w14:paraId="223EB572" w14:textId="77777777" w:rsidR="001016ED" w:rsidRDefault="00000000">
      <w:pPr>
        <w:spacing w:after="12"/>
        <w:ind w:right="8"/>
        <w:jc w:val="center"/>
      </w:pPr>
      <w:r>
        <w:rPr>
          <w:b/>
        </w:rPr>
        <w:t xml:space="preserve">TITULO PRIMERO </w:t>
      </w:r>
    </w:p>
    <w:p w14:paraId="5AC38C96" w14:textId="77777777" w:rsidR="001016ED" w:rsidRDefault="00000000">
      <w:pPr>
        <w:spacing w:after="12"/>
        <w:ind w:right="6"/>
        <w:jc w:val="center"/>
      </w:pPr>
      <w:r>
        <w:rPr>
          <w:b/>
        </w:rPr>
        <w:t xml:space="preserve">Disposiciones preliminares </w:t>
      </w:r>
    </w:p>
    <w:p w14:paraId="1AF53CD9" w14:textId="77777777" w:rsidR="001016ED" w:rsidRDefault="00000000">
      <w:pPr>
        <w:spacing w:after="0" w:line="259" w:lineRule="auto"/>
        <w:ind w:left="0" w:firstLine="0"/>
        <w:jc w:val="left"/>
      </w:pPr>
      <w:r>
        <w:t xml:space="preserve"> </w:t>
      </w:r>
    </w:p>
    <w:p w14:paraId="4D2C08F4" w14:textId="77777777" w:rsidR="001016ED" w:rsidRDefault="00000000">
      <w:pPr>
        <w:spacing w:after="0" w:line="259" w:lineRule="auto"/>
        <w:ind w:left="0" w:firstLine="0"/>
        <w:jc w:val="left"/>
      </w:pPr>
      <w:r>
        <w:t xml:space="preserve"> </w:t>
      </w:r>
    </w:p>
    <w:p w14:paraId="2D60545B" w14:textId="77777777" w:rsidR="001016ED" w:rsidRDefault="00000000">
      <w:pPr>
        <w:ind w:left="-5"/>
      </w:pPr>
      <w:r>
        <w:rPr>
          <w:b/>
        </w:rPr>
        <w:t>Artículo 1184.-</w:t>
      </w:r>
      <w:r>
        <w:t xml:space="preserve"> Herencia es la sucesión en todos los bienes del difunto y en todos sus derechos y obligaciones que no se extinguen por la muerte. </w:t>
      </w:r>
    </w:p>
    <w:p w14:paraId="6390E71F" w14:textId="77777777" w:rsidR="001016ED" w:rsidRDefault="00000000">
      <w:pPr>
        <w:spacing w:after="0" w:line="259" w:lineRule="auto"/>
        <w:ind w:left="0" w:firstLine="0"/>
        <w:jc w:val="left"/>
      </w:pPr>
      <w:r>
        <w:t xml:space="preserve"> </w:t>
      </w:r>
    </w:p>
    <w:p w14:paraId="48FF75B7" w14:textId="77777777" w:rsidR="001016ED" w:rsidRDefault="00000000">
      <w:pPr>
        <w:ind w:left="-5"/>
      </w:pPr>
      <w:r>
        <w:rPr>
          <w:b/>
        </w:rPr>
        <w:t>Artículo 1185.-</w:t>
      </w:r>
      <w:r>
        <w:t xml:space="preserve"> La herencia se defiere por la voluntad del testador o por disposición de la ley. La primera se llama testamentaria y la segunda legítima. </w:t>
      </w:r>
    </w:p>
    <w:p w14:paraId="0B53C513" w14:textId="77777777" w:rsidR="001016ED" w:rsidRDefault="00000000">
      <w:pPr>
        <w:spacing w:after="0" w:line="259" w:lineRule="auto"/>
        <w:ind w:left="0" w:firstLine="0"/>
        <w:jc w:val="left"/>
      </w:pPr>
      <w:r>
        <w:t xml:space="preserve"> </w:t>
      </w:r>
    </w:p>
    <w:p w14:paraId="27BC2A58" w14:textId="77777777" w:rsidR="001016ED" w:rsidRDefault="00000000">
      <w:pPr>
        <w:ind w:left="-5"/>
      </w:pPr>
      <w:r>
        <w:rPr>
          <w:b/>
        </w:rPr>
        <w:t>Artículo 1186.-</w:t>
      </w:r>
      <w:r>
        <w:t xml:space="preserve"> El testador puede disponer del todo o de parte de sus bienes. La parte de que no disponga quedará regida por los preceptos de la sucesión legítima. </w:t>
      </w:r>
    </w:p>
    <w:p w14:paraId="78B12D89" w14:textId="77777777" w:rsidR="001016ED" w:rsidRDefault="00000000">
      <w:pPr>
        <w:spacing w:after="0" w:line="259" w:lineRule="auto"/>
        <w:ind w:left="0" w:firstLine="0"/>
        <w:jc w:val="left"/>
      </w:pPr>
      <w:r>
        <w:t xml:space="preserve"> </w:t>
      </w:r>
    </w:p>
    <w:p w14:paraId="402CCA1E" w14:textId="77777777" w:rsidR="001016ED" w:rsidRDefault="00000000">
      <w:pPr>
        <w:ind w:left="-5"/>
      </w:pPr>
      <w:r>
        <w:rPr>
          <w:b/>
        </w:rPr>
        <w:t>Artículo 1187.-</w:t>
      </w:r>
      <w:r>
        <w:t xml:space="preserve"> El heredero adquiere a título universal y responde las cargas de la herencia hasta donde alcance la cuantía de los bienes que hereda. </w:t>
      </w:r>
    </w:p>
    <w:p w14:paraId="1152C9BA" w14:textId="77777777" w:rsidR="001016ED" w:rsidRDefault="00000000">
      <w:pPr>
        <w:spacing w:after="0" w:line="259" w:lineRule="auto"/>
        <w:ind w:left="0" w:firstLine="0"/>
        <w:jc w:val="left"/>
      </w:pPr>
      <w:r>
        <w:t xml:space="preserve"> </w:t>
      </w:r>
    </w:p>
    <w:p w14:paraId="30119C78" w14:textId="77777777" w:rsidR="001016ED" w:rsidRDefault="00000000">
      <w:pPr>
        <w:ind w:left="-5"/>
      </w:pPr>
      <w:r>
        <w:rPr>
          <w:b/>
        </w:rPr>
        <w:t>Artículo 1188.-</w:t>
      </w:r>
      <w:r>
        <w:t xml:space="preserve"> El legatario adquiere a título particular y no tiene más cargas que las que expresamente le imponga el testador, sin perjuicio de su responsabilidad subsidiaria con los herederos. </w:t>
      </w:r>
    </w:p>
    <w:p w14:paraId="2EAC6E67" w14:textId="77777777" w:rsidR="001016ED" w:rsidRDefault="00000000">
      <w:pPr>
        <w:spacing w:after="0" w:line="259" w:lineRule="auto"/>
        <w:ind w:left="0" w:firstLine="0"/>
        <w:jc w:val="left"/>
      </w:pPr>
      <w:r>
        <w:t xml:space="preserve"> </w:t>
      </w:r>
    </w:p>
    <w:p w14:paraId="281431D9" w14:textId="77777777" w:rsidR="001016ED" w:rsidRDefault="00000000">
      <w:pPr>
        <w:ind w:left="-5"/>
      </w:pPr>
      <w:r>
        <w:rPr>
          <w:b/>
        </w:rPr>
        <w:t>Artículo 1189.-</w:t>
      </w:r>
      <w:r>
        <w:t xml:space="preserve"> Cuando toda la herencia se distribuya en legados, los legatarios serán considerados como herederos. </w:t>
      </w:r>
    </w:p>
    <w:p w14:paraId="29C90FCD" w14:textId="77777777" w:rsidR="001016ED" w:rsidRDefault="00000000">
      <w:pPr>
        <w:spacing w:after="0" w:line="259" w:lineRule="auto"/>
        <w:ind w:left="0" w:firstLine="0"/>
        <w:jc w:val="left"/>
      </w:pPr>
      <w:r>
        <w:t xml:space="preserve"> </w:t>
      </w:r>
    </w:p>
    <w:p w14:paraId="216FE745" w14:textId="77777777" w:rsidR="001016ED" w:rsidRDefault="00000000">
      <w:pPr>
        <w:ind w:left="-5"/>
      </w:pPr>
      <w:r>
        <w:rPr>
          <w:b/>
        </w:rPr>
        <w:t>Artículo 1190.-</w:t>
      </w:r>
      <w:r>
        <w:t xml:space="preserve">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 </w:t>
      </w:r>
    </w:p>
    <w:p w14:paraId="5D07F398" w14:textId="77777777" w:rsidR="001016ED" w:rsidRDefault="00000000">
      <w:pPr>
        <w:spacing w:after="0" w:line="259" w:lineRule="auto"/>
        <w:ind w:left="0" w:firstLine="0"/>
        <w:jc w:val="left"/>
      </w:pPr>
      <w:r>
        <w:t xml:space="preserve"> </w:t>
      </w:r>
    </w:p>
    <w:p w14:paraId="1518EA89" w14:textId="77777777" w:rsidR="001016ED" w:rsidRDefault="00000000">
      <w:pPr>
        <w:ind w:left="-5"/>
      </w:pPr>
      <w:r>
        <w:rPr>
          <w:b/>
        </w:rPr>
        <w:t>Artículo 1191.-</w:t>
      </w:r>
      <w:r>
        <w:t xml:space="preserve"> A la muerte del autor de la sucesión, los herederos adquieren derecho a la masa hereditaria como a un patrimonio común, mientras que no se hace la división. </w:t>
      </w:r>
    </w:p>
    <w:p w14:paraId="77EA34DA" w14:textId="77777777" w:rsidR="001016ED" w:rsidRDefault="00000000">
      <w:pPr>
        <w:spacing w:after="0" w:line="259" w:lineRule="auto"/>
        <w:ind w:left="0" w:firstLine="0"/>
        <w:jc w:val="left"/>
      </w:pPr>
      <w:r>
        <w:t xml:space="preserve"> </w:t>
      </w:r>
    </w:p>
    <w:p w14:paraId="6EFA7A0A" w14:textId="77777777" w:rsidR="001016ED" w:rsidRDefault="00000000">
      <w:pPr>
        <w:ind w:left="-5"/>
      </w:pPr>
      <w:r>
        <w:rPr>
          <w:b/>
        </w:rPr>
        <w:t>Artículo 1192.-</w:t>
      </w:r>
      <w:r>
        <w:t xml:space="preserve"> Cada heredero puede disponer del derecho que tiene en la masa hereditaria; pero no puede disponer de las cosas que formen la sucesión. </w:t>
      </w:r>
    </w:p>
    <w:p w14:paraId="1A28D2BD" w14:textId="77777777" w:rsidR="001016ED" w:rsidRDefault="00000000">
      <w:pPr>
        <w:spacing w:after="0" w:line="259" w:lineRule="auto"/>
        <w:ind w:left="0" w:firstLine="0"/>
        <w:jc w:val="left"/>
      </w:pPr>
      <w:r>
        <w:t xml:space="preserve"> </w:t>
      </w:r>
    </w:p>
    <w:p w14:paraId="2B294EF0" w14:textId="77777777" w:rsidR="001016ED" w:rsidRDefault="00000000">
      <w:pPr>
        <w:ind w:left="-5"/>
      </w:pPr>
      <w:r>
        <w:rPr>
          <w:b/>
        </w:rPr>
        <w:t>Artículo 1193.-</w:t>
      </w:r>
      <w:r>
        <w:t xml:space="preserve"> El legatario adquiere derecho al legado puro y simple, así como al de día cierto, desde el momento de la muerte del testador. </w:t>
      </w:r>
    </w:p>
    <w:p w14:paraId="6AC62274" w14:textId="77777777" w:rsidR="001016ED" w:rsidRDefault="00000000">
      <w:pPr>
        <w:spacing w:after="0" w:line="259" w:lineRule="auto"/>
        <w:ind w:left="0" w:firstLine="0"/>
        <w:jc w:val="left"/>
      </w:pPr>
      <w:r>
        <w:t xml:space="preserve"> </w:t>
      </w:r>
    </w:p>
    <w:p w14:paraId="4E24B11A" w14:textId="77777777" w:rsidR="001016ED" w:rsidRDefault="00000000">
      <w:pPr>
        <w:ind w:left="-5"/>
      </w:pPr>
      <w:r>
        <w:rPr>
          <w:b/>
        </w:rPr>
        <w:t>Artículo 1194.-</w:t>
      </w:r>
      <w:r>
        <w:t xml:space="preserve"> El heredero o legatario no puede enajenar su parte en la herencia sino después de la muerte de aquél a quien hereda. </w:t>
      </w:r>
    </w:p>
    <w:p w14:paraId="70AB211D" w14:textId="77777777" w:rsidR="001016ED" w:rsidRDefault="00000000">
      <w:pPr>
        <w:spacing w:after="0" w:line="259" w:lineRule="auto"/>
        <w:ind w:left="0" w:firstLine="0"/>
        <w:jc w:val="left"/>
      </w:pPr>
      <w:r>
        <w:t xml:space="preserve"> </w:t>
      </w:r>
    </w:p>
    <w:p w14:paraId="70223A3C" w14:textId="77777777" w:rsidR="001016ED" w:rsidRDefault="00000000">
      <w:pPr>
        <w:ind w:left="-5"/>
      </w:pPr>
      <w:r>
        <w:rPr>
          <w:b/>
        </w:rPr>
        <w:t>Artículo 1195.-</w:t>
      </w:r>
      <w:r>
        <w:t xml:space="preserve">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 </w:t>
      </w:r>
    </w:p>
    <w:p w14:paraId="6C2114CB" w14:textId="77777777" w:rsidR="001016ED" w:rsidRDefault="00000000">
      <w:pPr>
        <w:spacing w:after="0" w:line="259" w:lineRule="auto"/>
        <w:ind w:left="0" w:firstLine="0"/>
        <w:jc w:val="left"/>
      </w:pPr>
      <w:r>
        <w:t xml:space="preserve"> </w:t>
      </w:r>
    </w:p>
    <w:p w14:paraId="4C279978" w14:textId="77777777" w:rsidR="001016ED" w:rsidRDefault="00000000">
      <w:pPr>
        <w:ind w:left="-5"/>
      </w:pPr>
      <w:r>
        <w:t xml:space="preserve">Declarada la nulidad el coheredero preterido quedará subrogado en todos los derechos y obligaciones que hubiere adquirido el tercero. </w:t>
      </w:r>
    </w:p>
    <w:p w14:paraId="263775D3" w14:textId="77777777" w:rsidR="001016ED" w:rsidRDefault="00000000">
      <w:pPr>
        <w:spacing w:after="0" w:line="259" w:lineRule="auto"/>
        <w:ind w:left="0" w:firstLine="0"/>
        <w:jc w:val="left"/>
      </w:pPr>
      <w:r>
        <w:t xml:space="preserve"> </w:t>
      </w:r>
    </w:p>
    <w:p w14:paraId="38AFE257" w14:textId="77777777" w:rsidR="001016ED" w:rsidRDefault="00000000">
      <w:pPr>
        <w:ind w:left="-5"/>
      </w:pPr>
      <w:r>
        <w:rPr>
          <w:b/>
        </w:rPr>
        <w:t>Artículo 1196.-</w:t>
      </w:r>
      <w:r>
        <w:t xml:space="preserve"> Si dos o más coherederos quisieren hacer uso del derecho del tanto, se preferirá al que represente mayor porción en la herencia; y si las porciones son iguales, la suerte decidirá quién hace uso del derecho. </w:t>
      </w:r>
    </w:p>
    <w:p w14:paraId="4E8AF068" w14:textId="77777777" w:rsidR="001016ED" w:rsidRDefault="00000000">
      <w:pPr>
        <w:spacing w:after="0" w:line="259" w:lineRule="auto"/>
        <w:ind w:left="0" w:firstLine="0"/>
        <w:jc w:val="left"/>
      </w:pPr>
      <w:r>
        <w:t xml:space="preserve"> </w:t>
      </w:r>
    </w:p>
    <w:p w14:paraId="4335A697" w14:textId="77777777" w:rsidR="001016ED" w:rsidRDefault="00000000">
      <w:pPr>
        <w:ind w:left="-5"/>
      </w:pPr>
      <w:r>
        <w:rPr>
          <w:b/>
        </w:rPr>
        <w:t>Artículo 1197.-</w:t>
      </w:r>
      <w:r>
        <w:t xml:space="preserve"> El derecho concedido en el artículo 1195, cesa si la enajenación se hace a un coheredero. </w:t>
      </w:r>
    </w:p>
    <w:p w14:paraId="7C44BC67" w14:textId="77777777" w:rsidR="001016ED" w:rsidRDefault="00000000">
      <w:pPr>
        <w:spacing w:after="0" w:line="259" w:lineRule="auto"/>
        <w:ind w:left="0" w:firstLine="0"/>
        <w:jc w:val="left"/>
      </w:pPr>
      <w:r>
        <w:t xml:space="preserve"> </w:t>
      </w:r>
    </w:p>
    <w:p w14:paraId="73FCBB8B" w14:textId="77777777" w:rsidR="001016ED" w:rsidRDefault="00000000">
      <w:pPr>
        <w:spacing w:after="0" w:line="259" w:lineRule="auto"/>
        <w:ind w:left="0" w:firstLine="0"/>
        <w:jc w:val="left"/>
      </w:pPr>
      <w:r>
        <w:t xml:space="preserve"> </w:t>
      </w:r>
    </w:p>
    <w:p w14:paraId="41B3B4B7" w14:textId="77777777" w:rsidR="001016ED" w:rsidRDefault="00000000">
      <w:pPr>
        <w:spacing w:after="12"/>
        <w:ind w:right="8"/>
        <w:jc w:val="center"/>
      </w:pPr>
      <w:r>
        <w:rPr>
          <w:b/>
        </w:rPr>
        <w:t xml:space="preserve">TITULO SEGUNDO </w:t>
      </w:r>
    </w:p>
    <w:p w14:paraId="262895A4" w14:textId="77777777" w:rsidR="001016ED" w:rsidRDefault="00000000">
      <w:pPr>
        <w:spacing w:after="12"/>
        <w:ind w:right="6"/>
        <w:jc w:val="center"/>
      </w:pPr>
      <w:r>
        <w:rPr>
          <w:b/>
        </w:rPr>
        <w:t xml:space="preserve">De la sucesión por testamento </w:t>
      </w:r>
    </w:p>
    <w:p w14:paraId="7E018127" w14:textId="77777777" w:rsidR="001016ED" w:rsidRDefault="00000000">
      <w:pPr>
        <w:spacing w:after="0" w:line="259" w:lineRule="auto"/>
        <w:ind w:left="54" w:firstLine="0"/>
        <w:jc w:val="center"/>
      </w:pPr>
      <w:r>
        <w:rPr>
          <w:b/>
        </w:rPr>
        <w:t xml:space="preserve"> </w:t>
      </w:r>
    </w:p>
    <w:p w14:paraId="1AC4A770" w14:textId="77777777" w:rsidR="001016ED" w:rsidRDefault="00000000">
      <w:pPr>
        <w:spacing w:after="12"/>
        <w:ind w:right="5"/>
        <w:jc w:val="center"/>
      </w:pPr>
      <w:r>
        <w:rPr>
          <w:b/>
        </w:rPr>
        <w:t xml:space="preserve">CAPITULO I </w:t>
      </w:r>
    </w:p>
    <w:p w14:paraId="05582751" w14:textId="77777777" w:rsidR="001016ED" w:rsidRDefault="00000000">
      <w:pPr>
        <w:spacing w:after="12"/>
        <w:ind w:right="6"/>
        <w:jc w:val="center"/>
      </w:pPr>
      <w:r>
        <w:rPr>
          <w:b/>
        </w:rPr>
        <w:t xml:space="preserve">De los testamentos en general </w:t>
      </w:r>
    </w:p>
    <w:p w14:paraId="21E907AC" w14:textId="77777777" w:rsidR="001016ED" w:rsidRDefault="00000000">
      <w:pPr>
        <w:spacing w:after="0" w:line="259" w:lineRule="auto"/>
        <w:ind w:left="0" w:firstLine="0"/>
        <w:jc w:val="left"/>
      </w:pPr>
      <w:r>
        <w:t xml:space="preserve"> </w:t>
      </w:r>
    </w:p>
    <w:p w14:paraId="03D822A3" w14:textId="77777777" w:rsidR="001016ED" w:rsidRDefault="00000000">
      <w:pPr>
        <w:spacing w:after="0" w:line="259" w:lineRule="auto"/>
        <w:ind w:left="0" w:firstLine="0"/>
        <w:jc w:val="left"/>
      </w:pPr>
      <w:r>
        <w:t xml:space="preserve"> </w:t>
      </w:r>
    </w:p>
    <w:p w14:paraId="15B56FD4" w14:textId="77777777" w:rsidR="001016ED" w:rsidRDefault="00000000">
      <w:pPr>
        <w:ind w:left="-5"/>
      </w:pPr>
      <w:r>
        <w:rPr>
          <w:b/>
        </w:rPr>
        <w:t>Artículo 1198.-</w:t>
      </w:r>
      <w:r>
        <w:t xml:space="preserve"> Testamento es un acto personalísimo, revocable y libre, por el cual una persona capaz dispone de sus bienes y derechos y declara o cumple deberes para después de su muerte. </w:t>
      </w:r>
    </w:p>
    <w:p w14:paraId="6C8FDCB9" w14:textId="77777777" w:rsidR="001016ED" w:rsidRDefault="00000000">
      <w:pPr>
        <w:spacing w:after="0" w:line="259" w:lineRule="auto"/>
        <w:ind w:left="0" w:firstLine="0"/>
        <w:jc w:val="left"/>
      </w:pPr>
      <w:r>
        <w:t xml:space="preserve"> </w:t>
      </w:r>
    </w:p>
    <w:p w14:paraId="661394B3" w14:textId="77777777" w:rsidR="001016ED" w:rsidRDefault="00000000">
      <w:pPr>
        <w:ind w:left="-5"/>
      </w:pPr>
      <w:r>
        <w:rPr>
          <w:b/>
        </w:rPr>
        <w:t>Artículo 1199.-</w:t>
      </w:r>
      <w:r>
        <w:t xml:space="preserve"> No pueden testar en el mismo acto dos o más personas, ya en provecho recíproco, ya en favor de un tercero. </w:t>
      </w:r>
    </w:p>
    <w:p w14:paraId="183C7BA9" w14:textId="77777777" w:rsidR="001016ED" w:rsidRDefault="00000000">
      <w:pPr>
        <w:spacing w:after="0" w:line="259" w:lineRule="auto"/>
        <w:ind w:left="0" w:firstLine="0"/>
        <w:jc w:val="left"/>
      </w:pPr>
      <w:r>
        <w:t xml:space="preserve"> </w:t>
      </w:r>
    </w:p>
    <w:p w14:paraId="6360B3B2" w14:textId="77777777" w:rsidR="001016ED" w:rsidRDefault="00000000">
      <w:pPr>
        <w:ind w:left="-5"/>
      </w:pPr>
      <w:r>
        <w:rPr>
          <w:b/>
        </w:rPr>
        <w:t>Artículo 1200.-</w:t>
      </w:r>
      <w:r>
        <w:t xml:space="preserve"> Ni la subsistencia del nombramiento del heredero o de los legatarios, ni la designación de las cantidades que a ellos correspondan, pueden dejarse al arbitrio de un tercero. </w:t>
      </w:r>
    </w:p>
    <w:p w14:paraId="0FDAA170" w14:textId="77777777" w:rsidR="001016ED" w:rsidRDefault="00000000">
      <w:pPr>
        <w:spacing w:after="0" w:line="259" w:lineRule="auto"/>
        <w:ind w:left="0" w:firstLine="0"/>
        <w:jc w:val="left"/>
      </w:pPr>
      <w:r>
        <w:t xml:space="preserve"> </w:t>
      </w:r>
    </w:p>
    <w:p w14:paraId="516FFD22" w14:textId="77777777" w:rsidR="001016ED" w:rsidRDefault="00000000">
      <w:pPr>
        <w:ind w:left="-5"/>
      </w:pPr>
      <w:r>
        <w:rPr>
          <w:b/>
        </w:rPr>
        <w:t>Artículo 1201.-</w:t>
      </w:r>
      <w:r>
        <w:t xml:space="preserve">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 </w:t>
      </w:r>
    </w:p>
    <w:p w14:paraId="504EEB13" w14:textId="77777777" w:rsidR="001016ED" w:rsidRDefault="00000000">
      <w:pPr>
        <w:spacing w:after="0" w:line="259" w:lineRule="auto"/>
        <w:ind w:left="0" w:firstLine="0"/>
        <w:jc w:val="left"/>
      </w:pPr>
      <w:r>
        <w:t xml:space="preserve"> </w:t>
      </w:r>
    </w:p>
    <w:p w14:paraId="7E9D1D0D" w14:textId="77777777" w:rsidR="001016ED" w:rsidRDefault="00000000">
      <w:pPr>
        <w:ind w:left="-5"/>
      </w:pPr>
      <w:r>
        <w:rPr>
          <w:b/>
        </w:rPr>
        <w:t>Artículo 1202.-</w:t>
      </w:r>
      <w:r>
        <w:t xml:space="preserve"> El testador puede encomendar a un tercero que haga la elección de los actos de beneficencia o de los establecimientos públicos o privados a los cuales deban aplicarse los bienes que lega con ese objeto, así como la distribución de las cantidades que a cada uno corresponden. </w:t>
      </w:r>
    </w:p>
    <w:p w14:paraId="6C70842A" w14:textId="77777777" w:rsidR="001016ED" w:rsidRDefault="00000000">
      <w:pPr>
        <w:spacing w:after="0" w:line="259" w:lineRule="auto"/>
        <w:ind w:left="0" w:firstLine="0"/>
        <w:jc w:val="left"/>
      </w:pPr>
      <w:r>
        <w:t xml:space="preserve"> </w:t>
      </w:r>
    </w:p>
    <w:p w14:paraId="338B369F" w14:textId="77777777" w:rsidR="001016ED" w:rsidRDefault="00000000">
      <w:pPr>
        <w:ind w:left="-5"/>
      </w:pPr>
      <w:r>
        <w:rPr>
          <w:b/>
        </w:rPr>
        <w:t>Artículo 1203.-</w:t>
      </w:r>
      <w:r>
        <w:t xml:space="preserve"> La disposición hecha en términos vagos en favor de los parientes del testador, se entenderá que se refiere a los parientes más próximos, según el orden de la sucesión legítima. </w:t>
      </w:r>
    </w:p>
    <w:p w14:paraId="7EBB32DF" w14:textId="77777777" w:rsidR="001016ED" w:rsidRDefault="00000000">
      <w:pPr>
        <w:spacing w:after="0" w:line="259" w:lineRule="auto"/>
        <w:ind w:left="0" w:firstLine="0"/>
        <w:jc w:val="left"/>
      </w:pPr>
      <w:r>
        <w:t xml:space="preserve"> </w:t>
      </w:r>
    </w:p>
    <w:p w14:paraId="6E9B8F4B" w14:textId="77777777" w:rsidR="001016ED" w:rsidRDefault="00000000">
      <w:pPr>
        <w:ind w:left="-5"/>
      </w:pPr>
      <w:r>
        <w:rPr>
          <w:b/>
        </w:rPr>
        <w:t>Artículo 1204.-</w:t>
      </w:r>
      <w:r>
        <w:t xml:space="preserve"> La expresión de una falsa causa, será considerada como no escrita; a no ser que del mismo testamento resulte que el testador no habría hecho aquella disposición conociendo la falsedad de la causa. </w:t>
      </w:r>
    </w:p>
    <w:p w14:paraId="60D51ADE" w14:textId="77777777" w:rsidR="001016ED" w:rsidRDefault="00000000">
      <w:pPr>
        <w:spacing w:after="0" w:line="259" w:lineRule="auto"/>
        <w:ind w:left="0" w:firstLine="0"/>
        <w:jc w:val="left"/>
      </w:pPr>
      <w:r>
        <w:t xml:space="preserve"> </w:t>
      </w:r>
    </w:p>
    <w:p w14:paraId="6A74A2C5" w14:textId="77777777" w:rsidR="001016ED" w:rsidRDefault="00000000">
      <w:pPr>
        <w:ind w:left="-5"/>
      </w:pPr>
      <w:r>
        <w:rPr>
          <w:b/>
        </w:rPr>
        <w:t>Artículo 1205.-</w:t>
      </w:r>
      <w:r>
        <w:t xml:space="preserve"> En caso de duda sobre la inteligencia o interpretación de una disposición testamentaria, se observará lo que parezca más conforme a la intención del testador, según el tenor del testamento y la prueba auxiliar que a este respecto pueda rendirse por los interesados. </w:t>
      </w:r>
    </w:p>
    <w:p w14:paraId="17953D87" w14:textId="77777777" w:rsidR="001016ED" w:rsidRDefault="00000000">
      <w:pPr>
        <w:spacing w:after="0" w:line="259" w:lineRule="auto"/>
        <w:ind w:left="0" w:firstLine="0"/>
        <w:jc w:val="left"/>
      </w:pPr>
      <w:r>
        <w:t xml:space="preserve"> </w:t>
      </w:r>
    </w:p>
    <w:p w14:paraId="53663557" w14:textId="77777777" w:rsidR="001016ED" w:rsidRDefault="00000000">
      <w:pPr>
        <w:ind w:left="-5"/>
      </w:pPr>
      <w:r>
        <w:rPr>
          <w:b/>
        </w:rPr>
        <w:t>Artículo 1206.-</w:t>
      </w:r>
      <w:r>
        <w:t xml:space="preserve">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 </w:t>
      </w:r>
    </w:p>
    <w:p w14:paraId="13192785" w14:textId="77777777" w:rsidR="001016ED" w:rsidRDefault="00000000">
      <w:pPr>
        <w:spacing w:after="0" w:line="259" w:lineRule="auto"/>
        <w:ind w:left="0" w:firstLine="0"/>
        <w:jc w:val="left"/>
      </w:pPr>
      <w:r>
        <w:t xml:space="preserve"> </w:t>
      </w:r>
    </w:p>
    <w:p w14:paraId="470DD5C9" w14:textId="77777777" w:rsidR="001016ED" w:rsidRDefault="00000000">
      <w:pPr>
        <w:ind w:left="-5"/>
      </w:pPr>
      <w:r>
        <w:rPr>
          <w:b/>
        </w:rPr>
        <w:t>Artículo 1207.-</w:t>
      </w:r>
      <w:r>
        <w:t xml:space="preserve"> La expresión de una causa contraria a derecho, aunque sea verdadera, se tendrá por no escrita. </w:t>
      </w:r>
    </w:p>
    <w:p w14:paraId="78CF49E5" w14:textId="77777777" w:rsidR="001016ED" w:rsidRDefault="00000000">
      <w:pPr>
        <w:spacing w:after="0" w:line="259" w:lineRule="auto"/>
        <w:ind w:left="0" w:firstLine="0"/>
        <w:jc w:val="left"/>
      </w:pPr>
      <w:r>
        <w:t xml:space="preserve"> </w:t>
      </w:r>
    </w:p>
    <w:p w14:paraId="4352DA24" w14:textId="77777777" w:rsidR="001016ED" w:rsidRDefault="00000000">
      <w:pPr>
        <w:ind w:left="-5"/>
      </w:pPr>
      <w:r>
        <w:rPr>
          <w:b/>
        </w:rPr>
        <w:t>Artículo 1208.-</w:t>
      </w:r>
      <w:r>
        <w:t xml:space="preserve">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 </w:t>
      </w:r>
    </w:p>
    <w:p w14:paraId="5C876BF8" w14:textId="77777777" w:rsidR="001016ED" w:rsidRDefault="00000000">
      <w:pPr>
        <w:spacing w:after="0" w:line="259" w:lineRule="auto"/>
        <w:ind w:left="0" w:firstLine="0"/>
        <w:jc w:val="left"/>
      </w:pPr>
      <w:r>
        <w:t xml:space="preserve"> </w:t>
      </w:r>
    </w:p>
    <w:p w14:paraId="52460194" w14:textId="77777777" w:rsidR="001016ED" w:rsidRDefault="00000000">
      <w:pPr>
        <w:spacing w:after="0" w:line="259" w:lineRule="auto"/>
        <w:ind w:left="0" w:firstLine="0"/>
        <w:jc w:val="left"/>
      </w:pPr>
      <w:r>
        <w:t xml:space="preserve"> </w:t>
      </w:r>
    </w:p>
    <w:p w14:paraId="62B7679A" w14:textId="77777777" w:rsidR="001016ED" w:rsidRDefault="00000000">
      <w:pPr>
        <w:spacing w:after="12"/>
        <w:ind w:right="5"/>
        <w:jc w:val="center"/>
      </w:pPr>
      <w:r>
        <w:rPr>
          <w:b/>
        </w:rPr>
        <w:t xml:space="preserve">CAPITULO II </w:t>
      </w:r>
    </w:p>
    <w:p w14:paraId="310E5ACF" w14:textId="77777777" w:rsidR="001016ED" w:rsidRDefault="00000000">
      <w:pPr>
        <w:spacing w:after="12"/>
        <w:ind w:right="5"/>
        <w:jc w:val="center"/>
      </w:pPr>
      <w:r>
        <w:rPr>
          <w:b/>
        </w:rPr>
        <w:t xml:space="preserve">De la capacidad para testar </w:t>
      </w:r>
    </w:p>
    <w:p w14:paraId="0EBE8534" w14:textId="77777777" w:rsidR="001016ED" w:rsidRDefault="00000000">
      <w:pPr>
        <w:spacing w:after="0" w:line="259" w:lineRule="auto"/>
        <w:ind w:left="0" w:firstLine="0"/>
        <w:jc w:val="left"/>
      </w:pPr>
      <w:r>
        <w:t xml:space="preserve"> </w:t>
      </w:r>
    </w:p>
    <w:p w14:paraId="3E08D2BD" w14:textId="77777777" w:rsidR="001016ED" w:rsidRDefault="00000000">
      <w:pPr>
        <w:spacing w:after="0" w:line="259" w:lineRule="auto"/>
        <w:ind w:left="0" w:firstLine="0"/>
        <w:jc w:val="left"/>
      </w:pPr>
      <w:r>
        <w:t xml:space="preserve"> </w:t>
      </w:r>
    </w:p>
    <w:p w14:paraId="738974FF" w14:textId="77777777" w:rsidR="001016ED" w:rsidRDefault="00000000">
      <w:pPr>
        <w:ind w:left="-5"/>
      </w:pPr>
      <w:r>
        <w:rPr>
          <w:b/>
        </w:rPr>
        <w:t>Artículo 1209.-</w:t>
      </w:r>
      <w:r>
        <w:t xml:space="preserve"> Pueden testar todos aquellos a quienes la ley no prohiba expresamente el ejercicio de ese derecho. </w:t>
      </w:r>
    </w:p>
    <w:p w14:paraId="7B5A60C1" w14:textId="77777777" w:rsidR="001016ED" w:rsidRDefault="00000000">
      <w:pPr>
        <w:spacing w:after="0" w:line="259" w:lineRule="auto"/>
        <w:ind w:left="0" w:firstLine="0"/>
        <w:jc w:val="left"/>
      </w:pPr>
      <w:r>
        <w:t xml:space="preserve"> </w:t>
      </w:r>
    </w:p>
    <w:p w14:paraId="553ED1B6" w14:textId="77777777" w:rsidR="001016ED" w:rsidRDefault="00000000">
      <w:pPr>
        <w:ind w:left="-5"/>
      </w:pPr>
      <w:r>
        <w:rPr>
          <w:b/>
        </w:rPr>
        <w:t>Artículo 1210.-</w:t>
      </w:r>
      <w:r>
        <w:t xml:space="preserve"> Están incapacitados para testar: </w:t>
      </w:r>
    </w:p>
    <w:p w14:paraId="660007DC" w14:textId="77777777" w:rsidR="001016ED" w:rsidRDefault="00000000">
      <w:pPr>
        <w:spacing w:after="0" w:line="259" w:lineRule="auto"/>
        <w:ind w:left="0" w:firstLine="0"/>
        <w:jc w:val="left"/>
      </w:pPr>
      <w:r>
        <w:t xml:space="preserve"> </w:t>
      </w:r>
    </w:p>
    <w:p w14:paraId="2A3A6D79" w14:textId="77777777" w:rsidR="001016ED" w:rsidRDefault="00000000">
      <w:pPr>
        <w:numPr>
          <w:ilvl w:val="0"/>
          <w:numId w:val="112"/>
        </w:numPr>
        <w:ind w:hanging="247"/>
      </w:pPr>
      <w:r>
        <w:t xml:space="preserve">Los menores que no han cumplido dieciséis años de edad, ya sean hombres o mujeres; </w:t>
      </w:r>
    </w:p>
    <w:p w14:paraId="1E8679AD" w14:textId="77777777" w:rsidR="001016ED" w:rsidRDefault="00000000">
      <w:pPr>
        <w:spacing w:after="0" w:line="259" w:lineRule="auto"/>
        <w:ind w:left="0" w:firstLine="0"/>
        <w:jc w:val="left"/>
      </w:pPr>
      <w:r>
        <w:t xml:space="preserve"> </w:t>
      </w:r>
    </w:p>
    <w:p w14:paraId="27F69699" w14:textId="77777777" w:rsidR="001016ED" w:rsidRDefault="00000000">
      <w:pPr>
        <w:numPr>
          <w:ilvl w:val="0"/>
          <w:numId w:val="112"/>
        </w:numPr>
        <w:ind w:hanging="247"/>
      </w:pPr>
      <w:r>
        <w:t xml:space="preserve">Los que permanente o accidentalmente no disfruten de su cabal juicio. </w:t>
      </w:r>
    </w:p>
    <w:p w14:paraId="39FC40A0" w14:textId="77777777" w:rsidR="001016ED" w:rsidRDefault="00000000">
      <w:pPr>
        <w:spacing w:after="0" w:line="259" w:lineRule="auto"/>
        <w:ind w:left="0" w:firstLine="0"/>
        <w:jc w:val="left"/>
      </w:pPr>
      <w:r>
        <w:t xml:space="preserve"> </w:t>
      </w:r>
    </w:p>
    <w:p w14:paraId="1D481A2F" w14:textId="77777777" w:rsidR="001016ED" w:rsidRDefault="00000000">
      <w:pPr>
        <w:ind w:left="-5"/>
      </w:pPr>
      <w:r>
        <w:rPr>
          <w:b/>
        </w:rPr>
        <w:t>Artículo 1211.-</w:t>
      </w:r>
      <w:r>
        <w:t xml:space="preserve"> Es válido el testamento hecho por un demente, en un intervalo de lucidez, con tal de que al efecto se observen las prescripciones siguientes: (sic) </w:t>
      </w:r>
    </w:p>
    <w:p w14:paraId="722151AA" w14:textId="77777777" w:rsidR="001016ED" w:rsidRDefault="00000000">
      <w:pPr>
        <w:spacing w:after="0" w:line="259" w:lineRule="auto"/>
        <w:ind w:left="0" w:firstLine="0"/>
        <w:jc w:val="left"/>
      </w:pPr>
      <w:r>
        <w:t xml:space="preserve"> </w:t>
      </w:r>
    </w:p>
    <w:p w14:paraId="0346E9BD" w14:textId="77777777" w:rsidR="001016ED" w:rsidRDefault="00000000">
      <w:pPr>
        <w:ind w:left="-5"/>
      </w:pPr>
      <w:r>
        <w:rPr>
          <w:b/>
        </w:rPr>
        <w:t>Artículo 1212.-</w:t>
      </w:r>
      <w:r>
        <w:t xml:space="preserve">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 </w:t>
      </w:r>
    </w:p>
    <w:p w14:paraId="52819841" w14:textId="77777777" w:rsidR="001016ED" w:rsidRDefault="00000000">
      <w:pPr>
        <w:spacing w:after="0" w:line="259" w:lineRule="auto"/>
        <w:ind w:left="0" w:firstLine="0"/>
        <w:jc w:val="left"/>
      </w:pPr>
      <w:r>
        <w:t xml:space="preserve"> </w:t>
      </w:r>
    </w:p>
    <w:p w14:paraId="50BACFFA" w14:textId="77777777" w:rsidR="001016ED" w:rsidRDefault="00000000">
      <w:pPr>
        <w:ind w:left="-5"/>
      </w:pPr>
      <w:r>
        <w:rPr>
          <w:b/>
        </w:rPr>
        <w:t>Artículo 1213.-</w:t>
      </w:r>
      <w:r>
        <w:t xml:space="preserve"> Si éste fuere favorable, se procederá desde luego a la formación del testamento ante Notario Público, con todas las solemnidades que se requieran para los testamentos públicos abiertos. </w:t>
      </w:r>
    </w:p>
    <w:p w14:paraId="29C99CE9" w14:textId="77777777" w:rsidR="001016ED" w:rsidRDefault="00000000">
      <w:pPr>
        <w:spacing w:after="0" w:line="259" w:lineRule="auto"/>
        <w:ind w:left="0" w:firstLine="0"/>
        <w:jc w:val="left"/>
      </w:pPr>
      <w:r>
        <w:t xml:space="preserve"> </w:t>
      </w:r>
    </w:p>
    <w:p w14:paraId="3695707C" w14:textId="77777777" w:rsidR="001016ED" w:rsidRDefault="00000000">
      <w:pPr>
        <w:ind w:left="-5"/>
      </w:pPr>
      <w:r>
        <w:rPr>
          <w:b/>
        </w:rPr>
        <w:t>Artículo 1214.-</w:t>
      </w:r>
      <w:r>
        <w:t xml:space="preserve">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 </w:t>
      </w:r>
    </w:p>
    <w:p w14:paraId="1E0916B9" w14:textId="77777777" w:rsidR="001016ED" w:rsidRDefault="00000000">
      <w:pPr>
        <w:spacing w:after="0" w:line="259" w:lineRule="auto"/>
        <w:ind w:left="0" w:firstLine="0"/>
        <w:jc w:val="left"/>
      </w:pPr>
      <w:r>
        <w:t xml:space="preserve"> </w:t>
      </w:r>
    </w:p>
    <w:p w14:paraId="5DB96A3B" w14:textId="77777777" w:rsidR="001016ED" w:rsidRDefault="00000000">
      <w:pPr>
        <w:ind w:left="-5"/>
      </w:pPr>
      <w:r>
        <w:rPr>
          <w:b/>
        </w:rPr>
        <w:t>Artículo 1215.-</w:t>
      </w:r>
      <w:r>
        <w:t xml:space="preserve"> Para juzgar de la capacidad del testador, se atenderá especialmente el estado en que se halle al hacer el testamento. </w:t>
      </w:r>
    </w:p>
    <w:p w14:paraId="2D2D4E06" w14:textId="77777777" w:rsidR="001016ED" w:rsidRDefault="00000000">
      <w:pPr>
        <w:spacing w:after="0" w:line="259" w:lineRule="auto"/>
        <w:ind w:left="0" w:firstLine="0"/>
        <w:jc w:val="left"/>
      </w:pPr>
      <w:r>
        <w:t xml:space="preserve"> </w:t>
      </w:r>
    </w:p>
    <w:p w14:paraId="3E1707EF" w14:textId="77777777" w:rsidR="001016ED" w:rsidRDefault="00000000">
      <w:pPr>
        <w:spacing w:after="0" w:line="259" w:lineRule="auto"/>
        <w:ind w:left="0" w:firstLine="0"/>
        <w:jc w:val="left"/>
      </w:pPr>
      <w:r>
        <w:t xml:space="preserve"> </w:t>
      </w:r>
    </w:p>
    <w:p w14:paraId="149827CE" w14:textId="77777777" w:rsidR="001016ED" w:rsidRDefault="00000000">
      <w:pPr>
        <w:spacing w:after="12"/>
        <w:ind w:right="8"/>
        <w:jc w:val="center"/>
      </w:pPr>
      <w:r>
        <w:rPr>
          <w:b/>
        </w:rPr>
        <w:t xml:space="preserve">CAPITULO III </w:t>
      </w:r>
    </w:p>
    <w:p w14:paraId="2C3BC45B" w14:textId="77777777" w:rsidR="001016ED" w:rsidRDefault="00000000">
      <w:pPr>
        <w:spacing w:after="12"/>
        <w:ind w:right="7"/>
        <w:jc w:val="center"/>
      </w:pPr>
      <w:r>
        <w:rPr>
          <w:b/>
        </w:rPr>
        <w:t xml:space="preserve">De la capacidad para heredar </w:t>
      </w:r>
    </w:p>
    <w:p w14:paraId="0BE8AB95" w14:textId="77777777" w:rsidR="001016ED" w:rsidRDefault="00000000">
      <w:pPr>
        <w:spacing w:after="0" w:line="259" w:lineRule="auto"/>
        <w:ind w:left="0" w:firstLine="0"/>
        <w:jc w:val="left"/>
      </w:pPr>
      <w:r>
        <w:t xml:space="preserve"> </w:t>
      </w:r>
    </w:p>
    <w:p w14:paraId="780B2268" w14:textId="77777777" w:rsidR="001016ED" w:rsidRDefault="00000000">
      <w:pPr>
        <w:spacing w:after="0" w:line="259" w:lineRule="auto"/>
        <w:ind w:left="0" w:firstLine="0"/>
        <w:jc w:val="left"/>
      </w:pPr>
      <w:r>
        <w:t xml:space="preserve"> </w:t>
      </w:r>
    </w:p>
    <w:p w14:paraId="5E33E139" w14:textId="77777777" w:rsidR="001016ED" w:rsidRDefault="00000000">
      <w:pPr>
        <w:ind w:left="-5"/>
      </w:pPr>
      <w:r>
        <w:rPr>
          <w:b/>
        </w:rPr>
        <w:t>Artículo 1216.-</w:t>
      </w:r>
      <w:r>
        <w:t xml:space="preserve"> Todos los habitantes del Estado de cualquier edad que sean, tienen capacidad para heredar y no pueden ser privados de ella de un modo absoluto; pero con relación a ciertas personas y a determinados bienes, pueden perderla por alguna de las causas siguientes: </w:t>
      </w:r>
    </w:p>
    <w:p w14:paraId="075421D9" w14:textId="77777777" w:rsidR="001016ED" w:rsidRDefault="00000000">
      <w:pPr>
        <w:spacing w:after="0" w:line="259" w:lineRule="auto"/>
        <w:ind w:left="0" w:firstLine="0"/>
        <w:jc w:val="left"/>
      </w:pPr>
      <w:r>
        <w:t xml:space="preserve"> </w:t>
      </w:r>
    </w:p>
    <w:p w14:paraId="41A34904" w14:textId="77777777" w:rsidR="001016ED" w:rsidRDefault="00000000">
      <w:pPr>
        <w:numPr>
          <w:ilvl w:val="0"/>
          <w:numId w:val="113"/>
        </w:numPr>
        <w:ind w:hanging="333"/>
      </w:pPr>
      <w:r>
        <w:t xml:space="preserve">Falta de personalidad; </w:t>
      </w:r>
    </w:p>
    <w:p w14:paraId="3034E75C" w14:textId="77777777" w:rsidR="001016ED" w:rsidRDefault="00000000">
      <w:pPr>
        <w:spacing w:after="0" w:line="259" w:lineRule="auto"/>
        <w:ind w:left="0" w:firstLine="0"/>
        <w:jc w:val="left"/>
      </w:pPr>
      <w:r>
        <w:t xml:space="preserve"> </w:t>
      </w:r>
    </w:p>
    <w:p w14:paraId="789C8424" w14:textId="77777777" w:rsidR="001016ED" w:rsidRDefault="00000000">
      <w:pPr>
        <w:numPr>
          <w:ilvl w:val="0"/>
          <w:numId w:val="113"/>
        </w:numPr>
        <w:ind w:hanging="333"/>
      </w:pPr>
      <w:r>
        <w:t xml:space="preserve">Delito; </w:t>
      </w:r>
    </w:p>
    <w:p w14:paraId="27866379" w14:textId="77777777" w:rsidR="001016ED" w:rsidRDefault="00000000">
      <w:pPr>
        <w:spacing w:after="0" w:line="259" w:lineRule="auto"/>
        <w:ind w:left="0" w:firstLine="0"/>
        <w:jc w:val="left"/>
      </w:pPr>
      <w:r>
        <w:t xml:space="preserve"> </w:t>
      </w:r>
    </w:p>
    <w:p w14:paraId="69A2DF50" w14:textId="77777777" w:rsidR="001016ED" w:rsidRDefault="00000000">
      <w:pPr>
        <w:numPr>
          <w:ilvl w:val="0"/>
          <w:numId w:val="113"/>
        </w:numPr>
        <w:ind w:hanging="333"/>
      </w:pPr>
      <w:r>
        <w:t xml:space="preserve">Presunción de influencia contraria a la libertad del testador o a la verdad e integridad del testamento; </w:t>
      </w:r>
    </w:p>
    <w:p w14:paraId="285DEF68" w14:textId="77777777" w:rsidR="001016ED" w:rsidRDefault="00000000">
      <w:pPr>
        <w:spacing w:after="0" w:line="259" w:lineRule="auto"/>
        <w:ind w:left="0" w:firstLine="0"/>
        <w:jc w:val="left"/>
      </w:pPr>
      <w:r>
        <w:t xml:space="preserve"> </w:t>
      </w:r>
    </w:p>
    <w:p w14:paraId="36B63F79" w14:textId="77777777" w:rsidR="001016ED" w:rsidRDefault="00000000">
      <w:pPr>
        <w:numPr>
          <w:ilvl w:val="0"/>
          <w:numId w:val="113"/>
        </w:numPr>
        <w:ind w:hanging="333"/>
      </w:pPr>
      <w:r>
        <w:t xml:space="preserve">Falta de reciprocidad internacional; </w:t>
      </w:r>
    </w:p>
    <w:p w14:paraId="08ADE4DE" w14:textId="77777777" w:rsidR="001016ED" w:rsidRDefault="00000000">
      <w:pPr>
        <w:spacing w:after="0" w:line="259" w:lineRule="auto"/>
        <w:ind w:left="0" w:firstLine="0"/>
        <w:jc w:val="left"/>
      </w:pPr>
      <w:r>
        <w:t xml:space="preserve"> </w:t>
      </w:r>
    </w:p>
    <w:p w14:paraId="1231DF4F" w14:textId="77777777" w:rsidR="001016ED" w:rsidRDefault="00000000">
      <w:pPr>
        <w:numPr>
          <w:ilvl w:val="0"/>
          <w:numId w:val="113"/>
        </w:numPr>
        <w:ind w:hanging="333"/>
      </w:pPr>
      <w:r>
        <w:t xml:space="preserve">Utilidad pública; </w:t>
      </w:r>
    </w:p>
    <w:p w14:paraId="1E509831" w14:textId="77777777" w:rsidR="001016ED" w:rsidRDefault="00000000">
      <w:pPr>
        <w:spacing w:after="0" w:line="259" w:lineRule="auto"/>
        <w:ind w:left="0" w:firstLine="0"/>
        <w:jc w:val="left"/>
      </w:pPr>
      <w:r>
        <w:t xml:space="preserve"> </w:t>
      </w:r>
    </w:p>
    <w:p w14:paraId="14EB5603" w14:textId="77777777" w:rsidR="001016ED" w:rsidRDefault="00000000">
      <w:pPr>
        <w:numPr>
          <w:ilvl w:val="0"/>
          <w:numId w:val="113"/>
        </w:numPr>
        <w:ind w:hanging="333"/>
      </w:pPr>
      <w:r>
        <w:t xml:space="preserve">Renuncia o remoción de algún cargo conferido en el testamento. </w:t>
      </w:r>
    </w:p>
    <w:p w14:paraId="234F6C23" w14:textId="77777777" w:rsidR="001016ED" w:rsidRDefault="00000000">
      <w:pPr>
        <w:spacing w:after="0" w:line="259" w:lineRule="auto"/>
        <w:ind w:left="0" w:firstLine="0"/>
        <w:jc w:val="left"/>
      </w:pPr>
      <w:r>
        <w:t xml:space="preserve"> </w:t>
      </w:r>
    </w:p>
    <w:p w14:paraId="38F43349" w14:textId="77777777" w:rsidR="001016ED" w:rsidRDefault="00000000">
      <w:pPr>
        <w:ind w:left="-5"/>
      </w:pPr>
      <w:r>
        <w:rPr>
          <w:b/>
        </w:rPr>
        <w:t>Artículo 1217.-</w:t>
      </w:r>
      <w:r>
        <w:t xml:space="preserve"> Son incapaces de adquirir por testamento o por intestado, a causa de falta de personalidad, los que no estén concebidos al tiempo de la muerte del autor de la herencia, o los concebidos cuando no sean viables, conforme a lo dispuesto en el artículo 350. </w:t>
      </w:r>
    </w:p>
    <w:p w14:paraId="0B6056AF" w14:textId="77777777" w:rsidR="001016ED" w:rsidRDefault="00000000">
      <w:pPr>
        <w:spacing w:after="0" w:line="259" w:lineRule="auto"/>
        <w:ind w:left="0" w:firstLine="0"/>
        <w:jc w:val="left"/>
      </w:pPr>
      <w:r>
        <w:t xml:space="preserve"> </w:t>
      </w:r>
    </w:p>
    <w:p w14:paraId="09EA1EEA" w14:textId="77777777" w:rsidR="001016ED" w:rsidRDefault="00000000">
      <w:pPr>
        <w:ind w:left="-5"/>
      </w:pPr>
      <w:r>
        <w:rPr>
          <w:b/>
        </w:rPr>
        <w:t>Artículo 1218.-</w:t>
      </w:r>
      <w:r>
        <w:t xml:space="preserve"> Será, no obstante, válida la disposición hecha en favor de los hijos que nacieron de ciertas y determinadas personas vivas al tiempo de la muerte del testador; pero no valdrá la que se haga en favor de descendientes de ulteriores grados. </w:t>
      </w:r>
    </w:p>
    <w:p w14:paraId="75B0B858" w14:textId="77777777" w:rsidR="001016ED" w:rsidRDefault="00000000">
      <w:pPr>
        <w:spacing w:after="0" w:line="259" w:lineRule="auto"/>
        <w:ind w:left="0" w:firstLine="0"/>
        <w:jc w:val="left"/>
      </w:pPr>
      <w:r>
        <w:t xml:space="preserve"> </w:t>
      </w:r>
    </w:p>
    <w:p w14:paraId="179CF0CC" w14:textId="77777777" w:rsidR="001016ED" w:rsidRDefault="00000000">
      <w:pPr>
        <w:ind w:left="-5"/>
      </w:pPr>
      <w:r>
        <w:rPr>
          <w:b/>
        </w:rPr>
        <w:t>Artículo 1219.-</w:t>
      </w:r>
      <w:r>
        <w:t xml:space="preserve"> Son incapaces de heredar por testamento o por intestado: </w:t>
      </w:r>
    </w:p>
    <w:p w14:paraId="7ACE7A14" w14:textId="77777777" w:rsidR="001016ED" w:rsidRDefault="00000000">
      <w:pPr>
        <w:spacing w:after="0" w:line="259" w:lineRule="auto"/>
        <w:ind w:left="0" w:firstLine="0"/>
        <w:jc w:val="left"/>
      </w:pPr>
      <w:r>
        <w:t xml:space="preserve"> </w:t>
      </w:r>
    </w:p>
    <w:p w14:paraId="5E2E4567" w14:textId="77777777" w:rsidR="001016ED" w:rsidRDefault="00000000">
      <w:pPr>
        <w:numPr>
          <w:ilvl w:val="0"/>
          <w:numId w:val="114"/>
        </w:numPr>
        <w:ind w:hanging="453"/>
      </w:pPr>
      <w:r>
        <w:t xml:space="preserve">El que haya sido condenado por haber dado, mandado o intentado dar muerte a la persona de cuya sucesión se trata, o a los padres, hijos, cónyuge, concubino, concubina o hermanos de ella; </w:t>
      </w:r>
    </w:p>
    <w:p w14:paraId="30296F3D" w14:textId="77777777" w:rsidR="001016ED" w:rsidRDefault="00000000">
      <w:pPr>
        <w:spacing w:after="0" w:line="259" w:lineRule="auto"/>
        <w:ind w:left="0" w:firstLine="0"/>
        <w:jc w:val="left"/>
      </w:pPr>
      <w:r>
        <w:t xml:space="preserve"> </w:t>
      </w:r>
    </w:p>
    <w:p w14:paraId="409D4370" w14:textId="77777777" w:rsidR="001016ED" w:rsidRDefault="00000000">
      <w:pPr>
        <w:numPr>
          <w:ilvl w:val="0"/>
          <w:numId w:val="114"/>
        </w:numPr>
        <w:ind w:hanging="453"/>
      </w:pPr>
      <w:r>
        <w:t xml:space="preserve">El que con dolo haya presentado denuncia o querella, aun cuando aquélla sea fundada, contra el autor de la sucesión, sus ascendientes, descendientes, hermanos, cónyuge, concubino, concubina, por delito que merezca pena de prisión.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837"/>
        <w:gridCol w:w="1570"/>
      </w:tblGrid>
      <w:tr w:rsidR="001016ED" w14:paraId="2D5D47AA" w14:textId="77777777">
        <w:trPr>
          <w:trHeight w:val="206"/>
        </w:trPr>
        <w:tc>
          <w:tcPr>
            <w:tcW w:w="9407" w:type="dxa"/>
            <w:gridSpan w:val="2"/>
            <w:tcBorders>
              <w:top w:val="nil"/>
              <w:left w:val="nil"/>
              <w:bottom w:val="nil"/>
              <w:right w:val="nil"/>
            </w:tcBorders>
            <w:shd w:val="clear" w:color="auto" w:fill="D3D3D3"/>
          </w:tcPr>
          <w:p w14:paraId="6C30F614" w14:textId="77777777" w:rsidR="001016ED" w:rsidRDefault="00000000">
            <w:pPr>
              <w:spacing w:after="0" w:line="259" w:lineRule="auto"/>
              <w:ind w:left="0" w:right="-1" w:firstLine="0"/>
            </w:pPr>
            <w:r>
              <w:rPr>
                <w:b/>
                <w:sz w:val="18"/>
              </w:rPr>
              <w:t xml:space="preserve">(Fracción reformada mediante decreto número 1540, aprobado por la LXIII Legislatura el 31 de julio del 2018 y </w:t>
            </w:r>
          </w:p>
        </w:tc>
      </w:tr>
      <w:tr w:rsidR="001016ED" w14:paraId="142EA417" w14:textId="77777777">
        <w:trPr>
          <w:trHeight w:val="209"/>
        </w:trPr>
        <w:tc>
          <w:tcPr>
            <w:tcW w:w="7837" w:type="dxa"/>
            <w:tcBorders>
              <w:top w:val="nil"/>
              <w:left w:val="nil"/>
              <w:bottom w:val="nil"/>
              <w:right w:val="nil"/>
            </w:tcBorders>
            <w:shd w:val="clear" w:color="auto" w:fill="D3D3D3"/>
          </w:tcPr>
          <w:p w14:paraId="6E931BE6" w14:textId="77777777" w:rsidR="001016ED" w:rsidRDefault="00000000">
            <w:pPr>
              <w:spacing w:after="0" w:line="259" w:lineRule="auto"/>
              <w:ind w:left="0" w:firstLine="0"/>
            </w:pPr>
            <w:r>
              <w:rPr>
                <w:b/>
                <w:sz w:val="18"/>
              </w:rPr>
              <w:t>publicado en el Periódico Oficial número 45 Séptima Sección del 10 de noviembre del 2018)</w:t>
            </w:r>
          </w:p>
        </w:tc>
        <w:tc>
          <w:tcPr>
            <w:tcW w:w="1570" w:type="dxa"/>
            <w:tcBorders>
              <w:top w:val="nil"/>
              <w:left w:val="nil"/>
              <w:bottom w:val="nil"/>
              <w:right w:val="nil"/>
            </w:tcBorders>
          </w:tcPr>
          <w:p w14:paraId="1CA229E9" w14:textId="77777777" w:rsidR="001016ED" w:rsidRDefault="00000000">
            <w:pPr>
              <w:spacing w:after="0" w:line="259" w:lineRule="auto"/>
              <w:ind w:left="0" w:firstLine="0"/>
              <w:jc w:val="left"/>
            </w:pPr>
            <w:r>
              <w:rPr>
                <w:b/>
                <w:sz w:val="18"/>
              </w:rPr>
              <w:t xml:space="preserve"> </w:t>
            </w:r>
          </w:p>
        </w:tc>
      </w:tr>
    </w:tbl>
    <w:p w14:paraId="5C59D507" w14:textId="77777777" w:rsidR="001016ED" w:rsidRDefault="00000000">
      <w:pPr>
        <w:spacing w:after="0" w:line="259" w:lineRule="auto"/>
        <w:ind w:left="0" w:firstLine="0"/>
        <w:jc w:val="left"/>
      </w:pPr>
      <w:r>
        <w:t xml:space="preserve"> </w:t>
      </w:r>
    </w:p>
    <w:p w14:paraId="7D4E631A" w14:textId="77777777" w:rsidR="001016ED" w:rsidRDefault="00000000">
      <w:pPr>
        <w:numPr>
          <w:ilvl w:val="0"/>
          <w:numId w:val="114"/>
        </w:numPr>
        <w:ind w:hanging="453"/>
      </w:pPr>
      <w:r>
        <w:t xml:space="preserve">El cónyuge que mediante juicio ha sido declarado adúltero, si se trata de suceder al cónyuge inocente; </w:t>
      </w:r>
    </w:p>
    <w:p w14:paraId="433CDC6C" w14:textId="77777777" w:rsidR="001016ED" w:rsidRDefault="00000000">
      <w:pPr>
        <w:spacing w:after="0" w:line="259" w:lineRule="auto"/>
        <w:ind w:left="0" w:firstLine="0"/>
        <w:jc w:val="left"/>
      </w:pPr>
      <w:r>
        <w:t xml:space="preserve"> </w:t>
      </w:r>
    </w:p>
    <w:p w14:paraId="10E0FE5E" w14:textId="77777777" w:rsidR="001016ED" w:rsidRDefault="00000000">
      <w:pPr>
        <w:numPr>
          <w:ilvl w:val="0"/>
          <w:numId w:val="114"/>
        </w:numPr>
        <w:ind w:hanging="453"/>
      </w:pPr>
      <w:r>
        <w:t xml:space="preserve">El coautor del cónyuge adúltero, ya sea que se trate de la sucesión de éste o de la del cónyuge inocente; </w:t>
      </w:r>
    </w:p>
    <w:p w14:paraId="228B1B8A" w14:textId="77777777" w:rsidR="001016ED" w:rsidRDefault="00000000">
      <w:pPr>
        <w:spacing w:after="0" w:line="259" w:lineRule="auto"/>
        <w:ind w:left="0" w:firstLine="0"/>
        <w:jc w:val="left"/>
      </w:pPr>
      <w:r>
        <w:t xml:space="preserve"> </w:t>
      </w:r>
    </w:p>
    <w:p w14:paraId="4DAC4A3C" w14:textId="77777777" w:rsidR="001016ED" w:rsidRDefault="00000000">
      <w:pPr>
        <w:numPr>
          <w:ilvl w:val="0"/>
          <w:numId w:val="114"/>
        </w:numPr>
        <w:ind w:hanging="453"/>
      </w:pPr>
      <w:r>
        <w:t xml:space="preserve">El que haya sido condenado por delito que merezca pena de prisión, cometido contra el autor de la herencia, de sus hijos, de su cónyuge, concubina, concubino, de sus ascendientes o de sus hermanos; </w:t>
      </w:r>
    </w:p>
    <w:p w14:paraId="65A8B61D" w14:textId="77777777" w:rsidR="001016ED" w:rsidRDefault="00000000">
      <w:pPr>
        <w:spacing w:after="0" w:line="259" w:lineRule="auto"/>
        <w:ind w:left="0" w:firstLine="0"/>
        <w:jc w:val="left"/>
      </w:pPr>
      <w:r>
        <w:t xml:space="preserve"> </w:t>
      </w:r>
    </w:p>
    <w:p w14:paraId="145F59F8" w14:textId="77777777" w:rsidR="001016ED" w:rsidRDefault="00000000">
      <w:pPr>
        <w:numPr>
          <w:ilvl w:val="0"/>
          <w:numId w:val="114"/>
        </w:numPr>
        <w:ind w:hanging="453"/>
      </w:pPr>
      <w:r>
        <w:t xml:space="preserve">El padre y la madre respecto del hijo expuesto por ellos; </w:t>
      </w:r>
    </w:p>
    <w:p w14:paraId="290B33FF" w14:textId="77777777" w:rsidR="001016ED" w:rsidRDefault="00000000">
      <w:pPr>
        <w:spacing w:after="0" w:line="259" w:lineRule="auto"/>
        <w:ind w:left="0" w:firstLine="0"/>
        <w:jc w:val="left"/>
      </w:pPr>
      <w:r>
        <w:t xml:space="preserve"> </w:t>
      </w:r>
    </w:p>
    <w:p w14:paraId="2DD67A41" w14:textId="77777777" w:rsidR="001016ED" w:rsidRDefault="00000000">
      <w:pPr>
        <w:numPr>
          <w:ilvl w:val="0"/>
          <w:numId w:val="114"/>
        </w:numPr>
        <w:ind w:hanging="453"/>
      </w:pPr>
      <w:r>
        <w:t xml:space="preserve">Los ascendientes que abandonaren o prostituyeren a sus descendientes, respecto de los ofendidos; </w:t>
      </w:r>
    </w:p>
    <w:p w14:paraId="181CE76F" w14:textId="77777777" w:rsidR="001016ED" w:rsidRDefault="00000000">
      <w:pPr>
        <w:spacing w:after="0" w:line="259" w:lineRule="auto"/>
        <w:ind w:left="0" w:firstLine="0"/>
        <w:jc w:val="left"/>
      </w:pPr>
      <w:r>
        <w:t xml:space="preserve"> </w:t>
      </w:r>
    </w:p>
    <w:p w14:paraId="27E73C4E" w14:textId="77777777" w:rsidR="001016ED" w:rsidRDefault="00000000">
      <w:pPr>
        <w:numPr>
          <w:ilvl w:val="0"/>
          <w:numId w:val="114"/>
        </w:numPr>
        <w:ind w:hanging="453"/>
      </w:pPr>
      <w:r>
        <w:t xml:space="preserve">Los demás parientes del autor de la herencia que teniendo obligación de darle alimentos, no la hubieren cumplido; </w:t>
      </w:r>
    </w:p>
    <w:p w14:paraId="6D0151E7" w14:textId="77777777" w:rsidR="001016ED" w:rsidRDefault="00000000">
      <w:pPr>
        <w:spacing w:after="0" w:line="259" w:lineRule="auto"/>
        <w:ind w:left="0" w:firstLine="0"/>
        <w:jc w:val="left"/>
      </w:pPr>
      <w:r>
        <w:t xml:space="preserve"> </w:t>
      </w:r>
    </w:p>
    <w:p w14:paraId="66AFF564" w14:textId="77777777" w:rsidR="001016ED" w:rsidRDefault="00000000">
      <w:pPr>
        <w:numPr>
          <w:ilvl w:val="0"/>
          <w:numId w:val="114"/>
        </w:numPr>
        <w:ind w:hanging="453"/>
      </w:pPr>
      <w:r>
        <w:t xml:space="preserve">Los parientes del autor de la herencia que, hallándose éste imposibilitado para trabajar y sin recursos no se cuidaran de recogerlo, o de hacerlo recoger en establecimientos de beneficencia; </w:t>
      </w:r>
    </w:p>
    <w:p w14:paraId="0765DB84" w14:textId="77777777" w:rsidR="001016ED" w:rsidRDefault="00000000">
      <w:pPr>
        <w:spacing w:after="0" w:line="259" w:lineRule="auto"/>
        <w:ind w:left="0" w:firstLine="0"/>
        <w:jc w:val="left"/>
      </w:pPr>
      <w:r>
        <w:t xml:space="preserve"> </w:t>
      </w:r>
    </w:p>
    <w:p w14:paraId="69A316CA" w14:textId="77777777" w:rsidR="001016ED" w:rsidRDefault="00000000">
      <w:pPr>
        <w:numPr>
          <w:ilvl w:val="0"/>
          <w:numId w:val="114"/>
        </w:numPr>
        <w:ind w:hanging="453"/>
      </w:pPr>
      <w:r>
        <w:t xml:space="preserve">El que usare de violencia, dolo o fraude con una persona para que haga, deje de hacer o revoque su testamento; </w:t>
      </w:r>
    </w:p>
    <w:p w14:paraId="30AE3A4C" w14:textId="77777777" w:rsidR="001016ED" w:rsidRDefault="00000000">
      <w:pPr>
        <w:spacing w:after="0" w:line="259" w:lineRule="auto"/>
        <w:ind w:left="0" w:firstLine="0"/>
        <w:jc w:val="left"/>
      </w:pPr>
      <w:r>
        <w:t xml:space="preserve"> </w:t>
      </w:r>
    </w:p>
    <w:p w14:paraId="26FF3334" w14:textId="77777777" w:rsidR="001016ED" w:rsidRDefault="00000000">
      <w:pPr>
        <w:numPr>
          <w:ilvl w:val="0"/>
          <w:numId w:val="114"/>
        </w:numPr>
        <w:ind w:hanging="453"/>
      </w:pPr>
      <w:r>
        <w:t xml:space="preserve">El que conforme al Código Penal, fuere culpable de supresión, substitución o suposición de infante, siempre que se trate de la herencia que debió corresponder a éste o a las personas a quienes se haya perjudicado o intentado perjudicar con esos actos; </w:t>
      </w:r>
    </w:p>
    <w:p w14:paraId="275C1135" w14:textId="77777777" w:rsidR="001016ED" w:rsidRDefault="00000000">
      <w:pPr>
        <w:spacing w:after="0" w:line="259" w:lineRule="auto"/>
        <w:ind w:left="0" w:firstLine="0"/>
        <w:jc w:val="left"/>
      </w:pPr>
      <w:r>
        <w:t xml:space="preserve"> </w:t>
      </w:r>
    </w:p>
    <w:p w14:paraId="120CE464" w14:textId="77777777" w:rsidR="001016ED" w:rsidRDefault="00000000">
      <w:pPr>
        <w:numPr>
          <w:ilvl w:val="0"/>
          <w:numId w:val="114"/>
        </w:numPr>
        <w:ind w:hanging="453"/>
      </w:pPr>
      <w:r>
        <w:t xml:space="preserve">Para el caso de sucesión testamentaria, el padre o la madre de sus hijos naturales, y de los descendientes de éstos, si no han reconocido a los primeros; </w:t>
      </w:r>
    </w:p>
    <w:p w14:paraId="13A28468" w14:textId="77777777" w:rsidR="001016ED" w:rsidRDefault="00000000">
      <w:pPr>
        <w:spacing w:after="0" w:line="259" w:lineRule="auto"/>
        <w:ind w:left="0" w:firstLine="0"/>
        <w:jc w:val="left"/>
      </w:pPr>
      <w:r>
        <w:t xml:space="preserve"> </w:t>
      </w:r>
    </w:p>
    <w:p w14:paraId="5CBE4679" w14:textId="77777777" w:rsidR="001016ED" w:rsidRDefault="00000000">
      <w:pPr>
        <w:numPr>
          <w:ilvl w:val="0"/>
          <w:numId w:val="114"/>
        </w:numPr>
        <w:ind w:hanging="453"/>
      </w:pPr>
      <w:r>
        <w:t xml:space="preserve">El que haya sido condenado por violencia intrafamiliar contra del autor de la herencia. </w:t>
      </w:r>
    </w:p>
    <w:p w14:paraId="0AA26EBF" w14:textId="77777777" w:rsidR="001016ED" w:rsidRDefault="00000000">
      <w:pPr>
        <w:spacing w:after="0" w:line="259" w:lineRule="auto"/>
        <w:ind w:left="0" w:firstLine="0"/>
        <w:jc w:val="left"/>
      </w:pPr>
      <w:r>
        <w:t xml:space="preserve"> </w:t>
      </w:r>
    </w:p>
    <w:p w14:paraId="147F4040" w14:textId="77777777" w:rsidR="001016ED" w:rsidRDefault="00000000">
      <w:pPr>
        <w:ind w:left="-5"/>
      </w:pPr>
      <w:r>
        <w:rPr>
          <w:b/>
        </w:rPr>
        <w:t>Artículo 1220.-</w:t>
      </w:r>
      <w:r>
        <w:t xml:space="preserve"> Se aplicará también lo dispuesto en la fracción II del artículo anterior, aunque el autor de la herencia no fuere descendiente, ascendiente, cónyuge, concubino, concubina o hermano del acusador, si la acusación es declarada calumniosa. </w:t>
      </w:r>
    </w:p>
    <w:p w14:paraId="70D086D4" w14:textId="77777777" w:rsidR="001016ED" w:rsidRDefault="00000000">
      <w:pPr>
        <w:spacing w:after="0" w:line="259" w:lineRule="auto"/>
        <w:ind w:left="0" w:firstLine="0"/>
        <w:jc w:val="left"/>
      </w:pPr>
      <w:r>
        <w:t xml:space="preserve"> </w:t>
      </w:r>
    </w:p>
    <w:p w14:paraId="0AD159F8" w14:textId="77777777" w:rsidR="001016ED" w:rsidRDefault="00000000">
      <w:pPr>
        <w:ind w:left="-5"/>
      </w:pPr>
      <w:r>
        <w:rPr>
          <w:b/>
        </w:rPr>
        <w:t>Artículo 1221.-</w:t>
      </w:r>
      <w:r>
        <w:t xml:space="preserve"> Cuando la parte agraviada de cualquiera de los modos que expresa el artículo 1219 perdonare al ofensor, recobrará éste el derecho de suceder al ofendido, por intestado, si el perdón consta por declaración auténtica o por hechos indubitables. </w:t>
      </w:r>
    </w:p>
    <w:p w14:paraId="1C7548C0" w14:textId="77777777" w:rsidR="001016ED" w:rsidRDefault="00000000">
      <w:pPr>
        <w:spacing w:after="0" w:line="259" w:lineRule="auto"/>
        <w:ind w:left="0" w:firstLine="0"/>
        <w:jc w:val="left"/>
      </w:pPr>
      <w:r>
        <w:t xml:space="preserve"> </w:t>
      </w:r>
    </w:p>
    <w:p w14:paraId="5A74B66E" w14:textId="77777777" w:rsidR="001016ED" w:rsidRDefault="00000000">
      <w:pPr>
        <w:ind w:left="-5"/>
      </w:pPr>
      <w:r>
        <w:rPr>
          <w:b/>
        </w:rPr>
        <w:t>Artículo 1222.-</w:t>
      </w:r>
      <w:r>
        <w:t xml:space="preserve"> La capacidad para suceder por testamento, sólo se recobra si después de conocido el agravio, el ofendido instituye heredero al ofensor o revalida su institución anterior con las mismas solemnidades que se exigen para testar. </w:t>
      </w:r>
    </w:p>
    <w:p w14:paraId="4A877B25" w14:textId="77777777" w:rsidR="001016ED" w:rsidRDefault="00000000">
      <w:pPr>
        <w:spacing w:after="0" w:line="259" w:lineRule="auto"/>
        <w:ind w:left="0" w:firstLine="0"/>
        <w:jc w:val="left"/>
      </w:pPr>
      <w:r>
        <w:t xml:space="preserve"> </w:t>
      </w:r>
    </w:p>
    <w:p w14:paraId="4A8C0478" w14:textId="77777777" w:rsidR="001016ED" w:rsidRDefault="00000000">
      <w:pPr>
        <w:ind w:left="-5"/>
      </w:pPr>
      <w:r>
        <w:rPr>
          <w:b/>
        </w:rPr>
        <w:t>Artículo 1223.-</w:t>
      </w:r>
      <w:r>
        <w:t xml:space="preserve"> El incapaz de heredar, en los casos del artículo 1219 no tendrá el usufructo ni la administración de los bienes que, en su caso, corresponden a sus descendientes. </w:t>
      </w:r>
    </w:p>
    <w:p w14:paraId="78945B1D" w14:textId="77777777" w:rsidR="001016ED" w:rsidRDefault="00000000">
      <w:pPr>
        <w:spacing w:after="0" w:line="259" w:lineRule="auto"/>
        <w:ind w:left="0" w:firstLine="0"/>
        <w:jc w:val="left"/>
      </w:pPr>
      <w:r>
        <w:t xml:space="preserve"> </w:t>
      </w:r>
    </w:p>
    <w:p w14:paraId="6E785A79" w14:textId="77777777" w:rsidR="001016ED" w:rsidRDefault="00000000">
      <w:pPr>
        <w:ind w:left="-5"/>
      </w:pPr>
      <w:r>
        <w:rPr>
          <w:b/>
        </w:rPr>
        <w:t>Artículo 1224.-</w:t>
      </w:r>
      <w:r>
        <w:t xml:space="preserve">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 </w:t>
      </w:r>
    </w:p>
    <w:p w14:paraId="1A33C660" w14:textId="77777777" w:rsidR="001016ED" w:rsidRDefault="00000000">
      <w:pPr>
        <w:spacing w:after="0" w:line="259" w:lineRule="auto"/>
        <w:ind w:left="0" w:firstLine="0"/>
        <w:jc w:val="left"/>
      </w:pPr>
      <w:r>
        <w:t xml:space="preserve"> </w:t>
      </w:r>
    </w:p>
    <w:p w14:paraId="4F4E1270" w14:textId="77777777" w:rsidR="001016ED" w:rsidRDefault="00000000">
      <w:pPr>
        <w:ind w:left="-5"/>
      </w:pPr>
      <w:r>
        <w:rPr>
          <w:b/>
        </w:rPr>
        <w:t>Artículo 1225.-</w:t>
      </w:r>
      <w:r>
        <w:t xml:space="preserve"> La incapacidad a que se refiere el artículo anterior no comprende a los ascendientes, ni hermanos del menor, observándose en su caso, lo dispuesto en la fracción X del artículo 1219. </w:t>
      </w:r>
    </w:p>
    <w:p w14:paraId="01262A0F" w14:textId="77777777" w:rsidR="001016ED" w:rsidRDefault="00000000">
      <w:pPr>
        <w:spacing w:after="0" w:line="259" w:lineRule="auto"/>
        <w:ind w:left="0" w:firstLine="0"/>
        <w:jc w:val="left"/>
      </w:pPr>
      <w:r>
        <w:t xml:space="preserve"> </w:t>
      </w:r>
    </w:p>
    <w:p w14:paraId="30282CFC" w14:textId="77777777" w:rsidR="001016ED" w:rsidRDefault="00000000">
      <w:pPr>
        <w:ind w:left="-5"/>
      </w:pPr>
      <w:r>
        <w:rPr>
          <w:b/>
        </w:rPr>
        <w:t>Artículo 1226.-</w:t>
      </w:r>
      <w:r>
        <w:t xml:space="preserve">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 </w:t>
      </w:r>
    </w:p>
    <w:p w14:paraId="1052877C" w14:textId="77777777" w:rsidR="001016ED" w:rsidRDefault="00000000">
      <w:pPr>
        <w:spacing w:after="0" w:line="259" w:lineRule="auto"/>
        <w:ind w:left="0" w:firstLine="0"/>
        <w:jc w:val="left"/>
      </w:pPr>
      <w:r>
        <w:t xml:space="preserve"> </w:t>
      </w:r>
    </w:p>
    <w:p w14:paraId="4924470C" w14:textId="77777777" w:rsidR="001016ED" w:rsidRDefault="00000000">
      <w:pPr>
        <w:ind w:left="-5"/>
      </w:pPr>
      <w:r>
        <w:rPr>
          <w:b/>
        </w:rPr>
        <w:t>Artículo 1227.-</w:t>
      </w:r>
      <w:r>
        <w:t xml:space="preserve"> Por presunción de influjo contrario a la verdad e integridad del testamento, son incapaces de heredar, el notario y los testigos que intervinieron en él y sus cónyuges, concubina o concubino, descendientes, ascendientes, cónyuges, concubinos o hermanos. </w:t>
      </w:r>
    </w:p>
    <w:p w14:paraId="0FC672E3" w14:textId="77777777" w:rsidR="001016ED" w:rsidRDefault="00000000">
      <w:pPr>
        <w:spacing w:after="0" w:line="259" w:lineRule="auto"/>
        <w:ind w:left="0" w:firstLine="0"/>
        <w:jc w:val="left"/>
      </w:pPr>
      <w:r>
        <w:t xml:space="preserve"> </w:t>
      </w:r>
    </w:p>
    <w:p w14:paraId="4B323040" w14:textId="77777777" w:rsidR="001016ED" w:rsidRDefault="00000000">
      <w:pPr>
        <w:ind w:left="-5"/>
      </w:pPr>
      <w:r>
        <w:rPr>
          <w:b/>
        </w:rPr>
        <w:t>Artículo 1228.-</w:t>
      </w:r>
      <w:r>
        <w:t xml:space="preserve">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 </w:t>
      </w:r>
    </w:p>
    <w:p w14:paraId="5F71F385" w14:textId="77777777" w:rsidR="001016ED" w:rsidRDefault="00000000">
      <w:pPr>
        <w:spacing w:after="0" w:line="259" w:lineRule="auto"/>
        <w:ind w:left="0" w:firstLine="0"/>
        <w:jc w:val="left"/>
      </w:pPr>
      <w:r>
        <w:t xml:space="preserve"> </w:t>
      </w:r>
    </w:p>
    <w:p w14:paraId="31982137" w14:textId="77777777" w:rsidR="001016ED" w:rsidRDefault="00000000">
      <w:pPr>
        <w:ind w:left="-5"/>
      </w:pPr>
      <w:r>
        <w:rPr>
          <w:b/>
        </w:rPr>
        <w:t>Artículo 1229.-</w:t>
      </w:r>
      <w:r>
        <w:t xml:space="preserve"> El notario que a sabiendas autorice un testamento en que se contravenga lo dispuesto en los tres artículos anteriores sufrirá la pena de privación de oficio. </w:t>
      </w:r>
    </w:p>
    <w:p w14:paraId="343F0409" w14:textId="77777777" w:rsidR="001016ED" w:rsidRDefault="00000000">
      <w:pPr>
        <w:spacing w:after="0" w:line="259" w:lineRule="auto"/>
        <w:ind w:left="0" w:firstLine="0"/>
        <w:jc w:val="left"/>
      </w:pPr>
      <w:r>
        <w:t xml:space="preserve"> </w:t>
      </w:r>
    </w:p>
    <w:p w14:paraId="708AAAED" w14:textId="77777777" w:rsidR="001016ED" w:rsidRDefault="00000000">
      <w:pPr>
        <w:ind w:left="-5"/>
      </w:pPr>
      <w:r>
        <w:rPr>
          <w:b/>
        </w:rPr>
        <w:t>Artículo 1230.-</w:t>
      </w:r>
      <w:r>
        <w:t xml:space="preserve">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 </w:t>
      </w:r>
    </w:p>
    <w:p w14:paraId="12CC4840" w14:textId="77777777" w:rsidR="001016ED" w:rsidRDefault="00000000">
      <w:pPr>
        <w:spacing w:after="0" w:line="259" w:lineRule="auto"/>
        <w:ind w:left="0" w:firstLine="0"/>
        <w:jc w:val="left"/>
      </w:pPr>
      <w:r>
        <w:t xml:space="preserve"> </w:t>
      </w:r>
    </w:p>
    <w:p w14:paraId="41FC865B" w14:textId="77777777" w:rsidR="001016ED" w:rsidRDefault="00000000">
      <w:pPr>
        <w:ind w:left="-5"/>
      </w:pPr>
      <w:r>
        <w:rPr>
          <w:b/>
        </w:rPr>
        <w:t>Artículo 1231.-</w:t>
      </w:r>
      <w:r>
        <w:t xml:space="preserve"> Por falta de reciprocidad internacional, son incapaces de heredar por testamento o por intestado, a los habitantes del Estado, los extranjeros que, según las leyes de su país, no puedan testar o dejar por intestado sus bienes a favor de los mexicanos. </w:t>
      </w:r>
    </w:p>
    <w:p w14:paraId="0FBB395D" w14:textId="77777777" w:rsidR="001016ED" w:rsidRDefault="00000000">
      <w:pPr>
        <w:spacing w:after="0" w:line="259" w:lineRule="auto"/>
        <w:ind w:left="0" w:firstLine="0"/>
        <w:jc w:val="left"/>
      </w:pPr>
      <w:r>
        <w:t xml:space="preserve"> </w:t>
      </w:r>
    </w:p>
    <w:p w14:paraId="1C945245" w14:textId="77777777" w:rsidR="001016ED" w:rsidRDefault="00000000">
      <w:pPr>
        <w:ind w:left="-5"/>
      </w:pPr>
      <w:r>
        <w:rPr>
          <w:b/>
        </w:rPr>
        <w:t>Artículo 1232.-</w:t>
      </w:r>
      <w:r>
        <w:t xml:space="preserve"> La herencia o legado que se deje a un establecimiento público, imponiéndole algún gravamen o bajo alguna condición, sólo serán válidos si el gobierno los aprueba. </w:t>
      </w:r>
    </w:p>
    <w:p w14:paraId="0124DE5D" w14:textId="77777777" w:rsidR="001016ED" w:rsidRDefault="00000000">
      <w:pPr>
        <w:spacing w:after="0" w:line="259" w:lineRule="auto"/>
        <w:ind w:left="0" w:firstLine="0"/>
        <w:jc w:val="left"/>
      </w:pPr>
      <w:r>
        <w:t xml:space="preserve"> </w:t>
      </w:r>
    </w:p>
    <w:p w14:paraId="7E733939" w14:textId="77777777" w:rsidR="001016ED" w:rsidRDefault="00000000">
      <w:pPr>
        <w:ind w:left="-5"/>
      </w:pPr>
      <w:r>
        <w:rPr>
          <w:b/>
        </w:rPr>
        <w:t>Artículo 1233.-</w:t>
      </w:r>
      <w:r>
        <w:t xml:space="preserve"> La disposición hecha a favor de los pobres en general, sin designación de personas ni de población, aprovecha sólo a los del domicilio del testador en la época de su muerte, si no consta claramente haber sido otra su voluntad. </w:t>
      </w:r>
    </w:p>
    <w:p w14:paraId="25673CB1" w14:textId="77777777" w:rsidR="001016ED" w:rsidRDefault="00000000">
      <w:pPr>
        <w:spacing w:after="0" w:line="259" w:lineRule="auto"/>
        <w:ind w:left="0" w:firstLine="0"/>
        <w:jc w:val="left"/>
      </w:pPr>
      <w:r>
        <w:t xml:space="preserve"> </w:t>
      </w:r>
    </w:p>
    <w:p w14:paraId="0490106C" w14:textId="77777777" w:rsidR="001016ED" w:rsidRDefault="00000000">
      <w:pPr>
        <w:ind w:left="-5"/>
      </w:pPr>
      <w:r>
        <w:t xml:space="preserve">La calificación de pobres y la distribución, se harán por la persona que haya designado el testador en su falta, por el albacea; y en falta de éste por el juez. </w:t>
      </w:r>
    </w:p>
    <w:p w14:paraId="25D2A29A" w14:textId="77777777" w:rsidR="001016ED" w:rsidRDefault="00000000">
      <w:pPr>
        <w:spacing w:after="0" w:line="259" w:lineRule="auto"/>
        <w:ind w:left="0" w:firstLine="0"/>
        <w:jc w:val="left"/>
      </w:pPr>
      <w:r>
        <w:t xml:space="preserve"> </w:t>
      </w:r>
    </w:p>
    <w:p w14:paraId="1CB4BD99" w14:textId="77777777" w:rsidR="001016ED" w:rsidRDefault="00000000">
      <w:pPr>
        <w:ind w:left="-5"/>
      </w:pPr>
      <w:r>
        <w:t xml:space="preserve">Si es el juez quien hace la calificación y distribución, debe aplicar los fondos a los hospitales o casas de beneficencia o de educación, dependientes del Gobierno. </w:t>
      </w:r>
    </w:p>
    <w:p w14:paraId="5CDA4D47" w14:textId="77777777" w:rsidR="001016ED" w:rsidRDefault="00000000">
      <w:pPr>
        <w:spacing w:after="0" w:line="259" w:lineRule="auto"/>
        <w:ind w:left="0" w:firstLine="0"/>
        <w:jc w:val="left"/>
      </w:pPr>
      <w:r>
        <w:t xml:space="preserve"> </w:t>
      </w:r>
    </w:p>
    <w:p w14:paraId="3DD38D8F" w14:textId="77777777" w:rsidR="001016ED" w:rsidRDefault="00000000">
      <w:pPr>
        <w:ind w:left="-5"/>
      </w:pPr>
      <w:r>
        <w:rPr>
          <w:b/>
        </w:rPr>
        <w:t>Artículo 1234.-</w:t>
      </w:r>
      <w:r>
        <w:t xml:space="preserve"> La disposición que el testador haga en favor de su alma, sin determinar la obra piadosa o benéfica que él quiera se ejecute, se entenderá hecha a favor de los establecimientos de beneficencia. </w:t>
      </w:r>
    </w:p>
    <w:p w14:paraId="77EA8EF2" w14:textId="77777777" w:rsidR="001016ED" w:rsidRDefault="00000000">
      <w:pPr>
        <w:spacing w:after="0" w:line="259" w:lineRule="auto"/>
        <w:ind w:left="0" w:firstLine="0"/>
        <w:jc w:val="left"/>
      </w:pPr>
      <w:r>
        <w:t xml:space="preserve"> </w:t>
      </w:r>
    </w:p>
    <w:p w14:paraId="7C7ADE9C" w14:textId="77777777" w:rsidR="001016ED" w:rsidRDefault="00000000">
      <w:pPr>
        <w:ind w:left="-5"/>
      </w:pPr>
      <w:r>
        <w:rPr>
          <w:b/>
        </w:rPr>
        <w:t>Artículo 1235.-</w:t>
      </w:r>
      <w:r>
        <w:t xml:space="preserve"> Las disposiciones hechas en favor de las iglesias, sectas o instituciones religiosas, se sujetarán a lo dispuesto en el artículo 27 de la Constitución Federal y las leyes reglamentarias respectivas. </w:t>
      </w:r>
    </w:p>
    <w:p w14:paraId="10BAFAE4" w14:textId="77777777" w:rsidR="001016ED" w:rsidRDefault="00000000">
      <w:pPr>
        <w:spacing w:after="0" w:line="259" w:lineRule="auto"/>
        <w:ind w:left="0" w:firstLine="0"/>
        <w:jc w:val="left"/>
      </w:pPr>
      <w:r>
        <w:t xml:space="preserve"> </w:t>
      </w:r>
    </w:p>
    <w:p w14:paraId="7037A5D0" w14:textId="77777777" w:rsidR="001016ED" w:rsidRDefault="00000000">
      <w:pPr>
        <w:ind w:left="-5"/>
      </w:pPr>
      <w:r>
        <w:rPr>
          <w:b/>
        </w:rPr>
        <w:t>Artículo 1236.-</w:t>
      </w:r>
      <w:r>
        <w:t xml:space="preserve"> Por renuncia o remisión de un cargo, son incapaces de heredar por testamento, los que, nombrados en él tutores, curadores o albaceas, hayan rehusado el cargo sin justa causa o por mala conducta hayan sido separados judicialmente de su ejercicio. </w:t>
      </w:r>
    </w:p>
    <w:p w14:paraId="21E1041E" w14:textId="77777777" w:rsidR="001016ED" w:rsidRDefault="00000000">
      <w:pPr>
        <w:spacing w:after="0" w:line="259" w:lineRule="auto"/>
        <w:ind w:left="0" w:firstLine="0"/>
        <w:jc w:val="left"/>
      </w:pPr>
      <w:r>
        <w:t xml:space="preserve"> </w:t>
      </w:r>
    </w:p>
    <w:p w14:paraId="5067A793" w14:textId="77777777" w:rsidR="001016ED" w:rsidRDefault="00000000">
      <w:pPr>
        <w:ind w:left="-5"/>
      </w:pPr>
      <w:r>
        <w:rPr>
          <w:b/>
        </w:rPr>
        <w:t>Artículo 1237.-</w:t>
      </w:r>
      <w:r>
        <w:t xml:space="preserve"> Lo dispuesto en la parte primera del artículo anterior, no comprende a los que, desechada por el juez la excusa, hayan servido el cargo. </w:t>
      </w:r>
    </w:p>
    <w:p w14:paraId="3394807B" w14:textId="77777777" w:rsidR="001016ED" w:rsidRDefault="00000000">
      <w:pPr>
        <w:spacing w:after="0" w:line="259" w:lineRule="auto"/>
        <w:ind w:left="0" w:firstLine="0"/>
        <w:jc w:val="left"/>
      </w:pPr>
      <w:r>
        <w:t xml:space="preserve"> </w:t>
      </w:r>
    </w:p>
    <w:p w14:paraId="6311AC7F" w14:textId="77777777" w:rsidR="001016ED" w:rsidRDefault="00000000">
      <w:pPr>
        <w:ind w:left="-5"/>
      </w:pPr>
      <w:r>
        <w:rPr>
          <w:b/>
        </w:rPr>
        <w:t>Artículo 1238.-</w:t>
      </w:r>
      <w:r>
        <w:t xml:space="preserve"> Las personas llamadas por la ley para desempeñar la tutela legítima y que rehusen sin causa justa desempeñarla no tienen derecho de heredar a los incapaces de quienes debieron ser tutores. </w:t>
      </w:r>
    </w:p>
    <w:p w14:paraId="38137EB8" w14:textId="77777777" w:rsidR="001016ED" w:rsidRDefault="00000000">
      <w:pPr>
        <w:spacing w:after="0" w:line="259" w:lineRule="auto"/>
        <w:ind w:left="0" w:firstLine="0"/>
        <w:jc w:val="left"/>
      </w:pPr>
      <w:r>
        <w:t xml:space="preserve"> </w:t>
      </w:r>
    </w:p>
    <w:p w14:paraId="5EF138FA" w14:textId="77777777" w:rsidR="001016ED" w:rsidRDefault="00000000">
      <w:pPr>
        <w:ind w:left="-5"/>
      </w:pPr>
      <w:r>
        <w:rPr>
          <w:b/>
        </w:rPr>
        <w:t>Artículo 1239.-</w:t>
      </w:r>
      <w:r>
        <w:t xml:space="preserve"> Para que el heredero pueda suceder, basta que sea capaz al tiempo de la muerte del tutor de la herencia. </w:t>
      </w:r>
    </w:p>
    <w:p w14:paraId="6723AA61" w14:textId="77777777" w:rsidR="001016ED" w:rsidRDefault="00000000">
      <w:pPr>
        <w:spacing w:after="0" w:line="259" w:lineRule="auto"/>
        <w:ind w:left="0" w:firstLine="0"/>
        <w:jc w:val="left"/>
      </w:pPr>
      <w:r>
        <w:t xml:space="preserve"> </w:t>
      </w:r>
    </w:p>
    <w:p w14:paraId="5E4C4A17" w14:textId="77777777" w:rsidR="001016ED" w:rsidRDefault="00000000">
      <w:pPr>
        <w:ind w:left="-5"/>
      </w:pPr>
      <w:r>
        <w:rPr>
          <w:b/>
        </w:rPr>
        <w:t>Artículo 1240.-</w:t>
      </w:r>
      <w:r>
        <w:t xml:space="preserve"> Si la institución fuere condicional, se necesitará, además, que el heredero sea capaz al tiempo en que se cumpla la condición. </w:t>
      </w:r>
    </w:p>
    <w:p w14:paraId="2FC3420D" w14:textId="77777777" w:rsidR="001016ED" w:rsidRDefault="00000000">
      <w:pPr>
        <w:spacing w:after="0" w:line="259" w:lineRule="auto"/>
        <w:ind w:left="0" w:firstLine="0"/>
        <w:jc w:val="left"/>
      </w:pPr>
      <w:r>
        <w:t xml:space="preserve"> </w:t>
      </w:r>
    </w:p>
    <w:p w14:paraId="70C9C390" w14:textId="77777777" w:rsidR="001016ED" w:rsidRDefault="00000000">
      <w:pPr>
        <w:ind w:left="-5"/>
      </w:pPr>
      <w:r>
        <w:rPr>
          <w:b/>
        </w:rPr>
        <w:t>Artículo 1241.-</w:t>
      </w:r>
      <w:r>
        <w:t xml:space="preserve"> El heredero por testamento, que muera antes que el testador o antes de que se cumpla la condición; el incapaz de heredar y el que renuncie a la sucesión, no trasmiten ningún derecho a sus herederos. </w:t>
      </w:r>
    </w:p>
    <w:p w14:paraId="07605929" w14:textId="77777777" w:rsidR="001016ED" w:rsidRDefault="00000000">
      <w:pPr>
        <w:spacing w:after="0" w:line="259" w:lineRule="auto"/>
        <w:ind w:left="0" w:firstLine="0"/>
        <w:jc w:val="left"/>
      </w:pPr>
      <w:r>
        <w:t xml:space="preserve"> </w:t>
      </w:r>
    </w:p>
    <w:p w14:paraId="16493876" w14:textId="77777777" w:rsidR="001016ED" w:rsidRDefault="00000000">
      <w:pPr>
        <w:ind w:left="-5"/>
      </w:pPr>
      <w:r>
        <w:rPr>
          <w:b/>
        </w:rPr>
        <w:t>Artículo 1242.-</w:t>
      </w:r>
      <w:r>
        <w:t xml:space="preserve"> En los casos del artículo anterior la herencia pertenece a los herederos legítimos del testador, a no ser que éste haya dispuesto otra cosa, o que deba tener lugar el derecho de acrecer. </w:t>
      </w:r>
    </w:p>
    <w:p w14:paraId="1207D40C" w14:textId="77777777" w:rsidR="001016ED" w:rsidRDefault="00000000">
      <w:pPr>
        <w:spacing w:after="0" w:line="259" w:lineRule="auto"/>
        <w:ind w:left="0" w:firstLine="0"/>
        <w:jc w:val="left"/>
      </w:pPr>
      <w:r>
        <w:t xml:space="preserve"> </w:t>
      </w:r>
    </w:p>
    <w:p w14:paraId="515E8748" w14:textId="77777777" w:rsidR="001016ED" w:rsidRDefault="00000000">
      <w:pPr>
        <w:ind w:left="-5"/>
      </w:pPr>
      <w:r>
        <w:rPr>
          <w:b/>
        </w:rPr>
        <w:t>Artículo 1243.-</w:t>
      </w:r>
      <w:r>
        <w:t xml:space="preserve"> El que hereda en lugar del excluído tendrá las mismas cargas y condiciones que legalmente se habían impuesto a aquél. </w:t>
      </w:r>
    </w:p>
    <w:p w14:paraId="3278B477" w14:textId="77777777" w:rsidR="001016ED" w:rsidRDefault="00000000">
      <w:pPr>
        <w:spacing w:after="0" w:line="259" w:lineRule="auto"/>
        <w:ind w:left="0" w:firstLine="0"/>
        <w:jc w:val="left"/>
      </w:pPr>
      <w:r>
        <w:t xml:space="preserve"> </w:t>
      </w:r>
    </w:p>
    <w:p w14:paraId="5BB014DE" w14:textId="77777777" w:rsidR="001016ED" w:rsidRDefault="00000000">
      <w:pPr>
        <w:ind w:left="-5"/>
      </w:pPr>
      <w:r>
        <w:rPr>
          <w:b/>
        </w:rPr>
        <w:t>Artículo 1244.-</w:t>
      </w:r>
      <w:r>
        <w:t xml:space="preserve"> Los deudores hereditarios que fueren demandados y que no tengan el carácter de herederos, no podrán oponer, al que esté en posesión del derecho de heredero o legatario, la excepción de incapacidad. </w:t>
      </w:r>
    </w:p>
    <w:p w14:paraId="0D1D681C" w14:textId="77777777" w:rsidR="001016ED" w:rsidRDefault="00000000">
      <w:pPr>
        <w:spacing w:after="0" w:line="259" w:lineRule="auto"/>
        <w:ind w:left="0" w:firstLine="0"/>
        <w:jc w:val="left"/>
      </w:pPr>
      <w:r>
        <w:t xml:space="preserve"> </w:t>
      </w:r>
    </w:p>
    <w:p w14:paraId="3C2FBD62" w14:textId="77777777" w:rsidR="001016ED" w:rsidRDefault="00000000">
      <w:pPr>
        <w:ind w:left="-5"/>
      </w:pPr>
      <w:r>
        <w:rPr>
          <w:b/>
        </w:rPr>
        <w:t>Artículo 1245.-</w:t>
      </w:r>
      <w:r>
        <w:t xml:space="preserve"> A excepción de los casos comprendidos en las fracciones X y XI del artículo 1219, la incapacidad para heredar a que se refiere ese artículo, priva también de los alimentos que correspondan por ley. </w:t>
      </w:r>
    </w:p>
    <w:p w14:paraId="0E812FD2" w14:textId="77777777" w:rsidR="001016ED" w:rsidRDefault="00000000">
      <w:pPr>
        <w:spacing w:after="0" w:line="259" w:lineRule="auto"/>
        <w:ind w:left="0" w:firstLine="0"/>
        <w:jc w:val="left"/>
      </w:pPr>
      <w:r>
        <w:t xml:space="preserve"> </w:t>
      </w:r>
    </w:p>
    <w:p w14:paraId="0D144F41" w14:textId="77777777" w:rsidR="001016ED" w:rsidRDefault="00000000">
      <w:pPr>
        <w:ind w:left="-5"/>
      </w:pPr>
      <w:r>
        <w:rPr>
          <w:b/>
        </w:rPr>
        <w:t>Artículo 1246.-</w:t>
      </w:r>
      <w:r>
        <w:t xml:space="preserve"> La incapacidad no produce el efecto de privar al incapaz de lo que hubiere de percibir, sino después de declarada en juicio, a petición de algún interesado, no pudiendo promoverla el juez, de oficio. </w:t>
      </w:r>
    </w:p>
    <w:p w14:paraId="5F311A6C" w14:textId="77777777" w:rsidR="001016ED" w:rsidRDefault="00000000">
      <w:pPr>
        <w:spacing w:after="0" w:line="259" w:lineRule="auto"/>
        <w:ind w:left="0" w:firstLine="0"/>
        <w:jc w:val="left"/>
      </w:pPr>
      <w:r>
        <w:t xml:space="preserve"> </w:t>
      </w:r>
    </w:p>
    <w:p w14:paraId="79CF88B5" w14:textId="77777777" w:rsidR="001016ED" w:rsidRDefault="00000000">
      <w:pPr>
        <w:ind w:left="-5"/>
      </w:pPr>
      <w:r>
        <w:rPr>
          <w:b/>
        </w:rPr>
        <w:t>Artículo 1247.-</w:t>
      </w:r>
      <w:r>
        <w:t xml:space="preserve"> No puede deducirse acción para declarar la incapacidad, pasados tres años desde que el incapaz esté en posesión de la herencia o legado; salvo que se trate de incapacidades establecidas en vista del interés público, las cuales en todo tiempo pueden hacerse valer. </w:t>
      </w:r>
    </w:p>
    <w:p w14:paraId="29BC820A" w14:textId="77777777" w:rsidR="001016ED" w:rsidRDefault="00000000">
      <w:pPr>
        <w:spacing w:after="0" w:line="259" w:lineRule="auto"/>
        <w:ind w:left="0" w:firstLine="0"/>
        <w:jc w:val="left"/>
      </w:pPr>
      <w:r>
        <w:t xml:space="preserve"> </w:t>
      </w:r>
    </w:p>
    <w:p w14:paraId="3FD57DE5" w14:textId="77777777" w:rsidR="001016ED" w:rsidRDefault="00000000">
      <w:pPr>
        <w:ind w:left="-5"/>
      </w:pPr>
      <w:r>
        <w:rPr>
          <w:b/>
        </w:rPr>
        <w:t>Artículo 1248.-</w:t>
      </w:r>
      <w:r>
        <w:t xml:space="preserve">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 </w:t>
      </w:r>
    </w:p>
    <w:p w14:paraId="7C4B7FDF" w14:textId="77777777" w:rsidR="001016ED" w:rsidRDefault="00000000">
      <w:pPr>
        <w:spacing w:after="0" w:line="259" w:lineRule="auto"/>
        <w:ind w:left="0" w:firstLine="0"/>
        <w:jc w:val="left"/>
      </w:pPr>
      <w:r>
        <w:t xml:space="preserve"> </w:t>
      </w:r>
    </w:p>
    <w:p w14:paraId="77758B5D" w14:textId="77777777" w:rsidR="001016ED" w:rsidRDefault="00000000">
      <w:pPr>
        <w:spacing w:after="0" w:line="259" w:lineRule="auto"/>
        <w:ind w:left="0" w:firstLine="0"/>
        <w:jc w:val="left"/>
      </w:pPr>
      <w:r>
        <w:t xml:space="preserve"> </w:t>
      </w:r>
    </w:p>
    <w:p w14:paraId="73706AA4" w14:textId="77777777" w:rsidR="001016ED" w:rsidRDefault="00000000">
      <w:pPr>
        <w:spacing w:after="12"/>
        <w:ind w:right="6"/>
        <w:jc w:val="center"/>
      </w:pPr>
      <w:r>
        <w:rPr>
          <w:b/>
        </w:rPr>
        <w:t xml:space="preserve">CAPITULO IV </w:t>
      </w:r>
    </w:p>
    <w:p w14:paraId="3AB7F929" w14:textId="77777777" w:rsidR="001016ED" w:rsidRDefault="00000000">
      <w:pPr>
        <w:spacing w:after="12"/>
        <w:ind w:right="9"/>
        <w:jc w:val="center"/>
      </w:pPr>
      <w:r>
        <w:rPr>
          <w:b/>
        </w:rPr>
        <w:t xml:space="preserve">De las condiciones que pueden ponerse en los testamentos </w:t>
      </w:r>
    </w:p>
    <w:p w14:paraId="3EDE5CCE" w14:textId="77777777" w:rsidR="001016ED" w:rsidRDefault="00000000">
      <w:pPr>
        <w:spacing w:after="0" w:line="259" w:lineRule="auto"/>
        <w:ind w:left="0" w:firstLine="0"/>
        <w:jc w:val="left"/>
      </w:pPr>
      <w:r>
        <w:t xml:space="preserve"> </w:t>
      </w:r>
    </w:p>
    <w:p w14:paraId="739B2C8A" w14:textId="77777777" w:rsidR="001016ED" w:rsidRDefault="00000000">
      <w:pPr>
        <w:spacing w:after="0" w:line="259" w:lineRule="auto"/>
        <w:ind w:left="0" w:firstLine="0"/>
        <w:jc w:val="left"/>
      </w:pPr>
      <w:r>
        <w:t xml:space="preserve"> </w:t>
      </w:r>
    </w:p>
    <w:p w14:paraId="2308A4F1" w14:textId="77777777" w:rsidR="001016ED" w:rsidRDefault="00000000">
      <w:pPr>
        <w:ind w:left="-5"/>
      </w:pPr>
      <w:r>
        <w:rPr>
          <w:b/>
        </w:rPr>
        <w:t>Artículo 1249.-</w:t>
      </w:r>
      <w:r>
        <w:t xml:space="preserve"> El testador es libre para establecer condiciones al disponer de sus bienes. </w:t>
      </w:r>
    </w:p>
    <w:p w14:paraId="1DAC804E" w14:textId="77777777" w:rsidR="001016ED" w:rsidRDefault="00000000">
      <w:pPr>
        <w:spacing w:after="0" w:line="259" w:lineRule="auto"/>
        <w:ind w:left="0" w:firstLine="0"/>
        <w:jc w:val="left"/>
      </w:pPr>
      <w:r>
        <w:t xml:space="preserve"> </w:t>
      </w:r>
    </w:p>
    <w:p w14:paraId="7DC2E023" w14:textId="77777777" w:rsidR="001016ED" w:rsidRDefault="00000000">
      <w:pPr>
        <w:ind w:left="-5"/>
      </w:pPr>
      <w:r>
        <w:rPr>
          <w:b/>
        </w:rPr>
        <w:t>Artículo 1250.-</w:t>
      </w:r>
      <w:r>
        <w:t xml:space="preserve"> Las condiciones impuestas a los herederos y legatarios, en lo que no esté prevenido en este capítulo, se regirán por las reglas establecidas para las obligaciones condicionales. </w:t>
      </w:r>
    </w:p>
    <w:p w14:paraId="381D9A92" w14:textId="77777777" w:rsidR="001016ED" w:rsidRDefault="00000000">
      <w:pPr>
        <w:spacing w:after="0" w:line="259" w:lineRule="auto"/>
        <w:ind w:left="0" w:firstLine="0"/>
        <w:jc w:val="left"/>
      </w:pPr>
      <w:r>
        <w:t xml:space="preserve"> </w:t>
      </w:r>
    </w:p>
    <w:p w14:paraId="62BFB69E" w14:textId="77777777" w:rsidR="001016ED" w:rsidRDefault="00000000">
      <w:pPr>
        <w:ind w:left="-5"/>
      </w:pPr>
      <w:r>
        <w:rPr>
          <w:b/>
        </w:rPr>
        <w:t>Artículo 1251.-</w:t>
      </w:r>
      <w:r>
        <w:t xml:space="preserve"> La falta de cumplimiento de alguna condición impuesta al heredero, o al legatario, no perjudicará a éstos siempre que hayan empleado todos los medios necesarios para cumplir aquélla. </w:t>
      </w:r>
    </w:p>
    <w:p w14:paraId="6FCDB498" w14:textId="77777777" w:rsidR="001016ED" w:rsidRDefault="00000000">
      <w:pPr>
        <w:spacing w:after="0" w:line="259" w:lineRule="auto"/>
        <w:ind w:left="0" w:firstLine="0"/>
        <w:jc w:val="left"/>
      </w:pPr>
      <w:r>
        <w:t xml:space="preserve"> </w:t>
      </w:r>
    </w:p>
    <w:p w14:paraId="41962C52" w14:textId="77777777" w:rsidR="001016ED" w:rsidRDefault="00000000">
      <w:pPr>
        <w:ind w:left="-5"/>
      </w:pPr>
      <w:r>
        <w:rPr>
          <w:b/>
        </w:rPr>
        <w:t>Artículo 1252.-</w:t>
      </w:r>
      <w:r>
        <w:t xml:space="preserve"> La condición física o legalmente imposible de dar o de hacer, impuesta al heredero o legatario, se tendrá por no puesta. </w:t>
      </w:r>
    </w:p>
    <w:p w14:paraId="392F1E6E" w14:textId="77777777" w:rsidR="001016ED" w:rsidRDefault="00000000">
      <w:pPr>
        <w:spacing w:after="0" w:line="259" w:lineRule="auto"/>
        <w:ind w:left="0" w:firstLine="0"/>
        <w:jc w:val="left"/>
      </w:pPr>
      <w:r>
        <w:t xml:space="preserve"> </w:t>
      </w:r>
    </w:p>
    <w:p w14:paraId="5FAF373A" w14:textId="77777777" w:rsidR="001016ED" w:rsidRDefault="00000000">
      <w:pPr>
        <w:ind w:left="-5"/>
      </w:pPr>
      <w:r>
        <w:rPr>
          <w:b/>
        </w:rPr>
        <w:t>Artículo 1253.-</w:t>
      </w:r>
      <w:r>
        <w:t xml:space="preserve"> Si la condición que era imposible al tiempo de otorgar el testamento, dejare de serlo a la muerte del testador, será válida. </w:t>
      </w:r>
    </w:p>
    <w:p w14:paraId="5FE6A108" w14:textId="77777777" w:rsidR="001016ED" w:rsidRDefault="00000000">
      <w:pPr>
        <w:spacing w:after="0" w:line="259" w:lineRule="auto"/>
        <w:ind w:left="0" w:firstLine="0"/>
        <w:jc w:val="left"/>
      </w:pPr>
      <w:r>
        <w:t xml:space="preserve"> </w:t>
      </w:r>
    </w:p>
    <w:p w14:paraId="2DBC9E80" w14:textId="77777777" w:rsidR="001016ED" w:rsidRDefault="00000000">
      <w:pPr>
        <w:ind w:left="-5"/>
      </w:pPr>
      <w:r>
        <w:rPr>
          <w:b/>
        </w:rPr>
        <w:t>Artículo 1254.-</w:t>
      </w:r>
      <w:r>
        <w:t xml:space="preserve"> Es nula la institución hecha bajo la condición de que el heredero o legatario hagan en su testamento alguna disposición en favor del testador o de otra persona. </w:t>
      </w:r>
    </w:p>
    <w:p w14:paraId="3819723C" w14:textId="77777777" w:rsidR="001016ED" w:rsidRDefault="00000000">
      <w:pPr>
        <w:spacing w:after="0" w:line="259" w:lineRule="auto"/>
        <w:ind w:left="0" w:firstLine="0"/>
        <w:jc w:val="left"/>
      </w:pPr>
      <w:r>
        <w:t xml:space="preserve"> </w:t>
      </w:r>
    </w:p>
    <w:p w14:paraId="43404A8D" w14:textId="77777777" w:rsidR="001016ED" w:rsidRDefault="00000000">
      <w:pPr>
        <w:ind w:left="-5"/>
      </w:pPr>
      <w:r>
        <w:rPr>
          <w:b/>
        </w:rPr>
        <w:t>Artículo 1255.-</w:t>
      </w:r>
      <w:r>
        <w:t xml:space="preserve"> La condición que solamente suspende por cierto tiempo la ejecución del testamento, no impedirá que el heredero o el legatario adquieran derecho a la herencia o legado y lo transmitan a sus herederos. </w:t>
      </w:r>
    </w:p>
    <w:p w14:paraId="1478EC80" w14:textId="77777777" w:rsidR="001016ED" w:rsidRDefault="00000000">
      <w:pPr>
        <w:spacing w:after="0" w:line="259" w:lineRule="auto"/>
        <w:ind w:left="0" w:firstLine="0"/>
        <w:jc w:val="left"/>
      </w:pPr>
      <w:r>
        <w:t xml:space="preserve"> </w:t>
      </w:r>
    </w:p>
    <w:p w14:paraId="7E15A5D7" w14:textId="77777777" w:rsidR="001016ED" w:rsidRDefault="00000000">
      <w:pPr>
        <w:ind w:left="-5"/>
      </w:pPr>
      <w:r>
        <w:rPr>
          <w:b/>
        </w:rPr>
        <w:t>Artículo 1256.-</w:t>
      </w:r>
      <w:r>
        <w:t xml:space="preserve">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 </w:t>
      </w:r>
    </w:p>
    <w:p w14:paraId="1F8823EA" w14:textId="77777777" w:rsidR="001016ED" w:rsidRDefault="00000000">
      <w:pPr>
        <w:spacing w:after="0" w:line="259" w:lineRule="auto"/>
        <w:ind w:left="0" w:firstLine="0"/>
        <w:jc w:val="left"/>
      </w:pPr>
      <w:r>
        <w:t xml:space="preserve"> </w:t>
      </w:r>
    </w:p>
    <w:p w14:paraId="44D696C2" w14:textId="77777777" w:rsidR="001016ED" w:rsidRDefault="00000000">
      <w:pPr>
        <w:ind w:left="-5"/>
      </w:pPr>
      <w:r>
        <w:rPr>
          <w:b/>
        </w:rPr>
        <w:t>Artículo 1257.-</w:t>
      </w:r>
      <w:r>
        <w:t xml:space="preserve"> Si la condición es puramente potestativa de dar o hacer alguna cosa, y el que ha sido gravado con ella ofrece cumplirla; pero aquel a cuyo favor se estableció rehusa aceptar la cosa o el hecho, la condición se tiene por cumplida. </w:t>
      </w:r>
    </w:p>
    <w:p w14:paraId="776266A4" w14:textId="77777777" w:rsidR="001016ED" w:rsidRDefault="00000000">
      <w:pPr>
        <w:spacing w:after="0" w:line="259" w:lineRule="auto"/>
        <w:ind w:left="0" w:firstLine="0"/>
        <w:jc w:val="left"/>
      </w:pPr>
      <w:r>
        <w:t xml:space="preserve"> </w:t>
      </w:r>
    </w:p>
    <w:p w14:paraId="15089D70" w14:textId="77777777" w:rsidR="001016ED" w:rsidRDefault="00000000">
      <w:pPr>
        <w:ind w:left="-5"/>
      </w:pPr>
      <w:r>
        <w:rPr>
          <w:b/>
        </w:rPr>
        <w:t>Artículo 1258.-</w:t>
      </w:r>
      <w:r>
        <w:t xml:space="preserve">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 </w:t>
      </w:r>
    </w:p>
    <w:p w14:paraId="068C8EE8" w14:textId="77777777" w:rsidR="001016ED" w:rsidRDefault="00000000">
      <w:pPr>
        <w:spacing w:after="0" w:line="259" w:lineRule="auto"/>
        <w:ind w:left="0" w:firstLine="0"/>
        <w:jc w:val="left"/>
      </w:pPr>
      <w:r>
        <w:t xml:space="preserve"> </w:t>
      </w:r>
    </w:p>
    <w:p w14:paraId="59531D1E" w14:textId="77777777" w:rsidR="001016ED" w:rsidRDefault="00000000">
      <w:pPr>
        <w:ind w:left="-5"/>
      </w:pPr>
      <w:r>
        <w:rPr>
          <w:b/>
        </w:rPr>
        <w:t>Artículo 1259.-</w:t>
      </w:r>
      <w:r>
        <w:t xml:space="preserve"> En el caso final del artículo que precede, corresponde al que debe pagar el legado la prueba de que el testador tuvo conocimiento de la primera prestación. </w:t>
      </w:r>
    </w:p>
    <w:p w14:paraId="6490E2A2" w14:textId="77777777" w:rsidR="001016ED" w:rsidRDefault="00000000">
      <w:pPr>
        <w:spacing w:after="0" w:line="259" w:lineRule="auto"/>
        <w:ind w:left="0" w:firstLine="0"/>
        <w:jc w:val="left"/>
      </w:pPr>
      <w:r>
        <w:t xml:space="preserve"> </w:t>
      </w:r>
    </w:p>
    <w:p w14:paraId="25535FC8" w14:textId="77777777" w:rsidR="001016ED" w:rsidRDefault="00000000">
      <w:pPr>
        <w:ind w:left="-5"/>
      </w:pPr>
      <w:r>
        <w:rPr>
          <w:b/>
        </w:rPr>
        <w:t>Artículo 1260.-</w:t>
      </w:r>
      <w:r>
        <w:t xml:space="preserve"> La condición de no dar o de no hacer, se tendrá por no puesta. La condición de no impugnar el testamento o alguna de las disposiciones que contenga, so pena de perder el carácter de heredero o legatario, se tendrá por no puesta. </w:t>
      </w:r>
    </w:p>
    <w:p w14:paraId="0A8E49F6" w14:textId="77777777" w:rsidR="001016ED" w:rsidRDefault="00000000">
      <w:pPr>
        <w:spacing w:after="0" w:line="259" w:lineRule="auto"/>
        <w:ind w:left="0" w:firstLine="0"/>
        <w:jc w:val="left"/>
      </w:pPr>
      <w:r>
        <w:t xml:space="preserve"> </w:t>
      </w:r>
    </w:p>
    <w:p w14:paraId="0FB80EBA" w14:textId="77777777" w:rsidR="001016ED" w:rsidRDefault="00000000">
      <w:pPr>
        <w:ind w:left="-5"/>
      </w:pPr>
      <w:r>
        <w:rPr>
          <w:b/>
        </w:rPr>
        <w:t>Artículo 1261.-</w:t>
      </w:r>
      <w:r>
        <w:t xml:space="preserve"> Cuando la condición fuere casual o mixta, bastará que se realice en cualquier tiempo, vivo o muerto el testador, si éste no hubiere dispuesto otra cosa. </w:t>
      </w:r>
    </w:p>
    <w:p w14:paraId="2319BD6E" w14:textId="77777777" w:rsidR="001016ED" w:rsidRDefault="00000000">
      <w:pPr>
        <w:spacing w:after="0" w:line="259" w:lineRule="auto"/>
        <w:ind w:left="0" w:firstLine="0"/>
        <w:jc w:val="left"/>
      </w:pPr>
      <w:r>
        <w:t xml:space="preserve"> </w:t>
      </w:r>
    </w:p>
    <w:p w14:paraId="2D84DFDB" w14:textId="77777777" w:rsidR="001016ED" w:rsidRDefault="00000000">
      <w:pPr>
        <w:ind w:left="-5"/>
      </w:pPr>
      <w:r>
        <w:rPr>
          <w:b/>
        </w:rPr>
        <w:t>Artículo 1262.-</w:t>
      </w:r>
      <w:r>
        <w:t xml:space="preserve"> Si la condición se hubiere cumplido al hacerse el testamento ignorándolo el testador, se tendrá por cumplida; mas si lo sabía, sólo se tendrá por cumplida si ya no puede existir o cumplirse de nuevo. </w:t>
      </w:r>
    </w:p>
    <w:p w14:paraId="5D8CA58E" w14:textId="77777777" w:rsidR="001016ED" w:rsidRDefault="00000000">
      <w:pPr>
        <w:spacing w:after="0" w:line="259" w:lineRule="auto"/>
        <w:ind w:left="0" w:firstLine="0"/>
        <w:jc w:val="left"/>
      </w:pPr>
      <w:r>
        <w:t xml:space="preserve"> </w:t>
      </w:r>
    </w:p>
    <w:p w14:paraId="77B81FFC" w14:textId="77777777" w:rsidR="001016ED" w:rsidRDefault="00000000">
      <w:pPr>
        <w:ind w:left="-5"/>
      </w:pPr>
      <w:r>
        <w:rPr>
          <w:b/>
        </w:rPr>
        <w:t>Artículo 1263.-</w:t>
      </w:r>
      <w:r>
        <w:t xml:space="preserve"> La condición impuesta al heredero o legatario, de tomar o dejar de tomar estado, se tendrá por no puesta. </w:t>
      </w:r>
    </w:p>
    <w:p w14:paraId="6DAFF9DC" w14:textId="77777777" w:rsidR="001016ED" w:rsidRDefault="00000000">
      <w:pPr>
        <w:spacing w:after="0" w:line="259" w:lineRule="auto"/>
        <w:ind w:left="0" w:firstLine="0"/>
        <w:jc w:val="left"/>
      </w:pPr>
      <w:r>
        <w:t xml:space="preserve"> </w:t>
      </w:r>
    </w:p>
    <w:p w14:paraId="13115BBE" w14:textId="77777777" w:rsidR="001016ED" w:rsidRDefault="00000000">
      <w:pPr>
        <w:ind w:left="-5"/>
      </w:pPr>
      <w:r>
        <w:rPr>
          <w:b/>
        </w:rPr>
        <w:t>Artículo 1264.-</w:t>
      </w:r>
      <w:r>
        <w:t xml:space="preserve"> Podrá, sin embargo, dejarse a alguno el uso o habitación, una pensión alimenticia periódica o el usufructo que equivalga a esa pensión, por el término que permanezca soltero o viudo. La pensión alimenticia se fijará de acuerdo con lo prevenido en el artículo 323. </w:t>
      </w:r>
    </w:p>
    <w:p w14:paraId="1BF95461" w14:textId="77777777" w:rsidR="001016ED" w:rsidRDefault="00000000">
      <w:pPr>
        <w:spacing w:after="0" w:line="259" w:lineRule="auto"/>
        <w:ind w:left="0" w:firstLine="0"/>
        <w:jc w:val="left"/>
      </w:pPr>
      <w:r>
        <w:t xml:space="preserve"> </w:t>
      </w:r>
    </w:p>
    <w:p w14:paraId="4726C43C" w14:textId="77777777" w:rsidR="001016ED" w:rsidRDefault="00000000">
      <w:pPr>
        <w:ind w:left="-5"/>
      </w:pPr>
      <w:r>
        <w:rPr>
          <w:b/>
        </w:rPr>
        <w:t>Artículo 1265.-</w:t>
      </w:r>
      <w:r>
        <w:t xml:space="preserve"> La condición que se ha cumplido existiendo la persona a quien se impuso, se retrotrae al tiempo de la muerte del testador, y desde entonces deben abonarse los frutos de la herencia o legado a menos que el testador haya dispuesto expresamente otra cosa. </w:t>
      </w:r>
    </w:p>
    <w:p w14:paraId="35431813" w14:textId="77777777" w:rsidR="001016ED" w:rsidRDefault="00000000">
      <w:pPr>
        <w:spacing w:after="0" w:line="259" w:lineRule="auto"/>
        <w:ind w:left="0" w:firstLine="0"/>
        <w:jc w:val="left"/>
      </w:pPr>
      <w:r>
        <w:t xml:space="preserve"> </w:t>
      </w:r>
    </w:p>
    <w:p w14:paraId="69FF686B" w14:textId="77777777" w:rsidR="001016ED" w:rsidRDefault="00000000">
      <w:pPr>
        <w:ind w:left="-5"/>
      </w:pPr>
      <w:r>
        <w:rPr>
          <w:b/>
        </w:rPr>
        <w:t>Artículo 1266.-</w:t>
      </w:r>
      <w:r>
        <w:t xml:space="preserve"> La carga de hacer alguna cosa se considera como condición resolutoria. </w:t>
      </w:r>
    </w:p>
    <w:p w14:paraId="0655B0B5" w14:textId="77777777" w:rsidR="001016ED" w:rsidRDefault="00000000">
      <w:pPr>
        <w:spacing w:after="0" w:line="259" w:lineRule="auto"/>
        <w:ind w:left="0" w:firstLine="0"/>
        <w:jc w:val="left"/>
      </w:pPr>
      <w:r>
        <w:t xml:space="preserve"> </w:t>
      </w:r>
    </w:p>
    <w:p w14:paraId="2068CF72" w14:textId="77777777" w:rsidR="001016ED" w:rsidRDefault="00000000">
      <w:pPr>
        <w:ind w:left="-5"/>
      </w:pPr>
      <w:r>
        <w:rPr>
          <w:b/>
        </w:rPr>
        <w:t>Artículo 1267.-</w:t>
      </w:r>
      <w:r>
        <w:t xml:space="preserve"> Si no se hubiere señalado tiempo para el cumplimiento de la carga ni ésta por su propia naturaleza lo tuviere, se observará lo dispuesto en el artículo 1256. </w:t>
      </w:r>
    </w:p>
    <w:p w14:paraId="6FEB0B06" w14:textId="77777777" w:rsidR="001016ED" w:rsidRDefault="00000000">
      <w:pPr>
        <w:spacing w:after="0" w:line="259" w:lineRule="auto"/>
        <w:ind w:left="0" w:firstLine="0"/>
        <w:jc w:val="left"/>
      </w:pPr>
      <w:r>
        <w:t xml:space="preserve"> </w:t>
      </w:r>
    </w:p>
    <w:p w14:paraId="2712D161" w14:textId="77777777" w:rsidR="001016ED" w:rsidRDefault="00000000">
      <w:pPr>
        <w:ind w:left="-5"/>
      </w:pPr>
      <w:r>
        <w:rPr>
          <w:b/>
        </w:rPr>
        <w:t>Artículo 1268.-</w:t>
      </w:r>
      <w:r>
        <w:t xml:space="preserve"> Si el legado fuere de prestación periódica, que debe concluir en un día que es inseguro si llegará o no, llegado el día el legatario habrá hecho suyas todas las prestaciones que correspondan hasta aquel día. </w:t>
      </w:r>
    </w:p>
    <w:p w14:paraId="17F734CE" w14:textId="77777777" w:rsidR="001016ED" w:rsidRDefault="00000000">
      <w:pPr>
        <w:spacing w:after="0" w:line="259" w:lineRule="auto"/>
        <w:ind w:left="0" w:firstLine="0"/>
        <w:jc w:val="left"/>
      </w:pPr>
      <w:r>
        <w:t xml:space="preserve"> </w:t>
      </w:r>
    </w:p>
    <w:p w14:paraId="01B19004" w14:textId="77777777" w:rsidR="001016ED" w:rsidRDefault="00000000">
      <w:pPr>
        <w:ind w:left="-5"/>
      </w:pPr>
      <w:r>
        <w:rPr>
          <w:b/>
        </w:rPr>
        <w:t>Artículo 1269.-</w:t>
      </w:r>
      <w:r>
        <w:t xml:space="preserve"> Si el día en que debe comenzar el legado fuere seguro, sea que se sepa o no cuando ha de llegar, el que ha de entregar la cosa legada tendrá, respecto de ella, los derechos y las obligaciones del usufructuario. </w:t>
      </w:r>
    </w:p>
    <w:p w14:paraId="13EEA061" w14:textId="77777777" w:rsidR="001016ED" w:rsidRDefault="00000000">
      <w:pPr>
        <w:spacing w:after="0" w:line="259" w:lineRule="auto"/>
        <w:ind w:left="0" w:firstLine="0"/>
        <w:jc w:val="left"/>
      </w:pPr>
      <w:r>
        <w:t xml:space="preserve"> </w:t>
      </w:r>
    </w:p>
    <w:p w14:paraId="448B6230" w14:textId="77777777" w:rsidR="001016ED" w:rsidRDefault="00000000">
      <w:pPr>
        <w:ind w:left="-5"/>
      </w:pPr>
      <w:r>
        <w:rPr>
          <w:b/>
        </w:rPr>
        <w:t>Artículo 1270.-</w:t>
      </w:r>
      <w:r>
        <w:t xml:space="preserve"> En el caso del artículo anterior, si el legado consiste en prestación periódica, el que deba pagarlo hace suyo todo lo correspondiente al intermedio, y cumple con hacer la prestación comenzando el día señalado. </w:t>
      </w:r>
    </w:p>
    <w:p w14:paraId="324297B7" w14:textId="77777777" w:rsidR="001016ED" w:rsidRDefault="00000000">
      <w:pPr>
        <w:spacing w:after="0" w:line="259" w:lineRule="auto"/>
        <w:ind w:left="0" w:firstLine="0"/>
        <w:jc w:val="left"/>
      </w:pPr>
      <w:r>
        <w:t xml:space="preserve"> </w:t>
      </w:r>
    </w:p>
    <w:p w14:paraId="3FC31DE0" w14:textId="77777777" w:rsidR="001016ED" w:rsidRDefault="00000000">
      <w:pPr>
        <w:ind w:left="-5"/>
      </w:pPr>
      <w:r>
        <w:rPr>
          <w:b/>
        </w:rPr>
        <w:t>Artículo 1271.-</w:t>
      </w:r>
      <w:r>
        <w:t xml:space="preserve"> Cuando el legado deba concluir en un día que es seguro que ha de llegar, se entregará la cosa o cantidad legada al legatario, quien se considerará como usufructuario de ella. </w:t>
      </w:r>
    </w:p>
    <w:p w14:paraId="3B5DDE69" w14:textId="77777777" w:rsidR="001016ED" w:rsidRDefault="00000000">
      <w:pPr>
        <w:spacing w:after="0" w:line="259" w:lineRule="auto"/>
        <w:ind w:left="0" w:firstLine="0"/>
        <w:jc w:val="left"/>
      </w:pPr>
      <w:r>
        <w:t xml:space="preserve"> </w:t>
      </w:r>
    </w:p>
    <w:p w14:paraId="1B2A394A" w14:textId="77777777" w:rsidR="001016ED" w:rsidRDefault="00000000">
      <w:pPr>
        <w:ind w:left="-5"/>
      </w:pPr>
      <w:r>
        <w:rPr>
          <w:b/>
        </w:rPr>
        <w:t>Artículo 1272.-</w:t>
      </w:r>
      <w:r>
        <w:t xml:space="preserve"> Si el legado consistiere en prestación periódica, el legatario hará suyas todas las cantidades vencidas hasta el día señalado. </w:t>
      </w:r>
    </w:p>
    <w:p w14:paraId="3DE488E0" w14:textId="77777777" w:rsidR="001016ED" w:rsidRDefault="00000000">
      <w:pPr>
        <w:spacing w:after="0" w:line="259" w:lineRule="auto"/>
        <w:ind w:left="0" w:firstLine="0"/>
        <w:jc w:val="left"/>
      </w:pPr>
      <w:r>
        <w:t xml:space="preserve"> </w:t>
      </w:r>
    </w:p>
    <w:p w14:paraId="0363CDAC" w14:textId="77777777" w:rsidR="001016ED" w:rsidRDefault="00000000">
      <w:pPr>
        <w:spacing w:after="0" w:line="259" w:lineRule="auto"/>
        <w:ind w:left="0" w:firstLine="0"/>
        <w:jc w:val="left"/>
      </w:pPr>
      <w:r>
        <w:t xml:space="preserve"> </w:t>
      </w:r>
    </w:p>
    <w:p w14:paraId="26D60039" w14:textId="77777777" w:rsidR="001016ED" w:rsidRDefault="00000000">
      <w:pPr>
        <w:spacing w:after="12"/>
        <w:ind w:right="4"/>
        <w:jc w:val="center"/>
      </w:pPr>
      <w:r>
        <w:rPr>
          <w:b/>
        </w:rPr>
        <w:t xml:space="preserve">CAPITULO V </w:t>
      </w:r>
    </w:p>
    <w:p w14:paraId="7AD36225" w14:textId="77777777" w:rsidR="001016ED" w:rsidRDefault="00000000">
      <w:pPr>
        <w:spacing w:after="12"/>
        <w:ind w:left="1729" w:right="1664"/>
        <w:jc w:val="center"/>
      </w:pPr>
      <w:r>
        <w:rPr>
          <w:b/>
        </w:rPr>
        <w:t xml:space="preserve">De los bienes de que se puede disponer por testamento y de los testamentos inoficiosos </w:t>
      </w:r>
    </w:p>
    <w:p w14:paraId="1A6924AC" w14:textId="77777777" w:rsidR="001016ED" w:rsidRDefault="00000000">
      <w:pPr>
        <w:spacing w:after="0" w:line="259" w:lineRule="auto"/>
        <w:ind w:left="0" w:firstLine="0"/>
        <w:jc w:val="left"/>
      </w:pPr>
      <w:r>
        <w:t xml:space="preserve"> </w:t>
      </w:r>
    </w:p>
    <w:p w14:paraId="4EB09E72" w14:textId="77777777" w:rsidR="001016ED" w:rsidRDefault="00000000">
      <w:pPr>
        <w:spacing w:after="0" w:line="259" w:lineRule="auto"/>
        <w:ind w:left="0" w:firstLine="0"/>
        <w:jc w:val="left"/>
      </w:pPr>
      <w:r>
        <w:t xml:space="preserve"> </w:t>
      </w:r>
    </w:p>
    <w:p w14:paraId="68BB4B96" w14:textId="77777777" w:rsidR="001016ED" w:rsidRDefault="00000000">
      <w:pPr>
        <w:ind w:left="-5"/>
      </w:pPr>
      <w:r>
        <w:rPr>
          <w:b/>
        </w:rPr>
        <w:t>Artículo 1273.-</w:t>
      </w:r>
      <w:r>
        <w:t xml:space="preserve"> Toda persona tiene derecho de disponer libremente de sus bienes por testamento, a título de herencia o de legado. </w:t>
      </w:r>
    </w:p>
    <w:p w14:paraId="744FA0F7" w14:textId="77777777" w:rsidR="001016ED" w:rsidRDefault="00000000">
      <w:pPr>
        <w:spacing w:after="0" w:line="259" w:lineRule="auto"/>
        <w:ind w:left="0" w:firstLine="0"/>
        <w:jc w:val="left"/>
      </w:pPr>
      <w:r>
        <w:t xml:space="preserve"> </w:t>
      </w:r>
    </w:p>
    <w:p w14:paraId="2DDF1E04" w14:textId="77777777" w:rsidR="001016ED" w:rsidRDefault="00000000">
      <w:pPr>
        <w:ind w:left="-5"/>
      </w:pPr>
      <w:r>
        <w:rPr>
          <w:b/>
        </w:rPr>
        <w:t>Artículo 1274.-</w:t>
      </w:r>
      <w:r>
        <w:t xml:space="preserve"> El testador debe dejar alimentos a las personas que se mencionan en las Fracciones siguientes: </w:t>
      </w:r>
    </w:p>
    <w:p w14:paraId="638F43B6" w14:textId="77777777" w:rsidR="001016ED" w:rsidRDefault="00000000">
      <w:pPr>
        <w:spacing w:after="0" w:line="259" w:lineRule="auto"/>
        <w:ind w:left="0" w:firstLine="0"/>
        <w:jc w:val="left"/>
      </w:pPr>
      <w:r>
        <w:t xml:space="preserve"> </w:t>
      </w:r>
    </w:p>
    <w:p w14:paraId="0A25892B" w14:textId="77777777" w:rsidR="001016ED" w:rsidRDefault="00000000">
      <w:pPr>
        <w:numPr>
          <w:ilvl w:val="0"/>
          <w:numId w:val="115"/>
        </w:numPr>
        <w:ind w:hanging="333"/>
      </w:pPr>
      <w:r>
        <w:t xml:space="preserve">A las y los descendientes, menores de dieciocho años; </w:t>
      </w:r>
    </w:p>
    <w:p w14:paraId="5D0BE740" w14:textId="77777777" w:rsidR="001016ED" w:rsidRDefault="00000000">
      <w:pPr>
        <w:spacing w:after="0" w:line="259" w:lineRule="auto"/>
        <w:ind w:left="0" w:firstLine="0"/>
        <w:jc w:val="left"/>
      </w:pPr>
      <w:r>
        <w:t xml:space="preserve"> </w:t>
      </w:r>
    </w:p>
    <w:p w14:paraId="2CB357AB" w14:textId="77777777" w:rsidR="001016ED" w:rsidRDefault="00000000">
      <w:pPr>
        <w:numPr>
          <w:ilvl w:val="0"/>
          <w:numId w:val="115"/>
        </w:numPr>
        <w:ind w:hanging="333"/>
      </w:pPr>
      <w:r>
        <w:t xml:space="preserve">A las y los descendientes varones que estén imposibilitados de trabajar, y a las hijas que no hayan contraído matrimonio y vivan honestamente; unos y otras aun cuando fueren mayores de dieciocho años; </w:t>
      </w:r>
    </w:p>
    <w:p w14:paraId="773717A8" w14:textId="77777777" w:rsidR="001016ED" w:rsidRDefault="00000000">
      <w:pPr>
        <w:spacing w:after="0" w:line="259" w:lineRule="auto"/>
        <w:ind w:left="0" w:firstLine="0"/>
        <w:jc w:val="left"/>
      </w:pPr>
      <w:r>
        <w:t xml:space="preserve"> </w:t>
      </w:r>
    </w:p>
    <w:p w14:paraId="17936E63" w14:textId="77777777" w:rsidR="001016ED" w:rsidRDefault="00000000">
      <w:pPr>
        <w:numPr>
          <w:ilvl w:val="0"/>
          <w:numId w:val="115"/>
        </w:numPr>
        <w:ind w:hanging="333"/>
      </w:pPr>
      <w:r>
        <w:t xml:space="preserve">Al cónyuge supérstite que permanezca libre de matrimonio o concubinato y no tenga bienes;  </w:t>
      </w:r>
    </w:p>
    <w:p w14:paraId="0DFE843D" w14:textId="77777777" w:rsidR="001016ED" w:rsidRDefault="00000000">
      <w:pPr>
        <w:spacing w:after="0" w:line="259" w:lineRule="auto"/>
        <w:ind w:left="0" w:firstLine="0"/>
        <w:jc w:val="left"/>
      </w:pPr>
      <w:r>
        <w:t xml:space="preserve"> </w:t>
      </w:r>
    </w:p>
    <w:p w14:paraId="7823DB71" w14:textId="77777777" w:rsidR="001016ED" w:rsidRDefault="00000000">
      <w:pPr>
        <w:numPr>
          <w:ilvl w:val="0"/>
          <w:numId w:val="115"/>
        </w:numPr>
        <w:ind w:hanging="333"/>
      </w:pPr>
      <w:r>
        <w:t xml:space="preserve">A los ascendientes; y </w:t>
      </w:r>
    </w:p>
    <w:p w14:paraId="12A6829A" w14:textId="77777777" w:rsidR="001016ED" w:rsidRDefault="00000000">
      <w:pPr>
        <w:spacing w:after="0" w:line="259" w:lineRule="auto"/>
        <w:ind w:left="0" w:firstLine="0"/>
        <w:jc w:val="left"/>
      </w:pPr>
      <w:r>
        <w:t xml:space="preserve"> </w:t>
      </w:r>
    </w:p>
    <w:p w14:paraId="18ED0DDD" w14:textId="77777777" w:rsidR="001016ED" w:rsidRDefault="00000000">
      <w:pPr>
        <w:numPr>
          <w:ilvl w:val="0"/>
          <w:numId w:val="115"/>
        </w:numPr>
        <w:ind w:hanging="333"/>
      </w:pPr>
      <w:r>
        <w:t xml:space="preserve">A la concubina o concubino que permanezcan libres de matrimonio o de otro concubinato o que estén impedidos para trabajar y no tengan bienes.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835"/>
        <w:gridCol w:w="1572"/>
      </w:tblGrid>
      <w:tr w:rsidR="001016ED" w14:paraId="0F341086" w14:textId="77777777">
        <w:trPr>
          <w:trHeight w:val="206"/>
        </w:trPr>
        <w:tc>
          <w:tcPr>
            <w:tcW w:w="9407" w:type="dxa"/>
            <w:gridSpan w:val="2"/>
            <w:tcBorders>
              <w:top w:val="nil"/>
              <w:left w:val="nil"/>
              <w:bottom w:val="nil"/>
              <w:right w:val="nil"/>
            </w:tcBorders>
            <w:shd w:val="clear" w:color="auto" w:fill="D3D3D3"/>
          </w:tcPr>
          <w:p w14:paraId="59398870" w14:textId="77777777" w:rsidR="001016ED" w:rsidRDefault="00000000">
            <w:pPr>
              <w:spacing w:after="0" w:line="259" w:lineRule="auto"/>
              <w:ind w:left="0" w:firstLine="0"/>
            </w:pPr>
            <w:r>
              <w:rPr>
                <w:b/>
                <w:sz w:val="18"/>
              </w:rPr>
              <w:t xml:space="preserve">(Artículo reformado mediante decreto número 660, aprobado por la LXIV Legislatura el 19 de junio del 2019 y </w:t>
            </w:r>
          </w:p>
        </w:tc>
      </w:tr>
      <w:tr w:rsidR="001016ED" w14:paraId="5388F875" w14:textId="77777777">
        <w:trPr>
          <w:trHeight w:val="209"/>
        </w:trPr>
        <w:tc>
          <w:tcPr>
            <w:tcW w:w="7835" w:type="dxa"/>
            <w:tcBorders>
              <w:top w:val="nil"/>
              <w:left w:val="nil"/>
              <w:bottom w:val="nil"/>
              <w:right w:val="nil"/>
            </w:tcBorders>
            <w:shd w:val="clear" w:color="auto" w:fill="D3D3D3"/>
          </w:tcPr>
          <w:p w14:paraId="5B6AA45E" w14:textId="77777777" w:rsidR="001016ED" w:rsidRDefault="00000000">
            <w:pPr>
              <w:spacing w:after="0" w:line="259" w:lineRule="auto"/>
              <w:ind w:left="0" w:firstLine="0"/>
            </w:pPr>
            <w:r>
              <w:rPr>
                <w:b/>
                <w:sz w:val="18"/>
              </w:rPr>
              <w:t>publicado en el Periódico Oficial número 33 Quinta sección de fecha 17 de agosto del 2019)</w:t>
            </w:r>
          </w:p>
        </w:tc>
        <w:tc>
          <w:tcPr>
            <w:tcW w:w="1572" w:type="dxa"/>
            <w:tcBorders>
              <w:top w:val="nil"/>
              <w:left w:val="nil"/>
              <w:bottom w:val="nil"/>
              <w:right w:val="nil"/>
            </w:tcBorders>
          </w:tcPr>
          <w:p w14:paraId="25309320" w14:textId="77777777" w:rsidR="001016ED" w:rsidRDefault="00000000">
            <w:pPr>
              <w:spacing w:after="0" w:line="259" w:lineRule="auto"/>
              <w:ind w:left="0" w:firstLine="0"/>
              <w:jc w:val="left"/>
            </w:pPr>
            <w:r>
              <w:rPr>
                <w:b/>
                <w:sz w:val="18"/>
              </w:rPr>
              <w:t xml:space="preserve"> </w:t>
            </w:r>
          </w:p>
        </w:tc>
      </w:tr>
    </w:tbl>
    <w:p w14:paraId="48B0856F" w14:textId="77777777" w:rsidR="001016ED" w:rsidRDefault="00000000">
      <w:pPr>
        <w:spacing w:after="0" w:line="259" w:lineRule="auto"/>
        <w:ind w:left="0" w:firstLine="0"/>
        <w:jc w:val="left"/>
      </w:pPr>
      <w:r>
        <w:rPr>
          <w:b/>
        </w:rPr>
        <w:t xml:space="preserve"> </w:t>
      </w:r>
    </w:p>
    <w:p w14:paraId="36FBC080" w14:textId="77777777" w:rsidR="001016ED" w:rsidRDefault="00000000">
      <w:pPr>
        <w:ind w:left="-5"/>
      </w:pPr>
      <w:r>
        <w:rPr>
          <w:b/>
        </w:rPr>
        <w:t>Artículo 1275.-</w:t>
      </w:r>
      <w:r>
        <w:t xml:space="preserve"> No hay obligación de dejar alimentos, sino a falta o por imposibilidad de los parientes más próximos en grado. </w:t>
      </w:r>
    </w:p>
    <w:p w14:paraId="7314CBC8" w14:textId="77777777" w:rsidR="001016ED" w:rsidRDefault="00000000">
      <w:pPr>
        <w:spacing w:after="0" w:line="259" w:lineRule="auto"/>
        <w:ind w:left="0" w:firstLine="0"/>
        <w:jc w:val="left"/>
      </w:pPr>
      <w:r>
        <w:t xml:space="preserve"> </w:t>
      </w:r>
    </w:p>
    <w:p w14:paraId="7FDABD53" w14:textId="77777777" w:rsidR="001016ED" w:rsidRDefault="00000000">
      <w:pPr>
        <w:ind w:left="-5"/>
      </w:pPr>
      <w:r>
        <w:rPr>
          <w:b/>
        </w:rPr>
        <w:t>Artículo 1276.-</w:t>
      </w:r>
      <w:r>
        <w:t xml:space="preserve"> No hay obligación de dejar alimentos a las personas que tengan bienes; pero si teniéndolos, su producto no iguala a la pensión que debería corresponderles, la obligación se reducirá a lo que falte para completarla. </w:t>
      </w:r>
    </w:p>
    <w:p w14:paraId="059E1B28" w14:textId="77777777" w:rsidR="001016ED" w:rsidRDefault="00000000">
      <w:pPr>
        <w:spacing w:after="0" w:line="259" w:lineRule="auto"/>
        <w:ind w:left="0" w:firstLine="0"/>
        <w:jc w:val="left"/>
      </w:pPr>
      <w:r>
        <w:t xml:space="preserve"> </w:t>
      </w:r>
    </w:p>
    <w:p w14:paraId="1D8486B4" w14:textId="77777777" w:rsidR="001016ED" w:rsidRDefault="00000000">
      <w:pPr>
        <w:ind w:left="-5"/>
      </w:pPr>
      <w:r>
        <w:rPr>
          <w:b/>
        </w:rPr>
        <w:t>Artículo 1277.-</w:t>
      </w:r>
      <w:r>
        <w:t xml:space="preserve">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 </w:t>
      </w:r>
    </w:p>
    <w:p w14:paraId="00307193" w14:textId="77777777" w:rsidR="001016ED" w:rsidRDefault="00000000">
      <w:pPr>
        <w:spacing w:after="0" w:line="259" w:lineRule="auto"/>
        <w:ind w:left="0" w:firstLine="0"/>
        <w:jc w:val="left"/>
      </w:pPr>
      <w:r>
        <w:t xml:space="preserve"> </w:t>
      </w:r>
    </w:p>
    <w:p w14:paraId="5D81C122" w14:textId="77777777" w:rsidR="001016ED" w:rsidRDefault="00000000">
      <w:pPr>
        <w:ind w:left="-5"/>
      </w:pPr>
      <w:r>
        <w:rPr>
          <w:b/>
        </w:rPr>
        <w:t>Artículo 1278.-</w:t>
      </w:r>
      <w:r>
        <w:t xml:space="preserve">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 </w:t>
      </w:r>
    </w:p>
    <w:p w14:paraId="55DB200D" w14:textId="77777777" w:rsidR="001016ED" w:rsidRDefault="00000000">
      <w:pPr>
        <w:spacing w:after="0" w:line="259" w:lineRule="auto"/>
        <w:ind w:left="0" w:firstLine="0"/>
        <w:jc w:val="left"/>
      </w:pPr>
      <w:r>
        <w:t xml:space="preserve"> </w:t>
      </w:r>
    </w:p>
    <w:p w14:paraId="52696DC2" w14:textId="77777777" w:rsidR="001016ED" w:rsidRDefault="00000000">
      <w:pPr>
        <w:ind w:left="-5"/>
      </w:pPr>
      <w:r>
        <w:rPr>
          <w:b/>
        </w:rPr>
        <w:t>Artículo 1279.-</w:t>
      </w:r>
      <w:r>
        <w:t xml:space="preserve"> Cuando el caudal hereditario no fuere suficiente para dar alimentos a todas las personas enumeradas en el artículo 1274, se observarán las reglas siguientes: </w:t>
      </w:r>
    </w:p>
    <w:p w14:paraId="31A49FEB" w14:textId="77777777" w:rsidR="001016ED" w:rsidRDefault="00000000">
      <w:pPr>
        <w:spacing w:after="0" w:line="259" w:lineRule="auto"/>
        <w:ind w:left="0" w:firstLine="0"/>
        <w:jc w:val="left"/>
      </w:pPr>
      <w:r>
        <w:t xml:space="preserve"> </w:t>
      </w:r>
    </w:p>
    <w:p w14:paraId="1397B831" w14:textId="77777777" w:rsidR="001016ED" w:rsidRDefault="00000000">
      <w:pPr>
        <w:numPr>
          <w:ilvl w:val="0"/>
          <w:numId w:val="116"/>
        </w:numPr>
        <w:ind w:hanging="185"/>
      </w:pPr>
      <w:r>
        <w:t xml:space="preserve">Se ministrarán al cónyuge, a la concubina o al concubino supérstite a prorrata; y </w:t>
      </w:r>
    </w:p>
    <w:p w14:paraId="3E81DDA8" w14:textId="77777777" w:rsidR="001016ED" w:rsidRDefault="00000000">
      <w:pPr>
        <w:spacing w:after="0" w:line="259" w:lineRule="auto"/>
        <w:ind w:left="0" w:firstLine="0"/>
        <w:jc w:val="left"/>
      </w:pPr>
      <w:r>
        <w:t xml:space="preserve"> </w:t>
      </w:r>
    </w:p>
    <w:p w14:paraId="1721562B" w14:textId="77777777" w:rsidR="001016ED" w:rsidRDefault="00000000">
      <w:pPr>
        <w:numPr>
          <w:ilvl w:val="0"/>
          <w:numId w:val="116"/>
        </w:numPr>
        <w:ind w:hanging="185"/>
      </w:pPr>
      <w:r>
        <w:t xml:space="preserve">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 </w:t>
      </w:r>
    </w:p>
    <w:p w14:paraId="74F364D1" w14:textId="77777777" w:rsidR="001016ED" w:rsidRDefault="00000000">
      <w:pPr>
        <w:spacing w:after="0" w:line="259" w:lineRule="auto"/>
        <w:ind w:left="0" w:firstLine="0"/>
        <w:jc w:val="left"/>
      </w:pPr>
      <w:r>
        <w:t xml:space="preserve"> </w:t>
      </w:r>
    </w:p>
    <w:p w14:paraId="386FA4C8" w14:textId="77777777" w:rsidR="001016ED" w:rsidRDefault="00000000">
      <w:pPr>
        <w:ind w:left="-5"/>
      </w:pPr>
      <w:r>
        <w:rPr>
          <w:b/>
        </w:rPr>
        <w:t>Artículo 1280.-</w:t>
      </w:r>
      <w:r>
        <w:t xml:space="preserve"> Es inoficioso el testamento en que no se deje la pensión alimenticia, según lo establecido en este capítulo. </w:t>
      </w:r>
    </w:p>
    <w:p w14:paraId="2E115410" w14:textId="77777777" w:rsidR="001016ED" w:rsidRDefault="00000000">
      <w:pPr>
        <w:spacing w:after="0" w:line="259" w:lineRule="auto"/>
        <w:ind w:left="0" w:firstLine="0"/>
        <w:jc w:val="left"/>
      </w:pPr>
      <w:r>
        <w:t xml:space="preserve"> </w:t>
      </w:r>
    </w:p>
    <w:p w14:paraId="69D2C79F" w14:textId="77777777" w:rsidR="001016ED" w:rsidRDefault="00000000">
      <w:pPr>
        <w:ind w:left="-5"/>
      </w:pPr>
      <w:r>
        <w:rPr>
          <w:b/>
        </w:rPr>
        <w:t>Artículo 1281.-</w:t>
      </w:r>
      <w:r>
        <w:t xml:space="preserve"> El preferido, tendrá solamente derecho a que se le de la pensión que corresponda, subsistiendo el testamento en todo lo que no perjudique ese derecho. </w:t>
      </w:r>
    </w:p>
    <w:p w14:paraId="5641087C" w14:textId="77777777" w:rsidR="001016ED" w:rsidRDefault="00000000">
      <w:pPr>
        <w:spacing w:after="0" w:line="259" w:lineRule="auto"/>
        <w:ind w:left="0" w:firstLine="0"/>
        <w:jc w:val="left"/>
      </w:pPr>
      <w:r>
        <w:t xml:space="preserve"> </w:t>
      </w:r>
    </w:p>
    <w:p w14:paraId="17EF6234" w14:textId="77777777" w:rsidR="001016ED" w:rsidRDefault="00000000">
      <w:pPr>
        <w:ind w:left="-5"/>
      </w:pPr>
      <w:r>
        <w:rPr>
          <w:b/>
        </w:rPr>
        <w:t>Artículo 1282.-</w:t>
      </w:r>
      <w:r>
        <w:t xml:space="preserve"> La pensión alimenticia es carga de la masa hereditaria, excepto cuando el testador haya gravado con ella a alguno o algunos de los partícipes de la sucesión. </w:t>
      </w:r>
    </w:p>
    <w:p w14:paraId="5597209C" w14:textId="77777777" w:rsidR="001016ED" w:rsidRDefault="00000000">
      <w:pPr>
        <w:spacing w:after="0" w:line="259" w:lineRule="auto"/>
        <w:ind w:left="0" w:firstLine="0"/>
        <w:jc w:val="left"/>
      </w:pPr>
      <w:r>
        <w:t xml:space="preserve"> </w:t>
      </w:r>
    </w:p>
    <w:p w14:paraId="21CAD199" w14:textId="77777777" w:rsidR="001016ED" w:rsidRDefault="00000000">
      <w:pPr>
        <w:ind w:left="-5"/>
      </w:pPr>
      <w:r>
        <w:rPr>
          <w:b/>
        </w:rPr>
        <w:t>Artículo 1283.-</w:t>
      </w:r>
      <w:r>
        <w:t xml:space="preserve"> No obstante lo dispuesto en el artículo 1281, el hijo póstumo tendrá derecho a percibir íntegra la porción que le correspondería como heredero legítimo si no hubiere testamento, a menos que el testador hubiere dispuesto expresamente otra cosa. </w:t>
      </w:r>
      <w:r>
        <w:br w:type="page"/>
      </w:r>
    </w:p>
    <w:p w14:paraId="7CD794A6" w14:textId="77777777" w:rsidR="001016ED" w:rsidRDefault="00000000">
      <w:pPr>
        <w:spacing w:after="12"/>
        <w:ind w:right="4"/>
        <w:jc w:val="center"/>
      </w:pPr>
      <w:r>
        <w:rPr>
          <w:b/>
        </w:rPr>
        <w:t xml:space="preserve">CAPITULO VI </w:t>
      </w:r>
    </w:p>
    <w:p w14:paraId="756E9BBD" w14:textId="77777777" w:rsidR="001016ED" w:rsidRDefault="00000000">
      <w:pPr>
        <w:spacing w:after="12"/>
        <w:ind w:right="7"/>
        <w:jc w:val="center"/>
      </w:pPr>
      <w:r>
        <w:rPr>
          <w:b/>
        </w:rPr>
        <w:t xml:space="preserve">De la institución de heredero </w:t>
      </w:r>
    </w:p>
    <w:p w14:paraId="2F59902E" w14:textId="77777777" w:rsidR="001016ED" w:rsidRDefault="00000000">
      <w:pPr>
        <w:spacing w:after="0" w:line="259" w:lineRule="auto"/>
        <w:ind w:left="0" w:firstLine="0"/>
        <w:jc w:val="left"/>
      </w:pPr>
      <w:r>
        <w:t xml:space="preserve"> </w:t>
      </w:r>
    </w:p>
    <w:p w14:paraId="19FD0B8E" w14:textId="77777777" w:rsidR="001016ED" w:rsidRDefault="00000000">
      <w:pPr>
        <w:spacing w:after="0" w:line="259" w:lineRule="auto"/>
        <w:ind w:left="0" w:firstLine="0"/>
        <w:jc w:val="left"/>
      </w:pPr>
      <w:r>
        <w:t xml:space="preserve"> </w:t>
      </w:r>
    </w:p>
    <w:p w14:paraId="1BB10E12" w14:textId="77777777" w:rsidR="001016ED" w:rsidRDefault="00000000">
      <w:pPr>
        <w:ind w:left="-5"/>
      </w:pPr>
      <w:r>
        <w:rPr>
          <w:b/>
        </w:rPr>
        <w:t>Artículo 1284.-</w:t>
      </w:r>
      <w:r>
        <w:t xml:space="preserve"> El testamento, otorgado legalmente, será válido aunque no contenga institución de heredero, aunque el nombrado no acepte la herencia o sea incapaz de heredar. </w:t>
      </w:r>
    </w:p>
    <w:p w14:paraId="727586F4" w14:textId="77777777" w:rsidR="001016ED" w:rsidRDefault="00000000">
      <w:pPr>
        <w:spacing w:after="0" w:line="259" w:lineRule="auto"/>
        <w:ind w:left="0" w:firstLine="0"/>
        <w:jc w:val="left"/>
      </w:pPr>
      <w:r>
        <w:t xml:space="preserve"> </w:t>
      </w:r>
    </w:p>
    <w:p w14:paraId="21C7243F" w14:textId="77777777" w:rsidR="001016ED" w:rsidRDefault="00000000">
      <w:pPr>
        <w:ind w:left="-5"/>
      </w:pPr>
      <w:r>
        <w:rPr>
          <w:b/>
        </w:rPr>
        <w:t>Artículo 1285.-</w:t>
      </w:r>
      <w:r>
        <w:t xml:space="preserve"> En los tres casos señalados en el artículo anterior, se cumplirán las disposiciones testamentarias que estuvieren hechas conforme a las leyes. </w:t>
      </w:r>
    </w:p>
    <w:p w14:paraId="6FC6440C" w14:textId="77777777" w:rsidR="001016ED" w:rsidRDefault="00000000">
      <w:pPr>
        <w:spacing w:after="0" w:line="259" w:lineRule="auto"/>
        <w:ind w:left="0" w:firstLine="0"/>
        <w:jc w:val="left"/>
      </w:pPr>
      <w:r>
        <w:t xml:space="preserve"> </w:t>
      </w:r>
    </w:p>
    <w:p w14:paraId="242D8549" w14:textId="77777777" w:rsidR="001016ED" w:rsidRDefault="00000000">
      <w:pPr>
        <w:ind w:left="-5"/>
      </w:pPr>
      <w:r>
        <w:rPr>
          <w:b/>
        </w:rPr>
        <w:t>Artículo 1286.-</w:t>
      </w:r>
      <w:r>
        <w:t xml:space="preserve"> No obstante lo dispuesto en el artículo 1249, la designación de día en que deba comenzar o cesar la institución de heredero se tendrá por no puesta. </w:t>
      </w:r>
    </w:p>
    <w:p w14:paraId="015EFDFE" w14:textId="77777777" w:rsidR="001016ED" w:rsidRDefault="00000000">
      <w:pPr>
        <w:spacing w:after="0" w:line="259" w:lineRule="auto"/>
        <w:ind w:left="0" w:firstLine="0"/>
        <w:jc w:val="left"/>
      </w:pPr>
      <w:r>
        <w:t xml:space="preserve"> </w:t>
      </w:r>
    </w:p>
    <w:p w14:paraId="34429CCA" w14:textId="77777777" w:rsidR="001016ED" w:rsidRDefault="00000000">
      <w:pPr>
        <w:ind w:left="-5"/>
      </w:pPr>
      <w:r>
        <w:rPr>
          <w:b/>
        </w:rPr>
        <w:t>Artículo 1287.-</w:t>
      </w:r>
      <w:r>
        <w:t xml:space="preserve"> Los herederos instituídos sin designación de la parte que a cada uno corresponda, heredarán por partes iguales. </w:t>
      </w:r>
    </w:p>
    <w:p w14:paraId="7A85CEF7" w14:textId="77777777" w:rsidR="001016ED" w:rsidRDefault="00000000">
      <w:pPr>
        <w:spacing w:after="0" w:line="259" w:lineRule="auto"/>
        <w:ind w:left="0" w:firstLine="0"/>
        <w:jc w:val="left"/>
      </w:pPr>
      <w:r>
        <w:t xml:space="preserve"> </w:t>
      </w:r>
    </w:p>
    <w:p w14:paraId="7A61E069" w14:textId="77777777" w:rsidR="001016ED" w:rsidRDefault="00000000">
      <w:pPr>
        <w:ind w:left="-5"/>
      </w:pPr>
      <w:r>
        <w:rPr>
          <w:b/>
        </w:rPr>
        <w:t>Artículo 1288.-</w:t>
      </w:r>
      <w:r>
        <w:t xml:space="preserve"> El heredero instituído en cosa cierta y determinada, debe tenerse por legatario. </w:t>
      </w:r>
    </w:p>
    <w:p w14:paraId="17EB1C5A" w14:textId="77777777" w:rsidR="001016ED" w:rsidRDefault="00000000">
      <w:pPr>
        <w:spacing w:after="0" w:line="259" w:lineRule="auto"/>
        <w:ind w:left="0" w:firstLine="0"/>
        <w:jc w:val="left"/>
      </w:pPr>
      <w:r>
        <w:t xml:space="preserve"> </w:t>
      </w:r>
    </w:p>
    <w:p w14:paraId="31AB5414" w14:textId="77777777" w:rsidR="001016ED" w:rsidRDefault="00000000">
      <w:pPr>
        <w:ind w:left="-5"/>
      </w:pPr>
      <w:r>
        <w:rPr>
          <w:b/>
        </w:rPr>
        <w:t>Artículo 1289.-</w:t>
      </w:r>
      <w:r>
        <w:t xml:space="preserve">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 </w:t>
      </w:r>
    </w:p>
    <w:p w14:paraId="14C563A0" w14:textId="77777777" w:rsidR="001016ED" w:rsidRDefault="00000000">
      <w:pPr>
        <w:spacing w:after="0" w:line="259" w:lineRule="auto"/>
        <w:ind w:left="0" w:firstLine="0"/>
        <w:jc w:val="left"/>
      </w:pPr>
      <w:r>
        <w:t xml:space="preserve"> </w:t>
      </w:r>
    </w:p>
    <w:p w14:paraId="738BBB3A" w14:textId="77777777" w:rsidR="001016ED" w:rsidRDefault="00000000">
      <w:pPr>
        <w:ind w:left="-5"/>
      </w:pPr>
      <w:r>
        <w:rPr>
          <w:b/>
        </w:rPr>
        <w:t>Artículo 1290.-</w:t>
      </w:r>
      <w:r>
        <w:t xml:space="preserve"> Si el testador instituye a sus hermanos y los tiene sólo de padre, sólo de madre, o de padre y madre, se dividirán la herencia como en el caso de intestado. </w:t>
      </w:r>
    </w:p>
    <w:p w14:paraId="529A928F" w14:textId="77777777" w:rsidR="001016ED" w:rsidRDefault="00000000">
      <w:pPr>
        <w:spacing w:after="0" w:line="259" w:lineRule="auto"/>
        <w:ind w:left="0" w:firstLine="0"/>
        <w:jc w:val="left"/>
      </w:pPr>
      <w:r>
        <w:t xml:space="preserve"> </w:t>
      </w:r>
    </w:p>
    <w:p w14:paraId="0EF566C5" w14:textId="77777777" w:rsidR="001016ED" w:rsidRDefault="00000000">
      <w:pPr>
        <w:ind w:left="-5"/>
      </w:pPr>
      <w:r>
        <w:rPr>
          <w:b/>
        </w:rPr>
        <w:t>Artículo 1291.-</w:t>
      </w:r>
      <w:r>
        <w:t xml:space="preserve"> Si el testador llama a la sucesión a cierta persona y a sus hijos, se entenderán todos instituídos simultánea y no sucesivamente. </w:t>
      </w:r>
    </w:p>
    <w:p w14:paraId="77745FD7" w14:textId="77777777" w:rsidR="001016ED" w:rsidRDefault="00000000">
      <w:pPr>
        <w:spacing w:after="0" w:line="259" w:lineRule="auto"/>
        <w:ind w:left="0" w:firstLine="0"/>
        <w:jc w:val="left"/>
      </w:pPr>
      <w:r>
        <w:t xml:space="preserve"> </w:t>
      </w:r>
    </w:p>
    <w:p w14:paraId="468DB7DC" w14:textId="77777777" w:rsidR="001016ED" w:rsidRDefault="00000000">
      <w:pPr>
        <w:ind w:left="-5"/>
      </w:pPr>
      <w:r>
        <w:rPr>
          <w:b/>
        </w:rPr>
        <w:t>Artículo 1292.-</w:t>
      </w:r>
      <w:r>
        <w:t xml:space="preserve"> El heredero debe ser instituído designándolo por su nombre y apellido, y si hubiere varios que tuvieren el mismo nombre y apellido, deben agregarse otros nombres o circunstancias que distingan al que se quiere nombrar. </w:t>
      </w:r>
    </w:p>
    <w:p w14:paraId="45D35D65" w14:textId="77777777" w:rsidR="001016ED" w:rsidRDefault="00000000">
      <w:pPr>
        <w:spacing w:after="0" w:line="259" w:lineRule="auto"/>
        <w:ind w:left="0" w:firstLine="0"/>
        <w:jc w:val="left"/>
      </w:pPr>
      <w:r>
        <w:t xml:space="preserve"> </w:t>
      </w:r>
    </w:p>
    <w:p w14:paraId="58B2C9CD" w14:textId="77777777" w:rsidR="001016ED" w:rsidRDefault="00000000">
      <w:pPr>
        <w:ind w:left="-5"/>
      </w:pPr>
      <w:r>
        <w:rPr>
          <w:b/>
        </w:rPr>
        <w:t>Artículo 1293.-</w:t>
      </w:r>
      <w:r>
        <w:t xml:space="preserve"> Aunque se haya omitido el nombre del heredero si el testador lo designare de modo que no pueda dudarse quién sea, valdrá la institución. </w:t>
      </w:r>
    </w:p>
    <w:p w14:paraId="5DF49CB4" w14:textId="77777777" w:rsidR="001016ED" w:rsidRDefault="00000000">
      <w:pPr>
        <w:spacing w:after="0" w:line="259" w:lineRule="auto"/>
        <w:ind w:left="0" w:firstLine="0"/>
        <w:jc w:val="left"/>
      </w:pPr>
      <w:r>
        <w:t xml:space="preserve"> </w:t>
      </w:r>
    </w:p>
    <w:p w14:paraId="0C2CA06D" w14:textId="77777777" w:rsidR="001016ED" w:rsidRDefault="00000000">
      <w:pPr>
        <w:ind w:left="-5"/>
      </w:pPr>
      <w:r>
        <w:rPr>
          <w:b/>
        </w:rPr>
        <w:t>Artículo 1294.-</w:t>
      </w:r>
      <w:r>
        <w:t xml:space="preserve"> El error en el nombre, apellido, o cualidades del heredero, no vicia la institución, si de otro modo se supiere ciertamente cuál es la persona nombrada. </w:t>
      </w:r>
    </w:p>
    <w:p w14:paraId="271332D1" w14:textId="77777777" w:rsidR="001016ED" w:rsidRDefault="00000000">
      <w:pPr>
        <w:spacing w:after="0" w:line="259" w:lineRule="auto"/>
        <w:ind w:left="0" w:firstLine="0"/>
        <w:jc w:val="left"/>
      </w:pPr>
      <w:r>
        <w:t xml:space="preserve"> </w:t>
      </w:r>
    </w:p>
    <w:p w14:paraId="26913EC4" w14:textId="77777777" w:rsidR="001016ED" w:rsidRDefault="00000000">
      <w:pPr>
        <w:ind w:left="-5"/>
      </w:pPr>
      <w:r>
        <w:rPr>
          <w:b/>
        </w:rPr>
        <w:t>Artículo 1295.-</w:t>
      </w:r>
      <w:r>
        <w:t xml:space="preserve"> Si entre varios individuos del mismo nombre y circunstancias no pudiere saberse a quién quiso designar el testador, ninguno será heredero. </w:t>
      </w:r>
    </w:p>
    <w:p w14:paraId="2D219994" w14:textId="77777777" w:rsidR="001016ED" w:rsidRDefault="00000000">
      <w:pPr>
        <w:spacing w:after="0" w:line="259" w:lineRule="auto"/>
        <w:ind w:left="0" w:firstLine="0"/>
        <w:jc w:val="left"/>
      </w:pPr>
      <w:r>
        <w:t xml:space="preserve"> </w:t>
      </w:r>
    </w:p>
    <w:p w14:paraId="7D0D9B54" w14:textId="77777777" w:rsidR="001016ED" w:rsidRDefault="00000000">
      <w:pPr>
        <w:ind w:left="-5"/>
      </w:pPr>
      <w:r>
        <w:rPr>
          <w:b/>
        </w:rPr>
        <w:t>Artículo 1296.-</w:t>
      </w:r>
      <w:r>
        <w:t xml:space="preserve"> Toda disposición en favor de persona incierta o sobre cosa que no pueda identificarse, será nula, a menos que, por algún evento, puedan resultar ciertas. </w:t>
      </w:r>
    </w:p>
    <w:p w14:paraId="0E0CDA2F" w14:textId="77777777" w:rsidR="001016ED" w:rsidRDefault="00000000">
      <w:pPr>
        <w:spacing w:after="0" w:line="259" w:lineRule="auto"/>
        <w:ind w:left="0" w:firstLine="0"/>
        <w:jc w:val="left"/>
      </w:pPr>
      <w:r>
        <w:t xml:space="preserve"> </w:t>
      </w:r>
    </w:p>
    <w:p w14:paraId="1E1AE982" w14:textId="77777777" w:rsidR="001016ED" w:rsidRDefault="00000000">
      <w:pPr>
        <w:spacing w:after="0" w:line="259" w:lineRule="auto"/>
        <w:ind w:left="54" w:firstLine="0"/>
        <w:jc w:val="center"/>
      </w:pPr>
      <w:r>
        <w:rPr>
          <w:b/>
        </w:rPr>
        <w:t xml:space="preserve"> </w:t>
      </w:r>
    </w:p>
    <w:p w14:paraId="097CEF0E" w14:textId="77777777" w:rsidR="001016ED" w:rsidRDefault="00000000">
      <w:pPr>
        <w:spacing w:after="0" w:line="259" w:lineRule="auto"/>
        <w:ind w:left="54" w:firstLine="0"/>
        <w:jc w:val="center"/>
      </w:pPr>
      <w:r>
        <w:rPr>
          <w:b/>
        </w:rPr>
        <w:t xml:space="preserve"> </w:t>
      </w:r>
    </w:p>
    <w:p w14:paraId="18EBA2DC" w14:textId="77777777" w:rsidR="001016ED" w:rsidRDefault="00000000">
      <w:pPr>
        <w:spacing w:after="0" w:line="259" w:lineRule="auto"/>
        <w:ind w:left="54" w:firstLine="0"/>
        <w:jc w:val="center"/>
      </w:pPr>
      <w:r>
        <w:rPr>
          <w:b/>
        </w:rPr>
        <w:t xml:space="preserve"> </w:t>
      </w:r>
    </w:p>
    <w:p w14:paraId="22D3A34C" w14:textId="77777777" w:rsidR="001016ED" w:rsidRDefault="00000000">
      <w:pPr>
        <w:spacing w:after="12"/>
        <w:ind w:right="8"/>
        <w:jc w:val="center"/>
      </w:pPr>
      <w:r>
        <w:rPr>
          <w:b/>
        </w:rPr>
        <w:t xml:space="preserve">CAPITULO VII </w:t>
      </w:r>
    </w:p>
    <w:p w14:paraId="2C2C5821" w14:textId="77777777" w:rsidR="001016ED" w:rsidRDefault="00000000">
      <w:pPr>
        <w:spacing w:after="12"/>
        <w:ind w:right="6"/>
        <w:jc w:val="center"/>
      </w:pPr>
      <w:r>
        <w:rPr>
          <w:b/>
        </w:rPr>
        <w:t xml:space="preserve">De los Legados </w:t>
      </w:r>
    </w:p>
    <w:p w14:paraId="3C3DA256" w14:textId="77777777" w:rsidR="001016ED" w:rsidRDefault="00000000">
      <w:pPr>
        <w:spacing w:after="0" w:line="259" w:lineRule="auto"/>
        <w:ind w:left="0" w:firstLine="0"/>
        <w:jc w:val="left"/>
      </w:pPr>
      <w:r>
        <w:t xml:space="preserve"> </w:t>
      </w:r>
    </w:p>
    <w:p w14:paraId="23898780" w14:textId="77777777" w:rsidR="001016ED" w:rsidRDefault="00000000">
      <w:pPr>
        <w:spacing w:after="0" w:line="259" w:lineRule="auto"/>
        <w:ind w:left="0" w:firstLine="0"/>
        <w:jc w:val="left"/>
      </w:pPr>
      <w:r>
        <w:t xml:space="preserve"> </w:t>
      </w:r>
    </w:p>
    <w:p w14:paraId="6E1FED33" w14:textId="77777777" w:rsidR="001016ED" w:rsidRDefault="00000000">
      <w:pPr>
        <w:ind w:left="-5"/>
      </w:pPr>
      <w:r>
        <w:rPr>
          <w:b/>
        </w:rPr>
        <w:t>Artículo 1297.-</w:t>
      </w:r>
      <w:r>
        <w:t xml:space="preserve"> El legado puede consistir en la prestación de cosa o en la de algún hecho o servicio. </w:t>
      </w:r>
    </w:p>
    <w:p w14:paraId="59DBA41A" w14:textId="77777777" w:rsidR="001016ED" w:rsidRDefault="00000000">
      <w:pPr>
        <w:spacing w:after="0" w:line="259" w:lineRule="auto"/>
        <w:ind w:left="0" w:firstLine="0"/>
        <w:jc w:val="left"/>
      </w:pPr>
      <w:r>
        <w:t xml:space="preserve"> </w:t>
      </w:r>
    </w:p>
    <w:p w14:paraId="5A336CE9" w14:textId="77777777" w:rsidR="001016ED" w:rsidRDefault="00000000">
      <w:pPr>
        <w:ind w:left="-5"/>
      </w:pPr>
      <w:r>
        <w:rPr>
          <w:b/>
        </w:rPr>
        <w:t>Artículo 1298.-</w:t>
      </w:r>
      <w:r>
        <w:t xml:space="preserve"> No produce efecto el legado si por acto del testador pierde la cosa legada la forma y denominación que la determinaban. </w:t>
      </w:r>
    </w:p>
    <w:p w14:paraId="01E5FCF7" w14:textId="77777777" w:rsidR="001016ED" w:rsidRDefault="00000000">
      <w:pPr>
        <w:spacing w:after="0" w:line="259" w:lineRule="auto"/>
        <w:ind w:left="0" w:firstLine="0"/>
        <w:jc w:val="left"/>
      </w:pPr>
      <w:r>
        <w:t xml:space="preserve"> </w:t>
      </w:r>
    </w:p>
    <w:p w14:paraId="6F264CCB" w14:textId="77777777" w:rsidR="001016ED" w:rsidRDefault="00000000">
      <w:pPr>
        <w:ind w:left="-5"/>
      </w:pPr>
      <w:r>
        <w:rPr>
          <w:b/>
        </w:rPr>
        <w:t>Artículo 1299.-</w:t>
      </w:r>
      <w:r>
        <w:t xml:space="preserve"> El testador puede gravar con legados no sólo a los herederos, sino a los mismos legatarios. </w:t>
      </w:r>
    </w:p>
    <w:p w14:paraId="2B5D0960" w14:textId="77777777" w:rsidR="001016ED" w:rsidRDefault="00000000">
      <w:pPr>
        <w:spacing w:after="0" w:line="259" w:lineRule="auto"/>
        <w:ind w:left="0" w:firstLine="0"/>
        <w:jc w:val="left"/>
      </w:pPr>
      <w:r>
        <w:t xml:space="preserve"> </w:t>
      </w:r>
    </w:p>
    <w:p w14:paraId="2B3D7B92" w14:textId="77777777" w:rsidR="001016ED" w:rsidRDefault="00000000">
      <w:pPr>
        <w:ind w:left="-5"/>
      </w:pPr>
      <w:r>
        <w:rPr>
          <w:b/>
        </w:rPr>
        <w:t>Artículo 1300.-</w:t>
      </w:r>
      <w:r>
        <w:t xml:space="preserve">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 </w:t>
      </w:r>
    </w:p>
    <w:p w14:paraId="70BA65C1" w14:textId="77777777" w:rsidR="001016ED" w:rsidRDefault="00000000">
      <w:pPr>
        <w:spacing w:after="0" w:line="259" w:lineRule="auto"/>
        <w:ind w:left="0" w:firstLine="0"/>
        <w:jc w:val="left"/>
      </w:pPr>
      <w:r>
        <w:t xml:space="preserve"> </w:t>
      </w:r>
    </w:p>
    <w:p w14:paraId="39DE9586" w14:textId="77777777" w:rsidR="001016ED" w:rsidRDefault="00000000">
      <w:pPr>
        <w:ind w:left="-5"/>
      </w:pPr>
      <w:r>
        <w:rPr>
          <w:b/>
        </w:rPr>
        <w:t>Artículo 1301.-</w:t>
      </w:r>
      <w:r>
        <w:t xml:space="preserve"> La cosa legada deberá ser entregada con todos sus accesorios y en el estado en que se halle al morir el testador. </w:t>
      </w:r>
    </w:p>
    <w:p w14:paraId="2B1B0BA0" w14:textId="77777777" w:rsidR="001016ED" w:rsidRDefault="00000000">
      <w:pPr>
        <w:spacing w:after="0" w:line="259" w:lineRule="auto"/>
        <w:ind w:left="0" w:firstLine="0"/>
        <w:jc w:val="left"/>
      </w:pPr>
      <w:r>
        <w:t xml:space="preserve"> </w:t>
      </w:r>
    </w:p>
    <w:p w14:paraId="4799B9B7" w14:textId="77777777" w:rsidR="001016ED" w:rsidRDefault="00000000">
      <w:pPr>
        <w:ind w:left="-5"/>
      </w:pPr>
      <w:r>
        <w:rPr>
          <w:b/>
        </w:rPr>
        <w:t>Artículo 1302.-</w:t>
      </w:r>
      <w:r>
        <w:t xml:space="preserve"> Los gastos necesarios para la entrega de la cosa legada serán a cargo del legatario, salvo disposición del testador en contrario. </w:t>
      </w:r>
    </w:p>
    <w:p w14:paraId="6F766AFC" w14:textId="77777777" w:rsidR="001016ED" w:rsidRDefault="00000000">
      <w:pPr>
        <w:spacing w:after="0" w:line="259" w:lineRule="auto"/>
        <w:ind w:left="0" w:firstLine="0"/>
        <w:jc w:val="left"/>
      </w:pPr>
      <w:r>
        <w:t xml:space="preserve"> </w:t>
      </w:r>
    </w:p>
    <w:p w14:paraId="2CF326A8" w14:textId="77777777" w:rsidR="001016ED" w:rsidRDefault="00000000">
      <w:pPr>
        <w:ind w:left="-5"/>
      </w:pPr>
      <w:r>
        <w:rPr>
          <w:b/>
        </w:rPr>
        <w:t>Artículo 1303.-</w:t>
      </w:r>
      <w:r>
        <w:t xml:space="preserve"> El legatario no puede aceptar una parte del legado y repudiar otra. </w:t>
      </w:r>
    </w:p>
    <w:p w14:paraId="071EBE19" w14:textId="77777777" w:rsidR="001016ED" w:rsidRDefault="00000000">
      <w:pPr>
        <w:spacing w:after="0" w:line="259" w:lineRule="auto"/>
        <w:ind w:left="0" w:firstLine="0"/>
        <w:jc w:val="left"/>
      </w:pPr>
      <w:r>
        <w:t xml:space="preserve"> </w:t>
      </w:r>
    </w:p>
    <w:p w14:paraId="416F6800" w14:textId="77777777" w:rsidR="001016ED" w:rsidRDefault="00000000">
      <w:pPr>
        <w:ind w:left="-5"/>
      </w:pPr>
      <w:r>
        <w:rPr>
          <w:b/>
        </w:rPr>
        <w:t>Artículo 1304.-</w:t>
      </w:r>
      <w:r>
        <w:t xml:space="preserve"> Si el legatario muere antes de aceptar el legado y deja varios herederos, puede uno de éstos aceptar y otro repudiar la parte que le corresponde en el legado. </w:t>
      </w:r>
    </w:p>
    <w:p w14:paraId="69F59433" w14:textId="77777777" w:rsidR="001016ED" w:rsidRDefault="00000000">
      <w:pPr>
        <w:spacing w:after="0" w:line="259" w:lineRule="auto"/>
        <w:ind w:left="0" w:firstLine="0"/>
        <w:jc w:val="left"/>
      </w:pPr>
      <w:r>
        <w:t xml:space="preserve"> </w:t>
      </w:r>
    </w:p>
    <w:p w14:paraId="0D435E51" w14:textId="77777777" w:rsidR="001016ED" w:rsidRDefault="00000000">
      <w:pPr>
        <w:ind w:left="-5"/>
      </w:pPr>
      <w:r>
        <w:rPr>
          <w:b/>
        </w:rPr>
        <w:t>Artículo 1305.-</w:t>
      </w:r>
      <w:r>
        <w:t xml:space="preserve"> Si se dejaren dos legados y uno fuere oneroso, el legatario no puede renunciar éste y aceptar el que no lo sea. Si los dos son onerosos o gratuitos es libre para aceptarlos todos o repudiar el que quiera. </w:t>
      </w:r>
    </w:p>
    <w:p w14:paraId="6C861194" w14:textId="77777777" w:rsidR="001016ED" w:rsidRDefault="00000000">
      <w:pPr>
        <w:spacing w:after="0" w:line="259" w:lineRule="auto"/>
        <w:ind w:left="0" w:firstLine="0"/>
        <w:jc w:val="left"/>
      </w:pPr>
      <w:r>
        <w:t xml:space="preserve"> </w:t>
      </w:r>
    </w:p>
    <w:p w14:paraId="6E5D57E5" w14:textId="77777777" w:rsidR="001016ED" w:rsidRDefault="00000000">
      <w:pPr>
        <w:ind w:left="-5"/>
      </w:pPr>
      <w:r>
        <w:rPr>
          <w:b/>
        </w:rPr>
        <w:t>Artículo 1306.-</w:t>
      </w:r>
      <w:r>
        <w:t xml:space="preserve"> El heredero que sea al mismo tiempo legatario, puede renunciar la herencia y aceptar el legado o renunciar éste y aceptar aquélla. </w:t>
      </w:r>
    </w:p>
    <w:p w14:paraId="0E01D339" w14:textId="77777777" w:rsidR="001016ED" w:rsidRDefault="00000000">
      <w:pPr>
        <w:spacing w:after="0" w:line="259" w:lineRule="auto"/>
        <w:ind w:left="0" w:firstLine="0"/>
        <w:jc w:val="left"/>
      </w:pPr>
      <w:r>
        <w:t xml:space="preserve"> </w:t>
      </w:r>
    </w:p>
    <w:p w14:paraId="7710DBE3" w14:textId="77777777" w:rsidR="001016ED" w:rsidRDefault="00000000">
      <w:pPr>
        <w:ind w:left="-5"/>
      </w:pPr>
      <w:r>
        <w:rPr>
          <w:b/>
        </w:rPr>
        <w:t>Artículo 1307.-</w:t>
      </w:r>
      <w:r>
        <w:t xml:space="preserve"> El acreedor cuyo título no conste más que por testamento, se tendrá para los efectos legales como legatario preferente. </w:t>
      </w:r>
    </w:p>
    <w:p w14:paraId="5CD09DC8" w14:textId="77777777" w:rsidR="001016ED" w:rsidRDefault="00000000">
      <w:pPr>
        <w:spacing w:after="0" w:line="259" w:lineRule="auto"/>
        <w:ind w:left="0" w:firstLine="0"/>
        <w:jc w:val="left"/>
      </w:pPr>
      <w:r>
        <w:t xml:space="preserve"> </w:t>
      </w:r>
    </w:p>
    <w:p w14:paraId="4A41E77C" w14:textId="77777777" w:rsidR="001016ED" w:rsidRDefault="00000000">
      <w:pPr>
        <w:ind w:left="-5"/>
      </w:pPr>
      <w:r>
        <w:rPr>
          <w:b/>
        </w:rPr>
        <w:t>Artículo 1308.-</w:t>
      </w:r>
      <w:r>
        <w:t xml:space="preserve"> Cuando se legue una cosa, con todo lo que comprenda, no se entenderán legados los documentos justificantes de propiedad, ni los créditos activos, a no ser que se hayan mencionado específicamente. </w:t>
      </w:r>
    </w:p>
    <w:p w14:paraId="5D5A541D" w14:textId="77777777" w:rsidR="001016ED" w:rsidRDefault="00000000">
      <w:pPr>
        <w:spacing w:after="0" w:line="259" w:lineRule="auto"/>
        <w:ind w:left="0" w:firstLine="0"/>
        <w:jc w:val="left"/>
      </w:pPr>
      <w:r>
        <w:t xml:space="preserve"> </w:t>
      </w:r>
    </w:p>
    <w:p w14:paraId="6D59D518" w14:textId="77777777" w:rsidR="001016ED" w:rsidRDefault="00000000">
      <w:pPr>
        <w:ind w:left="-5"/>
      </w:pPr>
      <w:r>
        <w:rPr>
          <w:b/>
        </w:rPr>
        <w:t>Artículo 1309.-</w:t>
      </w:r>
      <w:r>
        <w:t xml:space="preserve"> El legado del menaje de una casa sólo comprende los bienes muebles a que se refiere el artículo 771. </w:t>
      </w:r>
    </w:p>
    <w:p w14:paraId="2A50DD86" w14:textId="77777777" w:rsidR="001016ED" w:rsidRDefault="00000000">
      <w:pPr>
        <w:spacing w:after="0" w:line="259" w:lineRule="auto"/>
        <w:ind w:left="0" w:firstLine="0"/>
        <w:jc w:val="left"/>
      </w:pPr>
      <w:r>
        <w:t xml:space="preserve"> </w:t>
      </w:r>
    </w:p>
    <w:p w14:paraId="7B4F356B" w14:textId="77777777" w:rsidR="001016ED" w:rsidRDefault="001016ED">
      <w:pPr>
        <w:sectPr w:rsidR="001016ED">
          <w:headerReference w:type="even" r:id="rId31"/>
          <w:headerReference w:type="default" r:id="rId32"/>
          <w:footerReference w:type="even" r:id="rId33"/>
          <w:footerReference w:type="default" r:id="rId34"/>
          <w:headerReference w:type="first" r:id="rId35"/>
          <w:footerReference w:type="first" r:id="rId36"/>
          <w:pgSz w:w="12242" w:h="15842"/>
          <w:pgMar w:top="2105" w:right="1411" w:bottom="1438" w:left="1419" w:header="753" w:footer="225" w:gutter="0"/>
          <w:cols w:space="720"/>
        </w:sectPr>
      </w:pPr>
    </w:p>
    <w:p w14:paraId="28C13E9C" w14:textId="77777777" w:rsidR="001016ED" w:rsidRDefault="00000000">
      <w:pPr>
        <w:ind w:left="-5"/>
      </w:pPr>
      <w:r>
        <w:rPr>
          <w:b/>
        </w:rPr>
        <w:t xml:space="preserve">Artículo 1310. </w:t>
      </w:r>
      <w:r>
        <w:t xml:space="preserve">Si el que lega una propiedad le agrega después nuevas adquisiciones, no se comprenderán éstas en el legado, aunque sean contiguas, sino hay nueva declaración del testador. </w:t>
      </w:r>
    </w:p>
    <w:p w14:paraId="188BC083" w14:textId="77777777" w:rsidR="001016ED" w:rsidRDefault="00000000">
      <w:pPr>
        <w:spacing w:after="0" w:line="259" w:lineRule="auto"/>
        <w:ind w:left="0" w:firstLine="0"/>
        <w:jc w:val="left"/>
      </w:pPr>
      <w:r>
        <w:t xml:space="preserve"> </w:t>
      </w:r>
    </w:p>
    <w:p w14:paraId="44653343" w14:textId="77777777" w:rsidR="001016ED" w:rsidRDefault="00000000">
      <w:pPr>
        <w:ind w:left="-5"/>
      </w:pPr>
      <w:r>
        <w:rPr>
          <w:b/>
        </w:rPr>
        <w:t>Artículo 1311.-</w:t>
      </w:r>
      <w:r>
        <w:t xml:space="preserve"> La declaración a que se refiere el artículo precedente no se requiere respecto de las mejoras necesarias, útiles o voluntarias, hechas en el mismo predio. </w:t>
      </w:r>
    </w:p>
    <w:p w14:paraId="796C6ABA" w14:textId="77777777" w:rsidR="001016ED" w:rsidRDefault="00000000">
      <w:pPr>
        <w:spacing w:after="0" w:line="259" w:lineRule="auto"/>
        <w:ind w:left="0" w:firstLine="0"/>
        <w:jc w:val="left"/>
      </w:pPr>
      <w:r>
        <w:t xml:space="preserve"> </w:t>
      </w:r>
    </w:p>
    <w:p w14:paraId="4F475628" w14:textId="77777777" w:rsidR="001016ED" w:rsidRDefault="00000000">
      <w:pPr>
        <w:ind w:left="-5"/>
      </w:pPr>
      <w:r>
        <w:rPr>
          <w:b/>
        </w:rPr>
        <w:t>Artículo 1312.-</w:t>
      </w:r>
      <w:r>
        <w:t xml:space="preserve"> El legatario puede exigir que el heredero otorgue fianza en todos los casos en que pueda exigirla el acreedor. </w:t>
      </w:r>
    </w:p>
    <w:p w14:paraId="7EC12EA5" w14:textId="77777777" w:rsidR="001016ED" w:rsidRDefault="00000000">
      <w:pPr>
        <w:spacing w:after="0" w:line="259" w:lineRule="auto"/>
        <w:ind w:left="0" w:firstLine="0"/>
        <w:jc w:val="left"/>
      </w:pPr>
      <w:r>
        <w:t xml:space="preserve"> </w:t>
      </w:r>
    </w:p>
    <w:p w14:paraId="54276248" w14:textId="77777777" w:rsidR="001016ED" w:rsidRDefault="00000000">
      <w:pPr>
        <w:ind w:left="-5"/>
      </w:pPr>
      <w:r>
        <w:rPr>
          <w:b/>
        </w:rPr>
        <w:t>Artículo 1313.-</w:t>
      </w:r>
      <w:r>
        <w:t xml:space="preserve"> Si sólo hubiere legatarios, podrán éstos exigirse entre sí la constitución de la hipoteca necesaria. </w:t>
      </w:r>
    </w:p>
    <w:p w14:paraId="05F24531" w14:textId="77777777" w:rsidR="001016ED" w:rsidRDefault="00000000">
      <w:pPr>
        <w:spacing w:after="0" w:line="259" w:lineRule="auto"/>
        <w:ind w:left="0" w:firstLine="0"/>
        <w:jc w:val="left"/>
      </w:pPr>
      <w:r>
        <w:t xml:space="preserve"> </w:t>
      </w:r>
    </w:p>
    <w:p w14:paraId="3A5524E5" w14:textId="77777777" w:rsidR="001016ED" w:rsidRDefault="00000000">
      <w:pPr>
        <w:ind w:left="-5"/>
      </w:pPr>
      <w:r>
        <w:rPr>
          <w:b/>
        </w:rPr>
        <w:t>Artículo 1314.-</w:t>
      </w:r>
      <w:r>
        <w:t xml:space="preserve"> No puede el legatario ocupar por su propia autoridad la cosa legada, debiendo pedir su entrega y posesión al albacea o al ejecutor especial. </w:t>
      </w:r>
    </w:p>
    <w:p w14:paraId="6F753297" w14:textId="77777777" w:rsidR="001016ED" w:rsidRDefault="00000000">
      <w:pPr>
        <w:spacing w:after="0" w:line="259" w:lineRule="auto"/>
        <w:ind w:left="0" w:firstLine="0"/>
        <w:jc w:val="left"/>
      </w:pPr>
      <w:r>
        <w:t xml:space="preserve"> </w:t>
      </w:r>
    </w:p>
    <w:p w14:paraId="7E22BD0B" w14:textId="77777777" w:rsidR="001016ED" w:rsidRDefault="00000000">
      <w:pPr>
        <w:ind w:left="-5"/>
      </w:pPr>
      <w:r>
        <w:rPr>
          <w:b/>
        </w:rPr>
        <w:t>Artículo 1315.-</w:t>
      </w:r>
      <w:r>
        <w:t xml:space="preserve"> Si la cosa legada estuviese en poder del legatario, podrá éste retenerla, sin perjuicio de devolver en caso de reducción lo que corresponda conforme a derecho. </w:t>
      </w:r>
    </w:p>
    <w:p w14:paraId="15BB484F" w14:textId="77777777" w:rsidR="001016ED" w:rsidRDefault="00000000">
      <w:pPr>
        <w:spacing w:after="0" w:line="259" w:lineRule="auto"/>
        <w:ind w:left="0" w:firstLine="0"/>
        <w:jc w:val="left"/>
      </w:pPr>
      <w:r>
        <w:t xml:space="preserve"> </w:t>
      </w:r>
    </w:p>
    <w:p w14:paraId="4CD1B52C" w14:textId="77777777" w:rsidR="001016ED" w:rsidRDefault="00000000">
      <w:pPr>
        <w:ind w:left="-5"/>
      </w:pPr>
      <w:r>
        <w:rPr>
          <w:b/>
        </w:rPr>
        <w:t>Artículo 1316.-</w:t>
      </w:r>
      <w:r>
        <w:t xml:space="preserve"> El importe de las contribuciones correspondientes al legado, se deducirá del valor de éste a no ser que el testador disponga otra cosa. </w:t>
      </w:r>
    </w:p>
    <w:p w14:paraId="242034D9" w14:textId="77777777" w:rsidR="001016ED" w:rsidRDefault="00000000">
      <w:pPr>
        <w:spacing w:after="0" w:line="259" w:lineRule="auto"/>
        <w:ind w:left="0" w:firstLine="0"/>
        <w:jc w:val="left"/>
      </w:pPr>
      <w:r>
        <w:t xml:space="preserve"> </w:t>
      </w:r>
    </w:p>
    <w:p w14:paraId="029836D6" w14:textId="77777777" w:rsidR="001016ED" w:rsidRDefault="00000000">
      <w:pPr>
        <w:ind w:left="-5"/>
      </w:pPr>
      <w:r>
        <w:rPr>
          <w:b/>
        </w:rPr>
        <w:t>Artículo 1317.-</w:t>
      </w:r>
      <w:r>
        <w:t xml:space="preserve"> Si toda la herencia se distribuye en legados se prorratearán las deudas y gravámenes de ella entre todos los partícipes en proporción de sus cuotas, a no ser que el testador hubiere dispuesto otra cosa. </w:t>
      </w:r>
    </w:p>
    <w:p w14:paraId="247C6697" w14:textId="77777777" w:rsidR="001016ED" w:rsidRDefault="00000000">
      <w:pPr>
        <w:spacing w:after="0" w:line="259" w:lineRule="auto"/>
        <w:ind w:left="0" w:firstLine="0"/>
        <w:jc w:val="left"/>
      </w:pPr>
      <w:r>
        <w:t xml:space="preserve"> </w:t>
      </w:r>
    </w:p>
    <w:p w14:paraId="53788733" w14:textId="77777777" w:rsidR="001016ED" w:rsidRDefault="00000000">
      <w:pPr>
        <w:ind w:left="-5"/>
      </w:pPr>
      <w:r>
        <w:rPr>
          <w:b/>
        </w:rPr>
        <w:t>Artículo 1318.-</w:t>
      </w:r>
      <w:r>
        <w:t xml:space="preserve"> El legado queda sin efecto si la cosa legada perece viviendo el testador, si se pierde por evicción fuera del caso previsto en el artículo 1364 de este Código o si perece después de la muerte del testador, sin culpa del heredero. </w:t>
      </w:r>
    </w:p>
    <w:p w14:paraId="51E77FED" w14:textId="77777777" w:rsidR="001016ED" w:rsidRDefault="00000000">
      <w:pPr>
        <w:spacing w:after="0" w:line="259" w:lineRule="auto"/>
        <w:ind w:left="0" w:firstLine="0"/>
        <w:jc w:val="left"/>
      </w:pPr>
      <w:r>
        <w:t xml:space="preserve"> </w:t>
      </w:r>
    </w:p>
    <w:p w14:paraId="39237D1E" w14:textId="77777777" w:rsidR="001016ED" w:rsidRDefault="00000000">
      <w:pPr>
        <w:ind w:left="-5"/>
      </w:pPr>
      <w:r>
        <w:rPr>
          <w:b/>
        </w:rPr>
        <w:t>Artículo 1319.-</w:t>
      </w:r>
      <w:r>
        <w:t xml:space="preserve"> Queda también sin efecto el legado si el testador enajena la cosa legada pero vale si la recobra por un título legal. </w:t>
      </w:r>
    </w:p>
    <w:p w14:paraId="2183AF75" w14:textId="77777777" w:rsidR="001016ED" w:rsidRDefault="00000000">
      <w:pPr>
        <w:spacing w:after="0" w:line="259" w:lineRule="auto"/>
        <w:ind w:left="0" w:firstLine="0"/>
        <w:jc w:val="left"/>
      </w:pPr>
      <w:r>
        <w:t xml:space="preserve"> </w:t>
      </w:r>
    </w:p>
    <w:p w14:paraId="53EEE0E3" w14:textId="77777777" w:rsidR="001016ED" w:rsidRDefault="00000000">
      <w:pPr>
        <w:ind w:left="-5"/>
      </w:pPr>
      <w:r>
        <w:rPr>
          <w:b/>
        </w:rPr>
        <w:t>Artículo 1320.-</w:t>
      </w:r>
      <w:r>
        <w:t xml:space="preserve"> Si los bienes de la herencia no alcanzan para cubrir todos los legados, el pago se hará en el siguiente orden: </w:t>
      </w:r>
    </w:p>
    <w:p w14:paraId="0E3645F3" w14:textId="77777777" w:rsidR="001016ED" w:rsidRDefault="00000000">
      <w:pPr>
        <w:spacing w:after="0" w:line="259" w:lineRule="auto"/>
        <w:ind w:left="0" w:firstLine="0"/>
        <w:jc w:val="left"/>
      </w:pPr>
      <w:r>
        <w:t xml:space="preserve"> </w:t>
      </w:r>
    </w:p>
    <w:p w14:paraId="53263AD1" w14:textId="77777777" w:rsidR="001016ED" w:rsidRDefault="00000000">
      <w:pPr>
        <w:numPr>
          <w:ilvl w:val="0"/>
          <w:numId w:val="117"/>
        </w:numPr>
        <w:ind w:hanging="333"/>
      </w:pPr>
      <w:r>
        <w:t xml:space="preserve">Legados remuneratorios; </w:t>
      </w:r>
    </w:p>
    <w:p w14:paraId="7CAB3EF6" w14:textId="77777777" w:rsidR="001016ED" w:rsidRDefault="00000000">
      <w:pPr>
        <w:spacing w:after="0" w:line="259" w:lineRule="auto"/>
        <w:ind w:left="0" w:firstLine="0"/>
        <w:jc w:val="left"/>
      </w:pPr>
      <w:r>
        <w:t xml:space="preserve"> </w:t>
      </w:r>
    </w:p>
    <w:p w14:paraId="509B57CE" w14:textId="77777777" w:rsidR="001016ED" w:rsidRDefault="00000000">
      <w:pPr>
        <w:numPr>
          <w:ilvl w:val="0"/>
          <w:numId w:val="117"/>
        </w:numPr>
        <w:ind w:hanging="333"/>
      </w:pPr>
      <w:r>
        <w:t xml:space="preserve">Legados que el testador o la ley haya declarado preferentes; </w:t>
      </w:r>
    </w:p>
    <w:p w14:paraId="72845E2A" w14:textId="77777777" w:rsidR="001016ED" w:rsidRDefault="00000000">
      <w:pPr>
        <w:spacing w:after="0" w:line="259" w:lineRule="auto"/>
        <w:ind w:left="0" w:firstLine="0"/>
        <w:jc w:val="left"/>
      </w:pPr>
      <w:r>
        <w:t xml:space="preserve"> </w:t>
      </w:r>
    </w:p>
    <w:p w14:paraId="5B1D536A" w14:textId="77777777" w:rsidR="001016ED" w:rsidRDefault="00000000">
      <w:pPr>
        <w:numPr>
          <w:ilvl w:val="0"/>
          <w:numId w:val="117"/>
        </w:numPr>
        <w:ind w:hanging="333"/>
      </w:pPr>
      <w:r>
        <w:t xml:space="preserve">Legados de cosa cierta y determinada; </w:t>
      </w:r>
    </w:p>
    <w:p w14:paraId="0F15E18D" w14:textId="77777777" w:rsidR="001016ED" w:rsidRDefault="00000000">
      <w:pPr>
        <w:spacing w:after="0" w:line="259" w:lineRule="auto"/>
        <w:ind w:left="0" w:firstLine="0"/>
        <w:jc w:val="left"/>
      </w:pPr>
      <w:r>
        <w:t xml:space="preserve"> </w:t>
      </w:r>
    </w:p>
    <w:p w14:paraId="557AA21B" w14:textId="77777777" w:rsidR="001016ED" w:rsidRDefault="00000000">
      <w:pPr>
        <w:numPr>
          <w:ilvl w:val="0"/>
          <w:numId w:val="117"/>
        </w:numPr>
        <w:ind w:hanging="333"/>
      </w:pPr>
      <w:r>
        <w:t xml:space="preserve">Legados de alimentos o de educación; </w:t>
      </w:r>
    </w:p>
    <w:p w14:paraId="5CA9D560" w14:textId="77777777" w:rsidR="001016ED" w:rsidRDefault="00000000">
      <w:pPr>
        <w:spacing w:after="0" w:line="259" w:lineRule="auto"/>
        <w:ind w:left="0" w:firstLine="0"/>
        <w:jc w:val="left"/>
      </w:pPr>
      <w:r>
        <w:t xml:space="preserve"> </w:t>
      </w:r>
    </w:p>
    <w:p w14:paraId="7A6BAF78" w14:textId="77777777" w:rsidR="001016ED" w:rsidRDefault="00000000">
      <w:pPr>
        <w:numPr>
          <w:ilvl w:val="0"/>
          <w:numId w:val="117"/>
        </w:numPr>
        <w:ind w:hanging="333"/>
      </w:pPr>
      <w:r>
        <w:t xml:space="preserve">Los demás a prorrata. </w:t>
      </w:r>
    </w:p>
    <w:p w14:paraId="10378881" w14:textId="77777777" w:rsidR="001016ED" w:rsidRDefault="00000000">
      <w:pPr>
        <w:spacing w:after="0" w:line="259" w:lineRule="auto"/>
        <w:ind w:left="0" w:firstLine="0"/>
        <w:jc w:val="left"/>
      </w:pPr>
      <w:r>
        <w:t xml:space="preserve"> </w:t>
      </w:r>
    </w:p>
    <w:p w14:paraId="3D7C84B8" w14:textId="77777777" w:rsidR="001016ED" w:rsidRDefault="00000000">
      <w:pPr>
        <w:ind w:left="-5"/>
      </w:pPr>
      <w:r>
        <w:rPr>
          <w:b/>
        </w:rPr>
        <w:t>Artículo 1321.-</w:t>
      </w:r>
      <w:r>
        <w:t xml:space="preserve"> Los legatarios tienen derecho de reivindicar de tercero la cosa legada, ya sea mueble o raíz, con tal que sea cierta y determinada, observándose respecto de los actos y contratos inscritos en el Instituto de la Función Registral por terceros que los hayan celebrado de buena fe, lo dispuesto para poseedores de esta clase.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2A327E72" w14:textId="77777777">
        <w:trPr>
          <w:trHeight w:val="206"/>
        </w:trPr>
        <w:tc>
          <w:tcPr>
            <w:tcW w:w="9407" w:type="dxa"/>
            <w:gridSpan w:val="2"/>
            <w:tcBorders>
              <w:top w:val="nil"/>
              <w:left w:val="nil"/>
              <w:bottom w:val="nil"/>
              <w:right w:val="nil"/>
            </w:tcBorders>
            <w:shd w:val="clear" w:color="auto" w:fill="D3D3D3"/>
          </w:tcPr>
          <w:p w14:paraId="6CFC6819"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791F59FD" w14:textId="77777777">
        <w:trPr>
          <w:trHeight w:val="206"/>
        </w:trPr>
        <w:tc>
          <w:tcPr>
            <w:tcW w:w="7415" w:type="dxa"/>
            <w:tcBorders>
              <w:top w:val="nil"/>
              <w:left w:val="nil"/>
              <w:bottom w:val="nil"/>
              <w:right w:val="nil"/>
            </w:tcBorders>
            <w:shd w:val="clear" w:color="auto" w:fill="D3D3D3"/>
          </w:tcPr>
          <w:p w14:paraId="6E299C86"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D66BAF6" w14:textId="77777777" w:rsidR="001016ED" w:rsidRDefault="00000000">
            <w:pPr>
              <w:spacing w:after="0" w:line="259" w:lineRule="auto"/>
              <w:ind w:left="0" w:firstLine="0"/>
              <w:jc w:val="left"/>
            </w:pPr>
            <w:r>
              <w:rPr>
                <w:b/>
                <w:sz w:val="18"/>
              </w:rPr>
              <w:t xml:space="preserve"> </w:t>
            </w:r>
          </w:p>
        </w:tc>
      </w:tr>
    </w:tbl>
    <w:p w14:paraId="42CC2AF5" w14:textId="77777777" w:rsidR="001016ED" w:rsidRDefault="00000000">
      <w:pPr>
        <w:spacing w:after="0" w:line="259" w:lineRule="auto"/>
        <w:ind w:left="0" w:firstLine="0"/>
        <w:jc w:val="left"/>
      </w:pPr>
      <w:r>
        <w:t xml:space="preserve"> </w:t>
      </w:r>
    </w:p>
    <w:p w14:paraId="2D98D026" w14:textId="77777777" w:rsidR="001016ED" w:rsidRDefault="00000000">
      <w:pPr>
        <w:ind w:left="-5"/>
      </w:pPr>
      <w:r>
        <w:rPr>
          <w:b/>
        </w:rPr>
        <w:t>Artículo 1322.-</w:t>
      </w:r>
      <w:r>
        <w:t xml:space="preserve"> El legatario de un bien que perece incendiado después de la muerte del testador, tiene derecho a recibir la indemnización del segundo si la cosa estaba asegurada. </w:t>
      </w:r>
    </w:p>
    <w:p w14:paraId="5A75FECC" w14:textId="77777777" w:rsidR="001016ED" w:rsidRDefault="00000000">
      <w:pPr>
        <w:spacing w:after="0" w:line="259" w:lineRule="auto"/>
        <w:ind w:left="0" w:firstLine="0"/>
        <w:jc w:val="left"/>
      </w:pPr>
      <w:r>
        <w:t xml:space="preserve"> </w:t>
      </w:r>
    </w:p>
    <w:p w14:paraId="7BBCAC66" w14:textId="77777777" w:rsidR="001016ED" w:rsidRDefault="00000000">
      <w:pPr>
        <w:ind w:left="-5"/>
      </w:pPr>
      <w:r>
        <w:rPr>
          <w:b/>
        </w:rPr>
        <w:t>Artículo 1323.-</w:t>
      </w:r>
      <w:r>
        <w:t xml:space="preserve"> Si se declara nulo el testamento después de pagado el legado, la acción del verdadero heredero para recobrar la cosa legada procede contra el legatario y no contra el otro heredero, a no ser que éste haya hecho con dolo la partición. </w:t>
      </w:r>
    </w:p>
    <w:p w14:paraId="102ED286" w14:textId="77777777" w:rsidR="001016ED" w:rsidRDefault="00000000">
      <w:pPr>
        <w:spacing w:after="0" w:line="259" w:lineRule="auto"/>
        <w:ind w:left="0" w:firstLine="0"/>
        <w:jc w:val="left"/>
      </w:pPr>
      <w:r>
        <w:t xml:space="preserve"> </w:t>
      </w:r>
    </w:p>
    <w:p w14:paraId="6F4F0FC1" w14:textId="77777777" w:rsidR="001016ED" w:rsidRDefault="00000000">
      <w:pPr>
        <w:ind w:left="-5"/>
      </w:pPr>
      <w:r>
        <w:rPr>
          <w:b/>
        </w:rPr>
        <w:t>Artículo 1324.-</w:t>
      </w:r>
      <w:r>
        <w:t xml:space="preserve"> Si el heredero o legatario renunciare a la sucesión, la carga que se les haya impuesto se pagará solamente con la cantidad a que tiene derecho el que renunció. </w:t>
      </w:r>
    </w:p>
    <w:p w14:paraId="471C5E57" w14:textId="77777777" w:rsidR="001016ED" w:rsidRDefault="00000000">
      <w:pPr>
        <w:spacing w:after="0" w:line="259" w:lineRule="auto"/>
        <w:ind w:left="0" w:firstLine="0"/>
        <w:jc w:val="left"/>
      </w:pPr>
      <w:r>
        <w:t xml:space="preserve"> </w:t>
      </w:r>
    </w:p>
    <w:p w14:paraId="265C19EE" w14:textId="77777777" w:rsidR="001016ED" w:rsidRDefault="00000000">
      <w:pPr>
        <w:ind w:left="-5"/>
      </w:pPr>
      <w:r>
        <w:rPr>
          <w:b/>
        </w:rPr>
        <w:t>Artículo 1325.-</w:t>
      </w:r>
      <w:r>
        <w:t xml:space="preserve"> Si la carga consiste en la ejecución de un hecho, el heredero o legatario que acepte la sucesión queda obligado a prestarlo. </w:t>
      </w:r>
    </w:p>
    <w:p w14:paraId="365B8FA3" w14:textId="77777777" w:rsidR="001016ED" w:rsidRDefault="00000000">
      <w:pPr>
        <w:spacing w:after="0" w:line="259" w:lineRule="auto"/>
        <w:ind w:left="0" w:firstLine="0"/>
        <w:jc w:val="left"/>
      </w:pPr>
      <w:r>
        <w:t xml:space="preserve"> </w:t>
      </w:r>
    </w:p>
    <w:p w14:paraId="71A22153" w14:textId="77777777" w:rsidR="001016ED" w:rsidRDefault="00000000">
      <w:pPr>
        <w:ind w:left="-5"/>
      </w:pPr>
      <w:r>
        <w:rPr>
          <w:b/>
        </w:rPr>
        <w:t>Artículo 1326.-</w:t>
      </w:r>
      <w:r>
        <w:t xml:space="preserve"> Si el legatario a quien se impuso algún gravamen no recibe todo el legado, se reducirá la carga proporcionalmente; y si sufre evicción, podrá repetir lo que haya pagado. </w:t>
      </w:r>
    </w:p>
    <w:p w14:paraId="73E5676F" w14:textId="77777777" w:rsidR="001016ED" w:rsidRDefault="00000000">
      <w:pPr>
        <w:spacing w:after="0" w:line="259" w:lineRule="auto"/>
        <w:ind w:left="0" w:firstLine="0"/>
        <w:jc w:val="left"/>
      </w:pPr>
      <w:r>
        <w:t xml:space="preserve"> </w:t>
      </w:r>
    </w:p>
    <w:p w14:paraId="42BDF7F3" w14:textId="77777777" w:rsidR="001016ED" w:rsidRDefault="00000000">
      <w:pPr>
        <w:ind w:left="-5"/>
      </w:pPr>
      <w:r>
        <w:rPr>
          <w:b/>
        </w:rPr>
        <w:t>Artículo 1327.-</w:t>
      </w:r>
      <w:r>
        <w:t xml:space="preserve"> En los legados alternativos la evicción corresponde al heredero, si el testador no la concede expresamente al legatario. </w:t>
      </w:r>
    </w:p>
    <w:p w14:paraId="0CDDEB0A" w14:textId="77777777" w:rsidR="001016ED" w:rsidRDefault="00000000">
      <w:pPr>
        <w:spacing w:after="0" w:line="259" w:lineRule="auto"/>
        <w:ind w:left="0" w:firstLine="0"/>
        <w:jc w:val="left"/>
      </w:pPr>
      <w:r>
        <w:t xml:space="preserve"> </w:t>
      </w:r>
    </w:p>
    <w:p w14:paraId="388E963B" w14:textId="77777777" w:rsidR="001016ED" w:rsidRDefault="00000000">
      <w:pPr>
        <w:ind w:left="-5"/>
      </w:pPr>
      <w:r>
        <w:rPr>
          <w:b/>
        </w:rPr>
        <w:t>Artículo 1328.-</w:t>
      </w:r>
      <w:r>
        <w:t xml:space="preserve"> Si el heredero tiene la elección, puede entregar la cosa de menor valor, si la elección corresponde al legatario, puede exigir la cosa de mayor valor. </w:t>
      </w:r>
    </w:p>
    <w:p w14:paraId="512626BB" w14:textId="77777777" w:rsidR="001016ED" w:rsidRDefault="00000000">
      <w:pPr>
        <w:spacing w:after="0" w:line="259" w:lineRule="auto"/>
        <w:ind w:left="0" w:firstLine="0"/>
        <w:jc w:val="left"/>
      </w:pPr>
      <w:r>
        <w:t xml:space="preserve"> </w:t>
      </w:r>
    </w:p>
    <w:p w14:paraId="3FA8B0D8" w14:textId="77777777" w:rsidR="001016ED" w:rsidRDefault="00000000">
      <w:pPr>
        <w:ind w:left="-5"/>
      </w:pPr>
      <w:r>
        <w:rPr>
          <w:b/>
        </w:rPr>
        <w:t>Artículo 1329.-</w:t>
      </w:r>
      <w:r>
        <w:t xml:space="preserve"> En los legados alternativos, se observará, además, lo dispuesto para las obligaciones alternativas. </w:t>
      </w:r>
    </w:p>
    <w:p w14:paraId="4595314D" w14:textId="77777777" w:rsidR="001016ED" w:rsidRDefault="00000000">
      <w:pPr>
        <w:spacing w:after="0" w:line="259" w:lineRule="auto"/>
        <w:ind w:left="0" w:firstLine="0"/>
        <w:jc w:val="left"/>
      </w:pPr>
      <w:r>
        <w:t xml:space="preserve"> </w:t>
      </w:r>
    </w:p>
    <w:p w14:paraId="079120DB" w14:textId="77777777" w:rsidR="001016ED" w:rsidRDefault="00000000">
      <w:pPr>
        <w:ind w:left="-5"/>
      </w:pPr>
      <w:r>
        <w:rPr>
          <w:b/>
        </w:rPr>
        <w:t>Artículo 1330.-</w:t>
      </w:r>
      <w:r>
        <w:t xml:space="preserve"> En los casos en que el que tenga derecho de hacer la elección no pudiere hacerla, la harán su representante legítimo o sus herederos. </w:t>
      </w:r>
    </w:p>
    <w:p w14:paraId="65A628C7" w14:textId="77777777" w:rsidR="001016ED" w:rsidRDefault="00000000">
      <w:pPr>
        <w:spacing w:after="0" w:line="259" w:lineRule="auto"/>
        <w:ind w:left="0" w:firstLine="0"/>
        <w:jc w:val="left"/>
      </w:pPr>
      <w:r>
        <w:t xml:space="preserve"> </w:t>
      </w:r>
    </w:p>
    <w:p w14:paraId="3277557A" w14:textId="77777777" w:rsidR="001016ED" w:rsidRDefault="00000000">
      <w:pPr>
        <w:ind w:left="-5"/>
      </w:pPr>
      <w:r>
        <w:rPr>
          <w:b/>
        </w:rPr>
        <w:t>Artículo 1331.-</w:t>
      </w:r>
      <w:r>
        <w:t xml:space="preserve"> El juez, a petición de parte legítima, hará la elección, si en el término que le señale no la hiciere la persona que tenga derecho de hacerla. </w:t>
      </w:r>
    </w:p>
    <w:p w14:paraId="2716F47A" w14:textId="77777777" w:rsidR="001016ED" w:rsidRDefault="00000000">
      <w:pPr>
        <w:spacing w:after="0" w:line="259" w:lineRule="auto"/>
        <w:ind w:left="0" w:firstLine="0"/>
        <w:jc w:val="left"/>
      </w:pPr>
      <w:r>
        <w:t xml:space="preserve"> </w:t>
      </w:r>
    </w:p>
    <w:p w14:paraId="36ADA6EA" w14:textId="77777777" w:rsidR="001016ED" w:rsidRDefault="00000000">
      <w:pPr>
        <w:ind w:left="-5"/>
      </w:pPr>
      <w:r>
        <w:rPr>
          <w:b/>
        </w:rPr>
        <w:t>Artículo 1332.-</w:t>
      </w:r>
      <w:r>
        <w:t xml:space="preserve"> La elección hecha legalmente es irrevocable. </w:t>
      </w:r>
    </w:p>
    <w:p w14:paraId="3EE93A7F" w14:textId="77777777" w:rsidR="001016ED" w:rsidRDefault="00000000">
      <w:pPr>
        <w:spacing w:after="0" w:line="259" w:lineRule="auto"/>
        <w:ind w:left="0" w:firstLine="0"/>
        <w:jc w:val="left"/>
      </w:pPr>
      <w:r>
        <w:t xml:space="preserve"> </w:t>
      </w:r>
    </w:p>
    <w:p w14:paraId="1475EBA9" w14:textId="77777777" w:rsidR="001016ED" w:rsidRDefault="00000000">
      <w:pPr>
        <w:ind w:left="-5"/>
      </w:pPr>
      <w:r>
        <w:rPr>
          <w:b/>
        </w:rPr>
        <w:t>Artículo 1333.-</w:t>
      </w:r>
      <w:r>
        <w:t xml:space="preserve"> Es nulo el legado que el testador hace de cosa propia individualmente determinada, que al tiempo de su muerte no se halle en su herencia. </w:t>
      </w:r>
    </w:p>
    <w:p w14:paraId="0ADE7DDA" w14:textId="77777777" w:rsidR="001016ED" w:rsidRDefault="00000000">
      <w:pPr>
        <w:spacing w:after="0" w:line="259" w:lineRule="auto"/>
        <w:ind w:left="0" w:firstLine="0"/>
        <w:jc w:val="left"/>
      </w:pPr>
      <w:r>
        <w:t xml:space="preserve"> </w:t>
      </w:r>
    </w:p>
    <w:p w14:paraId="148EC44D" w14:textId="77777777" w:rsidR="001016ED" w:rsidRDefault="00000000">
      <w:pPr>
        <w:ind w:left="-5"/>
      </w:pPr>
      <w:r>
        <w:rPr>
          <w:b/>
        </w:rPr>
        <w:t>Artículo 1334.-</w:t>
      </w:r>
      <w:r>
        <w:t xml:space="preserve"> Si la cosa mencionada en el artículo que precede, existe en la herencia, pero no en la cantidad y número designados, tendrá el legatario lo que hubiere. </w:t>
      </w:r>
    </w:p>
    <w:p w14:paraId="440D88FA" w14:textId="77777777" w:rsidR="001016ED" w:rsidRDefault="00000000">
      <w:pPr>
        <w:spacing w:after="0" w:line="259" w:lineRule="auto"/>
        <w:ind w:left="0" w:firstLine="0"/>
        <w:jc w:val="left"/>
      </w:pPr>
      <w:r>
        <w:t xml:space="preserve"> </w:t>
      </w:r>
    </w:p>
    <w:p w14:paraId="564CB1D7" w14:textId="77777777" w:rsidR="001016ED" w:rsidRDefault="00000000">
      <w:pPr>
        <w:ind w:left="-5"/>
      </w:pPr>
      <w:r>
        <w:rPr>
          <w:b/>
        </w:rPr>
        <w:t>Artículo 1335.-</w:t>
      </w:r>
      <w:r>
        <w:t xml:space="preserve"> Cuando el legado es de cosa específica y determinada, propia del testador, el legatario adquiere su propiedad desde que aquél muere y hace suyos los frutos pendientes y futuros, a no ser que el testador haya dispuesto otra cosa. </w:t>
      </w:r>
    </w:p>
    <w:p w14:paraId="574F68D5" w14:textId="77777777" w:rsidR="001016ED" w:rsidRDefault="00000000">
      <w:pPr>
        <w:spacing w:after="0" w:line="259" w:lineRule="auto"/>
        <w:ind w:left="0" w:firstLine="0"/>
        <w:jc w:val="left"/>
      </w:pPr>
      <w:r>
        <w:t xml:space="preserve"> </w:t>
      </w:r>
    </w:p>
    <w:p w14:paraId="1C75AA84" w14:textId="77777777" w:rsidR="001016ED" w:rsidRDefault="00000000">
      <w:pPr>
        <w:ind w:left="-5"/>
      </w:pPr>
      <w:r>
        <w:rPr>
          <w:b/>
        </w:rPr>
        <w:t xml:space="preserve">Artículo 1336. </w:t>
      </w:r>
      <w:r>
        <w:t xml:space="preserve">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 </w:t>
      </w:r>
    </w:p>
    <w:p w14:paraId="691B5C72" w14:textId="77777777" w:rsidR="001016ED" w:rsidRDefault="00000000">
      <w:pPr>
        <w:spacing w:after="0" w:line="259" w:lineRule="auto"/>
        <w:ind w:left="0" w:firstLine="0"/>
        <w:jc w:val="left"/>
      </w:pPr>
      <w:r>
        <w:t xml:space="preserve"> </w:t>
      </w:r>
    </w:p>
    <w:p w14:paraId="59B68117" w14:textId="77777777" w:rsidR="001016ED" w:rsidRDefault="00000000">
      <w:pPr>
        <w:ind w:left="-5"/>
      </w:pPr>
      <w:r>
        <w:rPr>
          <w:b/>
        </w:rPr>
        <w:t>Artículo 1337.-</w:t>
      </w:r>
      <w:r>
        <w:t xml:space="preserve"> El legado de cosa ajena, si el testador sabía que lo era, es válido; y el heredero está obligado a adquirirla para entregarla al legatario o dar a éste su precio. </w:t>
      </w:r>
    </w:p>
    <w:p w14:paraId="49833CFA" w14:textId="77777777" w:rsidR="001016ED" w:rsidRDefault="00000000">
      <w:pPr>
        <w:spacing w:after="0" w:line="259" w:lineRule="auto"/>
        <w:ind w:left="0" w:firstLine="0"/>
        <w:jc w:val="left"/>
      </w:pPr>
      <w:r>
        <w:t xml:space="preserve"> </w:t>
      </w:r>
    </w:p>
    <w:p w14:paraId="4AC712B2" w14:textId="77777777" w:rsidR="001016ED" w:rsidRDefault="00000000">
      <w:pPr>
        <w:ind w:left="-5"/>
      </w:pPr>
      <w:r>
        <w:rPr>
          <w:b/>
        </w:rPr>
        <w:t>Artículo 1338.-</w:t>
      </w:r>
      <w:r>
        <w:t xml:space="preserve"> La prueba de que el testador sabía que la cosa era ajena corresponde al legatario. </w:t>
      </w:r>
    </w:p>
    <w:p w14:paraId="52250244" w14:textId="77777777" w:rsidR="001016ED" w:rsidRDefault="00000000">
      <w:pPr>
        <w:spacing w:after="0" w:line="259" w:lineRule="auto"/>
        <w:ind w:left="0" w:firstLine="0"/>
        <w:jc w:val="left"/>
      </w:pPr>
      <w:r>
        <w:t xml:space="preserve"> </w:t>
      </w:r>
    </w:p>
    <w:p w14:paraId="70D4CF1B" w14:textId="77777777" w:rsidR="001016ED" w:rsidRDefault="00000000">
      <w:pPr>
        <w:ind w:left="-5"/>
      </w:pPr>
      <w:r>
        <w:rPr>
          <w:b/>
        </w:rPr>
        <w:t>Artículo 1339.-</w:t>
      </w:r>
      <w:r>
        <w:t xml:space="preserve"> Si el testador ignoraba que la cosa legada era ajena, es nulo el legado. </w:t>
      </w:r>
    </w:p>
    <w:p w14:paraId="2F1A27EF" w14:textId="77777777" w:rsidR="001016ED" w:rsidRDefault="00000000">
      <w:pPr>
        <w:spacing w:after="0" w:line="259" w:lineRule="auto"/>
        <w:ind w:left="0" w:firstLine="0"/>
        <w:jc w:val="left"/>
      </w:pPr>
      <w:r>
        <w:t xml:space="preserve"> </w:t>
      </w:r>
    </w:p>
    <w:p w14:paraId="197ACFAC" w14:textId="77777777" w:rsidR="001016ED" w:rsidRDefault="00000000">
      <w:pPr>
        <w:ind w:left="-5"/>
      </w:pPr>
      <w:r>
        <w:rPr>
          <w:b/>
        </w:rPr>
        <w:t>Artículo 1340.-</w:t>
      </w:r>
      <w:r>
        <w:t xml:space="preserve"> Es válido el legado si el testador, después de otorgado el testamento, adquiere la cosa que al otorgarlo no era suya. </w:t>
      </w:r>
    </w:p>
    <w:p w14:paraId="177DB6C7" w14:textId="77777777" w:rsidR="001016ED" w:rsidRDefault="00000000">
      <w:pPr>
        <w:spacing w:after="0" w:line="259" w:lineRule="auto"/>
        <w:ind w:left="0" w:firstLine="0"/>
        <w:jc w:val="left"/>
      </w:pPr>
      <w:r>
        <w:t xml:space="preserve"> </w:t>
      </w:r>
    </w:p>
    <w:p w14:paraId="4CD9BA19" w14:textId="77777777" w:rsidR="001016ED" w:rsidRDefault="00000000">
      <w:pPr>
        <w:ind w:left="-5"/>
      </w:pPr>
      <w:r>
        <w:rPr>
          <w:b/>
        </w:rPr>
        <w:t>Artículo 1341.-</w:t>
      </w:r>
      <w:r>
        <w:t xml:space="preserve"> Es nulo el legado de cosa que al otorgarse el testamento pertenezca al mismo legatario. </w:t>
      </w:r>
    </w:p>
    <w:p w14:paraId="57C527B3" w14:textId="77777777" w:rsidR="001016ED" w:rsidRDefault="00000000">
      <w:pPr>
        <w:spacing w:after="0" w:line="259" w:lineRule="auto"/>
        <w:ind w:left="0" w:firstLine="0"/>
        <w:jc w:val="left"/>
      </w:pPr>
      <w:r>
        <w:t xml:space="preserve"> </w:t>
      </w:r>
    </w:p>
    <w:p w14:paraId="4190D6F8" w14:textId="77777777" w:rsidR="001016ED" w:rsidRDefault="00000000">
      <w:pPr>
        <w:ind w:left="-5"/>
      </w:pPr>
      <w:r>
        <w:rPr>
          <w:b/>
        </w:rPr>
        <w:t>Artículo 1342.-</w:t>
      </w:r>
      <w:r>
        <w:t xml:space="preserve"> Si en la cosa legada tiene alguna parte el testador o un tercero, sabiéndolo aquél, en lo que al mismo corresponde, vale el legado. </w:t>
      </w:r>
    </w:p>
    <w:p w14:paraId="6C93B2DF" w14:textId="77777777" w:rsidR="001016ED" w:rsidRDefault="00000000">
      <w:pPr>
        <w:spacing w:after="0" w:line="259" w:lineRule="auto"/>
        <w:ind w:left="0" w:firstLine="0"/>
        <w:jc w:val="left"/>
      </w:pPr>
      <w:r>
        <w:t xml:space="preserve"> </w:t>
      </w:r>
    </w:p>
    <w:p w14:paraId="7941F97D" w14:textId="77777777" w:rsidR="001016ED" w:rsidRDefault="00000000">
      <w:pPr>
        <w:ind w:left="-5"/>
      </w:pPr>
      <w:r>
        <w:rPr>
          <w:b/>
        </w:rPr>
        <w:t>Artículo 1343.-</w:t>
      </w:r>
      <w:r>
        <w:t xml:space="preserve"> Si el legatario adquiere la cosa legada, después de otorgado el testamento, se entiende legado su precio. </w:t>
      </w:r>
    </w:p>
    <w:p w14:paraId="730D2093" w14:textId="77777777" w:rsidR="001016ED" w:rsidRDefault="00000000">
      <w:pPr>
        <w:spacing w:after="0" w:line="259" w:lineRule="auto"/>
        <w:ind w:left="0" w:firstLine="0"/>
        <w:jc w:val="left"/>
      </w:pPr>
      <w:r>
        <w:t xml:space="preserve"> </w:t>
      </w:r>
    </w:p>
    <w:p w14:paraId="59A7A475" w14:textId="77777777" w:rsidR="001016ED" w:rsidRDefault="00000000">
      <w:pPr>
        <w:ind w:left="-5"/>
      </w:pPr>
      <w:r>
        <w:rPr>
          <w:b/>
        </w:rPr>
        <w:t>Artículo 1344.-</w:t>
      </w:r>
      <w:r>
        <w:t xml:space="preserve"> Es válido el legado hecho a un tercero de cosa propia del heredero, o de un legatario, quienes si aceptan la sucesión, deberán entregar la cosa legada o su precio. </w:t>
      </w:r>
    </w:p>
    <w:p w14:paraId="0F5CFC7E" w14:textId="77777777" w:rsidR="001016ED" w:rsidRDefault="00000000">
      <w:pPr>
        <w:spacing w:after="0" w:line="259" w:lineRule="auto"/>
        <w:ind w:left="0" w:firstLine="0"/>
        <w:jc w:val="left"/>
      </w:pPr>
      <w:r>
        <w:t xml:space="preserve"> </w:t>
      </w:r>
    </w:p>
    <w:p w14:paraId="7D4F1508" w14:textId="77777777" w:rsidR="001016ED" w:rsidRDefault="00000000">
      <w:pPr>
        <w:ind w:left="-5"/>
      </w:pPr>
      <w:r>
        <w:rPr>
          <w:b/>
        </w:rPr>
        <w:t>Artículo 1345.-</w:t>
      </w:r>
      <w:r>
        <w:t xml:space="preserve"> Si el testador ignoraba que la cosa fuese propia del heredero, o del legatario, será nulo el legado. </w:t>
      </w:r>
    </w:p>
    <w:p w14:paraId="5DE6DB00" w14:textId="77777777" w:rsidR="001016ED" w:rsidRDefault="00000000">
      <w:pPr>
        <w:spacing w:after="0" w:line="259" w:lineRule="auto"/>
        <w:ind w:left="0" w:firstLine="0"/>
        <w:jc w:val="left"/>
      </w:pPr>
      <w:r>
        <w:t xml:space="preserve"> </w:t>
      </w:r>
    </w:p>
    <w:p w14:paraId="7C6C7C04" w14:textId="77777777" w:rsidR="001016ED" w:rsidRDefault="00000000">
      <w:pPr>
        <w:ind w:left="-5"/>
      </w:pPr>
      <w:r>
        <w:rPr>
          <w:b/>
        </w:rPr>
        <w:t>Artículo 1346.-</w:t>
      </w:r>
      <w:r>
        <w:t xml:space="preserve"> El legado que consiste en la devolución de la cosa recibida en prenda o en el título constitutivo de una hipoteca, sólo extingue el derecho de prenda o hipoteca, pero no la deuda, a no ser que así se prevenga expresamente. </w:t>
      </w:r>
    </w:p>
    <w:p w14:paraId="68DEB0AB" w14:textId="77777777" w:rsidR="001016ED" w:rsidRDefault="00000000">
      <w:pPr>
        <w:spacing w:after="0" w:line="259" w:lineRule="auto"/>
        <w:ind w:left="0" w:firstLine="0"/>
        <w:jc w:val="left"/>
      </w:pPr>
      <w:r>
        <w:t xml:space="preserve"> </w:t>
      </w:r>
    </w:p>
    <w:p w14:paraId="422C7CD8" w14:textId="77777777" w:rsidR="001016ED" w:rsidRDefault="00000000">
      <w:pPr>
        <w:ind w:left="-5"/>
      </w:pPr>
      <w:r>
        <w:rPr>
          <w:b/>
        </w:rPr>
        <w:t>Artículo 1347.-</w:t>
      </w:r>
      <w:r>
        <w:t xml:space="preserve"> Lo dispuesto en el artículo que precede se observará también en el legado de una fianza, ya sea hecha al fiador, ya al deudor principal. </w:t>
      </w:r>
    </w:p>
    <w:p w14:paraId="3FBE3373" w14:textId="77777777" w:rsidR="001016ED" w:rsidRDefault="00000000">
      <w:pPr>
        <w:spacing w:after="0" w:line="259" w:lineRule="auto"/>
        <w:ind w:left="0" w:firstLine="0"/>
        <w:jc w:val="left"/>
      </w:pPr>
      <w:r>
        <w:t xml:space="preserve"> </w:t>
      </w:r>
    </w:p>
    <w:p w14:paraId="7EC89977" w14:textId="77777777" w:rsidR="001016ED" w:rsidRDefault="00000000">
      <w:pPr>
        <w:ind w:left="-5"/>
      </w:pPr>
      <w:r>
        <w:rPr>
          <w:b/>
        </w:rPr>
        <w:t>Artículo 1348.-</w:t>
      </w:r>
      <w:r>
        <w:t xml:space="preserve"> Si la cosa legada está dada en prenda o hipotecada o lo fuere después de otorgado el testamento, el desempeño o la redención serán a cargo de la herencia a no ser que el testador haya dispuesto expresamente otra cosa. </w:t>
      </w:r>
    </w:p>
    <w:p w14:paraId="70B47080" w14:textId="77777777" w:rsidR="001016ED" w:rsidRDefault="00000000">
      <w:pPr>
        <w:spacing w:after="0" w:line="259" w:lineRule="auto"/>
        <w:ind w:left="0" w:firstLine="0"/>
        <w:jc w:val="left"/>
      </w:pPr>
      <w:r>
        <w:t xml:space="preserve"> </w:t>
      </w:r>
    </w:p>
    <w:p w14:paraId="554CCB85" w14:textId="77777777" w:rsidR="001016ED" w:rsidRDefault="00000000">
      <w:pPr>
        <w:ind w:left="-5"/>
      </w:pPr>
      <w:r>
        <w:t xml:space="preserve">Si por no pagar el obligado, conforme al párrafo anterior, lo hiciere el legatario, quedará éste subrogado en el lugar y derechos del acreedor para reclamar contra aquél. </w:t>
      </w:r>
    </w:p>
    <w:p w14:paraId="7E28923E" w14:textId="77777777" w:rsidR="001016ED" w:rsidRDefault="00000000">
      <w:pPr>
        <w:spacing w:after="0" w:line="259" w:lineRule="auto"/>
        <w:ind w:left="0" w:firstLine="0"/>
        <w:jc w:val="left"/>
      </w:pPr>
      <w:r>
        <w:t xml:space="preserve"> </w:t>
      </w:r>
    </w:p>
    <w:p w14:paraId="757F480F" w14:textId="77777777" w:rsidR="001016ED" w:rsidRDefault="00000000">
      <w:pPr>
        <w:ind w:left="-5"/>
      </w:pPr>
      <w:r>
        <w:t xml:space="preserve">Cualquiera otra carga, perpetua o temporal, a que se halle afecta la cosa legada, pasa con ésta al legatario; pero en ambos casos las rentas y los réditos devengados hasta la muerte del testador son carga de la herencia. </w:t>
      </w:r>
    </w:p>
    <w:p w14:paraId="2EFC6B40" w14:textId="77777777" w:rsidR="001016ED" w:rsidRDefault="001016ED">
      <w:pPr>
        <w:sectPr w:rsidR="001016ED">
          <w:headerReference w:type="even" r:id="rId37"/>
          <w:headerReference w:type="default" r:id="rId38"/>
          <w:footerReference w:type="even" r:id="rId39"/>
          <w:footerReference w:type="default" r:id="rId40"/>
          <w:headerReference w:type="first" r:id="rId41"/>
          <w:footerReference w:type="first" r:id="rId42"/>
          <w:pgSz w:w="12242" w:h="15842"/>
          <w:pgMar w:top="2105" w:right="1412" w:bottom="1600" w:left="1419" w:header="753" w:footer="225" w:gutter="0"/>
          <w:cols w:space="720"/>
          <w:titlePg/>
        </w:sectPr>
      </w:pPr>
    </w:p>
    <w:p w14:paraId="24AB3D36" w14:textId="77777777" w:rsidR="001016ED" w:rsidRDefault="00000000">
      <w:pPr>
        <w:ind w:left="-5"/>
      </w:pPr>
      <w:r>
        <w:rPr>
          <w:b/>
        </w:rPr>
        <w:t xml:space="preserve">Artículo 1349. </w:t>
      </w:r>
      <w:r>
        <w:t xml:space="preserve">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 </w:t>
      </w:r>
    </w:p>
    <w:p w14:paraId="5857F49E" w14:textId="77777777" w:rsidR="001016ED" w:rsidRDefault="00000000">
      <w:pPr>
        <w:spacing w:after="0" w:line="259" w:lineRule="auto"/>
        <w:ind w:left="0" w:firstLine="0"/>
        <w:jc w:val="left"/>
      </w:pPr>
      <w:r>
        <w:t xml:space="preserve"> </w:t>
      </w:r>
    </w:p>
    <w:p w14:paraId="41502D7C" w14:textId="77777777" w:rsidR="001016ED" w:rsidRDefault="00000000">
      <w:pPr>
        <w:ind w:left="-5"/>
      </w:pPr>
      <w:r>
        <w:rPr>
          <w:b/>
        </w:rPr>
        <w:t>Artículo 1350.-</w:t>
      </w:r>
      <w:r>
        <w:t xml:space="preserve"> Legado el título, sea público o privado, de una deuda, se entiende legada ésta, observándose lo dispuesto en los artículos 1346 y 1347. </w:t>
      </w:r>
    </w:p>
    <w:p w14:paraId="3BEDD0F4" w14:textId="77777777" w:rsidR="001016ED" w:rsidRDefault="00000000">
      <w:pPr>
        <w:spacing w:after="0" w:line="259" w:lineRule="auto"/>
        <w:ind w:left="0" w:firstLine="0"/>
        <w:jc w:val="left"/>
      </w:pPr>
      <w:r>
        <w:t xml:space="preserve"> </w:t>
      </w:r>
    </w:p>
    <w:p w14:paraId="2D75F17D" w14:textId="77777777" w:rsidR="001016ED" w:rsidRDefault="00000000">
      <w:pPr>
        <w:ind w:left="-5"/>
      </w:pPr>
      <w:r>
        <w:rPr>
          <w:b/>
        </w:rPr>
        <w:t>Artículo 1351.-</w:t>
      </w:r>
      <w:r>
        <w:t xml:space="preserve"> El legado hecho al acreedor no compensa el crédito, a no ser que el testador lo declare expresamente. </w:t>
      </w:r>
    </w:p>
    <w:p w14:paraId="20BE21E0" w14:textId="77777777" w:rsidR="001016ED" w:rsidRDefault="00000000">
      <w:pPr>
        <w:spacing w:after="0" w:line="259" w:lineRule="auto"/>
        <w:ind w:left="0" w:firstLine="0"/>
        <w:jc w:val="left"/>
      </w:pPr>
      <w:r>
        <w:t xml:space="preserve"> </w:t>
      </w:r>
    </w:p>
    <w:p w14:paraId="39266392" w14:textId="77777777" w:rsidR="001016ED" w:rsidRDefault="00000000">
      <w:pPr>
        <w:ind w:left="-5"/>
      </w:pPr>
      <w:r>
        <w:rPr>
          <w:b/>
        </w:rPr>
        <w:t>Artículo 1352.-</w:t>
      </w:r>
      <w:r>
        <w:t xml:space="preserve"> En caso de compensación, si los valores fueren diferentes, el acreedor tendrá derecho de cobrar el exceso del crédito o el del legado. </w:t>
      </w:r>
    </w:p>
    <w:p w14:paraId="10C69FAC" w14:textId="77777777" w:rsidR="001016ED" w:rsidRDefault="00000000">
      <w:pPr>
        <w:spacing w:after="0" w:line="259" w:lineRule="auto"/>
        <w:ind w:left="0" w:firstLine="0"/>
        <w:jc w:val="left"/>
      </w:pPr>
      <w:r>
        <w:t xml:space="preserve"> </w:t>
      </w:r>
    </w:p>
    <w:p w14:paraId="2EE855D6" w14:textId="77777777" w:rsidR="001016ED" w:rsidRDefault="00000000">
      <w:pPr>
        <w:ind w:left="-5"/>
      </w:pPr>
      <w:r>
        <w:rPr>
          <w:b/>
        </w:rPr>
        <w:t>Artículo 1353.-</w:t>
      </w:r>
      <w: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 </w:t>
      </w:r>
    </w:p>
    <w:p w14:paraId="2231D01B" w14:textId="77777777" w:rsidR="001016ED" w:rsidRDefault="00000000">
      <w:pPr>
        <w:spacing w:after="0" w:line="259" w:lineRule="auto"/>
        <w:ind w:left="0" w:firstLine="0"/>
        <w:jc w:val="left"/>
      </w:pPr>
      <w:r>
        <w:t xml:space="preserve"> </w:t>
      </w:r>
    </w:p>
    <w:p w14:paraId="6C095BB8" w14:textId="77777777" w:rsidR="001016ED" w:rsidRDefault="00000000">
      <w:pPr>
        <w:ind w:left="-5"/>
      </w:pPr>
      <w:r>
        <w:rPr>
          <w:b/>
        </w:rPr>
        <w:t>Artículo 1354.-</w:t>
      </w:r>
      <w:r>
        <w:t xml:space="preserve"> El legado hecho a un tercero, de un crédito a favor del testador, sólo produce efectos en la parte del crédito que está insoluto al tiempo de abrirse la sucesión. </w:t>
      </w:r>
    </w:p>
    <w:p w14:paraId="3E109FB9" w14:textId="77777777" w:rsidR="001016ED" w:rsidRDefault="00000000">
      <w:pPr>
        <w:spacing w:after="0" w:line="259" w:lineRule="auto"/>
        <w:ind w:left="0" w:firstLine="0"/>
        <w:jc w:val="left"/>
      </w:pPr>
      <w:r>
        <w:t xml:space="preserve"> </w:t>
      </w:r>
    </w:p>
    <w:p w14:paraId="1ECC5C0B" w14:textId="77777777" w:rsidR="001016ED" w:rsidRDefault="00000000">
      <w:pPr>
        <w:ind w:left="-5"/>
      </w:pPr>
      <w:r>
        <w:rPr>
          <w:b/>
        </w:rPr>
        <w:t>Artículo 1355.-</w:t>
      </w:r>
      <w:r>
        <w:t xml:space="preserve"> En el caso del artículo anterior, el que deba cumplir el legado entregará al legatario el título del crédito y le concederá todas las acciones que en virtud de él corresponde al testador. </w:t>
      </w:r>
    </w:p>
    <w:p w14:paraId="20F3D1B0" w14:textId="77777777" w:rsidR="001016ED" w:rsidRDefault="00000000">
      <w:pPr>
        <w:spacing w:after="0" w:line="259" w:lineRule="auto"/>
        <w:ind w:left="0" w:firstLine="0"/>
        <w:jc w:val="left"/>
      </w:pPr>
      <w:r>
        <w:t xml:space="preserve"> </w:t>
      </w:r>
    </w:p>
    <w:p w14:paraId="44C00F8C" w14:textId="77777777" w:rsidR="001016ED" w:rsidRDefault="00000000">
      <w:pPr>
        <w:ind w:left="-5"/>
      </w:pPr>
      <w:r>
        <w:rPr>
          <w:b/>
        </w:rPr>
        <w:t>Artículo 1356.-</w:t>
      </w:r>
      <w:r>
        <w:t xml:space="preserve"> Cumpliendo lo dispuesto en el artículo que precede, el que debe pagar el legado queda enteramente libre de la obligación de saneamiento y de cualquier otra responsabilidad, ya provenga ésta del mismo título, ya de insolvencia del deudor o de sus fiadores, ya de otra causa. </w:t>
      </w:r>
    </w:p>
    <w:p w14:paraId="17215A0F" w14:textId="77777777" w:rsidR="001016ED" w:rsidRDefault="00000000">
      <w:pPr>
        <w:spacing w:after="0" w:line="259" w:lineRule="auto"/>
        <w:ind w:left="0" w:firstLine="0"/>
        <w:jc w:val="left"/>
      </w:pPr>
      <w:r>
        <w:t xml:space="preserve"> </w:t>
      </w:r>
    </w:p>
    <w:p w14:paraId="7588B003" w14:textId="77777777" w:rsidR="001016ED" w:rsidRDefault="00000000">
      <w:pPr>
        <w:ind w:left="-5"/>
      </w:pPr>
      <w:r>
        <w:rPr>
          <w:b/>
        </w:rPr>
        <w:t>Artículo 1357.-</w:t>
      </w:r>
      <w:r>
        <w:t xml:space="preserve"> Los legados de que hablan los artículos 1349 y 1354, comprenden los intereses que por el crédito o deuda se deban a la muerte del testador. </w:t>
      </w:r>
    </w:p>
    <w:p w14:paraId="17D556A2" w14:textId="77777777" w:rsidR="001016ED" w:rsidRDefault="00000000">
      <w:pPr>
        <w:spacing w:after="0" w:line="259" w:lineRule="auto"/>
        <w:ind w:left="0" w:firstLine="0"/>
        <w:jc w:val="left"/>
      </w:pPr>
      <w:r>
        <w:t xml:space="preserve"> </w:t>
      </w:r>
    </w:p>
    <w:p w14:paraId="6E693BEC" w14:textId="77777777" w:rsidR="001016ED" w:rsidRDefault="00000000">
      <w:pPr>
        <w:ind w:left="-5"/>
      </w:pPr>
      <w:r>
        <w:rPr>
          <w:b/>
        </w:rPr>
        <w:t>Artículo 1358.-</w:t>
      </w:r>
      <w:r>
        <w:t xml:space="preserve"> Dichos legados subsistirán aunque el testador haya demandado judicialmente al deudor, si el pago no se ha realizado. </w:t>
      </w:r>
    </w:p>
    <w:p w14:paraId="562CB9FB" w14:textId="77777777" w:rsidR="001016ED" w:rsidRDefault="00000000">
      <w:pPr>
        <w:spacing w:after="0" w:line="259" w:lineRule="auto"/>
        <w:ind w:left="0" w:firstLine="0"/>
        <w:jc w:val="left"/>
      </w:pPr>
      <w:r>
        <w:t xml:space="preserve"> </w:t>
      </w:r>
    </w:p>
    <w:p w14:paraId="0CE7A5BB" w14:textId="77777777" w:rsidR="001016ED" w:rsidRDefault="00000000">
      <w:pPr>
        <w:ind w:left="-5"/>
      </w:pPr>
      <w:r>
        <w:rPr>
          <w:b/>
        </w:rPr>
        <w:t>Artículo 1359.-</w:t>
      </w:r>
      <w:r>
        <w:t xml:space="preserve"> El legado genérico de liberación o perdón de las deudas, comprende sólo las existencias al tiempo de otorgar el testamento y no las posteriores. </w:t>
      </w:r>
    </w:p>
    <w:p w14:paraId="2DCDBEB7" w14:textId="77777777" w:rsidR="001016ED" w:rsidRDefault="00000000">
      <w:pPr>
        <w:spacing w:after="0" w:line="259" w:lineRule="auto"/>
        <w:ind w:left="0" w:firstLine="0"/>
        <w:jc w:val="left"/>
      </w:pPr>
      <w:r>
        <w:t xml:space="preserve"> </w:t>
      </w:r>
    </w:p>
    <w:p w14:paraId="491A4CC5" w14:textId="77777777" w:rsidR="001016ED" w:rsidRDefault="00000000">
      <w:pPr>
        <w:ind w:left="-5"/>
      </w:pPr>
      <w:r>
        <w:rPr>
          <w:b/>
        </w:rPr>
        <w:t>Artículo 1360.-</w:t>
      </w:r>
      <w:r>
        <w:t xml:space="preserve"> El legado de cosa mueble indeterminada, pero comprendida en género determinado, será válida, aunque en la herencia no haya cosa alguna del género a que la cosa legada pertenezca. </w:t>
      </w:r>
    </w:p>
    <w:p w14:paraId="10FFF6B0" w14:textId="77777777" w:rsidR="001016ED" w:rsidRDefault="00000000">
      <w:pPr>
        <w:spacing w:after="0" w:line="259" w:lineRule="auto"/>
        <w:ind w:left="0" w:firstLine="0"/>
        <w:jc w:val="left"/>
      </w:pPr>
      <w:r>
        <w:t xml:space="preserve"> </w:t>
      </w:r>
    </w:p>
    <w:p w14:paraId="46A77E9A" w14:textId="77777777" w:rsidR="001016ED" w:rsidRDefault="00000000">
      <w:pPr>
        <w:ind w:left="-5"/>
      </w:pPr>
      <w:r>
        <w:rPr>
          <w:b/>
        </w:rPr>
        <w:t>Artículo 1361.-</w:t>
      </w:r>
      <w:r>
        <w:t xml:space="preserve">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 </w:t>
      </w:r>
    </w:p>
    <w:p w14:paraId="22B0AA6C" w14:textId="77777777" w:rsidR="001016ED" w:rsidRDefault="00000000">
      <w:pPr>
        <w:spacing w:after="0" w:line="259" w:lineRule="auto"/>
        <w:ind w:left="0" w:firstLine="0"/>
        <w:jc w:val="left"/>
      </w:pPr>
      <w:r>
        <w:t xml:space="preserve"> </w:t>
      </w:r>
    </w:p>
    <w:p w14:paraId="6E86A7DB" w14:textId="77777777" w:rsidR="001016ED" w:rsidRDefault="00000000">
      <w:pPr>
        <w:ind w:left="-5"/>
      </w:pPr>
      <w:r>
        <w:rPr>
          <w:b/>
        </w:rPr>
        <w:t xml:space="preserve">Artículo 1362. </w:t>
      </w:r>
      <w:r>
        <w:t xml:space="preserve">Si el testador concede expresamente la elección al legatario, éste podrá, si hubiere varias cosas del género determinado, escoger la mejor; pero si no las hay, sólo podrá exigir una de mediana calidad o el precio que le corresponda. </w:t>
      </w:r>
    </w:p>
    <w:p w14:paraId="3EE2665C" w14:textId="77777777" w:rsidR="001016ED" w:rsidRDefault="00000000">
      <w:pPr>
        <w:spacing w:after="0" w:line="259" w:lineRule="auto"/>
        <w:ind w:left="0" w:firstLine="0"/>
        <w:jc w:val="left"/>
      </w:pPr>
      <w:r>
        <w:t xml:space="preserve"> </w:t>
      </w:r>
    </w:p>
    <w:p w14:paraId="0E7D9D2F" w14:textId="77777777" w:rsidR="001016ED" w:rsidRDefault="00000000">
      <w:pPr>
        <w:ind w:left="-5"/>
      </w:pPr>
      <w:r>
        <w:rPr>
          <w:b/>
        </w:rPr>
        <w:t>Artículo 1363.-</w:t>
      </w:r>
      <w:r>
        <w:t xml:space="preserve"> Si la cosa indeterminada fuere inmueble, sólo valdrá el legado existiendo en la herencia varios del mismo género; para la elección se observarán las reglas establecidas en los dos artículos anteriores. </w:t>
      </w:r>
    </w:p>
    <w:p w14:paraId="0403CBAD" w14:textId="77777777" w:rsidR="001016ED" w:rsidRDefault="00000000">
      <w:pPr>
        <w:spacing w:after="0" w:line="259" w:lineRule="auto"/>
        <w:ind w:left="0" w:firstLine="0"/>
        <w:jc w:val="left"/>
      </w:pPr>
      <w:r>
        <w:t xml:space="preserve"> </w:t>
      </w:r>
    </w:p>
    <w:p w14:paraId="20A956C9" w14:textId="77777777" w:rsidR="001016ED" w:rsidRDefault="00000000">
      <w:pPr>
        <w:ind w:left="-5"/>
      </w:pPr>
      <w:r>
        <w:rPr>
          <w:b/>
        </w:rPr>
        <w:t>Artículo 1364.-</w:t>
      </w:r>
      <w:r>
        <w:t xml:space="preserve"> El obligado a la entrega del legado responderá en caso de evicción, si la cosa fuere indeterminada, y se señalase solamente por el género o especie. </w:t>
      </w:r>
    </w:p>
    <w:p w14:paraId="1B731392" w14:textId="77777777" w:rsidR="001016ED" w:rsidRDefault="00000000">
      <w:pPr>
        <w:spacing w:after="0" w:line="259" w:lineRule="auto"/>
        <w:ind w:left="0" w:firstLine="0"/>
        <w:jc w:val="left"/>
      </w:pPr>
      <w:r>
        <w:t xml:space="preserve"> </w:t>
      </w:r>
    </w:p>
    <w:p w14:paraId="28C28482" w14:textId="77777777" w:rsidR="001016ED" w:rsidRDefault="00000000">
      <w:pPr>
        <w:ind w:left="-5"/>
      </w:pPr>
      <w:r>
        <w:rPr>
          <w:b/>
        </w:rPr>
        <w:t>Artículo 1365</w:t>
      </w:r>
      <w:r>
        <w:t xml:space="preserve">.- En el legado de especie, el heredero debe entregar la misma cosa legada; en caso de pérdida se observará lo dispuesto para las obligaciones de dar cosa determinada. </w:t>
      </w:r>
    </w:p>
    <w:p w14:paraId="4962391B" w14:textId="77777777" w:rsidR="001016ED" w:rsidRDefault="00000000">
      <w:pPr>
        <w:spacing w:after="0" w:line="259" w:lineRule="auto"/>
        <w:ind w:left="0" w:firstLine="0"/>
        <w:jc w:val="left"/>
      </w:pPr>
      <w:r>
        <w:t xml:space="preserve"> </w:t>
      </w:r>
    </w:p>
    <w:p w14:paraId="58359E65" w14:textId="77777777" w:rsidR="001016ED" w:rsidRDefault="00000000">
      <w:pPr>
        <w:ind w:left="-5"/>
      </w:pPr>
      <w:r>
        <w:rPr>
          <w:b/>
        </w:rPr>
        <w:t>Artículo 1366.-</w:t>
      </w:r>
      <w:r>
        <w:t xml:space="preserve"> Los legados en dinero deben pagarse en esa especie; y si no la hay en la herencia, con el producto de los bienes que al efecto se vendan. </w:t>
      </w:r>
    </w:p>
    <w:p w14:paraId="1C0A5D83" w14:textId="77777777" w:rsidR="001016ED" w:rsidRDefault="00000000">
      <w:pPr>
        <w:spacing w:after="0" w:line="259" w:lineRule="auto"/>
        <w:ind w:left="0" w:firstLine="0"/>
        <w:jc w:val="left"/>
      </w:pPr>
      <w:r>
        <w:t xml:space="preserve"> </w:t>
      </w:r>
    </w:p>
    <w:p w14:paraId="54B235BE" w14:textId="77777777" w:rsidR="001016ED" w:rsidRDefault="00000000">
      <w:pPr>
        <w:ind w:left="-5"/>
      </w:pPr>
      <w:r>
        <w:rPr>
          <w:b/>
        </w:rPr>
        <w:t>Artículo 1367.-</w:t>
      </w:r>
      <w:r>
        <w:t xml:space="preserve"> El legado de cosa o cantidad depositadas en lugar designado, sólo subsistirá en la parte que en él se encuentre. </w:t>
      </w:r>
    </w:p>
    <w:p w14:paraId="53C49AFB" w14:textId="77777777" w:rsidR="001016ED" w:rsidRDefault="00000000">
      <w:pPr>
        <w:spacing w:after="0" w:line="259" w:lineRule="auto"/>
        <w:ind w:left="0" w:firstLine="0"/>
        <w:jc w:val="left"/>
      </w:pPr>
      <w:r>
        <w:t xml:space="preserve"> </w:t>
      </w:r>
    </w:p>
    <w:p w14:paraId="387A6AAC" w14:textId="77777777" w:rsidR="001016ED" w:rsidRDefault="00000000">
      <w:pPr>
        <w:ind w:left="-5"/>
      </w:pPr>
      <w:r>
        <w:rPr>
          <w:b/>
        </w:rPr>
        <w:t>Artículo 1368.-</w:t>
      </w:r>
      <w:r>
        <w:t xml:space="preserve"> El legado de alimentos dura mientras viva el legatario, a no ser que el testador haya dispuesto que dure menos. </w:t>
      </w:r>
    </w:p>
    <w:p w14:paraId="4B5B1A02" w14:textId="77777777" w:rsidR="001016ED" w:rsidRDefault="00000000">
      <w:pPr>
        <w:spacing w:after="0" w:line="259" w:lineRule="auto"/>
        <w:ind w:left="0" w:firstLine="0"/>
        <w:jc w:val="left"/>
      </w:pPr>
      <w:r>
        <w:t xml:space="preserve"> </w:t>
      </w:r>
    </w:p>
    <w:p w14:paraId="01018A2F" w14:textId="77777777" w:rsidR="001016ED" w:rsidRDefault="00000000">
      <w:pPr>
        <w:ind w:left="-5"/>
      </w:pPr>
      <w:r>
        <w:rPr>
          <w:b/>
        </w:rPr>
        <w:t>Artículo 1369.-</w:t>
      </w:r>
      <w:r>
        <w:t xml:space="preserve"> Si el testador no señala la cantidad de alimentos, se observará lo dispuesto en el capítulo II, título VI del libro primero. </w:t>
      </w:r>
    </w:p>
    <w:p w14:paraId="331EDD2E" w14:textId="77777777" w:rsidR="001016ED" w:rsidRDefault="00000000">
      <w:pPr>
        <w:spacing w:after="0" w:line="259" w:lineRule="auto"/>
        <w:ind w:left="0" w:firstLine="0"/>
        <w:jc w:val="left"/>
      </w:pPr>
      <w:r>
        <w:t xml:space="preserve"> </w:t>
      </w:r>
    </w:p>
    <w:p w14:paraId="4217F8B7" w14:textId="77777777" w:rsidR="001016ED" w:rsidRDefault="00000000">
      <w:pPr>
        <w:ind w:left="-5"/>
      </w:pPr>
      <w:r>
        <w:rPr>
          <w:b/>
        </w:rPr>
        <w:t>Artículo 1370.-</w:t>
      </w:r>
      <w:r>
        <w:t xml:space="preserve"> Si el testador acostumbró en vida dar al legatario cierta cantidad de dinero por vía de alimentos, se entenderá legada la misma cantidad, si no resultare en notable desproporción con la cuantía de la herencia. </w:t>
      </w:r>
    </w:p>
    <w:p w14:paraId="2CAD6301" w14:textId="77777777" w:rsidR="001016ED" w:rsidRDefault="00000000">
      <w:pPr>
        <w:spacing w:after="0" w:line="259" w:lineRule="auto"/>
        <w:ind w:left="0" w:firstLine="0"/>
        <w:jc w:val="left"/>
      </w:pPr>
      <w:r>
        <w:t xml:space="preserve"> </w:t>
      </w:r>
    </w:p>
    <w:p w14:paraId="12BBE958" w14:textId="77777777" w:rsidR="001016ED" w:rsidRDefault="00000000">
      <w:pPr>
        <w:ind w:left="-5"/>
      </w:pPr>
      <w:r>
        <w:rPr>
          <w:b/>
        </w:rPr>
        <w:t>Artículo 1371.-</w:t>
      </w:r>
      <w:r>
        <w:t xml:space="preserve"> El legado de educación dura hasta que el legatario sale de la menor edad. </w:t>
      </w:r>
    </w:p>
    <w:p w14:paraId="4DF38F7D" w14:textId="77777777" w:rsidR="001016ED" w:rsidRDefault="00000000">
      <w:pPr>
        <w:spacing w:after="0" w:line="259" w:lineRule="auto"/>
        <w:ind w:left="0" w:firstLine="0"/>
        <w:jc w:val="left"/>
      </w:pPr>
      <w:r>
        <w:t xml:space="preserve"> </w:t>
      </w:r>
    </w:p>
    <w:p w14:paraId="13D482EF" w14:textId="77777777" w:rsidR="001016ED" w:rsidRDefault="00000000">
      <w:pPr>
        <w:ind w:left="-5"/>
      </w:pPr>
      <w:r>
        <w:rPr>
          <w:b/>
        </w:rPr>
        <w:t>Artículo 1372.-</w:t>
      </w:r>
      <w:r>
        <w:t xml:space="preserve"> Cesa también el legado de educación, si el legatario, durante la menor edad, obtiene profesión u oficio con qué poder subsistir. </w:t>
      </w:r>
    </w:p>
    <w:p w14:paraId="5AAFBA1A" w14:textId="77777777" w:rsidR="001016ED" w:rsidRDefault="00000000">
      <w:pPr>
        <w:spacing w:after="0" w:line="259" w:lineRule="auto"/>
        <w:ind w:left="0" w:firstLine="0"/>
        <w:jc w:val="left"/>
      </w:pPr>
      <w:r>
        <w:t xml:space="preserve"> </w:t>
      </w:r>
    </w:p>
    <w:p w14:paraId="228368E4" w14:textId="77777777" w:rsidR="001016ED" w:rsidRDefault="00000000">
      <w:pPr>
        <w:ind w:left="-5"/>
      </w:pPr>
      <w:r>
        <w:rPr>
          <w:b/>
        </w:rPr>
        <w:t>Artículo 1373.-</w:t>
      </w:r>
      <w:r>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 </w:t>
      </w:r>
    </w:p>
    <w:p w14:paraId="265BA675" w14:textId="77777777" w:rsidR="001016ED" w:rsidRDefault="00000000">
      <w:pPr>
        <w:spacing w:after="0" w:line="259" w:lineRule="auto"/>
        <w:ind w:left="0" w:firstLine="0"/>
        <w:jc w:val="left"/>
      </w:pPr>
      <w:r>
        <w:t xml:space="preserve"> </w:t>
      </w:r>
    </w:p>
    <w:p w14:paraId="250D8FC0" w14:textId="77777777" w:rsidR="001016ED" w:rsidRDefault="00000000">
      <w:pPr>
        <w:ind w:left="-5"/>
      </w:pPr>
      <w:r>
        <w:rPr>
          <w:b/>
        </w:rPr>
        <w:t>Artículo 1374.-</w:t>
      </w:r>
      <w:r>
        <w:t xml:space="preserve"> Los legados de usufructo, uso, habitación o servidumbre, subsistirán mientras viva el legatario, a no ser que el testador dispusiere que dure menos. </w:t>
      </w:r>
    </w:p>
    <w:p w14:paraId="145089E6" w14:textId="77777777" w:rsidR="001016ED" w:rsidRDefault="00000000">
      <w:pPr>
        <w:spacing w:after="0" w:line="259" w:lineRule="auto"/>
        <w:ind w:left="0" w:firstLine="0"/>
        <w:jc w:val="left"/>
      </w:pPr>
      <w:r>
        <w:t xml:space="preserve"> </w:t>
      </w:r>
    </w:p>
    <w:p w14:paraId="70C70B87" w14:textId="77777777" w:rsidR="001016ED" w:rsidRDefault="00000000">
      <w:pPr>
        <w:ind w:left="-5"/>
      </w:pPr>
      <w:r>
        <w:rPr>
          <w:b/>
        </w:rPr>
        <w:t>Artículo 1375.-</w:t>
      </w:r>
      <w:r>
        <w:t xml:space="preserve"> Sólo duran veinte años los legados de que trata el artículo anterior, si fueren dejados a alguna corporación que tuviere capacidad de adquirirlos. </w:t>
      </w:r>
    </w:p>
    <w:p w14:paraId="1F12251E" w14:textId="77777777" w:rsidR="001016ED" w:rsidRDefault="00000000">
      <w:pPr>
        <w:spacing w:after="0" w:line="259" w:lineRule="auto"/>
        <w:ind w:left="0" w:firstLine="0"/>
        <w:jc w:val="left"/>
      </w:pPr>
      <w:r>
        <w:t xml:space="preserve"> </w:t>
      </w:r>
    </w:p>
    <w:p w14:paraId="1626B91B" w14:textId="77777777" w:rsidR="001016ED" w:rsidRDefault="00000000">
      <w:pPr>
        <w:ind w:left="-5"/>
      </w:pPr>
      <w:r>
        <w:rPr>
          <w:b/>
        </w:rPr>
        <w:t>Artículo 1376.-</w:t>
      </w:r>
      <w:r>
        <w:t xml:space="preserve"> Si la cosa legada estuviere sujeta a usufructo, uso o habitación, el legatario deberá prestarlo hasta que legalmente se extinga. </w:t>
      </w:r>
    </w:p>
    <w:p w14:paraId="6698060A" w14:textId="77777777" w:rsidR="001016ED" w:rsidRDefault="00000000">
      <w:pPr>
        <w:spacing w:after="12"/>
        <w:ind w:right="7"/>
        <w:jc w:val="center"/>
      </w:pPr>
      <w:r>
        <w:rPr>
          <w:b/>
        </w:rPr>
        <w:t xml:space="preserve">CAPITULO VIII </w:t>
      </w:r>
    </w:p>
    <w:p w14:paraId="712CA78A" w14:textId="77777777" w:rsidR="001016ED" w:rsidRDefault="00000000">
      <w:pPr>
        <w:spacing w:after="12"/>
        <w:ind w:right="5"/>
        <w:jc w:val="center"/>
      </w:pPr>
      <w:r>
        <w:rPr>
          <w:b/>
        </w:rPr>
        <w:t xml:space="preserve">De las substituciones </w:t>
      </w:r>
    </w:p>
    <w:p w14:paraId="59244747" w14:textId="77777777" w:rsidR="001016ED" w:rsidRDefault="00000000">
      <w:pPr>
        <w:spacing w:after="0" w:line="259" w:lineRule="auto"/>
        <w:ind w:left="0" w:firstLine="0"/>
        <w:jc w:val="left"/>
      </w:pPr>
      <w:r>
        <w:t xml:space="preserve"> </w:t>
      </w:r>
    </w:p>
    <w:p w14:paraId="5FCF493B" w14:textId="77777777" w:rsidR="001016ED" w:rsidRDefault="00000000">
      <w:pPr>
        <w:ind w:left="-5"/>
      </w:pPr>
      <w:r>
        <w:rPr>
          <w:b/>
        </w:rPr>
        <w:t>Artículo 1377.-</w:t>
      </w:r>
      <w:r>
        <w:t xml:space="preserve"> Puede el testador sustituir una o más personas al heredero o herederos instituídos, para el caso de que mueran antes que él, o de que no puedan o no quieran aceptar la herencia. </w:t>
      </w:r>
    </w:p>
    <w:p w14:paraId="2E393F7D" w14:textId="77777777" w:rsidR="001016ED" w:rsidRDefault="00000000">
      <w:pPr>
        <w:spacing w:after="0" w:line="259" w:lineRule="auto"/>
        <w:ind w:left="0" w:firstLine="0"/>
        <w:jc w:val="left"/>
      </w:pPr>
      <w:r>
        <w:t xml:space="preserve"> </w:t>
      </w:r>
    </w:p>
    <w:p w14:paraId="65457D31" w14:textId="77777777" w:rsidR="001016ED" w:rsidRDefault="00000000">
      <w:pPr>
        <w:ind w:left="-5"/>
      </w:pPr>
      <w:r>
        <w:rPr>
          <w:b/>
        </w:rPr>
        <w:t>Artículo 1378.-</w:t>
      </w:r>
      <w:r>
        <w:t xml:space="preserve"> Los substitutos pueden ser nombrados conjunta o sucesivamente. </w:t>
      </w:r>
    </w:p>
    <w:p w14:paraId="35E0B863" w14:textId="77777777" w:rsidR="001016ED" w:rsidRDefault="00000000">
      <w:pPr>
        <w:spacing w:after="0" w:line="259" w:lineRule="auto"/>
        <w:ind w:left="0" w:firstLine="0"/>
        <w:jc w:val="left"/>
      </w:pPr>
      <w:r>
        <w:t xml:space="preserve"> </w:t>
      </w:r>
    </w:p>
    <w:p w14:paraId="090E83E9" w14:textId="77777777" w:rsidR="001016ED" w:rsidRDefault="00000000">
      <w:pPr>
        <w:ind w:left="-5"/>
      </w:pPr>
      <w:r>
        <w:rPr>
          <w:b/>
        </w:rPr>
        <w:t>Artículo 1379.-</w:t>
      </w:r>
      <w:r>
        <w:t xml:space="preserve"> El substituto del substituto, faltando éste, lo es del heredero substituido. </w:t>
      </w:r>
    </w:p>
    <w:p w14:paraId="0CE7423C" w14:textId="77777777" w:rsidR="001016ED" w:rsidRDefault="00000000">
      <w:pPr>
        <w:spacing w:after="0" w:line="259" w:lineRule="auto"/>
        <w:ind w:left="0" w:firstLine="0"/>
        <w:jc w:val="left"/>
      </w:pPr>
      <w:r>
        <w:t xml:space="preserve"> </w:t>
      </w:r>
    </w:p>
    <w:p w14:paraId="1EE4C14E" w14:textId="77777777" w:rsidR="001016ED" w:rsidRDefault="00000000">
      <w:pPr>
        <w:ind w:left="-5"/>
      </w:pPr>
      <w:r>
        <w:rPr>
          <w:b/>
        </w:rPr>
        <w:t>Artículo 1380.-</w:t>
      </w:r>
      <w:r>
        <w:t xml:space="preserve"> Los substitutos recibirán la herencia con los mismos gravámenes y condiciones con que debían recibirla los herederos; a no ser que el testador haya dispuesto expresamente otra cosa, o que los gravámenes o condiciones fueren puramente personales del heredero. </w:t>
      </w:r>
    </w:p>
    <w:p w14:paraId="48D88814" w14:textId="77777777" w:rsidR="001016ED" w:rsidRDefault="00000000">
      <w:pPr>
        <w:spacing w:after="0" w:line="259" w:lineRule="auto"/>
        <w:ind w:left="0" w:firstLine="0"/>
        <w:jc w:val="left"/>
      </w:pPr>
      <w:r>
        <w:t xml:space="preserve"> </w:t>
      </w:r>
    </w:p>
    <w:p w14:paraId="35E950B1" w14:textId="77777777" w:rsidR="001016ED" w:rsidRDefault="00000000">
      <w:pPr>
        <w:ind w:left="-5"/>
      </w:pPr>
      <w:r>
        <w:rPr>
          <w:b/>
        </w:rPr>
        <w:t>Artículo 1381.-</w:t>
      </w:r>
      <w:r>
        <w:t xml:space="preserve"> Si los herederos instituídos en partes desiguales fueren substituídos recíprocamente, en la substitución tendrán las mismas partes que en la institución; a no ser que claramente aparezca haber sido otra la voluntad del testador. </w:t>
      </w:r>
    </w:p>
    <w:p w14:paraId="52C95F94" w14:textId="77777777" w:rsidR="001016ED" w:rsidRDefault="00000000">
      <w:pPr>
        <w:spacing w:after="0" w:line="259" w:lineRule="auto"/>
        <w:ind w:left="0" w:firstLine="0"/>
        <w:jc w:val="left"/>
      </w:pPr>
      <w:r>
        <w:t xml:space="preserve"> </w:t>
      </w:r>
    </w:p>
    <w:p w14:paraId="1264A356" w14:textId="77777777" w:rsidR="001016ED" w:rsidRDefault="00000000">
      <w:pPr>
        <w:ind w:left="-5"/>
      </w:pPr>
      <w:r>
        <w:rPr>
          <w:b/>
        </w:rPr>
        <w:t>Artículo 1382.-</w:t>
      </w:r>
      <w:r>
        <w:t xml:space="preserve"> Quedan prohibidas las substituciones fideicomisarias y cualquiera otra diversa de la autorizada en el artículo 1377, sea cual fuere la forma de que se las (sic) revista. </w:t>
      </w:r>
    </w:p>
    <w:p w14:paraId="39DAC34E" w14:textId="77777777" w:rsidR="001016ED" w:rsidRDefault="00000000">
      <w:pPr>
        <w:spacing w:after="0" w:line="259" w:lineRule="auto"/>
        <w:ind w:left="0" w:firstLine="0"/>
        <w:jc w:val="left"/>
      </w:pPr>
      <w:r>
        <w:t xml:space="preserve"> </w:t>
      </w:r>
    </w:p>
    <w:p w14:paraId="18834F7F" w14:textId="77777777" w:rsidR="001016ED" w:rsidRDefault="00000000">
      <w:pPr>
        <w:ind w:left="-5"/>
      </w:pPr>
      <w:r>
        <w:rPr>
          <w:b/>
        </w:rPr>
        <w:t>Artículo 1383.-</w:t>
      </w:r>
      <w:r>
        <w:t xml:space="preserve"> La nulidad de la substitución fideicomisaria no importa la de la institución, ni la del legado, teniéndose únicamente por no escrita la cláusula fideicomisaria. </w:t>
      </w:r>
    </w:p>
    <w:p w14:paraId="008D6B8B" w14:textId="77777777" w:rsidR="001016ED" w:rsidRDefault="00000000">
      <w:pPr>
        <w:spacing w:after="0" w:line="259" w:lineRule="auto"/>
        <w:ind w:left="0" w:firstLine="0"/>
        <w:jc w:val="left"/>
      </w:pPr>
      <w:r>
        <w:t xml:space="preserve"> </w:t>
      </w:r>
    </w:p>
    <w:p w14:paraId="4C637402" w14:textId="77777777" w:rsidR="001016ED" w:rsidRDefault="00000000">
      <w:pPr>
        <w:ind w:left="-5"/>
      </w:pPr>
      <w:r>
        <w:rPr>
          <w:b/>
        </w:rPr>
        <w:t>Artículo 1384.-</w:t>
      </w:r>
      <w:r>
        <w:t xml:space="preserve">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 </w:t>
      </w:r>
    </w:p>
    <w:p w14:paraId="1E6659A1" w14:textId="77777777" w:rsidR="001016ED" w:rsidRDefault="00000000">
      <w:pPr>
        <w:spacing w:after="0" w:line="259" w:lineRule="auto"/>
        <w:ind w:left="0" w:firstLine="0"/>
        <w:jc w:val="left"/>
      </w:pPr>
      <w:r>
        <w:t xml:space="preserve"> </w:t>
      </w:r>
    </w:p>
    <w:p w14:paraId="57893FD1" w14:textId="77777777" w:rsidR="001016ED" w:rsidRDefault="00000000">
      <w:pPr>
        <w:ind w:left="-5"/>
      </w:pPr>
      <w:r>
        <w:rPr>
          <w:b/>
        </w:rPr>
        <w:t>Artículo 1385.-</w:t>
      </w:r>
      <w:r>
        <w:t xml:space="preserve"> Puede el padre dejar una parte o la totalidad de sus bienes a su hijo, con la carga de transferirlos al hijo o hijos que tuviere, en cuyo caso el heredero se considerará como usufructuario. </w:t>
      </w:r>
    </w:p>
    <w:p w14:paraId="476215F5" w14:textId="77777777" w:rsidR="001016ED" w:rsidRDefault="00000000">
      <w:pPr>
        <w:spacing w:after="0" w:line="259" w:lineRule="auto"/>
        <w:ind w:left="0" w:firstLine="0"/>
        <w:jc w:val="left"/>
      </w:pPr>
      <w:r>
        <w:t xml:space="preserve"> </w:t>
      </w:r>
    </w:p>
    <w:p w14:paraId="18F13A76" w14:textId="77777777" w:rsidR="001016ED" w:rsidRDefault="00000000">
      <w:pPr>
        <w:ind w:left="-5"/>
      </w:pPr>
      <w:r>
        <w:rPr>
          <w:b/>
        </w:rPr>
        <w:t>Artículo 1386.-</w:t>
      </w:r>
      <w:r>
        <w:t xml:space="preserve"> La disposición que autoriza el artículo anterior, será nula cuando la transmisión de los bienes deba hacerse a descendientes de ulteriores grados. </w:t>
      </w:r>
    </w:p>
    <w:p w14:paraId="795C8E44" w14:textId="77777777" w:rsidR="001016ED" w:rsidRDefault="00000000">
      <w:pPr>
        <w:spacing w:after="0" w:line="259" w:lineRule="auto"/>
        <w:ind w:left="0" w:firstLine="0"/>
        <w:jc w:val="left"/>
      </w:pPr>
      <w:r>
        <w:t xml:space="preserve"> </w:t>
      </w:r>
    </w:p>
    <w:p w14:paraId="6ECAB8E4" w14:textId="77777777" w:rsidR="001016ED" w:rsidRDefault="00000000">
      <w:pPr>
        <w:ind w:left="-5"/>
      </w:pPr>
      <w:r>
        <w:rPr>
          <w:b/>
        </w:rPr>
        <w:t>Artículo 1387.-</w:t>
      </w:r>
      <w:r>
        <w:t xml:space="preserve">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 </w:t>
      </w:r>
    </w:p>
    <w:p w14:paraId="7223FC22" w14:textId="77777777" w:rsidR="001016ED" w:rsidRDefault="00000000">
      <w:pPr>
        <w:spacing w:after="0" w:line="259" w:lineRule="auto"/>
        <w:ind w:left="0" w:firstLine="0"/>
        <w:jc w:val="left"/>
      </w:pPr>
      <w:r>
        <w:t xml:space="preserve"> </w:t>
      </w:r>
    </w:p>
    <w:p w14:paraId="698CA78C" w14:textId="77777777" w:rsidR="001016ED" w:rsidRDefault="00000000">
      <w:pPr>
        <w:ind w:left="-5"/>
      </w:pPr>
      <w:r>
        <w:rPr>
          <w:b/>
        </w:rPr>
        <w:t>Artículo 1388.-</w:t>
      </w:r>
      <w:r>
        <w:t xml:space="preserve"> La obligación que se impone al heredero de invertir ciertas cantidades en obras benéficas, como pensiones para estudiantes, para los pobres o para cualquier establecimiento de beneficencia, no está comprendida en la prohibición del artículo anterior. </w:t>
      </w:r>
    </w:p>
    <w:p w14:paraId="5404A829" w14:textId="77777777" w:rsidR="001016ED" w:rsidRDefault="00000000">
      <w:pPr>
        <w:spacing w:after="0" w:line="259" w:lineRule="auto"/>
        <w:ind w:left="0" w:firstLine="0"/>
        <w:jc w:val="left"/>
      </w:pPr>
      <w:r>
        <w:t xml:space="preserve"> </w:t>
      </w:r>
    </w:p>
    <w:p w14:paraId="51B401DD" w14:textId="77777777" w:rsidR="001016ED" w:rsidRDefault="001016ED">
      <w:pPr>
        <w:sectPr w:rsidR="001016ED">
          <w:headerReference w:type="even" r:id="rId43"/>
          <w:headerReference w:type="default" r:id="rId44"/>
          <w:footerReference w:type="even" r:id="rId45"/>
          <w:footerReference w:type="default" r:id="rId46"/>
          <w:headerReference w:type="first" r:id="rId47"/>
          <w:footerReference w:type="first" r:id="rId48"/>
          <w:pgSz w:w="12242" w:h="15842"/>
          <w:pgMar w:top="2105" w:right="1412" w:bottom="1853" w:left="1419" w:header="753" w:footer="225" w:gutter="0"/>
          <w:cols w:space="720"/>
          <w:titlePg/>
        </w:sectPr>
      </w:pPr>
    </w:p>
    <w:p w14:paraId="01B85461" w14:textId="77777777" w:rsidR="001016ED" w:rsidRDefault="00000000">
      <w:pPr>
        <w:ind w:left="-5"/>
      </w:pPr>
      <w:r>
        <w:t xml:space="preserve">Si la carga se impusiera sobre bienes inmuebles y fuere temporal, el heredero o herederos podrán disponer de la finca gravada, sin que cese el gravamen mientras que la inscripción de éste no se cancele. </w:t>
      </w:r>
    </w:p>
    <w:p w14:paraId="1789BF98" w14:textId="77777777" w:rsidR="001016ED" w:rsidRDefault="00000000">
      <w:pPr>
        <w:spacing w:after="0" w:line="259" w:lineRule="auto"/>
        <w:ind w:left="0" w:firstLine="0"/>
        <w:jc w:val="left"/>
      </w:pPr>
      <w:r>
        <w:t xml:space="preserve"> </w:t>
      </w:r>
    </w:p>
    <w:p w14:paraId="1A87E019" w14:textId="77777777" w:rsidR="001016ED" w:rsidRDefault="00000000">
      <w:pPr>
        <w:ind w:left="-5"/>
      </w:pPr>
      <w:r>
        <w:t xml:space="preserve">Si la carga fuere perpetua, el heredero podrá capitalizarla e imponer el capital e interés con primera y suficiente hipoteca. </w:t>
      </w:r>
    </w:p>
    <w:p w14:paraId="69ACDA33" w14:textId="77777777" w:rsidR="001016ED" w:rsidRDefault="00000000">
      <w:pPr>
        <w:spacing w:after="0" w:line="259" w:lineRule="auto"/>
        <w:ind w:left="0" w:firstLine="0"/>
        <w:jc w:val="left"/>
      </w:pPr>
      <w:r>
        <w:t xml:space="preserve"> </w:t>
      </w:r>
    </w:p>
    <w:p w14:paraId="273BBC6F" w14:textId="77777777" w:rsidR="001016ED" w:rsidRDefault="00000000">
      <w:pPr>
        <w:ind w:left="-5"/>
      </w:pPr>
      <w:r>
        <w:t xml:space="preserve">La capitalización e imposición del capital se hará interviniendo la autoridad correspondiente, y con audiencia de los interesados y del Ministerio Público. </w:t>
      </w:r>
    </w:p>
    <w:p w14:paraId="39B8A300" w14:textId="77777777" w:rsidR="001016ED" w:rsidRDefault="00000000">
      <w:pPr>
        <w:spacing w:after="0" w:line="259" w:lineRule="auto"/>
        <w:ind w:left="0" w:firstLine="0"/>
        <w:jc w:val="left"/>
      </w:pPr>
      <w:r>
        <w:t xml:space="preserve"> </w:t>
      </w:r>
    </w:p>
    <w:p w14:paraId="7B520512" w14:textId="77777777" w:rsidR="001016ED" w:rsidRDefault="00000000">
      <w:pPr>
        <w:spacing w:after="0" w:line="259" w:lineRule="auto"/>
        <w:ind w:left="0" w:firstLine="0"/>
        <w:jc w:val="left"/>
      </w:pPr>
      <w:r>
        <w:t xml:space="preserve"> </w:t>
      </w:r>
    </w:p>
    <w:p w14:paraId="14998E16" w14:textId="77777777" w:rsidR="001016ED" w:rsidRDefault="00000000">
      <w:pPr>
        <w:spacing w:after="12"/>
        <w:ind w:right="5"/>
        <w:jc w:val="center"/>
      </w:pPr>
      <w:r>
        <w:rPr>
          <w:b/>
        </w:rPr>
        <w:t xml:space="preserve">CAPITULO IX </w:t>
      </w:r>
    </w:p>
    <w:p w14:paraId="61EC8FEC" w14:textId="77777777" w:rsidR="001016ED" w:rsidRDefault="00000000">
      <w:pPr>
        <w:spacing w:after="12"/>
        <w:ind w:right="6"/>
        <w:jc w:val="center"/>
      </w:pPr>
      <w:r>
        <w:rPr>
          <w:b/>
        </w:rPr>
        <w:t xml:space="preserve">De la nulidad, revocación y caducidad de los testamentos </w:t>
      </w:r>
    </w:p>
    <w:p w14:paraId="4B5A37D6" w14:textId="77777777" w:rsidR="001016ED" w:rsidRDefault="00000000">
      <w:pPr>
        <w:spacing w:after="0" w:line="259" w:lineRule="auto"/>
        <w:ind w:left="0" w:firstLine="0"/>
        <w:jc w:val="left"/>
      </w:pPr>
      <w:r>
        <w:t xml:space="preserve"> </w:t>
      </w:r>
    </w:p>
    <w:p w14:paraId="5F1CE42F" w14:textId="77777777" w:rsidR="001016ED" w:rsidRDefault="00000000">
      <w:pPr>
        <w:spacing w:after="0" w:line="259" w:lineRule="auto"/>
        <w:ind w:left="0" w:firstLine="0"/>
        <w:jc w:val="left"/>
      </w:pPr>
      <w:r>
        <w:t xml:space="preserve"> </w:t>
      </w:r>
    </w:p>
    <w:p w14:paraId="726AB7F0" w14:textId="77777777" w:rsidR="001016ED" w:rsidRDefault="00000000">
      <w:pPr>
        <w:ind w:left="-5"/>
      </w:pPr>
      <w:r>
        <w:rPr>
          <w:b/>
        </w:rPr>
        <w:t>Artículo 1389.-</w:t>
      </w:r>
      <w:r>
        <w:t xml:space="preserve"> Es nula la institución de heredero o legatario hecha en memorias o comunicados secretos. </w:t>
      </w:r>
    </w:p>
    <w:p w14:paraId="031F5C5D" w14:textId="77777777" w:rsidR="001016ED" w:rsidRDefault="00000000">
      <w:pPr>
        <w:spacing w:after="0" w:line="259" w:lineRule="auto"/>
        <w:ind w:left="0" w:firstLine="0"/>
        <w:jc w:val="left"/>
      </w:pPr>
      <w:r>
        <w:t xml:space="preserve"> </w:t>
      </w:r>
    </w:p>
    <w:p w14:paraId="65271E18" w14:textId="77777777" w:rsidR="001016ED" w:rsidRDefault="00000000">
      <w:pPr>
        <w:ind w:left="-5"/>
      </w:pPr>
      <w:r>
        <w:rPr>
          <w:b/>
        </w:rPr>
        <w:t>Artículo 1390.-</w:t>
      </w:r>
      <w:r>
        <w:t xml:space="preserve"> Es nulo el testamento que haga el testador bajo la influencia de amenazas contra su persona o sus bienes o contra la persona y bienes de su cónyuge y de sus parientes hasta el tercer grado por consanguinidad. </w:t>
      </w:r>
    </w:p>
    <w:p w14:paraId="28BA7569" w14:textId="77777777" w:rsidR="001016ED" w:rsidRDefault="00000000">
      <w:pPr>
        <w:spacing w:after="0" w:line="259" w:lineRule="auto"/>
        <w:ind w:left="0" w:firstLine="0"/>
        <w:jc w:val="left"/>
      </w:pPr>
      <w:r>
        <w:t xml:space="preserve"> </w:t>
      </w:r>
    </w:p>
    <w:p w14:paraId="1436FCD6" w14:textId="77777777" w:rsidR="001016ED" w:rsidRDefault="00000000">
      <w:pPr>
        <w:ind w:left="-5"/>
      </w:pPr>
      <w:r>
        <w:rPr>
          <w:b/>
        </w:rPr>
        <w:t>Artículo 1391.-</w:t>
      </w:r>
      <w:r>
        <w:t xml:space="preserve"> El testador que se encuentre en el caso del artículo que precede, podrá, luego que cese la violencia o disfrute de libertad completa, revalidar su testamento con las mismas solemnidades que si lo otorgara de nuevo. De lo contrario será nula la revalidación. </w:t>
      </w:r>
    </w:p>
    <w:p w14:paraId="1C8E605B" w14:textId="77777777" w:rsidR="001016ED" w:rsidRDefault="00000000">
      <w:pPr>
        <w:spacing w:after="0" w:line="259" w:lineRule="auto"/>
        <w:ind w:left="0" w:firstLine="0"/>
        <w:jc w:val="left"/>
      </w:pPr>
      <w:r>
        <w:rPr>
          <w:b/>
        </w:rPr>
        <w:t xml:space="preserve"> </w:t>
      </w:r>
    </w:p>
    <w:p w14:paraId="1D1348E5" w14:textId="77777777" w:rsidR="001016ED" w:rsidRDefault="00000000">
      <w:pPr>
        <w:ind w:left="-5"/>
      </w:pPr>
      <w:r>
        <w:rPr>
          <w:b/>
        </w:rPr>
        <w:t>Artículo 1392.-</w:t>
      </w:r>
      <w:r>
        <w:t xml:space="preserve"> Es nulo el testamento aceptado por dolo o fraude. </w:t>
      </w:r>
    </w:p>
    <w:p w14:paraId="07E037C3" w14:textId="77777777" w:rsidR="001016ED" w:rsidRDefault="00000000">
      <w:pPr>
        <w:spacing w:after="0" w:line="259" w:lineRule="auto"/>
        <w:ind w:left="0" w:firstLine="0"/>
        <w:jc w:val="left"/>
      </w:pPr>
      <w:r>
        <w:t xml:space="preserve"> </w:t>
      </w:r>
    </w:p>
    <w:p w14:paraId="3FC7DAA7" w14:textId="77777777" w:rsidR="001016ED" w:rsidRDefault="00000000">
      <w:pPr>
        <w:ind w:left="-5"/>
      </w:pPr>
      <w:r>
        <w:rPr>
          <w:b/>
        </w:rPr>
        <w:t>Artículo 1393.-</w:t>
      </w:r>
      <w:r>
        <w:t xml:space="preserve"> Es nulo el testamento en que el testador no exprese cumplida y claramente su voluntad, sino sólo por señales o monosílabos en respuesta a las preguntas que se le hacen. </w:t>
      </w:r>
    </w:p>
    <w:p w14:paraId="711C15F3" w14:textId="77777777" w:rsidR="001016ED" w:rsidRDefault="00000000">
      <w:pPr>
        <w:spacing w:after="0" w:line="259" w:lineRule="auto"/>
        <w:ind w:left="0" w:firstLine="0"/>
        <w:jc w:val="left"/>
      </w:pPr>
      <w:r>
        <w:t xml:space="preserve"> </w:t>
      </w:r>
    </w:p>
    <w:p w14:paraId="5D8310F3" w14:textId="77777777" w:rsidR="001016ED" w:rsidRDefault="00000000">
      <w:pPr>
        <w:ind w:left="-5"/>
      </w:pPr>
      <w:r>
        <w:rPr>
          <w:b/>
        </w:rPr>
        <w:t>Artículo 1394.-</w:t>
      </w:r>
      <w:r>
        <w:t xml:space="preserve"> El testador no puede prohibir que se impugne el testamento en los casos en que éste deba ser nulo conforme a la ley. </w:t>
      </w:r>
    </w:p>
    <w:p w14:paraId="082E15EB" w14:textId="77777777" w:rsidR="001016ED" w:rsidRDefault="00000000">
      <w:pPr>
        <w:spacing w:after="0" w:line="259" w:lineRule="auto"/>
        <w:ind w:left="0" w:firstLine="0"/>
        <w:jc w:val="left"/>
      </w:pPr>
      <w:r>
        <w:t xml:space="preserve"> </w:t>
      </w:r>
    </w:p>
    <w:p w14:paraId="6B0B9177" w14:textId="77777777" w:rsidR="001016ED" w:rsidRDefault="00000000">
      <w:pPr>
        <w:ind w:left="-5"/>
      </w:pPr>
      <w:r>
        <w:rPr>
          <w:b/>
        </w:rPr>
        <w:t>Artículo 1395.-</w:t>
      </w:r>
      <w:r>
        <w:t xml:space="preserve"> El testamento es nulo cuando se otorgue en contravención a las formas prescritas por la ley. </w:t>
      </w:r>
    </w:p>
    <w:p w14:paraId="35D86BCE" w14:textId="77777777" w:rsidR="001016ED" w:rsidRDefault="00000000">
      <w:pPr>
        <w:spacing w:after="0" w:line="259" w:lineRule="auto"/>
        <w:ind w:left="0" w:firstLine="0"/>
        <w:jc w:val="left"/>
      </w:pPr>
      <w:r>
        <w:t xml:space="preserve"> </w:t>
      </w:r>
    </w:p>
    <w:p w14:paraId="4AAC9521" w14:textId="77777777" w:rsidR="001016ED" w:rsidRDefault="00000000">
      <w:pPr>
        <w:ind w:left="-5"/>
      </w:pPr>
      <w:r>
        <w:rPr>
          <w:b/>
        </w:rPr>
        <w:t>Artículo 1396.-</w:t>
      </w:r>
      <w:r>
        <w:t xml:space="preserve"> Son nulas la renuncia del derecho de testar y la cláusula en que alguno se obligue a no usar de ese derecho, sino bajo ciertas condiciones, sean éstas de la clase que fueren. </w:t>
      </w:r>
    </w:p>
    <w:p w14:paraId="59E1DDEA" w14:textId="77777777" w:rsidR="001016ED" w:rsidRDefault="00000000">
      <w:pPr>
        <w:spacing w:after="0" w:line="259" w:lineRule="auto"/>
        <w:ind w:left="0" w:firstLine="0"/>
        <w:jc w:val="left"/>
      </w:pPr>
      <w:r>
        <w:t xml:space="preserve"> </w:t>
      </w:r>
    </w:p>
    <w:p w14:paraId="490B4C6C" w14:textId="77777777" w:rsidR="001016ED" w:rsidRDefault="00000000">
      <w:pPr>
        <w:ind w:left="-5"/>
      </w:pPr>
      <w:r>
        <w:rPr>
          <w:b/>
        </w:rPr>
        <w:t>Artículo 1397.-</w:t>
      </w:r>
      <w:r>
        <w:t xml:space="preserve"> La renuncia de la facultad de revocar el testamento es nula. </w:t>
      </w:r>
    </w:p>
    <w:p w14:paraId="517FB316" w14:textId="77777777" w:rsidR="001016ED" w:rsidRDefault="00000000">
      <w:pPr>
        <w:spacing w:after="0" w:line="259" w:lineRule="auto"/>
        <w:ind w:left="0" w:firstLine="0"/>
        <w:jc w:val="left"/>
      </w:pPr>
      <w:r>
        <w:t xml:space="preserve"> </w:t>
      </w:r>
    </w:p>
    <w:p w14:paraId="2B062364" w14:textId="77777777" w:rsidR="001016ED" w:rsidRDefault="00000000">
      <w:pPr>
        <w:ind w:left="-5"/>
      </w:pPr>
      <w:r>
        <w:rPr>
          <w:b/>
        </w:rPr>
        <w:t>Artículo 1398.-</w:t>
      </w:r>
      <w:r>
        <w:t xml:space="preserve"> El testamento anterior queda revocado de pleno derecho por el posterior perfecto, si el testador no expresa en éste su voluntad de que aquél subsista en todo o en parte. </w:t>
      </w:r>
    </w:p>
    <w:p w14:paraId="25888959" w14:textId="77777777" w:rsidR="001016ED" w:rsidRDefault="00000000">
      <w:pPr>
        <w:spacing w:after="0" w:line="259" w:lineRule="auto"/>
        <w:ind w:left="0" w:firstLine="0"/>
        <w:jc w:val="left"/>
      </w:pPr>
      <w:r>
        <w:t xml:space="preserve"> </w:t>
      </w:r>
    </w:p>
    <w:p w14:paraId="0209E2E5" w14:textId="77777777" w:rsidR="001016ED" w:rsidRDefault="00000000">
      <w:pPr>
        <w:ind w:left="-5"/>
      </w:pPr>
      <w:r>
        <w:rPr>
          <w:b/>
        </w:rPr>
        <w:t>Artículo 1399.-</w:t>
      </w:r>
      <w:r>
        <w:t xml:space="preserve"> La revocación producirá su efecto aunque el segundo testamento caduque por la incapacidad o renuncia del heredero o de los legatarios nuevamente nombrados. </w:t>
      </w:r>
    </w:p>
    <w:p w14:paraId="50520A36" w14:textId="77777777" w:rsidR="001016ED" w:rsidRDefault="00000000">
      <w:pPr>
        <w:ind w:left="-5"/>
      </w:pPr>
      <w:r>
        <w:rPr>
          <w:b/>
        </w:rPr>
        <w:t>Artículo 1400.-</w:t>
      </w:r>
      <w:r>
        <w:t xml:space="preserve"> El testamento anterior recobrará, no obstante, su fuerza, si el testador, revocando el posterior, declara ser su voluntad que el primero subsista. </w:t>
      </w:r>
    </w:p>
    <w:p w14:paraId="765E9B19" w14:textId="77777777" w:rsidR="001016ED" w:rsidRDefault="00000000">
      <w:pPr>
        <w:spacing w:after="0" w:line="259" w:lineRule="auto"/>
        <w:ind w:left="0" w:firstLine="0"/>
        <w:jc w:val="left"/>
      </w:pPr>
      <w:r>
        <w:t xml:space="preserve"> </w:t>
      </w:r>
    </w:p>
    <w:p w14:paraId="26710AFD" w14:textId="77777777" w:rsidR="001016ED" w:rsidRDefault="00000000">
      <w:pPr>
        <w:ind w:left="-5"/>
      </w:pPr>
      <w:r>
        <w:rPr>
          <w:b/>
        </w:rPr>
        <w:t>Artículo 1401.-</w:t>
      </w:r>
      <w:r>
        <w:t xml:space="preserve"> Las disposiciones testamentarias caducan y quedan sin efecto, en lo relativo a los herederos y legatarios: </w:t>
      </w:r>
    </w:p>
    <w:p w14:paraId="59BF5DF5" w14:textId="77777777" w:rsidR="001016ED" w:rsidRDefault="00000000">
      <w:pPr>
        <w:spacing w:after="0" w:line="259" w:lineRule="auto"/>
        <w:ind w:left="0" w:firstLine="0"/>
        <w:jc w:val="left"/>
      </w:pPr>
      <w:r>
        <w:t xml:space="preserve"> </w:t>
      </w:r>
    </w:p>
    <w:p w14:paraId="1D8455E0" w14:textId="77777777" w:rsidR="001016ED" w:rsidRDefault="00000000">
      <w:pPr>
        <w:numPr>
          <w:ilvl w:val="0"/>
          <w:numId w:val="118"/>
        </w:numPr>
        <w:ind w:hanging="307"/>
      </w:pPr>
      <w:r>
        <w:t xml:space="preserve">Si el heredero o legatario muere antes que el testador o antes de que se cumpla la condición de que dependa la herencia o el legado; </w:t>
      </w:r>
    </w:p>
    <w:p w14:paraId="78DF2BFE" w14:textId="77777777" w:rsidR="001016ED" w:rsidRDefault="00000000">
      <w:pPr>
        <w:spacing w:after="0" w:line="259" w:lineRule="auto"/>
        <w:ind w:left="0" w:firstLine="0"/>
        <w:jc w:val="left"/>
      </w:pPr>
      <w:r>
        <w:t xml:space="preserve"> </w:t>
      </w:r>
    </w:p>
    <w:p w14:paraId="24A7A344" w14:textId="77777777" w:rsidR="001016ED" w:rsidRDefault="00000000">
      <w:pPr>
        <w:numPr>
          <w:ilvl w:val="0"/>
          <w:numId w:val="118"/>
        </w:numPr>
        <w:ind w:hanging="307"/>
      </w:pPr>
      <w:r>
        <w:t xml:space="preserve">Si el heredero o legatario se hace incapaz de recibir la herencia o legado; </w:t>
      </w:r>
    </w:p>
    <w:p w14:paraId="4E2F2212" w14:textId="77777777" w:rsidR="001016ED" w:rsidRDefault="00000000">
      <w:pPr>
        <w:spacing w:after="0" w:line="259" w:lineRule="auto"/>
        <w:ind w:left="0" w:firstLine="0"/>
        <w:jc w:val="left"/>
      </w:pPr>
      <w:r>
        <w:t xml:space="preserve"> </w:t>
      </w:r>
    </w:p>
    <w:p w14:paraId="013AF97D" w14:textId="77777777" w:rsidR="001016ED" w:rsidRDefault="00000000">
      <w:pPr>
        <w:numPr>
          <w:ilvl w:val="0"/>
          <w:numId w:val="118"/>
        </w:numPr>
        <w:ind w:hanging="307"/>
      </w:pPr>
      <w:r>
        <w:t xml:space="preserve">Si renuncia a su derecho. </w:t>
      </w:r>
    </w:p>
    <w:p w14:paraId="4E81E7EE" w14:textId="77777777" w:rsidR="001016ED" w:rsidRDefault="00000000">
      <w:pPr>
        <w:spacing w:after="0" w:line="259" w:lineRule="auto"/>
        <w:ind w:left="0" w:firstLine="0"/>
        <w:jc w:val="left"/>
      </w:pPr>
      <w:r>
        <w:t xml:space="preserve"> </w:t>
      </w:r>
    </w:p>
    <w:p w14:paraId="68AB8627" w14:textId="77777777" w:rsidR="001016ED" w:rsidRDefault="00000000">
      <w:pPr>
        <w:ind w:left="-5"/>
      </w:pPr>
      <w:r>
        <w:rPr>
          <w:b/>
        </w:rPr>
        <w:t>Artículo 1402.-</w:t>
      </w:r>
      <w:r>
        <w:t xml:space="preserve"> La disposición testamentaria que contenga condición de suceso pasado o presente desconocidos, no caduca aunque la noticia del hecho se adquiera después de la muerte del heredero o legatario, cuyos derechos se transmiten a sus respectivos herederos. </w:t>
      </w:r>
    </w:p>
    <w:p w14:paraId="174672AB" w14:textId="77777777" w:rsidR="001016ED" w:rsidRDefault="00000000">
      <w:pPr>
        <w:spacing w:after="0" w:line="259" w:lineRule="auto"/>
        <w:ind w:left="0" w:firstLine="0"/>
        <w:jc w:val="left"/>
      </w:pPr>
      <w:r>
        <w:t xml:space="preserve"> </w:t>
      </w:r>
    </w:p>
    <w:p w14:paraId="04A9BE33" w14:textId="77777777" w:rsidR="001016ED" w:rsidRDefault="00000000">
      <w:pPr>
        <w:spacing w:after="0" w:line="259" w:lineRule="auto"/>
        <w:ind w:left="0" w:firstLine="0"/>
        <w:jc w:val="left"/>
      </w:pPr>
      <w:r>
        <w:t xml:space="preserve"> </w:t>
      </w:r>
    </w:p>
    <w:p w14:paraId="7EF26737" w14:textId="77777777" w:rsidR="001016ED" w:rsidRDefault="00000000">
      <w:pPr>
        <w:spacing w:after="12"/>
        <w:ind w:right="7"/>
        <w:jc w:val="center"/>
      </w:pPr>
      <w:r>
        <w:rPr>
          <w:b/>
        </w:rPr>
        <w:t xml:space="preserve">TITULO TERCERO </w:t>
      </w:r>
    </w:p>
    <w:p w14:paraId="346EAE21" w14:textId="77777777" w:rsidR="001016ED" w:rsidRDefault="00000000">
      <w:pPr>
        <w:spacing w:after="12"/>
        <w:ind w:right="4"/>
        <w:jc w:val="center"/>
      </w:pPr>
      <w:r>
        <w:rPr>
          <w:b/>
        </w:rPr>
        <w:t xml:space="preserve">De la forma de los testamentos </w:t>
      </w:r>
    </w:p>
    <w:p w14:paraId="151AF94A" w14:textId="77777777" w:rsidR="001016ED" w:rsidRDefault="00000000">
      <w:pPr>
        <w:spacing w:after="0" w:line="259" w:lineRule="auto"/>
        <w:ind w:left="54" w:firstLine="0"/>
        <w:jc w:val="center"/>
      </w:pPr>
      <w:r>
        <w:rPr>
          <w:b/>
        </w:rPr>
        <w:t xml:space="preserve"> </w:t>
      </w:r>
    </w:p>
    <w:p w14:paraId="46DA426E" w14:textId="77777777" w:rsidR="001016ED" w:rsidRDefault="00000000">
      <w:pPr>
        <w:spacing w:after="12"/>
        <w:ind w:right="5"/>
        <w:jc w:val="center"/>
      </w:pPr>
      <w:r>
        <w:rPr>
          <w:b/>
        </w:rPr>
        <w:t xml:space="preserve">CAPITULO I </w:t>
      </w:r>
    </w:p>
    <w:p w14:paraId="3E3358CB" w14:textId="77777777" w:rsidR="001016ED" w:rsidRDefault="00000000">
      <w:pPr>
        <w:spacing w:after="12"/>
        <w:ind w:right="8"/>
        <w:jc w:val="center"/>
      </w:pPr>
      <w:r>
        <w:rPr>
          <w:b/>
        </w:rPr>
        <w:t xml:space="preserve">Disposiciones Generales </w:t>
      </w:r>
    </w:p>
    <w:p w14:paraId="52E22DA0" w14:textId="77777777" w:rsidR="001016ED" w:rsidRDefault="00000000">
      <w:pPr>
        <w:spacing w:after="0" w:line="259" w:lineRule="auto"/>
        <w:ind w:left="0" w:firstLine="0"/>
        <w:jc w:val="left"/>
      </w:pPr>
      <w:r>
        <w:t xml:space="preserve"> </w:t>
      </w:r>
    </w:p>
    <w:p w14:paraId="49FD30B6" w14:textId="77777777" w:rsidR="001016ED" w:rsidRDefault="00000000">
      <w:pPr>
        <w:spacing w:after="0" w:line="259" w:lineRule="auto"/>
        <w:ind w:left="0" w:firstLine="0"/>
        <w:jc w:val="left"/>
      </w:pPr>
      <w:r>
        <w:t xml:space="preserve"> </w:t>
      </w:r>
    </w:p>
    <w:p w14:paraId="11428AF0" w14:textId="77777777" w:rsidR="001016ED" w:rsidRDefault="00000000">
      <w:pPr>
        <w:ind w:left="-5"/>
      </w:pPr>
      <w:r>
        <w:rPr>
          <w:b/>
        </w:rPr>
        <w:t>Artículo 1403.-</w:t>
      </w:r>
      <w:r>
        <w:t xml:space="preserve"> El testamento, en cuanto a su forma, es ordinario o especial. </w:t>
      </w:r>
    </w:p>
    <w:p w14:paraId="40D8E457" w14:textId="77777777" w:rsidR="001016ED" w:rsidRDefault="00000000">
      <w:pPr>
        <w:spacing w:after="0" w:line="259" w:lineRule="auto"/>
        <w:ind w:left="0" w:firstLine="0"/>
        <w:jc w:val="left"/>
      </w:pPr>
      <w:r>
        <w:t xml:space="preserve"> </w:t>
      </w:r>
    </w:p>
    <w:p w14:paraId="5BBCBE90" w14:textId="77777777" w:rsidR="001016ED" w:rsidRDefault="00000000">
      <w:pPr>
        <w:ind w:left="-5"/>
      </w:pPr>
      <w:r>
        <w:rPr>
          <w:b/>
        </w:rPr>
        <w:t>Artículo 1404.-</w:t>
      </w:r>
      <w:r>
        <w:t xml:space="preserve"> El ordinario puede ser: </w:t>
      </w:r>
    </w:p>
    <w:p w14:paraId="72E775CC" w14:textId="77777777" w:rsidR="001016ED" w:rsidRDefault="00000000">
      <w:pPr>
        <w:spacing w:after="0" w:line="259" w:lineRule="auto"/>
        <w:ind w:left="0" w:firstLine="0"/>
        <w:jc w:val="left"/>
      </w:pPr>
      <w:r>
        <w:t xml:space="preserve"> </w:t>
      </w:r>
    </w:p>
    <w:p w14:paraId="349F0AFF" w14:textId="77777777" w:rsidR="001016ED" w:rsidRDefault="00000000">
      <w:pPr>
        <w:numPr>
          <w:ilvl w:val="0"/>
          <w:numId w:val="119"/>
        </w:numPr>
        <w:ind w:hanging="307"/>
      </w:pPr>
      <w:r>
        <w:t xml:space="preserve">Público abierto; </w:t>
      </w:r>
    </w:p>
    <w:p w14:paraId="5475A417" w14:textId="77777777" w:rsidR="001016ED" w:rsidRDefault="00000000">
      <w:pPr>
        <w:spacing w:after="0" w:line="259" w:lineRule="auto"/>
        <w:ind w:left="0" w:firstLine="0"/>
        <w:jc w:val="left"/>
      </w:pPr>
      <w:r>
        <w:t xml:space="preserve"> </w:t>
      </w:r>
    </w:p>
    <w:p w14:paraId="4024DCD3" w14:textId="77777777" w:rsidR="001016ED" w:rsidRDefault="00000000">
      <w:pPr>
        <w:numPr>
          <w:ilvl w:val="0"/>
          <w:numId w:val="119"/>
        </w:numPr>
        <w:ind w:hanging="307"/>
      </w:pPr>
      <w:r>
        <w:t xml:space="preserve">Público cerrado; </w:t>
      </w:r>
    </w:p>
    <w:p w14:paraId="613855A7" w14:textId="77777777" w:rsidR="001016ED" w:rsidRDefault="00000000">
      <w:pPr>
        <w:spacing w:after="0" w:line="259" w:lineRule="auto"/>
        <w:ind w:left="0" w:firstLine="0"/>
        <w:jc w:val="left"/>
      </w:pPr>
      <w:r>
        <w:t xml:space="preserve"> </w:t>
      </w:r>
    </w:p>
    <w:p w14:paraId="493AE10D" w14:textId="77777777" w:rsidR="001016ED" w:rsidRDefault="00000000">
      <w:pPr>
        <w:numPr>
          <w:ilvl w:val="0"/>
          <w:numId w:val="119"/>
        </w:numPr>
        <w:ind w:hanging="307"/>
      </w:pPr>
      <w:r>
        <w:t xml:space="preserve">Público Simplificado. </w:t>
      </w:r>
    </w:p>
    <w:p w14:paraId="72D89373" w14:textId="77777777" w:rsidR="001016ED" w:rsidRDefault="00000000">
      <w:pPr>
        <w:spacing w:after="0" w:line="259" w:lineRule="auto"/>
        <w:ind w:left="0" w:firstLine="0"/>
        <w:jc w:val="left"/>
      </w:pPr>
      <w:r>
        <w:t xml:space="preserve"> </w:t>
      </w:r>
    </w:p>
    <w:p w14:paraId="799D99E9" w14:textId="77777777" w:rsidR="001016ED" w:rsidRDefault="00000000">
      <w:pPr>
        <w:ind w:left="-5"/>
      </w:pPr>
      <w:r>
        <w:rPr>
          <w:b/>
        </w:rPr>
        <w:t>Artículo 1405.-</w:t>
      </w:r>
      <w:r>
        <w:t xml:space="preserve"> El especial puede ser: </w:t>
      </w:r>
    </w:p>
    <w:p w14:paraId="2E2678A8" w14:textId="77777777" w:rsidR="001016ED" w:rsidRDefault="00000000">
      <w:pPr>
        <w:spacing w:after="0" w:line="259" w:lineRule="auto"/>
        <w:ind w:left="0" w:firstLine="0"/>
        <w:jc w:val="left"/>
      </w:pPr>
      <w:r>
        <w:t xml:space="preserve"> </w:t>
      </w:r>
    </w:p>
    <w:p w14:paraId="14EF85FF" w14:textId="77777777" w:rsidR="001016ED" w:rsidRDefault="00000000">
      <w:pPr>
        <w:numPr>
          <w:ilvl w:val="0"/>
          <w:numId w:val="120"/>
        </w:numPr>
        <w:ind w:hanging="333"/>
      </w:pPr>
      <w:r>
        <w:t xml:space="preserve">Privado; </w:t>
      </w:r>
    </w:p>
    <w:p w14:paraId="43F44D9F" w14:textId="77777777" w:rsidR="001016ED" w:rsidRDefault="00000000">
      <w:pPr>
        <w:spacing w:after="0" w:line="259" w:lineRule="auto"/>
        <w:ind w:left="0" w:firstLine="0"/>
        <w:jc w:val="left"/>
      </w:pPr>
      <w:r>
        <w:t xml:space="preserve"> </w:t>
      </w:r>
    </w:p>
    <w:p w14:paraId="0E529944" w14:textId="77777777" w:rsidR="001016ED" w:rsidRDefault="00000000">
      <w:pPr>
        <w:numPr>
          <w:ilvl w:val="0"/>
          <w:numId w:val="120"/>
        </w:numPr>
        <w:ind w:hanging="333"/>
      </w:pPr>
      <w:r>
        <w:t xml:space="preserve">Militar; </w:t>
      </w:r>
    </w:p>
    <w:p w14:paraId="11CE8AA4" w14:textId="77777777" w:rsidR="001016ED" w:rsidRDefault="00000000">
      <w:pPr>
        <w:spacing w:after="0" w:line="259" w:lineRule="auto"/>
        <w:ind w:left="0" w:firstLine="0"/>
        <w:jc w:val="left"/>
      </w:pPr>
      <w:r>
        <w:t xml:space="preserve"> </w:t>
      </w:r>
    </w:p>
    <w:p w14:paraId="3BA96D40" w14:textId="77777777" w:rsidR="001016ED" w:rsidRDefault="00000000">
      <w:pPr>
        <w:numPr>
          <w:ilvl w:val="0"/>
          <w:numId w:val="120"/>
        </w:numPr>
        <w:ind w:hanging="333"/>
      </w:pPr>
      <w:r>
        <w:t xml:space="preserve">Marítimo y </w:t>
      </w:r>
    </w:p>
    <w:p w14:paraId="6DD10883" w14:textId="77777777" w:rsidR="001016ED" w:rsidRDefault="00000000">
      <w:pPr>
        <w:spacing w:after="0" w:line="259" w:lineRule="auto"/>
        <w:ind w:left="0" w:firstLine="0"/>
        <w:jc w:val="left"/>
      </w:pPr>
      <w:r>
        <w:t xml:space="preserve"> </w:t>
      </w:r>
    </w:p>
    <w:p w14:paraId="074088BF" w14:textId="77777777" w:rsidR="001016ED" w:rsidRDefault="00000000">
      <w:pPr>
        <w:numPr>
          <w:ilvl w:val="0"/>
          <w:numId w:val="120"/>
        </w:numPr>
        <w:ind w:hanging="333"/>
      </w:pPr>
      <w:r>
        <w:t xml:space="preserve">Hecho en país extranjero. </w:t>
      </w:r>
    </w:p>
    <w:p w14:paraId="51CAC44D" w14:textId="77777777" w:rsidR="001016ED" w:rsidRDefault="00000000">
      <w:pPr>
        <w:spacing w:after="0" w:line="259" w:lineRule="auto"/>
        <w:ind w:left="0" w:firstLine="0"/>
        <w:jc w:val="left"/>
      </w:pPr>
      <w:r>
        <w:t xml:space="preserve"> </w:t>
      </w:r>
    </w:p>
    <w:p w14:paraId="6AD9B1A9" w14:textId="77777777" w:rsidR="001016ED" w:rsidRDefault="00000000">
      <w:pPr>
        <w:ind w:left="-5"/>
      </w:pPr>
      <w:r>
        <w:rPr>
          <w:b/>
        </w:rPr>
        <w:t>Artículo 1406.-</w:t>
      </w:r>
      <w:r>
        <w:t xml:space="preserve"> No pueden ser testigos del testamento: </w:t>
      </w:r>
    </w:p>
    <w:p w14:paraId="3C818B9E" w14:textId="77777777" w:rsidR="001016ED" w:rsidRDefault="00000000">
      <w:pPr>
        <w:spacing w:after="0" w:line="259" w:lineRule="auto"/>
        <w:ind w:left="0" w:firstLine="0"/>
        <w:jc w:val="left"/>
      </w:pPr>
      <w:r>
        <w:t xml:space="preserve"> </w:t>
      </w:r>
    </w:p>
    <w:p w14:paraId="50D6038A" w14:textId="77777777" w:rsidR="001016ED" w:rsidRDefault="00000000">
      <w:pPr>
        <w:numPr>
          <w:ilvl w:val="0"/>
          <w:numId w:val="121"/>
        </w:numPr>
        <w:ind w:hanging="393"/>
      </w:pPr>
      <w:r>
        <w:t xml:space="preserve">Los amanuenses del Notario que los autorice; </w:t>
      </w:r>
    </w:p>
    <w:p w14:paraId="3D52A87D" w14:textId="77777777" w:rsidR="001016ED" w:rsidRDefault="00000000">
      <w:pPr>
        <w:spacing w:after="0" w:line="259" w:lineRule="auto"/>
        <w:ind w:left="0" w:firstLine="0"/>
        <w:jc w:val="left"/>
      </w:pPr>
      <w:r>
        <w:t xml:space="preserve"> </w:t>
      </w:r>
    </w:p>
    <w:p w14:paraId="271697B5" w14:textId="77777777" w:rsidR="001016ED" w:rsidRDefault="00000000">
      <w:pPr>
        <w:numPr>
          <w:ilvl w:val="0"/>
          <w:numId w:val="121"/>
        </w:numPr>
        <w:ind w:hanging="393"/>
      </w:pPr>
      <w:r>
        <w:t xml:space="preserve">Los menores de edad; </w:t>
      </w:r>
    </w:p>
    <w:p w14:paraId="28C6BB7E" w14:textId="77777777" w:rsidR="001016ED" w:rsidRDefault="00000000">
      <w:pPr>
        <w:spacing w:after="0" w:line="259" w:lineRule="auto"/>
        <w:ind w:left="0" w:firstLine="0"/>
        <w:jc w:val="left"/>
      </w:pPr>
      <w:r>
        <w:t xml:space="preserve"> </w:t>
      </w:r>
    </w:p>
    <w:p w14:paraId="6B13A836" w14:textId="77777777" w:rsidR="001016ED" w:rsidRDefault="00000000">
      <w:pPr>
        <w:numPr>
          <w:ilvl w:val="0"/>
          <w:numId w:val="121"/>
        </w:numPr>
        <w:ind w:hanging="393"/>
      </w:pPr>
      <w:r>
        <w:t xml:space="preserve">Los que no estén en su sano juicio; </w:t>
      </w:r>
    </w:p>
    <w:p w14:paraId="6C291ED8" w14:textId="77777777" w:rsidR="001016ED" w:rsidRDefault="00000000">
      <w:pPr>
        <w:spacing w:after="0" w:line="259" w:lineRule="auto"/>
        <w:ind w:left="0" w:firstLine="0"/>
        <w:jc w:val="left"/>
      </w:pPr>
      <w:r>
        <w:t xml:space="preserve"> </w:t>
      </w:r>
    </w:p>
    <w:p w14:paraId="00912ECC" w14:textId="77777777" w:rsidR="001016ED" w:rsidRDefault="00000000">
      <w:pPr>
        <w:numPr>
          <w:ilvl w:val="0"/>
          <w:numId w:val="121"/>
        </w:numPr>
        <w:ind w:hanging="393"/>
      </w:pPr>
      <w:r>
        <w:t xml:space="preserve">Los ciegos, sordos o mudos; </w:t>
      </w:r>
    </w:p>
    <w:p w14:paraId="5CBCF1FE" w14:textId="77777777" w:rsidR="001016ED" w:rsidRDefault="00000000">
      <w:pPr>
        <w:spacing w:after="0" w:line="259" w:lineRule="auto"/>
        <w:ind w:left="0" w:firstLine="0"/>
        <w:jc w:val="left"/>
      </w:pPr>
      <w:r>
        <w:t xml:space="preserve"> </w:t>
      </w:r>
    </w:p>
    <w:p w14:paraId="579C8BB8" w14:textId="77777777" w:rsidR="001016ED" w:rsidRDefault="00000000">
      <w:pPr>
        <w:numPr>
          <w:ilvl w:val="0"/>
          <w:numId w:val="121"/>
        </w:numPr>
        <w:ind w:hanging="393"/>
      </w:pPr>
      <w:r>
        <w:t xml:space="preserve">Los que no entiendan el idioma que habla el testador; </w:t>
      </w:r>
    </w:p>
    <w:p w14:paraId="2BA8ED1C" w14:textId="77777777" w:rsidR="001016ED" w:rsidRDefault="00000000">
      <w:pPr>
        <w:spacing w:after="0" w:line="259" w:lineRule="auto"/>
        <w:ind w:left="0" w:firstLine="0"/>
        <w:jc w:val="left"/>
      </w:pPr>
      <w:r>
        <w:t xml:space="preserve"> </w:t>
      </w:r>
    </w:p>
    <w:p w14:paraId="0A9D07CB" w14:textId="77777777" w:rsidR="001016ED" w:rsidRDefault="00000000">
      <w:pPr>
        <w:numPr>
          <w:ilvl w:val="0"/>
          <w:numId w:val="121"/>
        </w:numPr>
        <w:ind w:hanging="393"/>
      </w:pPr>
      <w:r>
        <w:t xml:space="preserve">Los herederos o legatarios; sus descendientes, ascendientes, cónyuge o hermanos. El concurso como testigos de una de las personas a que se refiere esta fracción, sólo produce como efecto la nulidad de la disposición que beneficie a ella o a sus mencionados parientes; </w:t>
      </w:r>
    </w:p>
    <w:p w14:paraId="4540A833" w14:textId="77777777" w:rsidR="001016ED" w:rsidRDefault="00000000">
      <w:pPr>
        <w:spacing w:after="0" w:line="259" w:lineRule="auto"/>
        <w:ind w:left="0" w:firstLine="0"/>
        <w:jc w:val="left"/>
      </w:pPr>
      <w:r>
        <w:t xml:space="preserve"> </w:t>
      </w:r>
    </w:p>
    <w:p w14:paraId="5C8181DF" w14:textId="77777777" w:rsidR="001016ED" w:rsidRDefault="00000000">
      <w:pPr>
        <w:numPr>
          <w:ilvl w:val="0"/>
          <w:numId w:val="121"/>
        </w:numPr>
        <w:ind w:hanging="393"/>
      </w:pPr>
      <w:r>
        <w:t xml:space="preserve">Los que hayan sido condenados por el delito de falsedad. </w:t>
      </w:r>
    </w:p>
    <w:p w14:paraId="6F601D94" w14:textId="77777777" w:rsidR="001016ED" w:rsidRDefault="00000000">
      <w:pPr>
        <w:spacing w:after="0" w:line="259" w:lineRule="auto"/>
        <w:ind w:left="0" w:firstLine="0"/>
        <w:jc w:val="left"/>
      </w:pPr>
      <w:r>
        <w:t xml:space="preserve"> </w:t>
      </w:r>
    </w:p>
    <w:p w14:paraId="555BA13D" w14:textId="77777777" w:rsidR="001016ED" w:rsidRDefault="00000000">
      <w:pPr>
        <w:ind w:left="-5"/>
      </w:pPr>
      <w:r>
        <w:rPr>
          <w:b/>
        </w:rPr>
        <w:t>Artículo 1407.-</w:t>
      </w:r>
      <w:r>
        <w:t xml:space="preserve"> Cuando el testador ignore el idioma del país, concurrirán al acto y firmarán el testamento, además de los testigos y el Notario, dos intérpretes nombrados por el mismo testador. </w:t>
      </w:r>
    </w:p>
    <w:p w14:paraId="37457F59" w14:textId="77777777" w:rsidR="001016ED" w:rsidRDefault="00000000">
      <w:pPr>
        <w:spacing w:after="0" w:line="259" w:lineRule="auto"/>
        <w:ind w:left="0" w:firstLine="0"/>
        <w:jc w:val="left"/>
      </w:pPr>
      <w:r>
        <w:t xml:space="preserve"> </w:t>
      </w:r>
    </w:p>
    <w:p w14:paraId="0033392D" w14:textId="77777777" w:rsidR="001016ED" w:rsidRDefault="00000000">
      <w:pPr>
        <w:ind w:left="-5"/>
      </w:pPr>
      <w:r>
        <w:rPr>
          <w:b/>
        </w:rPr>
        <w:t>Artículo 1408.-</w:t>
      </w:r>
      <w:r>
        <w:t xml:space="preserve"> Tanto el Notario, como los testigos que intervengan en cualquier testamento, deberán conocer al testador o cerciorarse de algún modo de su identidad, y de que se halla en su cabal juicio y libre de cualquiera coacción. </w:t>
      </w:r>
    </w:p>
    <w:p w14:paraId="48251D88" w14:textId="77777777" w:rsidR="001016ED" w:rsidRDefault="00000000">
      <w:pPr>
        <w:spacing w:after="0" w:line="259" w:lineRule="auto"/>
        <w:ind w:left="0" w:firstLine="0"/>
        <w:jc w:val="left"/>
      </w:pPr>
      <w:r>
        <w:t xml:space="preserve"> </w:t>
      </w:r>
    </w:p>
    <w:p w14:paraId="52EACE5C" w14:textId="77777777" w:rsidR="001016ED" w:rsidRDefault="00000000">
      <w:pPr>
        <w:ind w:left="-5"/>
      </w:pPr>
      <w:r>
        <w:rPr>
          <w:b/>
        </w:rPr>
        <w:t>Artículo 1409.-</w:t>
      </w:r>
      <w:r>
        <w:t xml:space="preserve"> Si la identidad del testador no pudiere ser verificada, se declarará esta circunstancia por el Notario o por los testigos, en su caso; agregando uno u otros todas las señales que caracterizan la persona de aquél. </w:t>
      </w:r>
    </w:p>
    <w:p w14:paraId="14FB937D" w14:textId="77777777" w:rsidR="001016ED" w:rsidRDefault="00000000">
      <w:pPr>
        <w:spacing w:after="0" w:line="259" w:lineRule="auto"/>
        <w:ind w:left="0" w:firstLine="0"/>
        <w:jc w:val="left"/>
      </w:pPr>
      <w:r>
        <w:t xml:space="preserve"> </w:t>
      </w:r>
    </w:p>
    <w:p w14:paraId="1255E3C0" w14:textId="77777777" w:rsidR="001016ED" w:rsidRDefault="00000000">
      <w:pPr>
        <w:ind w:left="-5"/>
      </w:pPr>
      <w:r>
        <w:rPr>
          <w:b/>
        </w:rPr>
        <w:t>Artículo 1410.-</w:t>
      </w:r>
      <w:r>
        <w:t xml:space="preserve"> En el caso del artículo que precede, no tendrá validez el testamento mientras no se pruebe la identidad del testador. </w:t>
      </w:r>
    </w:p>
    <w:p w14:paraId="040EFF37" w14:textId="77777777" w:rsidR="001016ED" w:rsidRDefault="00000000">
      <w:pPr>
        <w:spacing w:after="0" w:line="259" w:lineRule="auto"/>
        <w:ind w:left="0" w:firstLine="0"/>
        <w:jc w:val="left"/>
      </w:pPr>
      <w:r>
        <w:t xml:space="preserve"> </w:t>
      </w:r>
    </w:p>
    <w:p w14:paraId="4E6198E0" w14:textId="77777777" w:rsidR="001016ED" w:rsidRDefault="00000000">
      <w:pPr>
        <w:ind w:left="-5"/>
      </w:pPr>
      <w:r>
        <w:rPr>
          <w:b/>
        </w:rPr>
        <w:t>Artículo 1411.-</w:t>
      </w:r>
      <w:r>
        <w:t xml:space="preserve"> Se prohíbe a los Notarios que hayan de redactar disposiciones de última voluntad, dejar hojas en blanco y servirse de abreviaturas o cifras, bajo pena de cien veces el valor diario de la Unidad de Medida y Actualización vigente, de multa.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6191E549" w14:textId="77777777">
        <w:trPr>
          <w:trHeight w:val="206"/>
        </w:trPr>
        <w:tc>
          <w:tcPr>
            <w:tcW w:w="9407" w:type="dxa"/>
            <w:gridSpan w:val="2"/>
            <w:tcBorders>
              <w:top w:val="nil"/>
              <w:left w:val="nil"/>
              <w:bottom w:val="nil"/>
              <w:right w:val="nil"/>
            </w:tcBorders>
            <w:shd w:val="clear" w:color="auto" w:fill="D3D3D3"/>
          </w:tcPr>
          <w:p w14:paraId="1132B68C"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62CFBCCD" w14:textId="77777777">
        <w:trPr>
          <w:trHeight w:val="206"/>
        </w:trPr>
        <w:tc>
          <w:tcPr>
            <w:tcW w:w="8565" w:type="dxa"/>
            <w:tcBorders>
              <w:top w:val="nil"/>
              <w:left w:val="nil"/>
              <w:bottom w:val="nil"/>
              <w:right w:val="nil"/>
            </w:tcBorders>
            <w:shd w:val="clear" w:color="auto" w:fill="D3D3D3"/>
          </w:tcPr>
          <w:p w14:paraId="351605D9"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8EB37FD" w14:textId="77777777" w:rsidR="001016ED" w:rsidRDefault="00000000">
            <w:pPr>
              <w:spacing w:after="0" w:line="259" w:lineRule="auto"/>
              <w:ind w:left="0" w:firstLine="0"/>
              <w:jc w:val="left"/>
            </w:pPr>
            <w:r>
              <w:rPr>
                <w:b/>
                <w:sz w:val="18"/>
              </w:rPr>
              <w:t xml:space="preserve"> </w:t>
            </w:r>
          </w:p>
        </w:tc>
      </w:tr>
    </w:tbl>
    <w:p w14:paraId="568AE0C9" w14:textId="77777777" w:rsidR="001016ED" w:rsidRDefault="00000000">
      <w:pPr>
        <w:spacing w:after="0" w:line="259" w:lineRule="auto"/>
        <w:ind w:left="0" w:firstLine="0"/>
        <w:jc w:val="left"/>
      </w:pPr>
      <w:r>
        <w:t xml:space="preserve"> </w:t>
      </w:r>
    </w:p>
    <w:p w14:paraId="28DE5078" w14:textId="77777777" w:rsidR="001016ED" w:rsidRDefault="00000000">
      <w:pPr>
        <w:ind w:left="-5"/>
      </w:pPr>
      <w:r>
        <w:rPr>
          <w:b/>
        </w:rPr>
        <w:t>Artículo 1412.-</w:t>
      </w:r>
      <w:r>
        <w:t xml:space="preserve"> El Notario que hubiere autorizado el testamento, debe dar aviso a los interesados luego que sepa la muerte del testador. Si no lo hace, es responsable de los daños y perjuicios que la dilación ocasione. </w:t>
      </w:r>
    </w:p>
    <w:p w14:paraId="73C1D013" w14:textId="77777777" w:rsidR="001016ED" w:rsidRDefault="00000000">
      <w:pPr>
        <w:spacing w:after="0" w:line="259" w:lineRule="auto"/>
        <w:ind w:left="0" w:firstLine="0"/>
        <w:jc w:val="left"/>
      </w:pPr>
      <w:r>
        <w:t xml:space="preserve"> </w:t>
      </w:r>
    </w:p>
    <w:p w14:paraId="6D5869DA" w14:textId="77777777" w:rsidR="001016ED" w:rsidRDefault="00000000">
      <w:pPr>
        <w:ind w:left="-5"/>
      </w:pPr>
      <w:r>
        <w:rPr>
          <w:b/>
        </w:rPr>
        <w:t>Artículo 1413.-</w:t>
      </w:r>
      <w:r>
        <w:t xml:space="preserve"> Lo dispuesto en el artículo que precede, se observará también por cualquiera que tenga en su poder un testamento. </w:t>
      </w:r>
    </w:p>
    <w:p w14:paraId="73E1C142" w14:textId="77777777" w:rsidR="001016ED" w:rsidRDefault="00000000">
      <w:pPr>
        <w:spacing w:after="0" w:line="259" w:lineRule="auto"/>
        <w:ind w:left="0" w:firstLine="0"/>
        <w:jc w:val="left"/>
      </w:pPr>
      <w:r>
        <w:t xml:space="preserve"> </w:t>
      </w:r>
    </w:p>
    <w:p w14:paraId="36C004ED" w14:textId="77777777" w:rsidR="001016ED" w:rsidRDefault="00000000">
      <w:pPr>
        <w:ind w:left="-5"/>
      </w:pPr>
      <w:r>
        <w:rPr>
          <w:b/>
        </w:rPr>
        <w:t>Artículo 1414.-</w:t>
      </w:r>
      <w:r>
        <w:t xml:space="preserve"> Si los interesados están ausentes o son desconocidos, la noticia se dará al juez. </w:t>
      </w:r>
    </w:p>
    <w:p w14:paraId="7F89CCFD" w14:textId="77777777" w:rsidR="001016ED" w:rsidRDefault="00000000">
      <w:pPr>
        <w:spacing w:after="0" w:line="259" w:lineRule="auto"/>
        <w:ind w:left="0" w:firstLine="0"/>
        <w:jc w:val="left"/>
      </w:pPr>
      <w:r>
        <w:t xml:space="preserve"> </w:t>
      </w:r>
    </w:p>
    <w:p w14:paraId="6489FE65" w14:textId="77777777" w:rsidR="001016ED" w:rsidRDefault="00000000">
      <w:pPr>
        <w:spacing w:after="0" w:line="259" w:lineRule="auto"/>
        <w:ind w:left="0" w:firstLine="0"/>
        <w:jc w:val="left"/>
      </w:pPr>
      <w:r>
        <w:t xml:space="preserve"> </w:t>
      </w:r>
    </w:p>
    <w:p w14:paraId="1CF14588" w14:textId="77777777" w:rsidR="001016ED" w:rsidRDefault="00000000">
      <w:pPr>
        <w:spacing w:after="12"/>
        <w:ind w:right="5"/>
        <w:jc w:val="center"/>
      </w:pPr>
      <w:r>
        <w:rPr>
          <w:b/>
        </w:rPr>
        <w:t xml:space="preserve">CAPITULO II </w:t>
      </w:r>
    </w:p>
    <w:p w14:paraId="6F0527E7" w14:textId="77777777" w:rsidR="001016ED" w:rsidRDefault="00000000">
      <w:pPr>
        <w:spacing w:after="12"/>
        <w:ind w:right="6"/>
        <w:jc w:val="center"/>
      </w:pPr>
      <w:r>
        <w:rPr>
          <w:b/>
        </w:rPr>
        <w:t xml:space="preserve">Del testamento público abierto </w:t>
      </w:r>
    </w:p>
    <w:p w14:paraId="33D8BD48" w14:textId="77777777" w:rsidR="001016ED" w:rsidRDefault="00000000">
      <w:pPr>
        <w:spacing w:after="0" w:line="259" w:lineRule="auto"/>
        <w:ind w:left="0" w:firstLine="0"/>
        <w:jc w:val="left"/>
      </w:pPr>
      <w:r>
        <w:t xml:space="preserve"> </w:t>
      </w:r>
    </w:p>
    <w:p w14:paraId="1CE25072" w14:textId="77777777" w:rsidR="001016ED" w:rsidRDefault="00000000">
      <w:pPr>
        <w:spacing w:after="0" w:line="259" w:lineRule="auto"/>
        <w:ind w:left="0" w:firstLine="0"/>
        <w:jc w:val="left"/>
      </w:pPr>
      <w:r>
        <w:t xml:space="preserve"> </w:t>
      </w:r>
    </w:p>
    <w:p w14:paraId="3134DE5C" w14:textId="77777777" w:rsidR="001016ED" w:rsidRDefault="00000000">
      <w:pPr>
        <w:ind w:left="-5"/>
      </w:pPr>
      <w:r>
        <w:rPr>
          <w:b/>
        </w:rPr>
        <w:t>Artículo 1415.-</w:t>
      </w:r>
      <w:r>
        <w:t xml:space="preserve"> Testamento público abierto, es el que se otorga ante Notario y tres testigos idóneos. </w:t>
      </w:r>
    </w:p>
    <w:p w14:paraId="54434B0F" w14:textId="77777777" w:rsidR="001016ED" w:rsidRDefault="00000000">
      <w:pPr>
        <w:spacing w:after="0" w:line="259" w:lineRule="auto"/>
        <w:ind w:left="0" w:firstLine="0"/>
        <w:jc w:val="left"/>
      </w:pPr>
      <w:r>
        <w:t xml:space="preserve"> </w:t>
      </w:r>
    </w:p>
    <w:p w14:paraId="34A35DE9" w14:textId="77777777" w:rsidR="001016ED" w:rsidRDefault="00000000">
      <w:pPr>
        <w:ind w:left="-5"/>
      </w:pPr>
      <w:r>
        <w:rPr>
          <w:b/>
        </w:rPr>
        <w:t>Artículo 1416.-</w:t>
      </w:r>
      <w:r>
        <w:t xml:space="preserve">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 </w:t>
      </w:r>
    </w:p>
    <w:p w14:paraId="7A5676DA" w14:textId="77777777" w:rsidR="001016ED" w:rsidRDefault="00000000">
      <w:pPr>
        <w:spacing w:after="0" w:line="259" w:lineRule="auto"/>
        <w:ind w:left="0" w:firstLine="0"/>
        <w:jc w:val="left"/>
      </w:pPr>
      <w:r>
        <w:t xml:space="preserve"> </w:t>
      </w:r>
    </w:p>
    <w:p w14:paraId="621A86C6" w14:textId="77777777" w:rsidR="001016ED" w:rsidRDefault="00000000">
      <w:pPr>
        <w:ind w:left="-5"/>
      </w:pPr>
      <w:r>
        <w:rPr>
          <w:b/>
        </w:rPr>
        <w:t>Artículo 1417.-</w:t>
      </w:r>
      <w:r>
        <w:t xml:space="preserve"> Si alguno de los testigos no supiere escribir, firmará otro de ellos por él; pero cuando menos, deberá constar la firma entera de dos testigos. </w:t>
      </w:r>
    </w:p>
    <w:p w14:paraId="2EB14441" w14:textId="77777777" w:rsidR="001016ED" w:rsidRDefault="00000000">
      <w:pPr>
        <w:spacing w:after="0" w:line="259" w:lineRule="auto"/>
        <w:ind w:left="0" w:firstLine="0"/>
        <w:jc w:val="left"/>
      </w:pPr>
      <w:r>
        <w:t xml:space="preserve"> </w:t>
      </w:r>
    </w:p>
    <w:p w14:paraId="619441C9" w14:textId="77777777" w:rsidR="001016ED" w:rsidRDefault="00000000">
      <w:pPr>
        <w:ind w:left="-5"/>
      </w:pPr>
      <w:r>
        <w:rPr>
          <w:b/>
        </w:rPr>
        <w:t>Artículo 1418.-</w:t>
      </w:r>
      <w:r>
        <w:t xml:space="preserve"> Si el testador no pudiera o no supiere escribir, intervendrá otro testigo más, que firme a su ruego. </w:t>
      </w:r>
    </w:p>
    <w:p w14:paraId="0FACA380" w14:textId="77777777" w:rsidR="001016ED" w:rsidRDefault="00000000">
      <w:pPr>
        <w:spacing w:after="0" w:line="259" w:lineRule="auto"/>
        <w:ind w:left="0" w:firstLine="0"/>
        <w:jc w:val="left"/>
      </w:pPr>
      <w:r>
        <w:t xml:space="preserve"> </w:t>
      </w:r>
    </w:p>
    <w:p w14:paraId="6D09130E" w14:textId="77777777" w:rsidR="001016ED" w:rsidRDefault="00000000">
      <w:pPr>
        <w:ind w:left="-5"/>
      </w:pPr>
      <w:r>
        <w:rPr>
          <w:b/>
        </w:rPr>
        <w:t>Artículo 1419.-</w:t>
      </w:r>
      <w:r>
        <w:t xml:space="preserve"> En el caso de extrema urgencia y no pudiendo ser llamado otro testigo, firmará por el testador uno de los instrumentales, haciendo constar esta circunstancia. </w:t>
      </w:r>
    </w:p>
    <w:p w14:paraId="102CEAB6" w14:textId="77777777" w:rsidR="001016ED" w:rsidRDefault="00000000">
      <w:pPr>
        <w:spacing w:after="0" w:line="259" w:lineRule="auto"/>
        <w:ind w:left="0" w:firstLine="0"/>
        <w:jc w:val="left"/>
      </w:pPr>
      <w:r>
        <w:t xml:space="preserve"> </w:t>
      </w:r>
    </w:p>
    <w:p w14:paraId="26350DE1" w14:textId="77777777" w:rsidR="001016ED" w:rsidRDefault="00000000">
      <w:pPr>
        <w:ind w:left="-5"/>
      </w:pPr>
      <w:r>
        <w:rPr>
          <w:b/>
        </w:rPr>
        <w:t>Artículo 1420.-</w:t>
      </w:r>
      <w:r>
        <w:t xml:space="preserve"> El que fuere sordo, pero que sepa leer, deberá dar lectura a su testamento; si no supiere o no pudiere hacerlo designará una persona que lo lea a su nombre. </w:t>
      </w:r>
    </w:p>
    <w:p w14:paraId="5C622855" w14:textId="77777777" w:rsidR="001016ED" w:rsidRDefault="00000000">
      <w:pPr>
        <w:spacing w:after="0" w:line="259" w:lineRule="auto"/>
        <w:ind w:left="0" w:firstLine="0"/>
        <w:jc w:val="left"/>
      </w:pPr>
      <w:r>
        <w:t xml:space="preserve"> </w:t>
      </w:r>
    </w:p>
    <w:p w14:paraId="3CB23C8A" w14:textId="77777777" w:rsidR="001016ED" w:rsidRDefault="00000000">
      <w:pPr>
        <w:ind w:left="-5"/>
      </w:pPr>
      <w:r>
        <w:rPr>
          <w:b/>
        </w:rPr>
        <w:t>Artículo 1421.-</w:t>
      </w:r>
      <w:r>
        <w:t xml:space="preserve"> Cuando sea ciego el testador, se dará lectura al testamento dos veces; una por el Notario, como está prescrito en el artículo 1416, y otra en igual forma por uno de los testigos u otra persona que el testador designe. </w:t>
      </w:r>
    </w:p>
    <w:p w14:paraId="1CC9570C" w14:textId="77777777" w:rsidR="001016ED" w:rsidRDefault="00000000">
      <w:pPr>
        <w:spacing w:after="0" w:line="259" w:lineRule="auto"/>
        <w:ind w:left="0" w:firstLine="0"/>
        <w:jc w:val="left"/>
      </w:pPr>
      <w:r>
        <w:t xml:space="preserve"> </w:t>
      </w:r>
    </w:p>
    <w:p w14:paraId="731D23D3" w14:textId="77777777" w:rsidR="001016ED" w:rsidRDefault="00000000">
      <w:pPr>
        <w:ind w:left="-5"/>
      </w:pPr>
      <w:r>
        <w:rPr>
          <w:b/>
        </w:rPr>
        <w:t>Artículo 1422.-</w:t>
      </w:r>
      <w:r>
        <w:t xml:space="preserve">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 </w:t>
      </w:r>
    </w:p>
    <w:p w14:paraId="3FF445E5" w14:textId="77777777" w:rsidR="001016ED" w:rsidRDefault="00000000">
      <w:pPr>
        <w:spacing w:after="0" w:line="259" w:lineRule="auto"/>
        <w:ind w:left="0" w:firstLine="0"/>
        <w:jc w:val="left"/>
      </w:pPr>
      <w:r>
        <w:t xml:space="preserve"> </w:t>
      </w:r>
    </w:p>
    <w:p w14:paraId="192A3FEE" w14:textId="77777777" w:rsidR="001016ED" w:rsidRDefault="00000000">
      <w:pPr>
        <w:ind w:left="-5"/>
      </w:pPr>
      <w:r>
        <w:t xml:space="preserve">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 </w:t>
      </w:r>
    </w:p>
    <w:p w14:paraId="04E349DB" w14:textId="77777777" w:rsidR="001016ED" w:rsidRDefault="00000000">
      <w:pPr>
        <w:spacing w:after="0" w:line="259" w:lineRule="auto"/>
        <w:ind w:left="0" w:firstLine="0"/>
        <w:jc w:val="left"/>
      </w:pPr>
      <w:r>
        <w:t xml:space="preserve"> </w:t>
      </w:r>
    </w:p>
    <w:p w14:paraId="1E951979" w14:textId="77777777" w:rsidR="001016ED" w:rsidRDefault="00000000">
      <w:pPr>
        <w:ind w:left="-5"/>
      </w:pPr>
      <w:r>
        <w:t xml:space="preserve">Si el testador no puede o no sabe leer, dictará en su idioma el testamento a uno de los intérpretes. </w:t>
      </w:r>
    </w:p>
    <w:p w14:paraId="58FEF24D" w14:textId="77777777" w:rsidR="001016ED" w:rsidRDefault="00000000">
      <w:pPr>
        <w:ind w:left="-5"/>
      </w:pPr>
      <w:r>
        <w:t xml:space="preserve">Traducido por los dos intérpretes, se procederá como dispone el párrafo primero de este artículo. </w:t>
      </w:r>
    </w:p>
    <w:p w14:paraId="47A2486B" w14:textId="77777777" w:rsidR="001016ED" w:rsidRDefault="00000000">
      <w:pPr>
        <w:spacing w:after="0" w:line="259" w:lineRule="auto"/>
        <w:ind w:left="0" w:firstLine="0"/>
        <w:jc w:val="left"/>
      </w:pPr>
      <w:r>
        <w:t xml:space="preserve"> </w:t>
      </w:r>
    </w:p>
    <w:p w14:paraId="37C0FF8C" w14:textId="77777777" w:rsidR="001016ED" w:rsidRDefault="00000000">
      <w:pPr>
        <w:ind w:left="-5"/>
      </w:pPr>
      <w:r>
        <w:rPr>
          <w:b/>
        </w:rPr>
        <w:t>Artículo 1423.-</w:t>
      </w:r>
      <w:r>
        <w:t xml:space="preserve"> Las formalidades se practicarán acto continuo y el Notario dará fe de haberse llenado todas. </w:t>
      </w:r>
    </w:p>
    <w:p w14:paraId="02186D10" w14:textId="77777777" w:rsidR="001016ED" w:rsidRDefault="00000000">
      <w:pPr>
        <w:spacing w:after="0" w:line="259" w:lineRule="auto"/>
        <w:ind w:left="0" w:firstLine="0"/>
        <w:jc w:val="left"/>
      </w:pPr>
      <w:r>
        <w:t xml:space="preserve"> </w:t>
      </w:r>
    </w:p>
    <w:p w14:paraId="7E1CB20F" w14:textId="77777777" w:rsidR="001016ED" w:rsidRDefault="00000000">
      <w:pPr>
        <w:ind w:left="-5"/>
      </w:pPr>
      <w:r>
        <w:rPr>
          <w:b/>
        </w:rPr>
        <w:t>Artículo 1424.-</w:t>
      </w:r>
      <w:r>
        <w:t xml:space="preserve"> Faltando algunas (sic) de las referidas solemnidades quedará el testamento sin efecto, y el Notario será responsable de los daños y perjuicios e incurrirá además, en la pena de pérdida de oficio. </w:t>
      </w:r>
    </w:p>
    <w:p w14:paraId="2DE7F2F2" w14:textId="77777777" w:rsidR="001016ED" w:rsidRDefault="00000000">
      <w:pPr>
        <w:spacing w:after="0" w:line="259" w:lineRule="auto"/>
        <w:ind w:left="0" w:firstLine="0"/>
        <w:jc w:val="left"/>
      </w:pPr>
      <w:r>
        <w:t xml:space="preserve"> </w:t>
      </w:r>
    </w:p>
    <w:p w14:paraId="3660044F" w14:textId="77777777" w:rsidR="001016ED" w:rsidRDefault="00000000">
      <w:pPr>
        <w:spacing w:after="0" w:line="259" w:lineRule="auto"/>
        <w:ind w:left="0" w:firstLine="0"/>
        <w:jc w:val="left"/>
      </w:pPr>
      <w:r>
        <w:t xml:space="preserve"> </w:t>
      </w:r>
    </w:p>
    <w:p w14:paraId="1C920EBD" w14:textId="77777777" w:rsidR="001016ED" w:rsidRDefault="00000000">
      <w:pPr>
        <w:spacing w:after="12"/>
        <w:ind w:right="6"/>
        <w:jc w:val="center"/>
      </w:pPr>
      <w:r>
        <w:rPr>
          <w:b/>
        </w:rPr>
        <w:t xml:space="preserve">CAPITULO III </w:t>
      </w:r>
    </w:p>
    <w:p w14:paraId="2A4C1971" w14:textId="77777777" w:rsidR="001016ED" w:rsidRDefault="00000000">
      <w:pPr>
        <w:spacing w:after="12"/>
        <w:ind w:right="4"/>
        <w:jc w:val="center"/>
      </w:pPr>
      <w:r>
        <w:rPr>
          <w:b/>
        </w:rPr>
        <w:t xml:space="preserve">Testamento público cerrado </w:t>
      </w:r>
    </w:p>
    <w:p w14:paraId="4478C10B" w14:textId="77777777" w:rsidR="001016ED" w:rsidRDefault="00000000">
      <w:pPr>
        <w:spacing w:after="0" w:line="259" w:lineRule="auto"/>
        <w:ind w:left="0" w:firstLine="0"/>
        <w:jc w:val="left"/>
      </w:pPr>
      <w:r>
        <w:t xml:space="preserve"> </w:t>
      </w:r>
    </w:p>
    <w:p w14:paraId="6792974A" w14:textId="77777777" w:rsidR="001016ED" w:rsidRDefault="00000000">
      <w:pPr>
        <w:spacing w:after="0" w:line="259" w:lineRule="auto"/>
        <w:ind w:left="0" w:firstLine="0"/>
        <w:jc w:val="left"/>
      </w:pPr>
      <w:r>
        <w:t xml:space="preserve"> </w:t>
      </w:r>
    </w:p>
    <w:p w14:paraId="7DC2D8FB" w14:textId="77777777" w:rsidR="001016ED" w:rsidRDefault="00000000">
      <w:pPr>
        <w:ind w:left="-5"/>
      </w:pPr>
      <w:r>
        <w:rPr>
          <w:b/>
        </w:rPr>
        <w:t>Artículo 1425.-</w:t>
      </w:r>
      <w:r>
        <w:t xml:space="preserve"> El testamento público cerrado, puede ser escrito por el testador, o por otra persona a su ruego, y en papel común. </w:t>
      </w:r>
    </w:p>
    <w:p w14:paraId="370B12FD" w14:textId="77777777" w:rsidR="001016ED" w:rsidRDefault="00000000">
      <w:pPr>
        <w:spacing w:after="0" w:line="259" w:lineRule="auto"/>
        <w:ind w:left="0" w:firstLine="0"/>
        <w:jc w:val="left"/>
      </w:pPr>
      <w:r>
        <w:t xml:space="preserve"> </w:t>
      </w:r>
    </w:p>
    <w:p w14:paraId="3EE44CDA" w14:textId="77777777" w:rsidR="001016ED" w:rsidRDefault="00000000">
      <w:pPr>
        <w:ind w:left="-5"/>
      </w:pPr>
      <w:r>
        <w:rPr>
          <w:b/>
        </w:rPr>
        <w:t>Artículo 1426.-</w:t>
      </w:r>
      <w:r>
        <w:t xml:space="preserve"> El testador debe rubricar todas las hojas y firmar al calce del testamento, pero si no supiere o no pudiere hacerlo, podrá rubricar o firmar por él otra persona a su ruego. </w:t>
      </w:r>
    </w:p>
    <w:p w14:paraId="576511F9" w14:textId="77777777" w:rsidR="001016ED" w:rsidRDefault="00000000">
      <w:pPr>
        <w:spacing w:after="0" w:line="259" w:lineRule="auto"/>
        <w:ind w:left="0" w:firstLine="0"/>
        <w:jc w:val="left"/>
      </w:pPr>
      <w:r>
        <w:t xml:space="preserve"> </w:t>
      </w:r>
    </w:p>
    <w:p w14:paraId="5B6F61EF" w14:textId="77777777" w:rsidR="001016ED" w:rsidRDefault="00000000">
      <w:pPr>
        <w:ind w:left="-5"/>
      </w:pPr>
      <w:r>
        <w:rPr>
          <w:b/>
        </w:rPr>
        <w:t>Artículo 1427.-</w:t>
      </w:r>
      <w:r>
        <w:t xml:space="preserve">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 </w:t>
      </w:r>
    </w:p>
    <w:p w14:paraId="5B0CFDEA" w14:textId="77777777" w:rsidR="001016ED" w:rsidRDefault="00000000">
      <w:pPr>
        <w:spacing w:after="0" w:line="259" w:lineRule="auto"/>
        <w:ind w:left="0" w:firstLine="0"/>
        <w:jc w:val="left"/>
      </w:pPr>
      <w:r>
        <w:t xml:space="preserve"> </w:t>
      </w:r>
    </w:p>
    <w:p w14:paraId="1C75F006" w14:textId="77777777" w:rsidR="001016ED" w:rsidRDefault="00000000">
      <w:pPr>
        <w:ind w:left="-5"/>
      </w:pPr>
      <w:r>
        <w:rPr>
          <w:b/>
        </w:rPr>
        <w:t>Artículo 1428.-</w:t>
      </w:r>
      <w:r>
        <w:t xml:space="preserve"> El papel en que esté escrito el testamento o el que le sirva de cubierta, deberá estar cerrado y sellado, o lo hará cerrar y sellar el testador en el acto del otorgamiento y lo exhibirá al Notario en presencia de tres testigos. </w:t>
      </w:r>
    </w:p>
    <w:p w14:paraId="7385CCE0" w14:textId="77777777" w:rsidR="001016ED" w:rsidRDefault="00000000">
      <w:pPr>
        <w:spacing w:after="0" w:line="259" w:lineRule="auto"/>
        <w:ind w:left="0" w:firstLine="0"/>
        <w:jc w:val="left"/>
      </w:pPr>
      <w:r>
        <w:t xml:space="preserve"> </w:t>
      </w:r>
    </w:p>
    <w:p w14:paraId="6F119E24" w14:textId="77777777" w:rsidR="001016ED" w:rsidRDefault="00000000">
      <w:pPr>
        <w:ind w:left="-5"/>
      </w:pPr>
      <w:r>
        <w:rPr>
          <w:b/>
        </w:rPr>
        <w:t>Artículo 1429.-</w:t>
      </w:r>
      <w:r>
        <w:t xml:space="preserve"> El testador, al hacer la presentación declarará que en aquel pliego está contenida su última voluntad. </w:t>
      </w:r>
    </w:p>
    <w:p w14:paraId="11ECB328" w14:textId="77777777" w:rsidR="001016ED" w:rsidRDefault="00000000">
      <w:pPr>
        <w:spacing w:after="0" w:line="259" w:lineRule="auto"/>
        <w:ind w:left="0" w:firstLine="0"/>
        <w:jc w:val="left"/>
      </w:pPr>
      <w:r>
        <w:t xml:space="preserve"> </w:t>
      </w:r>
    </w:p>
    <w:p w14:paraId="40A1C48C" w14:textId="77777777" w:rsidR="001016ED" w:rsidRDefault="00000000">
      <w:pPr>
        <w:ind w:left="-5"/>
      </w:pPr>
      <w:r>
        <w:rPr>
          <w:b/>
        </w:rPr>
        <w:t>Artículo 1430.-</w:t>
      </w:r>
      <w:r>
        <w:t xml:space="preserve"> El Notario dará fe del otorgamiento, con expresión de las formalidades requeridas en los artículos anteriores; esa constancia deberá extenderse en la cubierta del testamento, que deberá ser firmada por el testador, los testigos y el Notario, quien, además, pondrá su sello. </w:t>
      </w:r>
    </w:p>
    <w:p w14:paraId="18FDFF7C" w14:textId="77777777" w:rsidR="001016ED" w:rsidRDefault="00000000">
      <w:pPr>
        <w:spacing w:after="0" w:line="259" w:lineRule="auto"/>
        <w:ind w:left="0" w:firstLine="0"/>
        <w:jc w:val="left"/>
      </w:pPr>
      <w:r>
        <w:t xml:space="preserve"> </w:t>
      </w:r>
    </w:p>
    <w:p w14:paraId="633EFC9B" w14:textId="77777777" w:rsidR="001016ED" w:rsidRDefault="00000000">
      <w:pPr>
        <w:ind w:left="-5"/>
      </w:pPr>
      <w:r>
        <w:rPr>
          <w:b/>
        </w:rPr>
        <w:t>Artículo 1431.-</w:t>
      </w:r>
      <w:r>
        <w:t xml:space="preserve"> Si alguno de los testigos no supiere firmar, se llamará a otra persona que lo haga en su nombre y en su presencia, de modo que siempre haya tres firmas. </w:t>
      </w:r>
    </w:p>
    <w:p w14:paraId="026DA7DF" w14:textId="77777777" w:rsidR="001016ED" w:rsidRDefault="00000000">
      <w:pPr>
        <w:spacing w:after="0" w:line="259" w:lineRule="auto"/>
        <w:ind w:left="0" w:firstLine="0"/>
        <w:jc w:val="left"/>
      </w:pPr>
      <w:r>
        <w:t xml:space="preserve"> </w:t>
      </w:r>
    </w:p>
    <w:p w14:paraId="43CDB628" w14:textId="77777777" w:rsidR="001016ED" w:rsidRDefault="00000000">
      <w:pPr>
        <w:ind w:left="-5"/>
      </w:pPr>
      <w:r>
        <w:rPr>
          <w:b/>
        </w:rPr>
        <w:t>Artículo 1432.-</w:t>
      </w:r>
      <w:r>
        <w:t xml:space="preserve"> Si al hacer la presentación del testamento no pudiere firmar el testador, lo hará otra persona en su nombre y en su presencia no debiendo hacerlo ninguno de los testigos. </w:t>
      </w:r>
    </w:p>
    <w:p w14:paraId="45D1F373" w14:textId="77777777" w:rsidR="001016ED" w:rsidRDefault="00000000">
      <w:pPr>
        <w:spacing w:after="0" w:line="259" w:lineRule="auto"/>
        <w:ind w:left="0" w:firstLine="0"/>
        <w:jc w:val="left"/>
      </w:pPr>
      <w:r>
        <w:t xml:space="preserve"> </w:t>
      </w:r>
    </w:p>
    <w:p w14:paraId="2275683B" w14:textId="77777777" w:rsidR="001016ED" w:rsidRDefault="00000000">
      <w:pPr>
        <w:ind w:left="-5"/>
      </w:pPr>
      <w:r>
        <w:rPr>
          <w:b/>
        </w:rPr>
        <w:t>Artículo 1433.-</w:t>
      </w:r>
      <w:r>
        <w:t xml:space="preserve"> Sólo en casos de suma urgencia podrá firmar uno de los testigos, ya sea porque no sepa hacerlo, ya por el testador. El Notario hará constar expresamente esta circunstancia, bajo la pena de suspensión de oficio por tres años. </w:t>
      </w:r>
    </w:p>
    <w:p w14:paraId="0D2C7707" w14:textId="77777777" w:rsidR="001016ED" w:rsidRDefault="00000000">
      <w:pPr>
        <w:spacing w:after="0" w:line="259" w:lineRule="auto"/>
        <w:ind w:left="0" w:firstLine="0"/>
        <w:jc w:val="left"/>
      </w:pPr>
      <w:r>
        <w:t xml:space="preserve"> </w:t>
      </w:r>
    </w:p>
    <w:p w14:paraId="7DDF07FA" w14:textId="77777777" w:rsidR="001016ED" w:rsidRDefault="00000000">
      <w:pPr>
        <w:ind w:left="-5"/>
      </w:pPr>
      <w:r>
        <w:rPr>
          <w:b/>
        </w:rPr>
        <w:t>Artículo 1434.-</w:t>
      </w:r>
      <w:r>
        <w:t xml:space="preserve"> Los que no saben o no pueden leer, son inhábiles para hacer testamento cerrado. </w:t>
      </w:r>
    </w:p>
    <w:p w14:paraId="70420A1D" w14:textId="77777777" w:rsidR="001016ED" w:rsidRDefault="00000000">
      <w:pPr>
        <w:spacing w:after="0" w:line="259" w:lineRule="auto"/>
        <w:ind w:left="0" w:firstLine="0"/>
        <w:jc w:val="left"/>
      </w:pPr>
      <w:r>
        <w:t xml:space="preserve"> </w:t>
      </w:r>
    </w:p>
    <w:p w14:paraId="308AE3F6" w14:textId="77777777" w:rsidR="001016ED" w:rsidRDefault="00000000">
      <w:pPr>
        <w:ind w:left="-5"/>
      </w:pPr>
      <w:r>
        <w:rPr>
          <w:b/>
        </w:rPr>
        <w:t>Artículo 1435.-</w:t>
      </w:r>
      <w:r>
        <w:t xml:space="preserve">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 </w:t>
      </w:r>
    </w:p>
    <w:p w14:paraId="5B581DB8" w14:textId="77777777" w:rsidR="001016ED" w:rsidRDefault="00000000">
      <w:pPr>
        <w:spacing w:after="0" w:line="259" w:lineRule="auto"/>
        <w:ind w:left="0" w:firstLine="0"/>
        <w:jc w:val="left"/>
      </w:pPr>
      <w:r>
        <w:t xml:space="preserve"> </w:t>
      </w:r>
    </w:p>
    <w:p w14:paraId="5E791560" w14:textId="77777777" w:rsidR="001016ED" w:rsidRDefault="00000000">
      <w:pPr>
        <w:ind w:left="-5"/>
      </w:pPr>
      <w:r>
        <w:rPr>
          <w:b/>
        </w:rPr>
        <w:t>Artículo 1436.-</w:t>
      </w:r>
      <w:r>
        <w:t xml:space="preserve"> En el caso del artículo anterior, si el testador no puede firmar la cubierta, se observará lo dispuesto en los artículos 1432 y 1433, dando fe el Notario de la elección que el testador haga de uno de los testigos para que firme por él. </w:t>
      </w:r>
    </w:p>
    <w:p w14:paraId="6635F58A" w14:textId="77777777" w:rsidR="001016ED" w:rsidRDefault="00000000">
      <w:pPr>
        <w:spacing w:after="0" w:line="259" w:lineRule="auto"/>
        <w:ind w:left="0" w:firstLine="0"/>
        <w:jc w:val="left"/>
      </w:pPr>
      <w:r>
        <w:t xml:space="preserve"> </w:t>
      </w:r>
    </w:p>
    <w:p w14:paraId="3F199E07" w14:textId="77777777" w:rsidR="001016ED" w:rsidRDefault="00000000">
      <w:pPr>
        <w:ind w:left="-5"/>
      </w:pPr>
      <w:r>
        <w:rPr>
          <w:b/>
        </w:rPr>
        <w:t>Artículo 1437.-</w:t>
      </w:r>
      <w:r>
        <w:t xml:space="preserve">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 </w:t>
      </w:r>
    </w:p>
    <w:p w14:paraId="54D045CA" w14:textId="77777777" w:rsidR="001016ED" w:rsidRDefault="00000000">
      <w:pPr>
        <w:spacing w:after="0" w:line="259" w:lineRule="auto"/>
        <w:ind w:left="0" w:firstLine="0"/>
        <w:jc w:val="left"/>
      </w:pPr>
      <w:r>
        <w:t xml:space="preserve"> </w:t>
      </w:r>
    </w:p>
    <w:p w14:paraId="551228A7" w14:textId="77777777" w:rsidR="001016ED" w:rsidRDefault="00000000">
      <w:pPr>
        <w:ind w:left="-5"/>
      </w:pPr>
      <w:r>
        <w:rPr>
          <w:b/>
        </w:rPr>
        <w:t>Artículo 1438.-</w:t>
      </w:r>
      <w:r>
        <w:t xml:space="preserve"> El testamento cerrado que carezca de alguna de las formalidades indicadas, quedará sin efecto y el Notario será responsable en los términos del artículo 1424. </w:t>
      </w:r>
    </w:p>
    <w:p w14:paraId="34AE7971" w14:textId="77777777" w:rsidR="001016ED" w:rsidRDefault="00000000">
      <w:pPr>
        <w:spacing w:after="0" w:line="259" w:lineRule="auto"/>
        <w:ind w:left="0" w:firstLine="0"/>
        <w:jc w:val="left"/>
      </w:pPr>
      <w:r>
        <w:t xml:space="preserve"> </w:t>
      </w:r>
    </w:p>
    <w:p w14:paraId="2475B7AC" w14:textId="77777777" w:rsidR="001016ED" w:rsidRDefault="00000000">
      <w:pPr>
        <w:ind w:left="-5"/>
      </w:pPr>
      <w:r>
        <w:rPr>
          <w:b/>
        </w:rPr>
        <w:t>Artículo 1439.-</w:t>
      </w:r>
      <w:r>
        <w:t xml:space="preserve"> Cerrado y autorizado el testamento, se entregará al testador y el Notario pondrá razón en el protocolo, del lugar, hora, día, mes y año en que el testamento fué autorizado y entregado. </w:t>
      </w:r>
    </w:p>
    <w:p w14:paraId="5314103C" w14:textId="77777777" w:rsidR="001016ED" w:rsidRDefault="00000000">
      <w:pPr>
        <w:spacing w:after="0" w:line="259" w:lineRule="auto"/>
        <w:ind w:left="0" w:firstLine="0"/>
        <w:jc w:val="left"/>
      </w:pPr>
      <w:r>
        <w:t xml:space="preserve"> </w:t>
      </w:r>
    </w:p>
    <w:p w14:paraId="43BFA3F7" w14:textId="77777777" w:rsidR="001016ED" w:rsidRDefault="00000000">
      <w:pPr>
        <w:ind w:left="-5"/>
      </w:pPr>
      <w:r>
        <w:rPr>
          <w:b/>
        </w:rPr>
        <w:t>Artículo 1440.-</w:t>
      </w:r>
      <w:r>
        <w:t xml:space="preserve"> Por la infracción del artículo anterior, no se anulará el testamento, pero el Notario incurrirá en la pena de suspensión por seis meses. </w:t>
      </w:r>
    </w:p>
    <w:p w14:paraId="2A02103A" w14:textId="77777777" w:rsidR="001016ED" w:rsidRDefault="00000000">
      <w:pPr>
        <w:spacing w:after="0" w:line="259" w:lineRule="auto"/>
        <w:ind w:left="0" w:firstLine="0"/>
        <w:jc w:val="left"/>
      </w:pPr>
      <w:r>
        <w:t xml:space="preserve"> </w:t>
      </w:r>
    </w:p>
    <w:p w14:paraId="2C353E37" w14:textId="77777777" w:rsidR="001016ED" w:rsidRDefault="00000000">
      <w:pPr>
        <w:ind w:left="-5"/>
      </w:pPr>
      <w:r>
        <w:rPr>
          <w:b/>
        </w:rPr>
        <w:t>Artículo 1441.-</w:t>
      </w:r>
      <w:r>
        <w:t xml:space="preserve"> El testador podrá conservar el testamento en su poder, o darlo en guarda a persona de su confianza. </w:t>
      </w:r>
    </w:p>
    <w:p w14:paraId="11A07FDA" w14:textId="77777777" w:rsidR="001016ED" w:rsidRDefault="00000000">
      <w:pPr>
        <w:spacing w:after="0" w:line="259" w:lineRule="auto"/>
        <w:ind w:left="0" w:firstLine="0"/>
        <w:jc w:val="left"/>
      </w:pPr>
      <w:r>
        <w:t xml:space="preserve"> </w:t>
      </w:r>
    </w:p>
    <w:p w14:paraId="555586B1" w14:textId="77777777" w:rsidR="001016ED" w:rsidRDefault="00000000">
      <w:pPr>
        <w:ind w:left="-5"/>
      </w:pPr>
      <w:r>
        <w:rPr>
          <w:b/>
        </w:rPr>
        <w:t>Artículo 1442.-</w:t>
      </w:r>
      <w:r>
        <w:t xml:space="preserve"> Luego que el juez reciba un testamento cerrado y se compruebe ante él el fallecimiento del testador, hará comparecer al Notario y a los testigos que concurrieron al otorgamiento de aquel testamento. </w:t>
      </w:r>
    </w:p>
    <w:p w14:paraId="4D1D0C7E" w14:textId="77777777" w:rsidR="001016ED" w:rsidRDefault="00000000">
      <w:pPr>
        <w:spacing w:after="0" w:line="259" w:lineRule="auto"/>
        <w:ind w:left="0" w:firstLine="0"/>
        <w:jc w:val="left"/>
      </w:pPr>
      <w:r>
        <w:t xml:space="preserve"> </w:t>
      </w:r>
    </w:p>
    <w:p w14:paraId="6E750F98" w14:textId="77777777" w:rsidR="001016ED" w:rsidRDefault="00000000">
      <w:pPr>
        <w:ind w:left="-5"/>
      </w:pPr>
      <w:r>
        <w:rPr>
          <w:b/>
        </w:rPr>
        <w:t>Artículo 1443.-</w:t>
      </w:r>
      <w:r>
        <w:t xml:space="preserve">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 </w:t>
      </w:r>
    </w:p>
    <w:p w14:paraId="1BE4218C" w14:textId="77777777" w:rsidR="001016ED" w:rsidRDefault="00000000">
      <w:pPr>
        <w:spacing w:after="0" w:line="259" w:lineRule="auto"/>
        <w:ind w:left="0" w:firstLine="0"/>
        <w:jc w:val="left"/>
      </w:pPr>
      <w:r>
        <w:t xml:space="preserve"> </w:t>
      </w:r>
    </w:p>
    <w:p w14:paraId="19E7BDEC" w14:textId="77777777" w:rsidR="001016ED" w:rsidRDefault="00000000">
      <w:pPr>
        <w:ind w:left="-5"/>
      </w:pPr>
      <w:r>
        <w:rPr>
          <w:b/>
        </w:rPr>
        <w:t>Artículo 1444.-</w:t>
      </w:r>
      <w:r>
        <w:t xml:space="preserve"> Si no pudieren comparecer los testigos por muerte, enfermedad o ausencia, bastará el reconocimiento de la mayor parte y el del Notario. </w:t>
      </w:r>
    </w:p>
    <w:p w14:paraId="6A6DB3D7" w14:textId="77777777" w:rsidR="001016ED" w:rsidRDefault="00000000">
      <w:pPr>
        <w:spacing w:after="0" w:line="259" w:lineRule="auto"/>
        <w:ind w:left="0" w:firstLine="0"/>
        <w:jc w:val="left"/>
      </w:pPr>
      <w:r>
        <w:t xml:space="preserve"> </w:t>
      </w:r>
    </w:p>
    <w:p w14:paraId="0D992649" w14:textId="77777777" w:rsidR="001016ED" w:rsidRDefault="00000000">
      <w:pPr>
        <w:ind w:left="-5"/>
      </w:pPr>
      <w:r>
        <w:rPr>
          <w:b/>
        </w:rPr>
        <w:t>Artículo 1445.-</w:t>
      </w:r>
      <w:r>
        <w:t xml:space="preserve">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 </w:t>
      </w:r>
    </w:p>
    <w:p w14:paraId="475E7691" w14:textId="77777777" w:rsidR="001016ED" w:rsidRDefault="00000000">
      <w:pPr>
        <w:spacing w:after="0" w:line="259" w:lineRule="auto"/>
        <w:ind w:left="0" w:firstLine="0"/>
        <w:jc w:val="left"/>
      </w:pPr>
      <w:r>
        <w:t xml:space="preserve"> </w:t>
      </w:r>
    </w:p>
    <w:p w14:paraId="0DF76D6C" w14:textId="77777777" w:rsidR="001016ED" w:rsidRDefault="00000000">
      <w:pPr>
        <w:ind w:left="-5"/>
      </w:pPr>
      <w:r>
        <w:rPr>
          <w:b/>
        </w:rPr>
        <w:t>Artículo 1446.-</w:t>
      </w:r>
      <w:r>
        <w:t xml:space="preserve"> En todo caso, los que comparecieron reconocerán sus firmas. Cumplido lo prescrito en los dos artículos anteriores el juez decretará la publicación y protocolización del testamento. </w:t>
      </w:r>
    </w:p>
    <w:p w14:paraId="682D8C6B" w14:textId="77777777" w:rsidR="001016ED" w:rsidRDefault="00000000">
      <w:pPr>
        <w:spacing w:after="0" w:line="259" w:lineRule="auto"/>
        <w:ind w:left="0" w:firstLine="0"/>
        <w:jc w:val="left"/>
      </w:pPr>
      <w:r>
        <w:t xml:space="preserve"> </w:t>
      </w:r>
    </w:p>
    <w:p w14:paraId="3670C9F3" w14:textId="77777777" w:rsidR="001016ED" w:rsidRDefault="00000000">
      <w:pPr>
        <w:ind w:left="-5"/>
      </w:pPr>
      <w:r>
        <w:rPr>
          <w:b/>
        </w:rPr>
        <w:t>Artículo 1447.-</w:t>
      </w:r>
      <w:r>
        <w:t xml:space="preserve"> El testamento cerrado quedará sin efecto siempre que se encuentre roto el pliego interior, o abierto el que forma la cubierta o borradas, raspadas o enmendadas las firmas que lo autorizan, aunque el contenido no sea vicioso. </w:t>
      </w:r>
    </w:p>
    <w:p w14:paraId="20004A64" w14:textId="77777777" w:rsidR="001016ED" w:rsidRDefault="00000000">
      <w:pPr>
        <w:spacing w:after="0" w:line="259" w:lineRule="auto"/>
        <w:ind w:left="0" w:firstLine="0"/>
        <w:jc w:val="left"/>
      </w:pPr>
      <w:r>
        <w:t xml:space="preserve"> </w:t>
      </w:r>
    </w:p>
    <w:p w14:paraId="4632B35F" w14:textId="77777777" w:rsidR="001016ED" w:rsidRDefault="00000000">
      <w:pPr>
        <w:ind w:left="-5"/>
      </w:pPr>
      <w:r>
        <w:rPr>
          <w:b/>
        </w:rPr>
        <w:t>Artículo 1448.-</w:t>
      </w:r>
      <w:r>
        <w:t xml:space="preserve">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 </w:t>
      </w:r>
    </w:p>
    <w:p w14:paraId="22182392" w14:textId="77777777" w:rsidR="001016ED" w:rsidRDefault="00000000">
      <w:pPr>
        <w:spacing w:after="0" w:line="259" w:lineRule="auto"/>
        <w:ind w:left="0" w:firstLine="0"/>
        <w:jc w:val="left"/>
      </w:pPr>
      <w:r>
        <w:t xml:space="preserve"> </w:t>
      </w:r>
    </w:p>
    <w:p w14:paraId="13196CA3" w14:textId="77777777" w:rsidR="001016ED" w:rsidRDefault="00000000">
      <w:pPr>
        <w:spacing w:after="0" w:line="259" w:lineRule="auto"/>
        <w:ind w:left="0" w:firstLine="0"/>
        <w:jc w:val="left"/>
      </w:pPr>
      <w:r>
        <w:t xml:space="preserve"> </w:t>
      </w:r>
    </w:p>
    <w:p w14:paraId="51695F76" w14:textId="77777777" w:rsidR="001016ED" w:rsidRDefault="00000000">
      <w:pPr>
        <w:spacing w:after="12"/>
        <w:ind w:right="3"/>
        <w:jc w:val="center"/>
      </w:pPr>
      <w:r>
        <w:rPr>
          <w:b/>
        </w:rPr>
        <w:t xml:space="preserve">CAPITULO III BIS </w:t>
      </w:r>
    </w:p>
    <w:p w14:paraId="52801F30" w14:textId="77777777" w:rsidR="001016ED" w:rsidRDefault="00000000">
      <w:pPr>
        <w:spacing w:after="12"/>
        <w:ind w:right="6"/>
        <w:jc w:val="center"/>
      </w:pPr>
      <w:r>
        <w:rPr>
          <w:b/>
        </w:rPr>
        <w:t xml:space="preserve">Testamento público simplificado </w:t>
      </w:r>
    </w:p>
    <w:p w14:paraId="18394ECE" w14:textId="77777777" w:rsidR="001016ED" w:rsidRDefault="00000000">
      <w:pPr>
        <w:spacing w:after="0" w:line="259" w:lineRule="auto"/>
        <w:ind w:left="0" w:firstLine="0"/>
        <w:jc w:val="left"/>
      </w:pPr>
      <w:r>
        <w:t xml:space="preserve"> </w:t>
      </w:r>
    </w:p>
    <w:p w14:paraId="6990EA8F" w14:textId="77777777" w:rsidR="001016ED" w:rsidRDefault="00000000">
      <w:pPr>
        <w:spacing w:after="0" w:line="259" w:lineRule="auto"/>
        <w:ind w:left="0" w:firstLine="0"/>
        <w:jc w:val="left"/>
      </w:pPr>
      <w:r>
        <w:t xml:space="preserve"> </w:t>
      </w:r>
    </w:p>
    <w:p w14:paraId="778352DA" w14:textId="77777777" w:rsidR="001016ED" w:rsidRDefault="00000000">
      <w:pPr>
        <w:ind w:left="-5"/>
      </w:pPr>
      <w:r>
        <w:rPr>
          <w:b/>
        </w:rPr>
        <w:t>Artículo 1448 Bis.-</w:t>
      </w:r>
      <w:r>
        <w:t xml:space="preserve">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 </w:t>
      </w:r>
    </w:p>
    <w:p w14:paraId="040E6C69" w14:textId="77777777" w:rsidR="001016ED" w:rsidRDefault="00000000">
      <w:pPr>
        <w:spacing w:after="0" w:line="259" w:lineRule="auto"/>
        <w:ind w:left="0" w:firstLine="0"/>
        <w:jc w:val="left"/>
      </w:pPr>
      <w:r>
        <w:t xml:space="preserve"> </w:t>
      </w:r>
    </w:p>
    <w:p w14:paraId="3861AB52" w14:textId="77777777" w:rsidR="001016ED" w:rsidRDefault="00000000">
      <w:pPr>
        <w:numPr>
          <w:ilvl w:val="0"/>
          <w:numId w:val="122"/>
        </w:numPr>
      </w:pPr>
      <w:r>
        <w:t xml:space="preserve">Que el precio del inmueble o su valor de avalúo no exceda del equivalente a 25 veces el valor diario de la Unidad de Medida y Actualización vigente, elevado al año, al momento de la adquisición. En los casos de regularización de inmuebles que lleven a cabo las dependencias y entidades a que se refiere el párrafo anterior, no importará su monto; </w:t>
      </w:r>
    </w:p>
    <w:p w14:paraId="15F644F4" w14:textId="77777777" w:rsidR="001016ED" w:rsidRDefault="00000000">
      <w:pPr>
        <w:spacing w:after="0" w:line="259" w:lineRule="auto"/>
        <w:ind w:left="0" w:firstLine="0"/>
        <w:jc w:val="left"/>
      </w:pPr>
      <w:r>
        <w:t xml:space="preserve"> </w:t>
      </w:r>
    </w:p>
    <w:p w14:paraId="23C00827" w14:textId="77777777" w:rsidR="001016ED" w:rsidRDefault="00000000">
      <w:pPr>
        <w:numPr>
          <w:ilvl w:val="0"/>
          <w:numId w:val="122"/>
        </w:numPr>
      </w:pPr>
      <w:r>
        <w:t xml:space="preserve">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 </w:t>
      </w:r>
    </w:p>
    <w:p w14:paraId="19058CE6" w14:textId="77777777" w:rsidR="001016ED" w:rsidRDefault="00000000">
      <w:pPr>
        <w:spacing w:after="0" w:line="259" w:lineRule="auto"/>
        <w:ind w:left="0" w:firstLine="0"/>
        <w:jc w:val="left"/>
      </w:pPr>
      <w:r>
        <w:t xml:space="preserve"> </w:t>
      </w:r>
    </w:p>
    <w:p w14:paraId="04FB0709" w14:textId="77777777" w:rsidR="001016ED" w:rsidRDefault="00000000">
      <w:pPr>
        <w:numPr>
          <w:ilvl w:val="0"/>
          <w:numId w:val="122"/>
        </w:numPr>
      </w:pPr>
      <w:r>
        <w:t xml:space="preserve">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 </w:t>
      </w:r>
    </w:p>
    <w:p w14:paraId="2D498F94" w14:textId="77777777" w:rsidR="001016ED" w:rsidRDefault="00000000">
      <w:pPr>
        <w:spacing w:after="0" w:line="259" w:lineRule="auto"/>
        <w:ind w:left="0" w:firstLine="0"/>
        <w:jc w:val="left"/>
      </w:pPr>
      <w:r>
        <w:t xml:space="preserve"> </w:t>
      </w:r>
    </w:p>
    <w:p w14:paraId="7A15FA27" w14:textId="77777777" w:rsidR="001016ED" w:rsidRDefault="00000000">
      <w:pPr>
        <w:numPr>
          <w:ilvl w:val="0"/>
          <w:numId w:val="122"/>
        </w:numPr>
      </w:pPr>
      <w:r>
        <w:t xml:space="preserve">Los legatarios recibirán el legado con la obligación de dar alimentos a los acreedores alimentarios, si los hubiere, en la proporción que el valor del legado represente en la totalidad del acervo hereditario de los bienes del autor de la sucesión; </w:t>
      </w:r>
    </w:p>
    <w:p w14:paraId="382A9EC2" w14:textId="77777777" w:rsidR="001016ED" w:rsidRDefault="00000000">
      <w:pPr>
        <w:spacing w:after="0" w:line="259" w:lineRule="auto"/>
        <w:ind w:left="0" w:firstLine="0"/>
        <w:jc w:val="left"/>
      </w:pPr>
      <w:r>
        <w:t xml:space="preserve"> </w:t>
      </w:r>
    </w:p>
    <w:p w14:paraId="5619443A" w14:textId="77777777" w:rsidR="001016ED" w:rsidRDefault="00000000">
      <w:pPr>
        <w:numPr>
          <w:ilvl w:val="0"/>
          <w:numId w:val="122"/>
        </w:numPr>
      </w:pPr>
      <w:r>
        <w:t xml:space="preserve">Los legatarios podrán reclamar directamente la entrega del inmueble y no les serán aplicables las disposiciones de los artículos 1595, 1652 y demás relativos de este código; y </w:t>
      </w:r>
    </w:p>
    <w:p w14:paraId="225B576A" w14:textId="77777777" w:rsidR="001016ED" w:rsidRDefault="00000000">
      <w:pPr>
        <w:spacing w:after="0" w:line="259" w:lineRule="auto"/>
        <w:ind w:left="0" w:firstLine="0"/>
        <w:jc w:val="left"/>
      </w:pPr>
      <w:r>
        <w:t xml:space="preserve"> </w:t>
      </w:r>
    </w:p>
    <w:p w14:paraId="25353807" w14:textId="77777777" w:rsidR="001016ED" w:rsidRDefault="00000000">
      <w:pPr>
        <w:numPr>
          <w:ilvl w:val="0"/>
          <w:numId w:val="122"/>
        </w:numPr>
      </w:pPr>
      <w:r>
        <w:t xml:space="preserve">Fallecido el autor de la sucesión, la adjudicación de bienes hereditarios a los legatarios, se hará en los términos del artículo 882-ter del Código de Procedimientos Civiles del Estado. </w:t>
      </w:r>
    </w:p>
    <w:p w14:paraId="05B33911" w14:textId="77777777" w:rsidR="001016ED" w:rsidRDefault="00000000">
      <w:pPr>
        <w:spacing w:after="0" w:line="259" w:lineRule="auto"/>
        <w:ind w:left="0" w:firstLine="0"/>
        <w:jc w:val="left"/>
      </w:pPr>
      <w:r>
        <w:t xml:space="preserv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04358396" w14:textId="77777777">
        <w:trPr>
          <w:trHeight w:val="206"/>
        </w:trPr>
        <w:tc>
          <w:tcPr>
            <w:tcW w:w="9407" w:type="dxa"/>
            <w:gridSpan w:val="2"/>
            <w:tcBorders>
              <w:top w:val="nil"/>
              <w:left w:val="nil"/>
              <w:bottom w:val="nil"/>
              <w:right w:val="nil"/>
            </w:tcBorders>
            <w:shd w:val="clear" w:color="auto" w:fill="D3D3D3"/>
          </w:tcPr>
          <w:p w14:paraId="47A0F075"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7A5C1F5F" w14:textId="77777777">
        <w:trPr>
          <w:trHeight w:val="206"/>
        </w:trPr>
        <w:tc>
          <w:tcPr>
            <w:tcW w:w="8565" w:type="dxa"/>
            <w:tcBorders>
              <w:top w:val="nil"/>
              <w:left w:val="nil"/>
              <w:bottom w:val="nil"/>
              <w:right w:val="nil"/>
            </w:tcBorders>
            <w:shd w:val="clear" w:color="auto" w:fill="D3D3D3"/>
          </w:tcPr>
          <w:p w14:paraId="1405C51F"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3C67EF82" w14:textId="77777777" w:rsidR="001016ED" w:rsidRDefault="00000000">
            <w:pPr>
              <w:spacing w:after="0" w:line="259" w:lineRule="auto"/>
              <w:ind w:left="0" w:firstLine="0"/>
              <w:jc w:val="left"/>
            </w:pPr>
            <w:r>
              <w:rPr>
                <w:b/>
                <w:sz w:val="18"/>
              </w:rPr>
              <w:t xml:space="preserve"> </w:t>
            </w:r>
          </w:p>
        </w:tc>
      </w:tr>
    </w:tbl>
    <w:p w14:paraId="3B2C74DA" w14:textId="77777777" w:rsidR="001016ED" w:rsidRDefault="00000000">
      <w:pPr>
        <w:spacing w:after="0" w:line="259" w:lineRule="auto"/>
        <w:ind w:left="0" w:firstLine="0"/>
        <w:jc w:val="left"/>
      </w:pPr>
      <w:r>
        <w:t xml:space="preserve"> </w:t>
      </w:r>
    </w:p>
    <w:p w14:paraId="338B940E" w14:textId="77777777" w:rsidR="001016ED" w:rsidRDefault="00000000">
      <w:pPr>
        <w:spacing w:after="0" w:line="259" w:lineRule="auto"/>
        <w:ind w:left="54" w:firstLine="0"/>
        <w:jc w:val="center"/>
      </w:pPr>
      <w:r>
        <w:rPr>
          <w:b/>
        </w:rPr>
        <w:t xml:space="preserve"> </w:t>
      </w:r>
    </w:p>
    <w:p w14:paraId="0CBBB428" w14:textId="77777777" w:rsidR="001016ED" w:rsidRDefault="00000000">
      <w:pPr>
        <w:spacing w:after="0" w:line="259" w:lineRule="auto"/>
        <w:ind w:left="54" w:firstLine="0"/>
        <w:jc w:val="center"/>
      </w:pPr>
      <w:r>
        <w:rPr>
          <w:b/>
        </w:rPr>
        <w:t xml:space="preserve"> </w:t>
      </w:r>
    </w:p>
    <w:p w14:paraId="17FB188F" w14:textId="77777777" w:rsidR="001016ED" w:rsidRDefault="00000000">
      <w:pPr>
        <w:spacing w:after="12"/>
        <w:ind w:right="5"/>
        <w:jc w:val="center"/>
      </w:pPr>
      <w:r>
        <w:rPr>
          <w:b/>
        </w:rPr>
        <w:t xml:space="preserve">CAPITULO IV </w:t>
      </w:r>
    </w:p>
    <w:p w14:paraId="16E9D801" w14:textId="77777777" w:rsidR="001016ED" w:rsidRDefault="00000000">
      <w:pPr>
        <w:spacing w:after="12"/>
        <w:ind w:right="6"/>
        <w:jc w:val="center"/>
      </w:pPr>
      <w:r>
        <w:rPr>
          <w:b/>
        </w:rPr>
        <w:t xml:space="preserve">Del testamento privado </w:t>
      </w:r>
    </w:p>
    <w:p w14:paraId="24105EBB" w14:textId="77777777" w:rsidR="001016ED" w:rsidRDefault="00000000">
      <w:pPr>
        <w:spacing w:after="0" w:line="259" w:lineRule="auto"/>
        <w:ind w:left="0" w:firstLine="0"/>
        <w:jc w:val="left"/>
      </w:pPr>
      <w:r>
        <w:t xml:space="preserve"> </w:t>
      </w:r>
    </w:p>
    <w:p w14:paraId="230EE089" w14:textId="77777777" w:rsidR="001016ED" w:rsidRDefault="00000000">
      <w:pPr>
        <w:spacing w:after="0" w:line="259" w:lineRule="auto"/>
        <w:ind w:left="0" w:firstLine="0"/>
        <w:jc w:val="left"/>
      </w:pPr>
      <w:r>
        <w:t xml:space="preserve"> </w:t>
      </w:r>
    </w:p>
    <w:p w14:paraId="0CC8AEE1" w14:textId="77777777" w:rsidR="001016ED" w:rsidRDefault="00000000">
      <w:pPr>
        <w:ind w:left="-5"/>
      </w:pPr>
      <w:r>
        <w:rPr>
          <w:b/>
        </w:rPr>
        <w:t>Artículo 1449.-</w:t>
      </w:r>
      <w:r>
        <w:t xml:space="preserve"> El testamento privado está permitido en los casos siguientes: </w:t>
      </w:r>
    </w:p>
    <w:p w14:paraId="09E9AFAE" w14:textId="77777777" w:rsidR="001016ED" w:rsidRDefault="00000000">
      <w:pPr>
        <w:spacing w:after="0" w:line="259" w:lineRule="auto"/>
        <w:ind w:left="0" w:firstLine="0"/>
        <w:jc w:val="left"/>
      </w:pPr>
      <w:r>
        <w:t xml:space="preserve"> </w:t>
      </w:r>
    </w:p>
    <w:p w14:paraId="650553B1" w14:textId="77777777" w:rsidR="001016ED" w:rsidRDefault="00000000">
      <w:pPr>
        <w:numPr>
          <w:ilvl w:val="0"/>
          <w:numId w:val="123"/>
        </w:numPr>
        <w:ind w:hanging="247"/>
      </w:pPr>
      <w:r>
        <w:t xml:space="preserve">Cuando el testador es atacado de una enfermedad tan violenta y grave que no dé tiempo para que concurra Notario a hacer el testamento; </w:t>
      </w:r>
    </w:p>
    <w:p w14:paraId="186890F5" w14:textId="77777777" w:rsidR="001016ED" w:rsidRDefault="00000000">
      <w:pPr>
        <w:spacing w:after="0" w:line="259" w:lineRule="auto"/>
        <w:ind w:left="0" w:firstLine="0"/>
        <w:jc w:val="left"/>
      </w:pPr>
      <w:r>
        <w:t xml:space="preserve"> </w:t>
      </w:r>
    </w:p>
    <w:p w14:paraId="7E8DD0CE" w14:textId="77777777" w:rsidR="001016ED" w:rsidRDefault="00000000">
      <w:pPr>
        <w:numPr>
          <w:ilvl w:val="0"/>
          <w:numId w:val="123"/>
        </w:numPr>
        <w:ind w:hanging="247"/>
      </w:pPr>
      <w:r>
        <w:t xml:space="preserve">Cuando no haya Notario en la población, o juez que actúe por receptoría; </w:t>
      </w:r>
    </w:p>
    <w:p w14:paraId="21906BD2" w14:textId="77777777" w:rsidR="001016ED" w:rsidRDefault="00000000">
      <w:pPr>
        <w:spacing w:after="0" w:line="259" w:lineRule="auto"/>
        <w:ind w:left="0" w:firstLine="0"/>
        <w:jc w:val="left"/>
      </w:pPr>
      <w:r>
        <w:t xml:space="preserve"> </w:t>
      </w:r>
    </w:p>
    <w:p w14:paraId="3C8509DE" w14:textId="77777777" w:rsidR="001016ED" w:rsidRDefault="00000000">
      <w:pPr>
        <w:numPr>
          <w:ilvl w:val="0"/>
          <w:numId w:val="123"/>
        </w:numPr>
        <w:ind w:hanging="247"/>
      </w:pPr>
      <w:r>
        <w:t xml:space="preserve">Cuando, aun cuando haya Notario o Juez en la población, sea imposible, o por lo menos difícil, que concurran al otorgamiento del testamento; </w:t>
      </w:r>
    </w:p>
    <w:p w14:paraId="56D8546D" w14:textId="77777777" w:rsidR="001016ED" w:rsidRDefault="00000000">
      <w:pPr>
        <w:spacing w:after="0" w:line="259" w:lineRule="auto"/>
        <w:ind w:left="0" w:firstLine="0"/>
        <w:jc w:val="left"/>
      </w:pPr>
      <w:r>
        <w:t xml:space="preserve"> </w:t>
      </w:r>
    </w:p>
    <w:p w14:paraId="442BBE14" w14:textId="77777777" w:rsidR="001016ED" w:rsidRDefault="00000000">
      <w:pPr>
        <w:numPr>
          <w:ilvl w:val="0"/>
          <w:numId w:val="123"/>
        </w:numPr>
        <w:ind w:hanging="247"/>
      </w:pPr>
      <w:r>
        <w:t xml:space="preserve">Cuando los militares o asimilados del ejército entren en campaña o se encuentren prisioneros de guerra. </w:t>
      </w:r>
    </w:p>
    <w:p w14:paraId="5D27CEFE" w14:textId="77777777" w:rsidR="001016ED" w:rsidRDefault="00000000">
      <w:pPr>
        <w:spacing w:after="0" w:line="259" w:lineRule="auto"/>
        <w:ind w:left="0" w:firstLine="0"/>
        <w:jc w:val="left"/>
      </w:pPr>
      <w:r>
        <w:t xml:space="preserve"> </w:t>
      </w:r>
    </w:p>
    <w:p w14:paraId="5B3CDC49" w14:textId="77777777" w:rsidR="001016ED" w:rsidRDefault="00000000">
      <w:pPr>
        <w:ind w:left="-5"/>
      </w:pPr>
      <w:r>
        <w:rPr>
          <w:b/>
        </w:rPr>
        <w:t>Artículo 1450.-</w:t>
      </w:r>
      <w:r>
        <w:t xml:space="preserve"> El testador que se encuentre en el caso de hacer testamento privado, declarará a (sic) presencia de cinco testigos idóneos su última voluntad, que uno de ellos o el mismo testador redactará por escrito. </w:t>
      </w:r>
    </w:p>
    <w:p w14:paraId="48DBB995" w14:textId="77777777" w:rsidR="001016ED" w:rsidRDefault="00000000">
      <w:pPr>
        <w:spacing w:after="0" w:line="259" w:lineRule="auto"/>
        <w:ind w:left="0" w:firstLine="0"/>
        <w:jc w:val="left"/>
      </w:pPr>
      <w:r>
        <w:t xml:space="preserve"> </w:t>
      </w:r>
    </w:p>
    <w:p w14:paraId="306B5389" w14:textId="77777777" w:rsidR="001016ED" w:rsidRDefault="00000000">
      <w:pPr>
        <w:ind w:left="-5"/>
      </w:pPr>
      <w:r>
        <w:rPr>
          <w:b/>
        </w:rPr>
        <w:t>Artículo 1451.-</w:t>
      </w:r>
      <w:r>
        <w:t xml:space="preserve"> No será necesario redactar por escrito el testamento, cuando ninguno de los testigos sepa escribir y en los casos de suma urgencia. </w:t>
      </w:r>
    </w:p>
    <w:p w14:paraId="20707069" w14:textId="77777777" w:rsidR="001016ED" w:rsidRDefault="00000000">
      <w:pPr>
        <w:spacing w:after="0" w:line="259" w:lineRule="auto"/>
        <w:ind w:left="0" w:firstLine="0"/>
        <w:jc w:val="left"/>
      </w:pPr>
      <w:r>
        <w:t xml:space="preserve"> </w:t>
      </w:r>
    </w:p>
    <w:p w14:paraId="1495241E" w14:textId="77777777" w:rsidR="001016ED" w:rsidRDefault="00000000">
      <w:pPr>
        <w:ind w:left="-5"/>
      </w:pPr>
      <w:r>
        <w:rPr>
          <w:b/>
        </w:rPr>
        <w:t>Artículo 1452.-</w:t>
      </w:r>
      <w:r>
        <w:t xml:space="preserve"> En los casos de suma urgencia bastarán tres testigos idóneos. </w:t>
      </w:r>
    </w:p>
    <w:p w14:paraId="389760AD" w14:textId="77777777" w:rsidR="001016ED" w:rsidRDefault="00000000">
      <w:pPr>
        <w:spacing w:after="0" w:line="259" w:lineRule="auto"/>
        <w:ind w:left="0" w:firstLine="0"/>
        <w:jc w:val="left"/>
      </w:pPr>
      <w:r>
        <w:t xml:space="preserve"> </w:t>
      </w:r>
    </w:p>
    <w:p w14:paraId="22649528" w14:textId="77777777" w:rsidR="001016ED" w:rsidRDefault="00000000">
      <w:pPr>
        <w:ind w:left="-5"/>
      </w:pPr>
      <w:r>
        <w:rPr>
          <w:b/>
        </w:rPr>
        <w:t>Artículo 1453.-</w:t>
      </w:r>
      <w:r>
        <w:t xml:space="preserve"> Al otorgarse un testamento privado se observarán en su caso las disposiciones contenidas en los artículos 1416 al 1423. </w:t>
      </w:r>
    </w:p>
    <w:p w14:paraId="07BADDE0" w14:textId="77777777" w:rsidR="001016ED" w:rsidRDefault="00000000">
      <w:pPr>
        <w:spacing w:after="0" w:line="259" w:lineRule="auto"/>
        <w:ind w:left="0" w:firstLine="0"/>
        <w:jc w:val="left"/>
      </w:pPr>
      <w:r>
        <w:t xml:space="preserve"> </w:t>
      </w:r>
    </w:p>
    <w:p w14:paraId="26DE92A6" w14:textId="77777777" w:rsidR="001016ED" w:rsidRDefault="00000000">
      <w:pPr>
        <w:ind w:left="-5"/>
      </w:pPr>
      <w:r>
        <w:rPr>
          <w:b/>
        </w:rPr>
        <w:t>Artículo 1454.-</w:t>
      </w:r>
      <w:r>
        <w:t xml:space="preserve"> El testamento privado sólo surtirá sus efectos, si el testador fallece de la enfermedad o en el peligro en que se hallaba, o dentro de un mes de desaparecida la causa que lo autorizó. </w:t>
      </w:r>
    </w:p>
    <w:p w14:paraId="43ACAD97" w14:textId="77777777" w:rsidR="001016ED" w:rsidRDefault="00000000">
      <w:pPr>
        <w:spacing w:after="0" w:line="259" w:lineRule="auto"/>
        <w:ind w:left="0" w:firstLine="0"/>
        <w:jc w:val="left"/>
      </w:pPr>
      <w:r>
        <w:t xml:space="preserve"> </w:t>
      </w:r>
    </w:p>
    <w:p w14:paraId="528C580A" w14:textId="77777777" w:rsidR="001016ED" w:rsidRDefault="00000000">
      <w:pPr>
        <w:ind w:left="-5"/>
      </w:pPr>
      <w:r>
        <w:rPr>
          <w:b/>
        </w:rPr>
        <w:t>Artículo 1455.-</w:t>
      </w:r>
      <w:r>
        <w:t xml:space="preserve"> El testamento privado necesita, además, para su validez, que se eleve a escritura pública por declaración judicial, la que se hará en virtud de las declaraciones de los testigos que firmaron u oyeron, en su caso, la voluntad del testador. </w:t>
      </w:r>
    </w:p>
    <w:p w14:paraId="6D1A5DD5" w14:textId="77777777" w:rsidR="001016ED" w:rsidRDefault="00000000">
      <w:pPr>
        <w:spacing w:after="0" w:line="259" w:lineRule="auto"/>
        <w:ind w:left="0" w:firstLine="0"/>
        <w:jc w:val="left"/>
      </w:pPr>
      <w:r>
        <w:t xml:space="preserve"> </w:t>
      </w:r>
    </w:p>
    <w:p w14:paraId="278EAB4B" w14:textId="77777777" w:rsidR="001016ED" w:rsidRDefault="00000000">
      <w:pPr>
        <w:ind w:left="-5"/>
      </w:pPr>
      <w:r>
        <w:rPr>
          <w:b/>
        </w:rPr>
        <w:t>Artículo 1456.-</w:t>
      </w:r>
      <w:r>
        <w:t xml:space="preserve"> La elevación o protocolización a que se refiere el artículo anterior será pedida por los interesados, inmediatamente después que supieran la muerte del testador y la forma de su disposición. </w:t>
      </w:r>
    </w:p>
    <w:p w14:paraId="274E19EA" w14:textId="77777777" w:rsidR="001016ED" w:rsidRDefault="00000000">
      <w:pPr>
        <w:spacing w:after="0" w:line="259" w:lineRule="auto"/>
        <w:ind w:left="0" w:firstLine="0"/>
        <w:jc w:val="left"/>
      </w:pPr>
      <w:r>
        <w:t xml:space="preserve"> </w:t>
      </w:r>
    </w:p>
    <w:p w14:paraId="7A44EC4A" w14:textId="77777777" w:rsidR="001016ED" w:rsidRDefault="00000000">
      <w:pPr>
        <w:ind w:left="-5"/>
      </w:pPr>
      <w:r>
        <w:rPr>
          <w:b/>
        </w:rPr>
        <w:t>Artículo 1457.-</w:t>
      </w:r>
      <w:r>
        <w:t xml:space="preserve"> Los testigos que concurran a un testamento privado, deberán declarar circunstanciadamente: </w:t>
      </w:r>
    </w:p>
    <w:p w14:paraId="4129BB42" w14:textId="77777777" w:rsidR="001016ED" w:rsidRDefault="00000000">
      <w:pPr>
        <w:spacing w:after="0" w:line="259" w:lineRule="auto"/>
        <w:ind w:left="0" w:firstLine="0"/>
        <w:jc w:val="left"/>
      </w:pPr>
      <w:r>
        <w:t xml:space="preserve"> </w:t>
      </w:r>
    </w:p>
    <w:p w14:paraId="7901ADDD" w14:textId="77777777" w:rsidR="001016ED" w:rsidRDefault="00000000">
      <w:pPr>
        <w:numPr>
          <w:ilvl w:val="0"/>
          <w:numId w:val="124"/>
        </w:numPr>
        <w:ind w:hanging="333"/>
      </w:pPr>
      <w:r>
        <w:t xml:space="preserve">El lugar, la hora, el día, el mes y el año en que se otorgó el testamento; </w:t>
      </w:r>
    </w:p>
    <w:p w14:paraId="5077DDC9" w14:textId="77777777" w:rsidR="001016ED" w:rsidRDefault="00000000">
      <w:pPr>
        <w:spacing w:after="0" w:line="259" w:lineRule="auto"/>
        <w:ind w:left="0" w:firstLine="0"/>
        <w:jc w:val="left"/>
      </w:pPr>
      <w:r>
        <w:t xml:space="preserve"> </w:t>
      </w:r>
    </w:p>
    <w:p w14:paraId="21845471" w14:textId="77777777" w:rsidR="001016ED" w:rsidRDefault="00000000">
      <w:pPr>
        <w:numPr>
          <w:ilvl w:val="0"/>
          <w:numId w:val="124"/>
        </w:numPr>
        <w:ind w:hanging="333"/>
      </w:pPr>
      <w:r>
        <w:t xml:space="preserve">Si reconocieron, vieron y oyeron claramente al testador; </w:t>
      </w:r>
    </w:p>
    <w:p w14:paraId="6CA84685" w14:textId="77777777" w:rsidR="001016ED" w:rsidRDefault="00000000">
      <w:pPr>
        <w:spacing w:after="0" w:line="259" w:lineRule="auto"/>
        <w:ind w:left="0" w:firstLine="0"/>
        <w:jc w:val="left"/>
      </w:pPr>
      <w:r>
        <w:t xml:space="preserve"> </w:t>
      </w:r>
    </w:p>
    <w:p w14:paraId="0EA6437F" w14:textId="77777777" w:rsidR="001016ED" w:rsidRDefault="00000000">
      <w:pPr>
        <w:numPr>
          <w:ilvl w:val="0"/>
          <w:numId w:val="124"/>
        </w:numPr>
        <w:ind w:hanging="333"/>
      </w:pPr>
      <w:r>
        <w:t xml:space="preserve">El tenor de la disposición; </w:t>
      </w:r>
    </w:p>
    <w:p w14:paraId="1B781743" w14:textId="77777777" w:rsidR="001016ED" w:rsidRDefault="00000000">
      <w:pPr>
        <w:spacing w:after="0" w:line="259" w:lineRule="auto"/>
        <w:ind w:left="0" w:firstLine="0"/>
        <w:jc w:val="left"/>
      </w:pPr>
      <w:r>
        <w:t xml:space="preserve"> </w:t>
      </w:r>
    </w:p>
    <w:p w14:paraId="69211AB0" w14:textId="77777777" w:rsidR="001016ED" w:rsidRDefault="00000000">
      <w:pPr>
        <w:numPr>
          <w:ilvl w:val="0"/>
          <w:numId w:val="124"/>
        </w:numPr>
        <w:ind w:hanging="333"/>
      </w:pPr>
      <w:r>
        <w:t xml:space="preserve">Si el testador estaba en su cabal juicio y libre de cualquiera coacción; </w:t>
      </w:r>
    </w:p>
    <w:p w14:paraId="3609B85E" w14:textId="77777777" w:rsidR="001016ED" w:rsidRDefault="00000000">
      <w:pPr>
        <w:spacing w:after="0" w:line="259" w:lineRule="auto"/>
        <w:ind w:left="0" w:firstLine="0"/>
        <w:jc w:val="left"/>
      </w:pPr>
      <w:r>
        <w:t xml:space="preserve"> </w:t>
      </w:r>
    </w:p>
    <w:p w14:paraId="2DF2AD3D" w14:textId="77777777" w:rsidR="001016ED" w:rsidRDefault="00000000">
      <w:pPr>
        <w:numPr>
          <w:ilvl w:val="0"/>
          <w:numId w:val="124"/>
        </w:numPr>
        <w:ind w:hanging="333"/>
      </w:pPr>
      <w:r>
        <w:t xml:space="preserve">El motivo por el que se otorgó el testamento privado; </w:t>
      </w:r>
    </w:p>
    <w:p w14:paraId="51ECD4C0" w14:textId="77777777" w:rsidR="001016ED" w:rsidRDefault="00000000">
      <w:pPr>
        <w:spacing w:after="0" w:line="259" w:lineRule="auto"/>
        <w:ind w:left="0" w:firstLine="0"/>
        <w:jc w:val="left"/>
      </w:pPr>
      <w:r>
        <w:t xml:space="preserve"> </w:t>
      </w:r>
    </w:p>
    <w:p w14:paraId="05AAB08E" w14:textId="77777777" w:rsidR="001016ED" w:rsidRDefault="00000000">
      <w:pPr>
        <w:numPr>
          <w:ilvl w:val="0"/>
          <w:numId w:val="124"/>
        </w:numPr>
        <w:ind w:hanging="333"/>
      </w:pPr>
      <w:r>
        <w:t xml:space="preserve">Si saben que el testador falleció o no de la enfermedad, o en el peligro en que hallaba. </w:t>
      </w:r>
    </w:p>
    <w:p w14:paraId="0043F328" w14:textId="77777777" w:rsidR="001016ED" w:rsidRDefault="00000000">
      <w:pPr>
        <w:spacing w:after="0" w:line="259" w:lineRule="auto"/>
        <w:ind w:left="0" w:firstLine="0"/>
        <w:jc w:val="left"/>
      </w:pPr>
      <w:r>
        <w:t xml:space="preserve"> </w:t>
      </w:r>
    </w:p>
    <w:p w14:paraId="49D40884" w14:textId="77777777" w:rsidR="001016ED" w:rsidRDefault="00000000">
      <w:pPr>
        <w:ind w:left="-5"/>
      </w:pPr>
      <w:r>
        <w:rPr>
          <w:b/>
        </w:rPr>
        <w:t>Artículo 1458.-</w:t>
      </w:r>
      <w:r>
        <w:t xml:space="preserve"> Si los testigos fueren idóneos y estuvieron conformes en todas y cada una de las circunstancias enumeradas en el artículo que precede, el juez declarará que sus dichos son el formal testamento de la persona de quien se trata. </w:t>
      </w:r>
    </w:p>
    <w:p w14:paraId="665798A1" w14:textId="77777777" w:rsidR="001016ED" w:rsidRDefault="00000000">
      <w:pPr>
        <w:spacing w:after="0" w:line="259" w:lineRule="auto"/>
        <w:ind w:left="0" w:firstLine="0"/>
        <w:jc w:val="left"/>
      </w:pPr>
      <w:r>
        <w:t xml:space="preserve"> </w:t>
      </w:r>
    </w:p>
    <w:p w14:paraId="49873733" w14:textId="77777777" w:rsidR="001016ED" w:rsidRDefault="00000000">
      <w:pPr>
        <w:ind w:left="-5"/>
      </w:pPr>
      <w:r>
        <w:rPr>
          <w:b/>
        </w:rPr>
        <w:t>Artículo 1459.-</w:t>
      </w:r>
      <w:r>
        <w:t xml:space="preserve"> Si después de la muerte del testador muriese alguno de los testigos, se hará la declaración con los restantes, con tal de que no sean menos de tres, manifiestamente contestes, y mayores de toda excepción. </w:t>
      </w:r>
    </w:p>
    <w:p w14:paraId="635D69C8" w14:textId="77777777" w:rsidR="001016ED" w:rsidRDefault="00000000">
      <w:pPr>
        <w:spacing w:after="0" w:line="259" w:lineRule="auto"/>
        <w:ind w:left="0" w:firstLine="0"/>
        <w:jc w:val="left"/>
      </w:pPr>
      <w:r>
        <w:t xml:space="preserve"> </w:t>
      </w:r>
    </w:p>
    <w:p w14:paraId="11AFF7B9" w14:textId="77777777" w:rsidR="001016ED" w:rsidRDefault="00000000">
      <w:pPr>
        <w:ind w:left="-5"/>
      </w:pPr>
      <w:r>
        <w:rPr>
          <w:b/>
        </w:rPr>
        <w:t>Artículo 1460.-</w:t>
      </w:r>
      <w:r>
        <w:t xml:space="preserve"> Lo dispuesto en el artículo anterior se observará también en el caso de ausencia de alguno o algunos de los testigos, siempre que en la falta de comparecencia del testigo no hubiere dolo. </w:t>
      </w:r>
    </w:p>
    <w:p w14:paraId="26BF346C" w14:textId="77777777" w:rsidR="001016ED" w:rsidRDefault="00000000">
      <w:pPr>
        <w:spacing w:after="0" w:line="259" w:lineRule="auto"/>
        <w:ind w:left="0" w:firstLine="0"/>
        <w:jc w:val="left"/>
      </w:pPr>
      <w:r>
        <w:t xml:space="preserve"> </w:t>
      </w:r>
    </w:p>
    <w:p w14:paraId="104AE044" w14:textId="77777777" w:rsidR="001016ED" w:rsidRDefault="00000000">
      <w:pPr>
        <w:ind w:left="-5"/>
      </w:pPr>
      <w:r>
        <w:rPr>
          <w:b/>
        </w:rPr>
        <w:t>Artículo 1461.-</w:t>
      </w:r>
      <w:r>
        <w:t xml:space="preserve"> Sabiéndose el lugar donde se hallan los testigos, serán examinados por exhorto. </w:t>
      </w:r>
    </w:p>
    <w:p w14:paraId="238A39B1" w14:textId="77777777" w:rsidR="001016ED" w:rsidRDefault="00000000">
      <w:pPr>
        <w:spacing w:after="0" w:line="259" w:lineRule="auto"/>
        <w:ind w:left="0" w:firstLine="0"/>
        <w:jc w:val="left"/>
      </w:pPr>
      <w:r>
        <w:t xml:space="preserve"> </w:t>
      </w:r>
    </w:p>
    <w:p w14:paraId="08D3FC7E" w14:textId="77777777" w:rsidR="001016ED" w:rsidRDefault="00000000">
      <w:pPr>
        <w:spacing w:after="0" w:line="259" w:lineRule="auto"/>
        <w:ind w:left="0" w:firstLine="0"/>
        <w:jc w:val="left"/>
      </w:pPr>
      <w:r>
        <w:t xml:space="preserve"> </w:t>
      </w:r>
    </w:p>
    <w:p w14:paraId="478A224C" w14:textId="77777777" w:rsidR="001016ED" w:rsidRDefault="00000000">
      <w:pPr>
        <w:spacing w:after="12"/>
        <w:ind w:right="3"/>
        <w:jc w:val="center"/>
      </w:pPr>
      <w:r>
        <w:rPr>
          <w:b/>
        </w:rPr>
        <w:t xml:space="preserve">CAPITULO V </w:t>
      </w:r>
    </w:p>
    <w:p w14:paraId="1952A41D" w14:textId="77777777" w:rsidR="001016ED" w:rsidRDefault="00000000">
      <w:pPr>
        <w:spacing w:after="12"/>
        <w:ind w:right="5"/>
        <w:jc w:val="center"/>
      </w:pPr>
      <w:r>
        <w:rPr>
          <w:b/>
        </w:rPr>
        <w:t xml:space="preserve">Del Testamento militar </w:t>
      </w:r>
    </w:p>
    <w:p w14:paraId="126EB299" w14:textId="77777777" w:rsidR="001016ED" w:rsidRDefault="00000000">
      <w:pPr>
        <w:spacing w:after="0" w:line="259" w:lineRule="auto"/>
        <w:ind w:left="0" w:firstLine="0"/>
        <w:jc w:val="left"/>
      </w:pPr>
      <w:r>
        <w:t xml:space="preserve"> </w:t>
      </w:r>
    </w:p>
    <w:p w14:paraId="3BC644B0" w14:textId="77777777" w:rsidR="001016ED" w:rsidRDefault="00000000">
      <w:pPr>
        <w:spacing w:after="0" w:line="259" w:lineRule="auto"/>
        <w:ind w:left="0" w:firstLine="0"/>
        <w:jc w:val="left"/>
      </w:pPr>
      <w:r>
        <w:t xml:space="preserve"> </w:t>
      </w:r>
    </w:p>
    <w:p w14:paraId="4045FB1D" w14:textId="77777777" w:rsidR="001016ED" w:rsidRDefault="00000000">
      <w:pPr>
        <w:ind w:left="-5"/>
      </w:pPr>
      <w:r>
        <w:rPr>
          <w:b/>
        </w:rPr>
        <w:t>Artículo 1462.-</w:t>
      </w:r>
      <w:r>
        <w:t xml:space="preserve">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 </w:t>
      </w:r>
    </w:p>
    <w:p w14:paraId="57BF65F2" w14:textId="77777777" w:rsidR="001016ED" w:rsidRDefault="00000000">
      <w:pPr>
        <w:spacing w:after="0" w:line="259" w:lineRule="auto"/>
        <w:ind w:left="0" w:firstLine="0"/>
        <w:jc w:val="left"/>
      </w:pPr>
      <w:r>
        <w:t xml:space="preserve"> </w:t>
      </w:r>
    </w:p>
    <w:p w14:paraId="64B6C9A8" w14:textId="77777777" w:rsidR="001016ED" w:rsidRDefault="00000000">
      <w:pPr>
        <w:ind w:left="-5"/>
      </w:pPr>
      <w:r>
        <w:rPr>
          <w:b/>
        </w:rPr>
        <w:t>Artículo 1463.-</w:t>
      </w:r>
      <w:r>
        <w:t xml:space="preserve"> Lo dispuesto en el artículo anterior se observará, en su caso, respecto de los prisioneros de guerra. </w:t>
      </w:r>
    </w:p>
    <w:p w14:paraId="53631C94" w14:textId="77777777" w:rsidR="001016ED" w:rsidRDefault="00000000">
      <w:pPr>
        <w:spacing w:after="0" w:line="259" w:lineRule="auto"/>
        <w:ind w:left="0" w:firstLine="0"/>
        <w:jc w:val="left"/>
      </w:pPr>
      <w:r>
        <w:t xml:space="preserve"> </w:t>
      </w:r>
    </w:p>
    <w:p w14:paraId="1C4C3ED9" w14:textId="77777777" w:rsidR="001016ED" w:rsidRDefault="00000000">
      <w:pPr>
        <w:ind w:left="-5"/>
      </w:pPr>
      <w:r>
        <w:rPr>
          <w:b/>
        </w:rPr>
        <w:t>Artículo 1464.-</w:t>
      </w:r>
      <w:r>
        <w:t xml:space="preserve"> Los testamentos otorgados por escrito conforme a este capítulo, deberán ser entregados, luego que muera el testador, por aquel en cuyo poder hubiere quedado, al Jefe de la corporación, quién lo remitirá al Gobierno del Estado y éste a la autoridad judicial competente. </w:t>
      </w:r>
    </w:p>
    <w:p w14:paraId="3413BF95" w14:textId="77777777" w:rsidR="001016ED" w:rsidRDefault="00000000">
      <w:pPr>
        <w:spacing w:after="0" w:line="259" w:lineRule="auto"/>
        <w:ind w:left="0" w:firstLine="0"/>
        <w:jc w:val="left"/>
      </w:pPr>
      <w:r>
        <w:t xml:space="preserve"> </w:t>
      </w:r>
    </w:p>
    <w:p w14:paraId="74A98C2B" w14:textId="77777777" w:rsidR="001016ED" w:rsidRDefault="00000000">
      <w:pPr>
        <w:ind w:left="-5"/>
      </w:pPr>
      <w:r>
        <w:rPr>
          <w:b/>
        </w:rPr>
        <w:t>Artículo 1465.-</w:t>
      </w:r>
      <w:r>
        <w:t xml:space="preserve">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 </w:t>
      </w:r>
    </w:p>
    <w:p w14:paraId="2773540B" w14:textId="77777777" w:rsidR="001016ED" w:rsidRDefault="00000000">
      <w:pPr>
        <w:spacing w:after="0" w:line="259" w:lineRule="auto"/>
        <w:ind w:left="0" w:firstLine="0"/>
        <w:jc w:val="left"/>
      </w:pPr>
      <w:r>
        <w:t xml:space="preserve"> </w:t>
      </w:r>
    </w:p>
    <w:p w14:paraId="0E6BFEBE" w14:textId="77777777" w:rsidR="001016ED" w:rsidRDefault="00000000">
      <w:pPr>
        <w:ind w:left="-5"/>
      </w:pPr>
      <w:r>
        <w:rPr>
          <w:b/>
        </w:rPr>
        <w:t>Artículo 1466.-</w:t>
      </w:r>
      <w:r>
        <w:t xml:space="preserve"> Los testamentos de los militares del ejército nacional y sus asimilados, se rigen por las disposiciones del Código Civil Federal y surtirán sus efectos en el Estado como también lo surtirán si se ajustan a las prescripciones de este Código. </w:t>
      </w:r>
    </w:p>
    <w:p w14:paraId="60188335" w14:textId="77777777" w:rsidR="001016ED" w:rsidRDefault="00000000">
      <w:pPr>
        <w:spacing w:after="0" w:line="259" w:lineRule="auto"/>
        <w:ind w:left="0" w:firstLine="0"/>
        <w:jc w:val="left"/>
      </w:pPr>
      <w:r>
        <w:t xml:space="preserve"> </w:t>
      </w:r>
    </w:p>
    <w:p w14:paraId="276E6D56" w14:textId="77777777" w:rsidR="001016ED" w:rsidRDefault="00000000">
      <w:pPr>
        <w:ind w:left="-5"/>
      </w:pPr>
      <w:r>
        <w:rPr>
          <w:b/>
        </w:rPr>
        <w:t>Artículo 1467.-</w:t>
      </w:r>
      <w:r>
        <w:t xml:space="preserve"> Las disposiciones contenidas en los artículos 1454 y 1461 se observarán también en el testamento militar. </w:t>
      </w:r>
    </w:p>
    <w:p w14:paraId="526530FE" w14:textId="77777777" w:rsidR="001016ED" w:rsidRDefault="00000000">
      <w:pPr>
        <w:spacing w:after="0" w:line="259" w:lineRule="auto"/>
        <w:ind w:left="0" w:firstLine="0"/>
        <w:jc w:val="left"/>
      </w:pPr>
      <w:r>
        <w:t xml:space="preserve"> </w:t>
      </w:r>
    </w:p>
    <w:p w14:paraId="0F155552" w14:textId="77777777" w:rsidR="001016ED" w:rsidRDefault="00000000">
      <w:pPr>
        <w:spacing w:after="0" w:line="259" w:lineRule="auto"/>
        <w:ind w:left="0" w:firstLine="0"/>
        <w:jc w:val="left"/>
      </w:pPr>
      <w:r>
        <w:t xml:space="preserve"> </w:t>
      </w:r>
    </w:p>
    <w:p w14:paraId="4076E47C" w14:textId="77777777" w:rsidR="001016ED" w:rsidRDefault="00000000">
      <w:pPr>
        <w:spacing w:after="12"/>
        <w:ind w:right="5"/>
        <w:jc w:val="center"/>
      </w:pPr>
      <w:r>
        <w:rPr>
          <w:b/>
        </w:rPr>
        <w:t xml:space="preserve">CAPITULO VI </w:t>
      </w:r>
    </w:p>
    <w:p w14:paraId="2C283DA4" w14:textId="77777777" w:rsidR="001016ED" w:rsidRDefault="00000000">
      <w:pPr>
        <w:spacing w:after="12"/>
        <w:ind w:right="7"/>
        <w:jc w:val="center"/>
      </w:pPr>
      <w:r>
        <w:rPr>
          <w:b/>
        </w:rPr>
        <w:t xml:space="preserve">Del testamento marítimo, y del hecho en país extranjero </w:t>
      </w:r>
    </w:p>
    <w:p w14:paraId="1ED19931" w14:textId="77777777" w:rsidR="001016ED" w:rsidRDefault="00000000">
      <w:pPr>
        <w:spacing w:after="0" w:line="259" w:lineRule="auto"/>
        <w:ind w:left="0" w:firstLine="0"/>
        <w:jc w:val="left"/>
      </w:pPr>
      <w:r>
        <w:t xml:space="preserve"> </w:t>
      </w:r>
    </w:p>
    <w:p w14:paraId="69EEB3C1" w14:textId="77777777" w:rsidR="001016ED" w:rsidRDefault="00000000">
      <w:pPr>
        <w:spacing w:after="0" w:line="259" w:lineRule="auto"/>
        <w:ind w:left="0" w:firstLine="0"/>
        <w:jc w:val="left"/>
      </w:pPr>
      <w:r>
        <w:t xml:space="preserve"> </w:t>
      </w:r>
    </w:p>
    <w:p w14:paraId="0572F3D8" w14:textId="77777777" w:rsidR="001016ED" w:rsidRDefault="00000000">
      <w:pPr>
        <w:ind w:left="-5"/>
        <w:jc w:val="left"/>
      </w:pPr>
      <w:r>
        <w:rPr>
          <w:b/>
        </w:rPr>
        <w:t>Artículo 1468.-</w:t>
      </w:r>
      <w:r>
        <w:t xml:space="preserve"> El testamento marítimo y el otorgado en país extranjero serán válidos en el Estado, siempre que se hayan observado en ellos las disposiciones federales y del Estado, relativas. </w:t>
      </w:r>
    </w:p>
    <w:p w14:paraId="26015B32" w14:textId="77777777" w:rsidR="001016ED" w:rsidRDefault="00000000">
      <w:pPr>
        <w:spacing w:after="0" w:line="259" w:lineRule="auto"/>
        <w:ind w:left="0" w:firstLine="0"/>
        <w:jc w:val="left"/>
      </w:pPr>
      <w:r>
        <w:t xml:space="preserve"> </w:t>
      </w:r>
    </w:p>
    <w:p w14:paraId="1D1449B5" w14:textId="77777777" w:rsidR="001016ED" w:rsidRDefault="00000000">
      <w:pPr>
        <w:ind w:left="-5"/>
      </w:pPr>
      <w:r>
        <w:rPr>
          <w:b/>
        </w:rPr>
        <w:t>Artículo 1468 BIS.-</w:t>
      </w:r>
      <w:r>
        <w:t xml:space="preserve">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461"/>
        <w:gridCol w:w="8946"/>
      </w:tblGrid>
      <w:tr w:rsidR="001016ED" w14:paraId="2C186E69" w14:textId="77777777">
        <w:trPr>
          <w:trHeight w:val="415"/>
        </w:trPr>
        <w:tc>
          <w:tcPr>
            <w:tcW w:w="9407" w:type="dxa"/>
            <w:gridSpan w:val="2"/>
            <w:tcBorders>
              <w:top w:val="nil"/>
              <w:left w:val="nil"/>
              <w:bottom w:val="nil"/>
              <w:right w:val="nil"/>
            </w:tcBorders>
            <w:shd w:val="clear" w:color="auto" w:fill="D3D3D3"/>
          </w:tcPr>
          <w:p w14:paraId="2E5C759A" w14:textId="77777777" w:rsidR="001016ED" w:rsidRDefault="00000000">
            <w:pPr>
              <w:spacing w:after="0" w:line="259" w:lineRule="auto"/>
              <w:ind w:left="0" w:firstLine="0"/>
            </w:pPr>
            <w:r>
              <w:rPr>
                <w:b/>
                <w:sz w:val="18"/>
              </w:rPr>
              <w:t xml:space="preserve">(Artículo adicionado mediante decreto número 1804, aprobado por la LXII Legislatura del Honorable Congreso del Estado el 18 de febrero del 2016 y publicado en el Periódico Oficial Número Extra del 30 de septiembre del </w:t>
            </w:r>
          </w:p>
        </w:tc>
      </w:tr>
      <w:tr w:rsidR="001016ED" w14:paraId="7461DC82" w14:textId="77777777">
        <w:trPr>
          <w:trHeight w:val="206"/>
        </w:trPr>
        <w:tc>
          <w:tcPr>
            <w:tcW w:w="461" w:type="dxa"/>
            <w:tcBorders>
              <w:top w:val="nil"/>
              <w:left w:val="nil"/>
              <w:bottom w:val="nil"/>
              <w:right w:val="nil"/>
            </w:tcBorders>
            <w:shd w:val="clear" w:color="auto" w:fill="D3D3D3"/>
          </w:tcPr>
          <w:p w14:paraId="40508757" w14:textId="77777777" w:rsidR="001016ED" w:rsidRDefault="00000000">
            <w:pPr>
              <w:spacing w:after="0" w:line="259" w:lineRule="auto"/>
              <w:ind w:left="0" w:right="-2" w:firstLine="0"/>
            </w:pPr>
            <w:r>
              <w:rPr>
                <w:b/>
                <w:sz w:val="18"/>
              </w:rPr>
              <w:t>2016)</w:t>
            </w:r>
          </w:p>
        </w:tc>
        <w:tc>
          <w:tcPr>
            <w:tcW w:w="8946" w:type="dxa"/>
            <w:tcBorders>
              <w:top w:val="nil"/>
              <w:left w:val="nil"/>
              <w:bottom w:val="nil"/>
              <w:right w:val="nil"/>
            </w:tcBorders>
          </w:tcPr>
          <w:p w14:paraId="6C64DC3C" w14:textId="77777777" w:rsidR="001016ED" w:rsidRDefault="00000000">
            <w:pPr>
              <w:spacing w:after="0" w:line="259" w:lineRule="auto"/>
              <w:ind w:left="0" w:firstLine="0"/>
              <w:jc w:val="left"/>
            </w:pPr>
            <w:r>
              <w:rPr>
                <w:b/>
                <w:sz w:val="18"/>
              </w:rPr>
              <w:t xml:space="preserve"> </w:t>
            </w:r>
          </w:p>
        </w:tc>
      </w:tr>
    </w:tbl>
    <w:p w14:paraId="69556B06" w14:textId="77777777" w:rsidR="001016ED" w:rsidRDefault="00000000">
      <w:pPr>
        <w:spacing w:after="0" w:line="259" w:lineRule="auto"/>
        <w:ind w:left="0" w:firstLine="0"/>
        <w:jc w:val="left"/>
      </w:pPr>
      <w:r>
        <w:t xml:space="preserve"> </w:t>
      </w:r>
    </w:p>
    <w:p w14:paraId="0CF7B281" w14:textId="77777777" w:rsidR="001016ED" w:rsidRDefault="00000000">
      <w:pPr>
        <w:spacing w:after="12"/>
        <w:ind w:right="5"/>
        <w:jc w:val="center"/>
      </w:pPr>
      <w:r>
        <w:rPr>
          <w:b/>
        </w:rPr>
        <w:t xml:space="preserve">TITULO CUARTO </w:t>
      </w:r>
    </w:p>
    <w:p w14:paraId="1587B2DE" w14:textId="77777777" w:rsidR="001016ED" w:rsidRDefault="00000000">
      <w:pPr>
        <w:spacing w:after="12"/>
        <w:ind w:right="7"/>
        <w:jc w:val="center"/>
      </w:pPr>
      <w:r>
        <w:rPr>
          <w:b/>
        </w:rPr>
        <w:t xml:space="preserve">De la sucesión legítima </w:t>
      </w:r>
    </w:p>
    <w:p w14:paraId="11E5A460" w14:textId="77777777" w:rsidR="001016ED" w:rsidRDefault="00000000">
      <w:pPr>
        <w:spacing w:after="0" w:line="259" w:lineRule="auto"/>
        <w:ind w:left="54" w:firstLine="0"/>
        <w:jc w:val="center"/>
      </w:pPr>
      <w:r>
        <w:rPr>
          <w:b/>
        </w:rPr>
        <w:t xml:space="preserve"> </w:t>
      </w:r>
    </w:p>
    <w:p w14:paraId="31DFB36B" w14:textId="77777777" w:rsidR="001016ED" w:rsidRDefault="00000000">
      <w:pPr>
        <w:spacing w:after="12"/>
        <w:ind w:right="5"/>
        <w:jc w:val="center"/>
      </w:pPr>
      <w:r>
        <w:rPr>
          <w:b/>
        </w:rPr>
        <w:t xml:space="preserve">CAPITULO I </w:t>
      </w:r>
    </w:p>
    <w:p w14:paraId="6DF2E0B7" w14:textId="77777777" w:rsidR="001016ED" w:rsidRDefault="00000000">
      <w:pPr>
        <w:spacing w:after="12"/>
        <w:ind w:right="5"/>
        <w:jc w:val="center"/>
      </w:pPr>
      <w:r>
        <w:rPr>
          <w:b/>
        </w:rPr>
        <w:t xml:space="preserve">Disposiciones generales </w:t>
      </w:r>
    </w:p>
    <w:p w14:paraId="19A3CC50" w14:textId="77777777" w:rsidR="001016ED" w:rsidRDefault="00000000">
      <w:pPr>
        <w:spacing w:after="0" w:line="259" w:lineRule="auto"/>
        <w:ind w:left="0" w:firstLine="0"/>
        <w:jc w:val="left"/>
      </w:pPr>
      <w:r>
        <w:t xml:space="preserve"> </w:t>
      </w:r>
    </w:p>
    <w:p w14:paraId="3BE1C80B" w14:textId="77777777" w:rsidR="001016ED" w:rsidRDefault="00000000">
      <w:pPr>
        <w:spacing w:after="0" w:line="259" w:lineRule="auto"/>
        <w:ind w:left="0" w:firstLine="0"/>
        <w:jc w:val="left"/>
      </w:pPr>
      <w:r>
        <w:t xml:space="preserve"> </w:t>
      </w:r>
    </w:p>
    <w:p w14:paraId="5FC42390" w14:textId="77777777" w:rsidR="001016ED" w:rsidRDefault="00000000">
      <w:pPr>
        <w:ind w:left="-5"/>
      </w:pPr>
      <w:r>
        <w:rPr>
          <w:b/>
        </w:rPr>
        <w:t>Artículo 1469.-</w:t>
      </w:r>
      <w:r>
        <w:t xml:space="preserve"> La herencia legítima se abre: </w:t>
      </w:r>
    </w:p>
    <w:p w14:paraId="029535CA" w14:textId="77777777" w:rsidR="001016ED" w:rsidRDefault="00000000">
      <w:pPr>
        <w:spacing w:after="0" w:line="259" w:lineRule="auto"/>
        <w:ind w:left="0" w:firstLine="0"/>
        <w:jc w:val="left"/>
      </w:pPr>
      <w:r>
        <w:t xml:space="preserve"> </w:t>
      </w:r>
    </w:p>
    <w:p w14:paraId="313D3E21" w14:textId="77777777" w:rsidR="001016ED" w:rsidRDefault="00000000">
      <w:pPr>
        <w:numPr>
          <w:ilvl w:val="0"/>
          <w:numId w:val="125"/>
        </w:numPr>
        <w:ind w:hanging="333"/>
      </w:pPr>
      <w:r>
        <w:t xml:space="preserve">Cuando no hay testamento, o el que se otorgó es nulo o perdió su validez; </w:t>
      </w:r>
    </w:p>
    <w:p w14:paraId="1585573A" w14:textId="77777777" w:rsidR="001016ED" w:rsidRDefault="00000000">
      <w:pPr>
        <w:spacing w:after="0" w:line="259" w:lineRule="auto"/>
        <w:ind w:left="0" w:firstLine="0"/>
        <w:jc w:val="left"/>
      </w:pPr>
      <w:r>
        <w:t xml:space="preserve"> </w:t>
      </w:r>
    </w:p>
    <w:p w14:paraId="37701161" w14:textId="77777777" w:rsidR="001016ED" w:rsidRDefault="00000000">
      <w:pPr>
        <w:numPr>
          <w:ilvl w:val="0"/>
          <w:numId w:val="125"/>
        </w:numPr>
        <w:ind w:hanging="333"/>
      </w:pPr>
      <w:r>
        <w:t xml:space="preserve">Cuando el testador no dispuso de todos sus bienes; </w:t>
      </w:r>
    </w:p>
    <w:p w14:paraId="615790C0" w14:textId="77777777" w:rsidR="001016ED" w:rsidRDefault="00000000">
      <w:pPr>
        <w:spacing w:after="0" w:line="259" w:lineRule="auto"/>
        <w:ind w:left="0" w:firstLine="0"/>
        <w:jc w:val="left"/>
      </w:pPr>
      <w:r>
        <w:t xml:space="preserve"> </w:t>
      </w:r>
    </w:p>
    <w:p w14:paraId="7758FFC5" w14:textId="77777777" w:rsidR="001016ED" w:rsidRDefault="00000000">
      <w:pPr>
        <w:numPr>
          <w:ilvl w:val="0"/>
          <w:numId w:val="125"/>
        </w:numPr>
        <w:ind w:hanging="333"/>
      </w:pPr>
      <w:r>
        <w:t xml:space="preserve">Cuando no se cumple la condición impuesta al heredero, o éste muera antes que el testador, o repudie la herencia, sin que haya substituto ni tenga lugar el derecho de acrecer; </w:t>
      </w:r>
    </w:p>
    <w:p w14:paraId="2C592998" w14:textId="77777777" w:rsidR="001016ED" w:rsidRDefault="00000000">
      <w:pPr>
        <w:spacing w:after="0" w:line="259" w:lineRule="auto"/>
        <w:ind w:left="0" w:firstLine="0"/>
        <w:jc w:val="left"/>
      </w:pPr>
      <w:r>
        <w:t xml:space="preserve"> </w:t>
      </w:r>
    </w:p>
    <w:p w14:paraId="739D7DF6" w14:textId="77777777" w:rsidR="001016ED" w:rsidRDefault="00000000">
      <w:pPr>
        <w:numPr>
          <w:ilvl w:val="0"/>
          <w:numId w:val="125"/>
        </w:numPr>
        <w:ind w:hanging="333"/>
      </w:pPr>
      <w:r>
        <w:t xml:space="preserve">Cuando el heredero instituído es incapaz de heredar. </w:t>
      </w:r>
    </w:p>
    <w:p w14:paraId="7BF64D16" w14:textId="77777777" w:rsidR="001016ED" w:rsidRDefault="00000000">
      <w:pPr>
        <w:spacing w:after="0" w:line="259" w:lineRule="auto"/>
        <w:ind w:left="0" w:firstLine="0"/>
        <w:jc w:val="left"/>
      </w:pPr>
      <w:r>
        <w:t xml:space="preserve"> </w:t>
      </w:r>
    </w:p>
    <w:p w14:paraId="32F8359C" w14:textId="77777777" w:rsidR="001016ED" w:rsidRDefault="00000000">
      <w:pPr>
        <w:ind w:left="-5"/>
      </w:pPr>
      <w:r>
        <w:rPr>
          <w:b/>
        </w:rPr>
        <w:t>Artículo 1470.-</w:t>
      </w:r>
      <w:r>
        <w:t xml:space="preserve"> Cuando siendo válido el testamento no deba subsistir la institución de heredero, subsistirán, sin embargo, las demás disposiciones hechas en él; y la sucesión legítima sólo comprenderá los bienes que debían corresponder al heredero instituído. </w:t>
      </w:r>
    </w:p>
    <w:p w14:paraId="772D7BCF" w14:textId="77777777" w:rsidR="001016ED" w:rsidRDefault="00000000">
      <w:pPr>
        <w:spacing w:after="0" w:line="259" w:lineRule="auto"/>
        <w:ind w:left="0" w:firstLine="0"/>
        <w:jc w:val="left"/>
      </w:pPr>
      <w:r>
        <w:t xml:space="preserve"> </w:t>
      </w:r>
    </w:p>
    <w:p w14:paraId="26F3A1BF" w14:textId="77777777" w:rsidR="001016ED" w:rsidRDefault="00000000">
      <w:pPr>
        <w:ind w:left="-5"/>
      </w:pPr>
      <w:r>
        <w:rPr>
          <w:b/>
        </w:rPr>
        <w:t>Artículo</w:t>
      </w:r>
      <w:r>
        <w:t xml:space="preserve"> </w:t>
      </w:r>
      <w:r>
        <w:rPr>
          <w:b/>
        </w:rPr>
        <w:t>1471.-</w:t>
      </w:r>
      <w:r>
        <w:t xml:space="preserve"> Si el testador dispone legalmente sólo de una parte de sus bienes, el resto de ellos forma la sucesión legítima. </w:t>
      </w:r>
    </w:p>
    <w:p w14:paraId="6B90E571" w14:textId="77777777" w:rsidR="001016ED" w:rsidRDefault="00000000">
      <w:pPr>
        <w:spacing w:after="0" w:line="259" w:lineRule="auto"/>
        <w:ind w:left="0" w:firstLine="0"/>
        <w:jc w:val="left"/>
      </w:pPr>
      <w:r>
        <w:t xml:space="preserve"> </w:t>
      </w:r>
    </w:p>
    <w:p w14:paraId="30BEFDB6" w14:textId="77777777" w:rsidR="001016ED" w:rsidRDefault="00000000">
      <w:pPr>
        <w:ind w:left="-5"/>
      </w:pPr>
      <w:r>
        <w:rPr>
          <w:b/>
        </w:rPr>
        <w:t>Artículo 1472.-</w:t>
      </w:r>
      <w:r>
        <w:t xml:space="preserve"> Tienen derecho a heredar por sucesión legítima: </w:t>
      </w:r>
    </w:p>
    <w:p w14:paraId="2A180B0E" w14:textId="77777777" w:rsidR="001016ED" w:rsidRDefault="00000000">
      <w:pPr>
        <w:spacing w:after="0" w:line="259" w:lineRule="auto"/>
        <w:ind w:left="0" w:firstLine="0"/>
        <w:jc w:val="left"/>
      </w:pPr>
      <w:r>
        <w:t xml:space="preserve"> </w:t>
      </w:r>
    </w:p>
    <w:p w14:paraId="776CED0D" w14:textId="77777777" w:rsidR="001016ED" w:rsidRDefault="00000000">
      <w:pPr>
        <w:numPr>
          <w:ilvl w:val="0"/>
          <w:numId w:val="126"/>
        </w:numPr>
        <w:ind w:hanging="247"/>
      </w:pPr>
      <w:r>
        <w:t xml:space="preserve">Los descendientes, cónyuge, ascendientes y parientes colaterales dentro del sexto grado y la concubina o el concubino, si se satisfacen en este caso los requisitos del artículo 1502-BIS; y </w:t>
      </w:r>
    </w:p>
    <w:p w14:paraId="28CF0B2D" w14:textId="77777777" w:rsidR="001016ED" w:rsidRDefault="00000000">
      <w:pPr>
        <w:spacing w:after="0" w:line="259" w:lineRule="auto"/>
        <w:ind w:left="0" w:firstLine="0"/>
        <w:jc w:val="left"/>
      </w:pPr>
      <w:r>
        <w:t xml:space="preserve"> </w:t>
      </w:r>
    </w:p>
    <w:p w14:paraId="29EC9624" w14:textId="77777777" w:rsidR="001016ED" w:rsidRDefault="00000000">
      <w:pPr>
        <w:numPr>
          <w:ilvl w:val="0"/>
          <w:numId w:val="126"/>
        </w:numPr>
        <w:ind w:hanging="247"/>
      </w:pPr>
      <w:r>
        <w:t xml:space="preserve">A falta de los anteriores, la beneficencia pública. </w:t>
      </w:r>
    </w:p>
    <w:p w14:paraId="74489FEB" w14:textId="77777777" w:rsidR="001016ED" w:rsidRDefault="00000000">
      <w:pPr>
        <w:spacing w:after="0" w:line="259" w:lineRule="auto"/>
        <w:ind w:left="0" w:firstLine="0"/>
        <w:jc w:val="left"/>
      </w:pPr>
      <w:r>
        <w:t xml:space="preserve"> </w:t>
      </w:r>
    </w:p>
    <w:p w14:paraId="212BE718" w14:textId="77777777" w:rsidR="001016ED" w:rsidRDefault="00000000">
      <w:pPr>
        <w:ind w:left="-5"/>
      </w:pPr>
      <w:r>
        <w:rPr>
          <w:b/>
        </w:rPr>
        <w:t>Artículo 1473.-</w:t>
      </w:r>
      <w:r>
        <w:t xml:space="preserve"> El parentesco de afinidad no da derecho de heredar. </w:t>
      </w:r>
    </w:p>
    <w:p w14:paraId="2C4D4CC6" w14:textId="77777777" w:rsidR="001016ED" w:rsidRDefault="00000000">
      <w:pPr>
        <w:spacing w:after="0" w:line="259" w:lineRule="auto"/>
        <w:ind w:left="0" w:firstLine="0"/>
        <w:jc w:val="left"/>
      </w:pPr>
      <w:r>
        <w:t xml:space="preserve"> </w:t>
      </w:r>
    </w:p>
    <w:p w14:paraId="2C872597" w14:textId="77777777" w:rsidR="001016ED" w:rsidRDefault="00000000">
      <w:pPr>
        <w:ind w:left="-5"/>
      </w:pPr>
      <w:r>
        <w:rPr>
          <w:b/>
        </w:rPr>
        <w:t>Artículo 1474.-</w:t>
      </w:r>
      <w:r>
        <w:t xml:space="preserve"> Los parientes más próximos excluyen a los más remotos, salvo lo dispuesto en los artículos 1479 y 1500. </w:t>
      </w:r>
    </w:p>
    <w:p w14:paraId="57B9EDA4" w14:textId="77777777" w:rsidR="001016ED" w:rsidRDefault="00000000">
      <w:pPr>
        <w:spacing w:after="0" w:line="259" w:lineRule="auto"/>
        <w:ind w:left="0" w:firstLine="0"/>
        <w:jc w:val="left"/>
      </w:pPr>
      <w:r>
        <w:t xml:space="preserve"> </w:t>
      </w:r>
    </w:p>
    <w:p w14:paraId="12DE99FA" w14:textId="77777777" w:rsidR="001016ED" w:rsidRDefault="00000000">
      <w:pPr>
        <w:ind w:left="-5"/>
      </w:pPr>
      <w:r>
        <w:rPr>
          <w:b/>
        </w:rPr>
        <w:t>Artículo 1475.-</w:t>
      </w:r>
      <w:r>
        <w:t xml:space="preserve"> Los parientes que se hallaren en el mismo grado heredarán por partes iguales. </w:t>
      </w:r>
    </w:p>
    <w:p w14:paraId="00C5C6CB" w14:textId="77777777" w:rsidR="001016ED" w:rsidRDefault="00000000">
      <w:pPr>
        <w:spacing w:after="0" w:line="259" w:lineRule="auto"/>
        <w:ind w:left="0" w:firstLine="0"/>
        <w:jc w:val="left"/>
      </w:pPr>
      <w:r>
        <w:t xml:space="preserve"> </w:t>
      </w:r>
    </w:p>
    <w:p w14:paraId="3E680B59" w14:textId="77777777" w:rsidR="001016ED" w:rsidRDefault="00000000">
      <w:pPr>
        <w:ind w:left="-5"/>
      </w:pPr>
      <w:r>
        <w:rPr>
          <w:b/>
        </w:rPr>
        <w:t>Artículo 1476.-</w:t>
      </w:r>
      <w:r>
        <w:t xml:space="preserve"> Las líneas y grados de parentesco se arreglarán por las disposiciones contenidas en el capítulo I, Título Sexto, Libro Primero. </w:t>
      </w:r>
    </w:p>
    <w:p w14:paraId="3888389D" w14:textId="77777777" w:rsidR="001016ED" w:rsidRDefault="00000000">
      <w:pPr>
        <w:spacing w:after="0" w:line="259" w:lineRule="auto"/>
        <w:ind w:left="0" w:firstLine="0"/>
        <w:jc w:val="left"/>
      </w:pPr>
      <w:r>
        <w:t xml:space="preserve"> </w:t>
      </w:r>
    </w:p>
    <w:p w14:paraId="5CF0B7D3" w14:textId="77777777" w:rsidR="001016ED" w:rsidRDefault="00000000">
      <w:pPr>
        <w:spacing w:after="0" w:line="259" w:lineRule="auto"/>
        <w:ind w:left="0" w:firstLine="0"/>
        <w:jc w:val="left"/>
      </w:pPr>
      <w:r>
        <w:t xml:space="preserve"> </w:t>
      </w:r>
    </w:p>
    <w:p w14:paraId="19C8FCDC" w14:textId="77777777" w:rsidR="001016ED" w:rsidRDefault="00000000">
      <w:pPr>
        <w:spacing w:after="12"/>
        <w:ind w:right="5"/>
        <w:jc w:val="center"/>
      </w:pPr>
      <w:r>
        <w:rPr>
          <w:b/>
        </w:rPr>
        <w:t xml:space="preserve">CAPITULO II </w:t>
      </w:r>
    </w:p>
    <w:p w14:paraId="4E994A47" w14:textId="77777777" w:rsidR="001016ED" w:rsidRDefault="00000000">
      <w:pPr>
        <w:spacing w:after="12"/>
        <w:ind w:right="3"/>
        <w:jc w:val="center"/>
      </w:pPr>
      <w:r>
        <w:rPr>
          <w:b/>
        </w:rPr>
        <w:t xml:space="preserve">De la sucesión de los descendientes </w:t>
      </w:r>
    </w:p>
    <w:p w14:paraId="69C37522" w14:textId="77777777" w:rsidR="001016ED" w:rsidRDefault="00000000">
      <w:pPr>
        <w:spacing w:after="0" w:line="259" w:lineRule="auto"/>
        <w:ind w:left="0" w:firstLine="0"/>
        <w:jc w:val="left"/>
      </w:pPr>
      <w:r>
        <w:t xml:space="preserve"> </w:t>
      </w:r>
    </w:p>
    <w:p w14:paraId="0A719669" w14:textId="77777777" w:rsidR="001016ED" w:rsidRDefault="00000000">
      <w:pPr>
        <w:spacing w:after="0" w:line="259" w:lineRule="auto"/>
        <w:ind w:left="0" w:firstLine="0"/>
        <w:jc w:val="left"/>
      </w:pPr>
      <w:r>
        <w:t xml:space="preserve"> </w:t>
      </w:r>
    </w:p>
    <w:p w14:paraId="42A3F3B1" w14:textId="77777777" w:rsidR="001016ED" w:rsidRDefault="00000000">
      <w:pPr>
        <w:ind w:left="-5"/>
      </w:pPr>
      <w:r>
        <w:rPr>
          <w:b/>
        </w:rPr>
        <w:t>Artículo 1477.-</w:t>
      </w:r>
      <w:r>
        <w:t xml:space="preserve"> Si a la muerte de los padres quedaren sólo hijos, la herencia se dividirá entre todos por partes iguales. </w:t>
      </w:r>
    </w:p>
    <w:p w14:paraId="26C893F6" w14:textId="77777777" w:rsidR="001016ED" w:rsidRDefault="00000000">
      <w:pPr>
        <w:spacing w:after="0" w:line="259" w:lineRule="auto"/>
        <w:ind w:left="0" w:firstLine="0"/>
        <w:jc w:val="left"/>
      </w:pPr>
      <w:r>
        <w:t xml:space="preserve"> </w:t>
      </w:r>
    </w:p>
    <w:p w14:paraId="77E102DB" w14:textId="77777777" w:rsidR="001016ED" w:rsidRDefault="00000000">
      <w:pPr>
        <w:ind w:left="-5"/>
      </w:pPr>
      <w:r>
        <w:rPr>
          <w:b/>
        </w:rPr>
        <w:t>Artículo 1478.-</w:t>
      </w:r>
      <w:r>
        <w:t xml:space="preserve"> Cuando concurran descendientes con el cónyuge que sobreviva, a éste le corresponderá la porción de un hijo de acuerdo con lo dispuesto en el artículo 1492. </w:t>
      </w:r>
    </w:p>
    <w:p w14:paraId="0E377822" w14:textId="77777777" w:rsidR="001016ED" w:rsidRDefault="00000000">
      <w:pPr>
        <w:spacing w:after="0" w:line="259" w:lineRule="auto"/>
        <w:ind w:left="0" w:firstLine="0"/>
        <w:jc w:val="left"/>
      </w:pPr>
      <w:r>
        <w:t xml:space="preserve"> </w:t>
      </w:r>
    </w:p>
    <w:p w14:paraId="01086B79" w14:textId="77777777" w:rsidR="001016ED" w:rsidRDefault="00000000">
      <w:pPr>
        <w:ind w:left="-5"/>
      </w:pPr>
      <w:r>
        <w:rPr>
          <w:b/>
        </w:rPr>
        <w:t>Artículo 1479.-</w:t>
      </w:r>
      <w:r>
        <w:t xml:space="preserve">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 </w:t>
      </w:r>
    </w:p>
    <w:p w14:paraId="3B0FC07F" w14:textId="77777777" w:rsidR="001016ED" w:rsidRDefault="00000000">
      <w:pPr>
        <w:spacing w:after="0" w:line="259" w:lineRule="auto"/>
        <w:ind w:left="0" w:firstLine="0"/>
        <w:jc w:val="left"/>
      </w:pPr>
      <w:r>
        <w:t xml:space="preserve"> </w:t>
      </w:r>
    </w:p>
    <w:p w14:paraId="6658A32C" w14:textId="77777777" w:rsidR="001016ED" w:rsidRDefault="00000000">
      <w:pPr>
        <w:ind w:left="-5"/>
      </w:pPr>
      <w:r>
        <w:rPr>
          <w:b/>
        </w:rPr>
        <w:t>Artículo 1480.-</w:t>
      </w:r>
      <w:r>
        <w:t xml:space="preserve"> Si sólo quedaren descendientes de ulterior grado, la herencia se dividirá por estirpes; y si en algunas de éstas hubieren varios herederos, la porción que a ella corresponda se dividirá por partes iguales. </w:t>
      </w:r>
    </w:p>
    <w:p w14:paraId="7178CEE2" w14:textId="77777777" w:rsidR="001016ED" w:rsidRDefault="00000000">
      <w:pPr>
        <w:spacing w:after="0" w:line="259" w:lineRule="auto"/>
        <w:ind w:left="0" w:firstLine="0"/>
        <w:jc w:val="left"/>
      </w:pPr>
      <w:r>
        <w:t xml:space="preserve"> </w:t>
      </w:r>
    </w:p>
    <w:p w14:paraId="42A5B6A0" w14:textId="77777777" w:rsidR="001016ED" w:rsidRDefault="00000000">
      <w:pPr>
        <w:ind w:left="-5"/>
      </w:pPr>
      <w:r>
        <w:rPr>
          <w:b/>
        </w:rPr>
        <w:t>Artículo 1481.-</w:t>
      </w:r>
      <w:r>
        <w:t xml:space="preserve"> Concurriendo hijos con ascendientes, éstos sólo tendrán derecho a alimentos, que en ningún caso pueden exceder de la porción de uno de los hijos. </w:t>
      </w:r>
    </w:p>
    <w:p w14:paraId="6A5C0225" w14:textId="77777777" w:rsidR="001016ED" w:rsidRDefault="00000000">
      <w:pPr>
        <w:spacing w:after="0" w:line="259" w:lineRule="auto"/>
        <w:ind w:left="0" w:firstLine="0"/>
        <w:jc w:val="left"/>
      </w:pPr>
      <w:r>
        <w:t xml:space="preserve"> </w:t>
      </w:r>
    </w:p>
    <w:p w14:paraId="66CB4677" w14:textId="77777777" w:rsidR="001016ED" w:rsidRDefault="00000000">
      <w:pPr>
        <w:ind w:left="-5"/>
      </w:pPr>
      <w:r>
        <w:rPr>
          <w:b/>
        </w:rPr>
        <w:t>Artículo 1482.-</w:t>
      </w:r>
      <w:r>
        <w:t xml:space="preserve"> El adoptado hereda como un hijo, existiendo el derecho de sucesión entre éste y los parientes del adoptante, en los términos que establece este Código. </w:t>
      </w:r>
    </w:p>
    <w:p w14:paraId="1F5B3B31" w14:textId="77777777" w:rsidR="001016ED" w:rsidRDefault="00000000">
      <w:pPr>
        <w:spacing w:after="0" w:line="259" w:lineRule="auto"/>
        <w:ind w:left="0" w:firstLine="0"/>
        <w:jc w:val="left"/>
      </w:pPr>
      <w:r>
        <w:t xml:space="preserve"> </w:t>
      </w:r>
    </w:p>
    <w:p w14:paraId="09FA993A" w14:textId="77777777" w:rsidR="001016ED" w:rsidRDefault="00000000">
      <w:pPr>
        <w:ind w:left="-5"/>
      </w:pPr>
      <w:r>
        <w:rPr>
          <w:b/>
        </w:rPr>
        <w:t>Artículo 1483.-</w:t>
      </w:r>
      <w:r>
        <w:t xml:space="preserve"> Concurriendo padres adoptantes y descendientes del adoptado, los primeros sólo tendrán derecho a alimentos. </w:t>
      </w:r>
    </w:p>
    <w:p w14:paraId="6DD4F20D" w14:textId="77777777" w:rsidR="001016ED" w:rsidRDefault="00000000">
      <w:pPr>
        <w:spacing w:after="0" w:line="259" w:lineRule="auto"/>
        <w:ind w:left="0" w:firstLine="0"/>
        <w:jc w:val="left"/>
      </w:pPr>
      <w:r>
        <w:t xml:space="preserve"> </w:t>
      </w:r>
    </w:p>
    <w:p w14:paraId="1D56CE77" w14:textId="77777777" w:rsidR="001016ED" w:rsidRDefault="00000000">
      <w:pPr>
        <w:ind w:left="-5"/>
      </w:pPr>
      <w:r>
        <w:rPr>
          <w:b/>
        </w:rPr>
        <w:t>Artículo 1484.-</w:t>
      </w:r>
      <w:r>
        <w:t xml:space="preserve"> Si el intestado no fuere absoluto, se deducirá del total de la herencia la parte de que legalmente haya dispuesto el testador, y el resto se dividirá de la manera que disponen los artículos que preceden. </w:t>
      </w:r>
    </w:p>
    <w:p w14:paraId="263B7AE2" w14:textId="77777777" w:rsidR="001016ED" w:rsidRDefault="00000000">
      <w:pPr>
        <w:spacing w:after="0" w:line="259" w:lineRule="auto"/>
        <w:ind w:left="0" w:firstLine="0"/>
        <w:jc w:val="left"/>
      </w:pPr>
      <w:r>
        <w:t xml:space="preserve"> </w:t>
      </w:r>
    </w:p>
    <w:p w14:paraId="52E5E6CC" w14:textId="77777777" w:rsidR="001016ED" w:rsidRDefault="00000000">
      <w:pPr>
        <w:spacing w:after="0" w:line="259" w:lineRule="auto"/>
        <w:ind w:left="0" w:firstLine="0"/>
        <w:jc w:val="left"/>
      </w:pPr>
      <w:r>
        <w:t xml:space="preserve"> </w:t>
      </w:r>
    </w:p>
    <w:p w14:paraId="58D410E0" w14:textId="77777777" w:rsidR="001016ED" w:rsidRDefault="00000000">
      <w:pPr>
        <w:spacing w:after="12"/>
        <w:ind w:right="7"/>
        <w:jc w:val="center"/>
      </w:pPr>
      <w:r>
        <w:rPr>
          <w:b/>
        </w:rPr>
        <w:t xml:space="preserve">CAPITULO III </w:t>
      </w:r>
    </w:p>
    <w:p w14:paraId="5A984960" w14:textId="77777777" w:rsidR="001016ED" w:rsidRDefault="00000000">
      <w:pPr>
        <w:spacing w:after="12"/>
        <w:ind w:right="4"/>
        <w:jc w:val="center"/>
      </w:pPr>
      <w:r>
        <w:rPr>
          <w:b/>
        </w:rPr>
        <w:t xml:space="preserve">De la sucesión de los ascendientes </w:t>
      </w:r>
    </w:p>
    <w:p w14:paraId="1F43C636" w14:textId="77777777" w:rsidR="001016ED" w:rsidRDefault="00000000">
      <w:pPr>
        <w:spacing w:after="0" w:line="259" w:lineRule="auto"/>
        <w:ind w:left="0" w:firstLine="0"/>
        <w:jc w:val="left"/>
      </w:pPr>
      <w:r>
        <w:t xml:space="preserve"> </w:t>
      </w:r>
    </w:p>
    <w:p w14:paraId="0617D366" w14:textId="77777777" w:rsidR="001016ED" w:rsidRDefault="00000000">
      <w:pPr>
        <w:spacing w:after="0" w:line="259" w:lineRule="auto"/>
        <w:ind w:left="0" w:firstLine="0"/>
        <w:jc w:val="left"/>
      </w:pPr>
      <w:r>
        <w:t xml:space="preserve"> </w:t>
      </w:r>
    </w:p>
    <w:p w14:paraId="5B1591FF" w14:textId="77777777" w:rsidR="001016ED" w:rsidRDefault="00000000">
      <w:pPr>
        <w:ind w:left="-5"/>
      </w:pPr>
      <w:r>
        <w:rPr>
          <w:b/>
        </w:rPr>
        <w:t>Artículo 1485.-</w:t>
      </w:r>
      <w:r>
        <w:t xml:space="preserve"> A falta de descendientes y de cónyuge, sucederán el padre y la madre por partes iguales. </w:t>
      </w:r>
    </w:p>
    <w:p w14:paraId="658EC857" w14:textId="77777777" w:rsidR="001016ED" w:rsidRDefault="00000000">
      <w:pPr>
        <w:spacing w:after="0" w:line="259" w:lineRule="auto"/>
        <w:ind w:left="0" w:firstLine="0"/>
        <w:jc w:val="left"/>
      </w:pPr>
      <w:r>
        <w:t xml:space="preserve"> </w:t>
      </w:r>
    </w:p>
    <w:p w14:paraId="31A8903E" w14:textId="77777777" w:rsidR="001016ED" w:rsidRDefault="00000000">
      <w:pPr>
        <w:ind w:left="-5"/>
      </w:pPr>
      <w:r>
        <w:rPr>
          <w:b/>
        </w:rPr>
        <w:t>Artículo 1486.-</w:t>
      </w:r>
      <w:r>
        <w:t xml:space="preserve"> Si sólo hubiere padre o madre, el que viva sucederá al hijo en toda la herencia. </w:t>
      </w:r>
    </w:p>
    <w:p w14:paraId="2AB25DD0" w14:textId="77777777" w:rsidR="001016ED" w:rsidRDefault="00000000">
      <w:pPr>
        <w:spacing w:after="0" w:line="259" w:lineRule="auto"/>
        <w:ind w:left="0" w:firstLine="0"/>
        <w:jc w:val="left"/>
      </w:pPr>
      <w:r>
        <w:t xml:space="preserve"> </w:t>
      </w:r>
    </w:p>
    <w:p w14:paraId="17C5AC63" w14:textId="77777777" w:rsidR="001016ED" w:rsidRDefault="00000000">
      <w:pPr>
        <w:ind w:left="-5"/>
      </w:pPr>
      <w:r>
        <w:rPr>
          <w:b/>
        </w:rPr>
        <w:t>Artículo 1487.-</w:t>
      </w:r>
      <w:r>
        <w:t xml:space="preserve"> Si sólo hubiere ascendientes de ulterior grado por una línea, se dividirá la herencia por partes iguales. </w:t>
      </w:r>
    </w:p>
    <w:p w14:paraId="157311CF" w14:textId="77777777" w:rsidR="001016ED" w:rsidRDefault="00000000">
      <w:pPr>
        <w:spacing w:after="0" w:line="259" w:lineRule="auto"/>
        <w:ind w:left="0" w:firstLine="0"/>
        <w:jc w:val="left"/>
      </w:pPr>
      <w:r>
        <w:t xml:space="preserve"> </w:t>
      </w:r>
    </w:p>
    <w:p w14:paraId="7A7EDC61" w14:textId="77777777" w:rsidR="001016ED" w:rsidRDefault="00000000">
      <w:pPr>
        <w:ind w:left="-5"/>
      </w:pPr>
      <w:r>
        <w:rPr>
          <w:b/>
        </w:rPr>
        <w:t>Artículo 1488.-</w:t>
      </w:r>
      <w:r>
        <w:t xml:space="preserve"> Si hubiere ascendientes por ambas líneas, se dividirá la herencia en dos partes iguales; y se aplicará una a los ascendientes de la línea paterna y otra a los de la materna. Los miembros de cada línea dividirán entre sí por partes iguales la porción que les corresponda. </w:t>
      </w:r>
    </w:p>
    <w:p w14:paraId="6FD97F8E" w14:textId="77777777" w:rsidR="001016ED" w:rsidRDefault="00000000">
      <w:pPr>
        <w:spacing w:after="0" w:line="259" w:lineRule="auto"/>
        <w:ind w:left="0" w:firstLine="0"/>
        <w:jc w:val="left"/>
      </w:pPr>
      <w:r>
        <w:t xml:space="preserve"> </w:t>
      </w:r>
    </w:p>
    <w:p w14:paraId="05FF506B" w14:textId="77777777" w:rsidR="001016ED" w:rsidRDefault="00000000">
      <w:pPr>
        <w:ind w:left="2"/>
        <w:jc w:val="left"/>
      </w:pPr>
      <w:r>
        <w:rPr>
          <w:b/>
        </w:rPr>
        <w:t>Artículo 1489.-</w:t>
      </w:r>
      <w:r>
        <w:t xml:space="preserve"> Derogado. </w:t>
      </w:r>
    </w:p>
    <w:p w14:paraId="2EBCC6A7" w14:textId="77777777" w:rsidR="001016ED" w:rsidRDefault="00000000">
      <w:pPr>
        <w:spacing w:after="0" w:line="259" w:lineRule="auto"/>
        <w:ind w:left="0" w:firstLine="0"/>
        <w:jc w:val="left"/>
      </w:pPr>
      <w:r>
        <w:t xml:space="preserve"> </w:t>
      </w:r>
    </w:p>
    <w:p w14:paraId="1B1DCDD6" w14:textId="77777777" w:rsidR="001016ED" w:rsidRDefault="00000000">
      <w:pPr>
        <w:ind w:left="-5"/>
      </w:pPr>
      <w:r>
        <w:rPr>
          <w:b/>
        </w:rPr>
        <w:t>Artículo 1490.-</w:t>
      </w:r>
      <w:r>
        <w:t xml:space="preserve"> Si concurre el cónyuge del adoptado con los adoptantes, se estará a lo dispuesto por el artículo 1494. </w:t>
      </w:r>
    </w:p>
    <w:p w14:paraId="616E4410" w14:textId="77777777" w:rsidR="001016ED" w:rsidRDefault="00000000">
      <w:pPr>
        <w:spacing w:after="0" w:line="259" w:lineRule="auto"/>
        <w:ind w:left="0" w:firstLine="0"/>
        <w:jc w:val="left"/>
      </w:pPr>
      <w:r>
        <w:t xml:space="preserve"> </w:t>
      </w:r>
    </w:p>
    <w:p w14:paraId="5E35F1ED" w14:textId="77777777" w:rsidR="001016ED" w:rsidRDefault="00000000">
      <w:pPr>
        <w:ind w:left="-5"/>
      </w:pPr>
      <w:r>
        <w:rPr>
          <w:b/>
        </w:rPr>
        <w:t>Artículo 1491.-</w:t>
      </w:r>
      <w:r>
        <w:t xml:space="preserve"> Los ascendientes, aun cuando sean ilegítimos tienen derecho de heredar a sus descendientes reconocidos. </w:t>
      </w:r>
    </w:p>
    <w:p w14:paraId="568F0250" w14:textId="77777777" w:rsidR="001016ED" w:rsidRDefault="00000000">
      <w:pPr>
        <w:spacing w:after="0" w:line="259" w:lineRule="auto"/>
        <w:ind w:left="0" w:firstLine="0"/>
        <w:jc w:val="left"/>
      </w:pPr>
      <w:r>
        <w:t xml:space="preserve"> </w:t>
      </w:r>
    </w:p>
    <w:p w14:paraId="4758A282" w14:textId="77777777" w:rsidR="001016ED" w:rsidRDefault="00000000">
      <w:pPr>
        <w:spacing w:after="0" w:line="259" w:lineRule="auto"/>
        <w:ind w:left="0" w:firstLine="0"/>
        <w:jc w:val="left"/>
      </w:pPr>
      <w:r>
        <w:t xml:space="preserve"> </w:t>
      </w:r>
    </w:p>
    <w:p w14:paraId="2E5F4133" w14:textId="77777777" w:rsidR="001016ED" w:rsidRDefault="00000000">
      <w:pPr>
        <w:spacing w:after="0" w:line="259" w:lineRule="auto"/>
        <w:ind w:left="0" w:firstLine="0"/>
        <w:jc w:val="left"/>
      </w:pPr>
      <w:r>
        <w:t xml:space="preserve"> </w:t>
      </w:r>
    </w:p>
    <w:p w14:paraId="1755118E" w14:textId="77777777" w:rsidR="001016ED" w:rsidRDefault="00000000">
      <w:pPr>
        <w:spacing w:after="12"/>
        <w:ind w:right="5"/>
        <w:jc w:val="center"/>
      </w:pPr>
      <w:r>
        <w:rPr>
          <w:b/>
        </w:rPr>
        <w:t xml:space="preserve">CAPITULO IV </w:t>
      </w:r>
    </w:p>
    <w:p w14:paraId="358F27C3" w14:textId="77777777" w:rsidR="001016ED" w:rsidRDefault="00000000">
      <w:pPr>
        <w:spacing w:after="12"/>
        <w:ind w:right="8"/>
        <w:jc w:val="center"/>
      </w:pPr>
      <w:r>
        <w:rPr>
          <w:b/>
        </w:rPr>
        <w:t xml:space="preserve">De la sucesión del cónyuge </w:t>
      </w:r>
    </w:p>
    <w:p w14:paraId="4FF54000" w14:textId="77777777" w:rsidR="001016ED" w:rsidRDefault="00000000">
      <w:pPr>
        <w:spacing w:after="0" w:line="259" w:lineRule="auto"/>
        <w:ind w:left="0" w:firstLine="0"/>
        <w:jc w:val="left"/>
      </w:pPr>
      <w:r>
        <w:t xml:space="preserve"> </w:t>
      </w:r>
    </w:p>
    <w:p w14:paraId="0EA529E1" w14:textId="77777777" w:rsidR="001016ED" w:rsidRDefault="00000000">
      <w:pPr>
        <w:spacing w:after="0" w:line="259" w:lineRule="auto"/>
        <w:ind w:left="0" w:firstLine="0"/>
        <w:jc w:val="left"/>
      </w:pPr>
      <w:r>
        <w:t xml:space="preserve"> </w:t>
      </w:r>
    </w:p>
    <w:p w14:paraId="71444319" w14:textId="77777777" w:rsidR="001016ED" w:rsidRDefault="00000000">
      <w:pPr>
        <w:ind w:left="-5"/>
      </w:pPr>
      <w:r>
        <w:rPr>
          <w:b/>
        </w:rPr>
        <w:t>Artículo 1492.-</w:t>
      </w:r>
      <w:r>
        <w:t xml:space="preserve">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 </w:t>
      </w:r>
    </w:p>
    <w:p w14:paraId="62CF1648" w14:textId="77777777" w:rsidR="001016ED" w:rsidRDefault="00000000">
      <w:pPr>
        <w:spacing w:after="0" w:line="259" w:lineRule="auto"/>
        <w:ind w:left="0" w:firstLine="0"/>
        <w:jc w:val="left"/>
      </w:pPr>
      <w:r>
        <w:t xml:space="preserve"> </w:t>
      </w:r>
    </w:p>
    <w:p w14:paraId="3D96C044" w14:textId="77777777" w:rsidR="001016ED" w:rsidRDefault="00000000">
      <w:pPr>
        <w:ind w:left="-5"/>
      </w:pPr>
      <w:r>
        <w:rPr>
          <w:b/>
        </w:rPr>
        <w:t>Artículo 1493.-</w:t>
      </w:r>
      <w:r>
        <w:t xml:space="preserve"> En el primer caso del artículo anterior, el cónyuge recibirá íntegra la porción señalada; en el segundo, sólo tendrá derecho a recibir lo que baste para igualar sus bienes con la porción mencionada. </w:t>
      </w:r>
    </w:p>
    <w:p w14:paraId="5B5AD10F" w14:textId="77777777" w:rsidR="001016ED" w:rsidRDefault="00000000">
      <w:pPr>
        <w:spacing w:after="0" w:line="259" w:lineRule="auto"/>
        <w:ind w:left="0" w:firstLine="0"/>
        <w:jc w:val="left"/>
      </w:pPr>
      <w:r>
        <w:t xml:space="preserve"> </w:t>
      </w:r>
    </w:p>
    <w:p w14:paraId="46131CEB" w14:textId="77777777" w:rsidR="001016ED" w:rsidRDefault="00000000">
      <w:pPr>
        <w:ind w:left="-5"/>
      </w:pPr>
      <w:r>
        <w:rPr>
          <w:b/>
        </w:rPr>
        <w:t>Artículo 1494.-</w:t>
      </w:r>
      <w:r>
        <w:t xml:space="preserve"> Si el cónyuge que sobrevive concurre con ascendientes, la herencia se dividirá en dos partes iguales, de las cuales una se aplicará al cónyuge y la otra a los ascendientes. </w:t>
      </w:r>
    </w:p>
    <w:p w14:paraId="66492F7F" w14:textId="77777777" w:rsidR="001016ED" w:rsidRDefault="00000000">
      <w:pPr>
        <w:spacing w:after="0" w:line="259" w:lineRule="auto"/>
        <w:ind w:left="0" w:firstLine="0"/>
        <w:jc w:val="left"/>
      </w:pPr>
      <w:r>
        <w:t xml:space="preserve"> </w:t>
      </w:r>
    </w:p>
    <w:p w14:paraId="20B009F5" w14:textId="77777777" w:rsidR="001016ED" w:rsidRDefault="00000000">
      <w:pPr>
        <w:ind w:left="-5"/>
      </w:pPr>
      <w:r>
        <w:rPr>
          <w:b/>
        </w:rPr>
        <w:t>Artículo 1495.-</w:t>
      </w:r>
      <w:r>
        <w:t xml:space="preserve"> Concurriendo el cónyuge con uno o más hermanos del autor de la sucesión, la herencia se dividirá por mitad, correspondiendo una de ellas al cónyuge y la otra se aplicará al hermano o hermanos que se dividirán por partes iguales la porción. </w:t>
      </w:r>
    </w:p>
    <w:p w14:paraId="1C7AC849" w14:textId="77777777" w:rsidR="001016ED" w:rsidRDefault="00000000">
      <w:pPr>
        <w:spacing w:after="0" w:line="259" w:lineRule="auto"/>
        <w:ind w:left="0" w:firstLine="0"/>
        <w:jc w:val="left"/>
      </w:pPr>
      <w:r>
        <w:t xml:space="preserve"> </w:t>
      </w:r>
    </w:p>
    <w:p w14:paraId="2D62488D" w14:textId="77777777" w:rsidR="001016ED" w:rsidRDefault="00000000">
      <w:pPr>
        <w:ind w:left="-5"/>
      </w:pPr>
      <w:r>
        <w:rPr>
          <w:b/>
        </w:rPr>
        <w:t>Artículo 1496.-</w:t>
      </w:r>
      <w:r>
        <w:t xml:space="preserve"> El cónyuge recibirá la porción que le corresponda conforme a los dos artículos anteriores, aunque tenga bienes propios. </w:t>
      </w:r>
    </w:p>
    <w:p w14:paraId="2E860D42" w14:textId="77777777" w:rsidR="001016ED" w:rsidRDefault="00000000">
      <w:pPr>
        <w:spacing w:after="0" w:line="259" w:lineRule="auto"/>
        <w:ind w:left="0" w:firstLine="0"/>
        <w:jc w:val="left"/>
      </w:pPr>
      <w:r>
        <w:t xml:space="preserve"> </w:t>
      </w:r>
    </w:p>
    <w:p w14:paraId="67B7741E" w14:textId="77777777" w:rsidR="001016ED" w:rsidRDefault="00000000">
      <w:pPr>
        <w:ind w:left="-5"/>
      </w:pPr>
      <w:r>
        <w:rPr>
          <w:b/>
        </w:rPr>
        <w:t>Artículo 1497.-</w:t>
      </w:r>
      <w:r>
        <w:t xml:space="preserve"> A falta de descendientes, ascendientes y hermanos, el cónyuge sucederá en todos los bienes. </w:t>
      </w:r>
    </w:p>
    <w:p w14:paraId="03EE8642" w14:textId="77777777" w:rsidR="001016ED" w:rsidRDefault="00000000">
      <w:pPr>
        <w:spacing w:after="0" w:line="259" w:lineRule="auto"/>
        <w:ind w:left="0" w:firstLine="0"/>
        <w:jc w:val="left"/>
      </w:pPr>
      <w:r>
        <w:t xml:space="preserve"> </w:t>
      </w:r>
    </w:p>
    <w:p w14:paraId="70A13FE8" w14:textId="77777777" w:rsidR="001016ED" w:rsidRDefault="00000000">
      <w:pPr>
        <w:spacing w:after="0" w:line="259" w:lineRule="auto"/>
        <w:ind w:left="0" w:firstLine="0"/>
        <w:jc w:val="left"/>
      </w:pPr>
      <w:r>
        <w:t xml:space="preserve"> </w:t>
      </w:r>
    </w:p>
    <w:p w14:paraId="751D8E61" w14:textId="77777777" w:rsidR="001016ED" w:rsidRDefault="00000000">
      <w:pPr>
        <w:spacing w:after="12"/>
        <w:ind w:right="3"/>
        <w:jc w:val="center"/>
      </w:pPr>
      <w:r>
        <w:rPr>
          <w:b/>
        </w:rPr>
        <w:t xml:space="preserve">CAPITULO V </w:t>
      </w:r>
    </w:p>
    <w:p w14:paraId="09EC1D0C" w14:textId="77777777" w:rsidR="001016ED" w:rsidRDefault="00000000">
      <w:pPr>
        <w:spacing w:after="12"/>
        <w:ind w:right="3"/>
        <w:jc w:val="center"/>
      </w:pPr>
      <w:r>
        <w:rPr>
          <w:b/>
        </w:rPr>
        <w:t xml:space="preserve">De la sucesión de los colaterales </w:t>
      </w:r>
    </w:p>
    <w:p w14:paraId="422307F0" w14:textId="77777777" w:rsidR="001016ED" w:rsidRDefault="00000000">
      <w:pPr>
        <w:spacing w:after="0" w:line="259" w:lineRule="auto"/>
        <w:ind w:left="0" w:firstLine="0"/>
        <w:jc w:val="left"/>
      </w:pPr>
      <w:r>
        <w:t xml:space="preserve"> </w:t>
      </w:r>
    </w:p>
    <w:p w14:paraId="54F44CF7" w14:textId="77777777" w:rsidR="001016ED" w:rsidRDefault="00000000">
      <w:pPr>
        <w:spacing w:after="0" w:line="259" w:lineRule="auto"/>
        <w:ind w:left="0" w:firstLine="0"/>
        <w:jc w:val="left"/>
      </w:pPr>
      <w:r>
        <w:t xml:space="preserve"> </w:t>
      </w:r>
    </w:p>
    <w:p w14:paraId="3B398436" w14:textId="77777777" w:rsidR="001016ED" w:rsidRDefault="00000000">
      <w:pPr>
        <w:ind w:left="-5"/>
      </w:pPr>
      <w:r>
        <w:rPr>
          <w:b/>
        </w:rPr>
        <w:t>Artículo 1498.-</w:t>
      </w:r>
      <w:r>
        <w:t xml:space="preserve"> Si sólo hay hermanos por ambas líneas, sucederán por partes iguales. </w:t>
      </w:r>
    </w:p>
    <w:p w14:paraId="2891D559" w14:textId="77777777" w:rsidR="001016ED" w:rsidRDefault="00000000">
      <w:pPr>
        <w:spacing w:after="0" w:line="259" w:lineRule="auto"/>
        <w:ind w:left="0" w:firstLine="0"/>
        <w:jc w:val="left"/>
      </w:pPr>
      <w:r>
        <w:t xml:space="preserve"> </w:t>
      </w:r>
    </w:p>
    <w:p w14:paraId="7DB286FA" w14:textId="77777777" w:rsidR="001016ED" w:rsidRDefault="00000000">
      <w:pPr>
        <w:ind w:left="-5"/>
      </w:pPr>
      <w:r>
        <w:rPr>
          <w:b/>
        </w:rPr>
        <w:t>Artículo 1499.-</w:t>
      </w:r>
      <w:r>
        <w:t xml:space="preserve"> Si concurren hermanos con medios hermanos, aquéllos herederán (sic) doble porción que éstos. </w:t>
      </w:r>
    </w:p>
    <w:p w14:paraId="44F1283F" w14:textId="77777777" w:rsidR="001016ED" w:rsidRDefault="00000000">
      <w:pPr>
        <w:spacing w:after="0" w:line="259" w:lineRule="auto"/>
        <w:ind w:left="0" w:firstLine="0"/>
        <w:jc w:val="left"/>
      </w:pPr>
      <w:r>
        <w:t xml:space="preserve"> </w:t>
      </w:r>
    </w:p>
    <w:p w14:paraId="72A1C370" w14:textId="77777777" w:rsidR="001016ED" w:rsidRDefault="00000000">
      <w:pPr>
        <w:ind w:left="-5"/>
      </w:pPr>
      <w:r>
        <w:rPr>
          <w:b/>
        </w:rPr>
        <w:t>Artículo 1500.-</w:t>
      </w:r>
      <w:r>
        <w:t xml:space="preserve">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 </w:t>
      </w:r>
    </w:p>
    <w:p w14:paraId="42D395A0" w14:textId="77777777" w:rsidR="001016ED" w:rsidRDefault="00000000">
      <w:pPr>
        <w:spacing w:after="0" w:line="259" w:lineRule="auto"/>
        <w:ind w:left="0" w:firstLine="0"/>
        <w:jc w:val="left"/>
      </w:pPr>
      <w:r>
        <w:t xml:space="preserve"> </w:t>
      </w:r>
    </w:p>
    <w:p w14:paraId="4A1FF15E" w14:textId="77777777" w:rsidR="001016ED" w:rsidRDefault="00000000">
      <w:pPr>
        <w:ind w:left="-5"/>
      </w:pPr>
      <w:r>
        <w:rPr>
          <w:b/>
        </w:rPr>
        <w:t>Artículo 1501.-</w:t>
      </w:r>
      <w:r>
        <w:t xml:space="preserve"> A falta de hermanos, sucederán sus hijos, dividiéndose la herencia por estirpes y la porción de cada estirpe por cabezas. </w:t>
      </w:r>
    </w:p>
    <w:p w14:paraId="467B7F9C" w14:textId="77777777" w:rsidR="001016ED" w:rsidRDefault="00000000">
      <w:pPr>
        <w:spacing w:after="0" w:line="259" w:lineRule="auto"/>
        <w:ind w:left="0" w:firstLine="0"/>
        <w:jc w:val="left"/>
      </w:pPr>
      <w:r>
        <w:t xml:space="preserve"> </w:t>
      </w:r>
    </w:p>
    <w:p w14:paraId="0ADB630F" w14:textId="77777777" w:rsidR="001016ED" w:rsidRDefault="00000000">
      <w:pPr>
        <w:ind w:left="-5"/>
      </w:pPr>
      <w:r>
        <w:rPr>
          <w:b/>
        </w:rPr>
        <w:t>Artículo 1502.-</w:t>
      </w:r>
      <w:r>
        <w:t xml:space="preserve"> A falta de los llamados en los artículos anteriores, sucederán los parientes más próximos dentro del sexto grado, sin distinción de línea ni consideración al doble vínculo, y heredarán por partes iguales. </w:t>
      </w:r>
    </w:p>
    <w:p w14:paraId="1D73F2B2" w14:textId="77777777" w:rsidR="001016ED" w:rsidRDefault="00000000">
      <w:pPr>
        <w:spacing w:after="0" w:line="259" w:lineRule="auto"/>
        <w:ind w:left="0" w:firstLine="0"/>
        <w:jc w:val="left"/>
      </w:pPr>
      <w:r>
        <w:t xml:space="preserve"> </w:t>
      </w:r>
    </w:p>
    <w:p w14:paraId="04324BA4" w14:textId="77777777" w:rsidR="001016ED" w:rsidRDefault="00000000">
      <w:pPr>
        <w:spacing w:after="0" w:line="259" w:lineRule="auto"/>
        <w:ind w:left="0" w:firstLine="0"/>
        <w:jc w:val="left"/>
      </w:pPr>
      <w:r>
        <w:t xml:space="preserve"> </w:t>
      </w:r>
    </w:p>
    <w:p w14:paraId="188C962B" w14:textId="77777777" w:rsidR="001016ED" w:rsidRDefault="00000000">
      <w:pPr>
        <w:spacing w:after="0" w:line="259" w:lineRule="auto"/>
        <w:ind w:left="54" w:firstLine="0"/>
        <w:jc w:val="center"/>
      </w:pPr>
      <w:r>
        <w:rPr>
          <w:b/>
        </w:rPr>
        <w:t xml:space="preserve"> </w:t>
      </w:r>
    </w:p>
    <w:p w14:paraId="64699CF3" w14:textId="77777777" w:rsidR="001016ED" w:rsidRDefault="00000000">
      <w:pPr>
        <w:spacing w:after="0" w:line="259" w:lineRule="auto"/>
        <w:ind w:left="54" w:firstLine="0"/>
        <w:jc w:val="center"/>
      </w:pPr>
      <w:r>
        <w:rPr>
          <w:b/>
        </w:rPr>
        <w:t xml:space="preserve"> </w:t>
      </w:r>
    </w:p>
    <w:p w14:paraId="42B7125C" w14:textId="77777777" w:rsidR="001016ED" w:rsidRDefault="00000000">
      <w:pPr>
        <w:spacing w:after="0" w:line="259" w:lineRule="auto"/>
        <w:ind w:left="54" w:firstLine="0"/>
        <w:jc w:val="center"/>
      </w:pPr>
      <w:r>
        <w:rPr>
          <w:b/>
        </w:rPr>
        <w:t xml:space="preserve"> </w:t>
      </w:r>
    </w:p>
    <w:p w14:paraId="04482579" w14:textId="77777777" w:rsidR="001016ED" w:rsidRDefault="00000000">
      <w:pPr>
        <w:spacing w:after="12"/>
        <w:ind w:right="3"/>
        <w:jc w:val="center"/>
      </w:pPr>
      <w:r>
        <w:rPr>
          <w:b/>
        </w:rPr>
        <w:t xml:space="preserve">CAPITULO V BIS </w:t>
      </w:r>
    </w:p>
    <w:p w14:paraId="5ED24276" w14:textId="77777777" w:rsidR="001016ED" w:rsidRDefault="00000000">
      <w:pPr>
        <w:spacing w:after="12"/>
        <w:ind w:right="6"/>
        <w:jc w:val="center"/>
      </w:pPr>
      <w:r>
        <w:rPr>
          <w:b/>
        </w:rPr>
        <w:t xml:space="preserve">De la sucesión de los concubinos </w:t>
      </w:r>
    </w:p>
    <w:p w14:paraId="434C88DA" w14:textId="77777777" w:rsidR="001016ED" w:rsidRDefault="00000000">
      <w:pPr>
        <w:spacing w:after="0" w:line="259" w:lineRule="auto"/>
        <w:ind w:left="0" w:firstLine="0"/>
        <w:jc w:val="left"/>
      </w:pPr>
      <w:r>
        <w:t xml:space="preserve"> </w:t>
      </w:r>
    </w:p>
    <w:p w14:paraId="6A2AE0D2" w14:textId="77777777" w:rsidR="001016ED" w:rsidRDefault="00000000">
      <w:pPr>
        <w:spacing w:after="0" w:line="259" w:lineRule="auto"/>
        <w:ind w:left="0" w:firstLine="0"/>
        <w:jc w:val="left"/>
      </w:pPr>
      <w:r>
        <w:t xml:space="preserve"> </w:t>
      </w:r>
    </w:p>
    <w:p w14:paraId="09FFB906" w14:textId="77777777" w:rsidR="001016ED" w:rsidRDefault="00000000">
      <w:pPr>
        <w:ind w:left="-5"/>
      </w:pPr>
      <w:r>
        <w:rPr>
          <w:b/>
        </w:rPr>
        <w:t>Artículo 1502 Bis.-</w:t>
      </w:r>
      <w:r>
        <w:t xml:space="preserve"> Los concubinos se heredarán en las mismas porciones y lugar que establecen los Artículos 1492 al 1497, para el Cónyuge supérstite, si reúnen una de las condiciones siguientes: </w:t>
      </w:r>
    </w:p>
    <w:p w14:paraId="3269E1C3" w14:textId="77777777" w:rsidR="001016ED" w:rsidRDefault="00000000">
      <w:pPr>
        <w:spacing w:after="0" w:line="259" w:lineRule="auto"/>
        <w:ind w:left="0" w:firstLine="0"/>
        <w:jc w:val="left"/>
      </w:pPr>
      <w:r>
        <w:t xml:space="preserve"> </w:t>
      </w:r>
    </w:p>
    <w:p w14:paraId="2306D3BA" w14:textId="77777777" w:rsidR="001016ED" w:rsidRDefault="00000000">
      <w:pPr>
        <w:numPr>
          <w:ilvl w:val="0"/>
          <w:numId w:val="127"/>
        </w:numPr>
      </w:pPr>
      <w:r>
        <w:t xml:space="preserve">Que el tiempo de vida en común que precedió inmediatamente a la muerte del autor de la herencia haya durado dos años o más si el supérstite no tuvo hijos con el autor de la sucesión; y </w:t>
      </w:r>
    </w:p>
    <w:p w14:paraId="57F550E6" w14:textId="77777777" w:rsidR="001016ED" w:rsidRDefault="00000000">
      <w:pPr>
        <w:spacing w:after="0" w:line="259" w:lineRule="auto"/>
        <w:ind w:left="0" w:firstLine="0"/>
        <w:jc w:val="left"/>
      </w:pPr>
      <w:r>
        <w:t xml:space="preserve"> </w:t>
      </w:r>
    </w:p>
    <w:p w14:paraId="792D6895" w14:textId="77777777" w:rsidR="001016ED" w:rsidRDefault="00000000">
      <w:pPr>
        <w:numPr>
          <w:ilvl w:val="0"/>
          <w:numId w:val="127"/>
        </w:numPr>
      </w:pPr>
      <w:r>
        <w:t xml:space="preserve">Que el supérstite haya tenido uno o más hijos del autor de la herencia, cualquiera que haya sido la duración de la vida en común inmediatamente anterior a la muerte de éste.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461"/>
        <w:gridCol w:w="8946"/>
      </w:tblGrid>
      <w:tr w:rsidR="001016ED" w14:paraId="79204BD3" w14:textId="77777777">
        <w:trPr>
          <w:trHeight w:val="415"/>
        </w:trPr>
        <w:tc>
          <w:tcPr>
            <w:tcW w:w="9407" w:type="dxa"/>
            <w:gridSpan w:val="2"/>
            <w:tcBorders>
              <w:top w:val="nil"/>
              <w:left w:val="nil"/>
              <w:bottom w:val="nil"/>
              <w:right w:val="nil"/>
            </w:tcBorders>
            <w:shd w:val="clear" w:color="auto" w:fill="D3D3D3"/>
          </w:tcPr>
          <w:p w14:paraId="5E1224F2" w14:textId="77777777" w:rsidR="001016ED" w:rsidRDefault="00000000">
            <w:pPr>
              <w:spacing w:after="0" w:line="259" w:lineRule="auto"/>
              <w:ind w:left="0" w:firstLine="0"/>
            </w:pPr>
            <w:r>
              <w:rPr>
                <w:b/>
                <w:sz w:val="18"/>
              </w:rPr>
              <w:t xml:space="preserve">(Artículo reformado mediante decreto número 1803, aprobado por la LXII Legislatura del Honorable Congreso del Estado el 18 de febrero del 2016 y publicado en el Periódico Oficial Número Extra del 30 de septiembre del </w:t>
            </w:r>
          </w:p>
        </w:tc>
      </w:tr>
      <w:tr w:rsidR="001016ED" w14:paraId="6482C2AC" w14:textId="77777777">
        <w:trPr>
          <w:trHeight w:val="206"/>
        </w:trPr>
        <w:tc>
          <w:tcPr>
            <w:tcW w:w="461" w:type="dxa"/>
            <w:tcBorders>
              <w:top w:val="nil"/>
              <w:left w:val="nil"/>
              <w:bottom w:val="nil"/>
              <w:right w:val="nil"/>
            </w:tcBorders>
            <w:shd w:val="clear" w:color="auto" w:fill="D3D3D3"/>
          </w:tcPr>
          <w:p w14:paraId="6709DDC7" w14:textId="77777777" w:rsidR="001016ED" w:rsidRDefault="00000000">
            <w:pPr>
              <w:spacing w:after="0" w:line="259" w:lineRule="auto"/>
              <w:ind w:left="0" w:right="-2" w:firstLine="0"/>
            </w:pPr>
            <w:r>
              <w:rPr>
                <w:b/>
                <w:sz w:val="18"/>
              </w:rPr>
              <w:t>2016)</w:t>
            </w:r>
          </w:p>
        </w:tc>
        <w:tc>
          <w:tcPr>
            <w:tcW w:w="8946" w:type="dxa"/>
            <w:tcBorders>
              <w:top w:val="nil"/>
              <w:left w:val="nil"/>
              <w:bottom w:val="nil"/>
              <w:right w:val="nil"/>
            </w:tcBorders>
          </w:tcPr>
          <w:p w14:paraId="008E0C84" w14:textId="77777777" w:rsidR="001016ED" w:rsidRDefault="00000000">
            <w:pPr>
              <w:spacing w:after="0" w:line="259" w:lineRule="auto"/>
              <w:ind w:left="0" w:firstLine="0"/>
              <w:jc w:val="left"/>
            </w:pPr>
            <w:r>
              <w:rPr>
                <w:b/>
                <w:sz w:val="18"/>
              </w:rPr>
              <w:t xml:space="preserve"> </w:t>
            </w:r>
          </w:p>
        </w:tc>
      </w:tr>
    </w:tbl>
    <w:p w14:paraId="07732C76" w14:textId="77777777" w:rsidR="001016ED" w:rsidRDefault="00000000">
      <w:pPr>
        <w:shd w:val="clear" w:color="auto" w:fill="D3D3D3"/>
        <w:spacing w:after="0" w:line="239" w:lineRule="auto"/>
        <w:ind w:left="0" w:firstLine="0"/>
        <w:jc w:val="left"/>
      </w:pPr>
      <w:r>
        <w:rPr>
          <w:b/>
          <w:sz w:val="18"/>
        </w:rPr>
        <w:t xml:space="preserve">(Artículo reformado mediante decreto número 777 aprobado por la LXIV Legislatura del Estado el 4 de septiembre del 2019 y publicado en el Periódico Oficial número 40 Segunda Sección del 5 de octubre del 2019) </w:t>
      </w:r>
    </w:p>
    <w:p w14:paraId="687D5FFD" w14:textId="77777777" w:rsidR="001016ED" w:rsidRDefault="00000000">
      <w:pPr>
        <w:spacing w:after="0" w:line="259" w:lineRule="auto"/>
        <w:ind w:left="0" w:firstLine="0"/>
        <w:jc w:val="left"/>
      </w:pPr>
      <w:r>
        <w:rPr>
          <w:b/>
          <w:sz w:val="18"/>
        </w:rPr>
        <w:t xml:space="preserve"> </w:t>
      </w:r>
    </w:p>
    <w:p w14:paraId="2CD864CC" w14:textId="77777777" w:rsidR="001016ED" w:rsidRDefault="00000000">
      <w:pPr>
        <w:spacing w:after="21" w:line="259" w:lineRule="auto"/>
        <w:ind w:left="0" w:firstLine="0"/>
        <w:jc w:val="left"/>
      </w:pPr>
      <w:r>
        <w:rPr>
          <w:b/>
          <w:sz w:val="18"/>
        </w:rPr>
        <w:t xml:space="preserve"> </w:t>
      </w:r>
    </w:p>
    <w:p w14:paraId="049FB191" w14:textId="77777777" w:rsidR="001016ED" w:rsidRDefault="00000000">
      <w:pPr>
        <w:ind w:left="-5"/>
      </w:pPr>
      <w:r>
        <w:rPr>
          <w:b/>
        </w:rPr>
        <w:t>Artículo 1502 Bis A.-</w:t>
      </w:r>
      <w:r>
        <w:t xml:space="preserve">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 </w:t>
      </w:r>
    </w:p>
    <w:p w14:paraId="7D6BB7C7" w14:textId="77777777" w:rsidR="001016ED" w:rsidRDefault="00000000">
      <w:pPr>
        <w:spacing w:after="0" w:line="259" w:lineRule="auto"/>
        <w:ind w:left="0" w:firstLine="0"/>
        <w:jc w:val="left"/>
      </w:pPr>
      <w:r>
        <w:t xml:space="preserve"> </w:t>
      </w:r>
    </w:p>
    <w:p w14:paraId="28763EA9" w14:textId="77777777" w:rsidR="001016ED" w:rsidRDefault="00000000">
      <w:pPr>
        <w:ind w:left="-5"/>
      </w:pPr>
      <w:r>
        <w:rPr>
          <w:b/>
        </w:rPr>
        <w:t>Artículo 1502 Bis B.-</w:t>
      </w:r>
      <w:r>
        <w:t xml:space="preserve"> Si al morir el autor de la herencia, comparece más de una persona reclamando la calidad de concubino, ninguna heredará ni tendrá derecho a alimentos, salvo prueba en contrario. </w:t>
      </w:r>
    </w:p>
    <w:p w14:paraId="5B4EAC7D" w14:textId="77777777" w:rsidR="001016ED" w:rsidRDefault="00000000">
      <w:pPr>
        <w:spacing w:after="0" w:line="259" w:lineRule="auto"/>
        <w:ind w:left="0" w:firstLine="0"/>
        <w:jc w:val="left"/>
      </w:pPr>
      <w:r>
        <w:t xml:space="preserve"> </w:t>
      </w:r>
    </w:p>
    <w:p w14:paraId="743C221B" w14:textId="77777777" w:rsidR="001016ED" w:rsidRDefault="00000000">
      <w:pPr>
        <w:ind w:left="-5"/>
      </w:pPr>
      <w:r>
        <w:rPr>
          <w:b/>
        </w:rPr>
        <w:t>Artículo 1502 Bis C.-</w:t>
      </w:r>
      <w:r>
        <w:t xml:space="preserve">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 </w:t>
      </w:r>
    </w:p>
    <w:p w14:paraId="41F558D3" w14:textId="77777777" w:rsidR="001016ED" w:rsidRDefault="00000000">
      <w:pPr>
        <w:spacing w:after="0" w:line="259" w:lineRule="auto"/>
        <w:ind w:left="0" w:firstLine="0"/>
        <w:jc w:val="left"/>
      </w:pPr>
      <w:r>
        <w:t xml:space="preserve"> </w:t>
      </w:r>
    </w:p>
    <w:p w14:paraId="7C5D6998" w14:textId="77777777" w:rsidR="001016ED" w:rsidRDefault="00000000">
      <w:pPr>
        <w:spacing w:after="0" w:line="259" w:lineRule="auto"/>
        <w:ind w:left="0" w:firstLine="0"/>
        <w:jc w:val="left"/>
      </w:pPr>
      <w:r>
        <w:t xml:space="preserve"> </w:t>
      </w:r>
    </w:p>
    <w:p w14:paraId="26A8EF58" w14:textId="77777777" w:rsidR="001016ED" w:rsidRDefault="00000000">
      <w:pPr>
        <w:spacing w:after="12"/>
        <w:ind w:right="5"/>
        <w:jc w:val="center"/>
      </w:pPr>
      <w:r>
        <w:rPr>
          <w:b/>
        </w:rPr>
        <w:t xml:space="preserve">CAPITULO VI </w:t>
      </w:r>
    </w:p>
    <w:p w14:paraId="39F2D803" w14:textId="77777777" w:rsidR="001016ED" w:rsidRDefault="00000000">
      <w:pPr>
        <w:spacing w:after="12"/>
        <w:ind w:right="3"/>
        <w:jc w:val="center"/>
      </w:pPr>
      <w:r>
        <w:rPr>
          <w:b/>
        </w:rPr>
        <w:t xml:space="preserve">De la sucesión de la Beneficencia Pública </w:t>
      </w:r>
    </w:p>
    <w:p w14:paraId="3455CB26" w14:textId="77777777" w:rsidR="001016ED" w:rsidRDefault="00000000">
      <w:pPr>
        <w:spacing w:after="0" w:line="259" w:lineRule="auto"/>
        <w:ind w:left="0" w:firstLine="0"/>
        <w:jc w:val="left"/>
      </w:pPr>
      <w:r>
        <w:t xml:space="preserve"> </w:t>
      </w:r>
    </w:p>
    <w:p w14:paraId="5A5F4566" w14:textId="77777777" w:rsidR="001016ED" w:rsidRDefault="00000000">
      <w:pPr>
        <w:spacing w:after="0" w:line="259" w:lineRule="auto"/>
        <w:ind w:left="0" w:firstLine="0"/>
        <w:jc w:val="left"/>
      </w:pPr>
      <w:r>
        <w:t xml:space="preserve"> </w:t>
      </w:r>
    </w:p>
    <w:p w14:paraId="13F636AB" w14:textId="77777777" w:rsidR="001016ED" w:rsidRDefault="00000000">
      <w:pPr>
        <w:ind w:left="-5"/>
      </w:pPr>
      <w:r>
        <w:rPr>
          <w:b/>
        </w:rPr>
        <w:t>Artículo 1503.-</w:t>
      </w:r>
      <w:r>
        <w:t xml:space="preserve"> A falta de todos los herederos llamados en los capítulos anteriores, sucederá la Beneficencia Pública del Estado. </w:t>
      </w:r>
    </w:p>
    <w:p w14:paraId="679C0513" w14:textId="77777777" w:rsidR="001016ED" w:rsidRDefault="00000000">
      <w:pPr>
        <w:spacing w:after="0" w:line="259" w:lineRule="auto"/>
        <w:ind w:left="0" w:firstLine="0"/>
        <w:jc w:val="left"/>
      </w:pPr>
      <w:r>
        <w:t xml:space="preserve"> </w:t>
      </w:r>
    </w:p>
    <w:p w14:paraId="677BAAA1" w14:textId="77777777" w:rsidR="001016ED" w:rsidRDefault="00000000">
      <w:pPr>
        <w:ind w:left="-5"/>
      </w:pPr>
      <w:r>
        <w:rPr>
          <w:b/>
        </w:rPr>
        <w:t>Artículo 1504.-</w:t>
      </w:r>
      <w:r>
        <w:t xml:space="preserve">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 </w:t>
      </w:r>
    </w:p>
    <w:p w14:paraId="0E4DBE94" w14:textId="77777777" w:rsidR="001016ED" w:rsidRDefault="00000000">
      <w:pPr>
        <w:spacing w:after="0" w:line="259" w:lineRule="auto"/>
        <w:ind w:left="0" w:firstLine="0"/>
        <w:jc w:val="left"/>
      </w:pPr>
      <w:r>
        <w:t xml:space="preserve"> </w:t>
      </w:r>
    </w:p>
    <w:p w14:paraId="5794F04E" w14:textId="77777777" w:rsidR="001016ED" w:rsidRDefault="00000000">
      <w:pPr>
        <w:spacing w:after="0" w:line="259" w:lineRule="auto"/>
        <w:ind w:left="0" w:firstLine="0"/>
        <w:jc w:val="left"/>
      </w:pPr>
      <w:r>
        <w:t xml:space="preserve"> </w:t>
      </w:r>
    </w:p>
    <w:p w14:paraId="07D3D78D" w14:textId="77777777" w:rsidR="001016ED" w:rsidRDefault="00000000">
      <w:pPr>
        <w:spacing w:after="12"/>
        <w:ind w:right="5"/>
        <w:jc w:val="center"/>
      </w:pPr>
      <w:r>
        <w:rPr>
          <w:b/>
        </w:rPr>
        <w:t xml:space="preserve">TITULO QUINTO </w:t>
      </w:r>
    </w:p>
    <w:p w14:paraId="6500EF52" w14:textId="77777777" w:rsidR="001016ED" w:rsidRDefault="00000000">
      <w:pPr>
        <w:spacing w:after="12"/>
        <w:ind w:right="8"/>
        <w:jc w:val="center"/>
      </w:pPr>
      <w:r>
        <w:rPr>
          <w:b/>
        </w:rPr>
        <w:t xml:space="preserve">Disposiciones comunes a las sucesiones testamentaria y legítimas </w:t>
      </w:r>
    </w:p>
    <w:p w14:paraId="6FEA1858" w14:textId="77777777" w:rsidR="001016ED" w:rsidRDefault="00000000">
      <w:pPr>
        <w:spacing w:after="0" w:line="259" w:lineRule="auto"/>
        <w:ind w:left="54" w:firstLine="0"/>
        <w:jc w:val="center"/>
      </w:pPr>
      <w:r>
        <w:rPr>
          <w:b/>
        </w:rPr>
        <w:t xml:space="preserve"> </w:t>
      </w:r>
    </w:p>
    <w:p w14:paraId="02B4D5F8" w14:textId="77777777" w:rsidR="001016ED" w:rsidRDefault="00000000">
      <w:pPr>
        <w:spacing w:after="0" w:line="259" w:lineRule="auto"/>
        <w:ind w:left="54" w:firstLine="0"/>
        <w:jc w:val="center"/>
      </w:pPr>
      <w:r>
        <w:rPr>
          <w:b/>
        </w:rPr>
        <w:t xml:space="preserve"> </w:t>
      </w:r>
    </w:p>
    <w:p w14:paraId="6E813114" w14:textId="77777777" w:rsidR="001016ED" w:rsidRDefault="00000000">
      <w:pPr>
        <w:spacing w:after="12"/>
        <w:ind w:right="5"/>
        <w:jc w:val="center"/>
      </w:pPr>
      <w:r>
        <w:rPr>
          <w:b/>
        </w:rPr>
        <w:t xml:space="preserve">CAPITULO I </w:t>
      </w:r>
    </w:p>
    <w:p w14:paraId="6D44CFFD" w14:textId="77777777" w:rsidR="001016ED" w:rsidRDefault="00000000">
      <w:pPr>
        <w:spacing w:after="12"/>
        <w:ind w:right="8"/>
        <w:jc w:val="center"/>
      </w:pPr>
      <w:r>
        <w:rPr>
          <w:b/>
        </w:rPr>
        <w:t xml:space="preserve">De las precauciones que deben adoptarse cuando la viuda quede encinta </w:t>
      </w:r>
    </w:p>
    <w:p w14:paraId="03EC1A45" w14:textId="77777777" w:rsidR="001016ED" w:rsidRDefault="00000000">
      <w:pPr>
        <w:spacing w:after="0" w:line="259" w:lineRule="auto"/>
        <w:ind w:left="0" w:firstLine="0"/>
        <w:jc w:val="left"/>
      </w:pPr>
      <w:r>
        <w:t xml:space="preserve"> </w:t>
      </w:r>
    </w:p>
    <w:p w14:paraId="13B87833" w14:textId="77777777" w:rsidR="001016ED" w:rsidRDefault="00000000">
      <w:pPr>
        <w:spacing w:after="0" w:line="259" w:lineRule="auto"/>
        <w:ind w:left="0" w:firstLine="0"/>
        <w:jc w:val="left"/>
      </w:pPr>
      <w:r>
        <w:t xml:space="preserve"> </w:t>
      </w:r>
    </w:p>
    <w:p w14:paraId="26E7F9AC" w14:textId="77777777" w:rsidR="001016ED" w:rsidRDefault="00000000">
      <w:pPr>
        <w:ind w:left="-5"/>
      </w:pPr>
      <w:r>
        <w:rPr>
          <w:b/>
        </w:rPr>
        <w:t>Artículo 1505.-</w:t>
      </w:r>
      <w:r>
        <w:t xml:space="preserve"> Cuando a la muerte del marido la viuda quede o cree quedar encinta, debe ponerlo dentro de cuarenta días en conocimiento del Juez para que lo notifique a los interesados en la sucesión. En la misma forma debe proceder la concubina a la muerte del concubino. </w:t>
      </w:r>
    </w:p>
    <w:p w14:paraId="2C61F75B" w14:textId="77777777" w:rsidR="001016ED" w:rsidRDefault="00000000">
      <w:pPr>
        <w:spacing w:after="0" w:line="259" w:lineRule="auto"/>
        <w:ind w:left="0" w:firstLine="0"/>
        <w:jc w:val="left"/>
      </w:pPr>
      <w:r>
        <w:t xml:space="preserve"> </w:t>
      </w:r>
    </w:p>
    <w:p w14:paraId="455B168E" w14:textId="77777777" w:rsidR="001016ED" w:rsidRDefault="00000000">
      <w:pPr>
        <w:ind w:left="-5"/>
      </w:pPr>
      <w:r>
        <w:rPr>
          <w:b/>
        </w:rPr>
        <w:t>Artículo 1506.-</w:t>
      </w:r>
      <w:r>
        <w:t xml:space="preserve"> Los interesados podrán pedir al juez que se proceda oportuna y decorosamente a la averiguación de la preñez. </w:t>
      </w:r>
    </w:p>
    <w:p w14:paraId="527D1DC7" w14:textId="77777777" w:rsidR="001016ED" w:rsidRDefault="00000000">
      <w:pPr>
        <w:spacing w:after="0" w:line="259" w:lineRule="auto"/>
        <w:ind w:left="0" w:firstLine="0"/>
        <w:jc w:val="left"/>
      </w:pPr>
      <w:r>
        <w:t xml:space="preserve"> </w:t>
      </w:r>
    </w:p>
    <w:p w14:paraId="24EC2D1E" w14:textId="77777777" w:rsidR="001016ED" w:rsidRDefault="00000000">
      <w:pPr>
        <w:ind w:left="-5"/>
      </w:pPr>
      <w:r>
        <w:rPr>
          <w:b/>
        </w:rPr>
        <w:t>Artículo 1507.-</w:t>
      </w:r>
      <w:r>
        <w:t xml:space="preserve"> Aunque resulte cierta la preñez o los interesados no la contradigan, podrán pedir al juez que dicte las providencias convenientes para evitar la suposición del parto, o que el hijo que nazca pase como viable no siéndolo en realidad. </w:t>
      </w:r>
    </w:p>
    <w:p w14:paraId="138B98DD" w14:textId="77777777" w:rsidR="001016ED" w:rsidRDefault="00000000">
      <w:pPr>
        <w:spacing w:after="0" w:line="259" w:lineRule="auto"/>
        <w:ind w:left="0" w:firstLine="0"/>
        <w:jc w:val="left"/>
      </w:pPr>
      <w:r>
        <w:t xml:space="preserve"> </w:t>
      </w:r>
    </w:p>
    <w:p w14:paraId="6D741C44" w14:textId="77777777" w:rsidR="001016ED" w:rsidRDefault="00000000">
      <w:pPr>
        <w:ind w:left="-5"/>
      </w:pPr>
      <w:r>
        <w:rPr>
          <w:b/>
        </w:rPr>
        <w:t>Artículo 1508.-</w:t>
      </w:r>
      <w:r>
        <w:t xml:space="preserve">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 </w:t>
      </w:r>
    </w:p>
    <w:p w14:paraId="1A6D4F92" w14:textId="77777777" w:rsidR="001016ED" w:rsidRDefault="00000000">
      <w:pPr>
        <w:spacing w:after="0" w:line="259" w:lineRule="auto"/>
        <w:ind w:left="0" w:firstLine="0"/>
        <w:jc w:val="left"/>
      </w:pPr>
      <w:r>
        <w:t xml:space="preserve"> </w:t>
      </w:r>
    </w:p>
    <w:p w14:paraId="6E92590C" w14:textId="77777777" w:rsidR="001016ED" w:rsidRDefault="00000000">
      <w:pPr>
        <w:ind w:left="-5"/>
      </w:pPr>
      <w:r>
        <w:rPr>
          <w:b/>
        </w:rPr>
        <w:t>Artículo 1509.-</w:t>
      </w:r>
      <w:r>
        <w:t xml:space="preserve"> Los interesados pueden pedir en cualquier tiempo que se repita la averiguación. </w:t>
      </w:r>
    </w:p>
    <w:p w14:paraId="7F6F065C" w14:textId="77777777" w:rsidR="001016ED" w:rsidRDefault="00000000">
      <w:pPr>
        <w:spacing w:after="0" w:line="259" w:lineRule="auto"/>
        <w:ind w:left="0" w:firstLine="0"/>
        <w:jc w:val="left"/>
      </w:pPr>
      <w:r>
        <w:t xml:space="preserve"> </w:t>
      </w:r>
    </w:p>
    <w:p w14:paraId="6153F1EE" w14:textId="77777777" w:rsidR="001016ED" w:rsidRDefault="00000000">
      <w:pPr>
        <w:ind w:left="-5"/>
      </w:pPr>
      <w:r>
        <w:rPr>
          <w:b/>
        </w:rPr>
        <w:t>Artículo 1510.-</w:t>
      </w:r>
      <w:r>
        <w:t xml:space="preserve"> Si el marido reconoció en instrumento público o privado la certeza de la preñez de su consorte, no podrá procederse a la averiguación; pero los interesados podrán pedir que se practiquen las diligencias de que habla el artículo 1506. </w:t>
      </w:r>
    </w:p>
    <w:p w14:paraId="6C7510B3" w14:textId="77777777" w:rsidR="001016ED" w:rsidRDefault="00000000">
      <w:pPr>
        <w:spacing w:after="0" w:line="259" w:lineRule="auto"/>
        <w:ind w:left="0" w:firstLine="0"/>
        <w:jc w:val="left"/>
      </w:pPr>
      <w:r>
        <w:t xml:space="preserve"> </w:t>
      </w:r>
    </w:p>
    <w:p w14:paraId="620E89AD" w14:textId="77777777" w:rsidR="001016ED" w:rsidRDefault="00000000">
      <w:pPr>
        <w:ind w:left="-5"/>
      </w:pPr>
      <w:r>
        <w:rPr>
          <w:b/>
        </w:rPr>
        <w:t>Artículo 1511-</w:t>
      </w:r>
      <w:r>
        <w:t xml:space="preserve"> La viuda encinta, aun cuando tenga bienes, debe ser alimentada competentemente de los bienes de la sucesión. </w:t>
      </w:r>
    </w:p>
    <w:p w14:paraId="62C4AC5B" w14:textId="77777777" w:rsidR="001016ED" w:rsidRDefault="00000000">
      <w:pPr>
        <w:spacing w:after="0" w:line="259" w:lineRule="auto"/>
        <w:ind w:left="0" w:firstLine="0"/>
        <w:jc w:val="left"/>
      </w:pPr>
      <w:r>
        <w:t xml:space="preserve"> </w:t>
      </w:r>
    </w:p>
    <w:p w14:paraId="2E14F83A" w14:textId="77777777" w:rsidR="001016ED" w:rsidRDefault="00000000">
      <w:pPr>
        <w:ind w:left="-5"/>
      </w:pPr>
      <w:r>
        <w:rPr>
          <w:b/>
        </w:rPr>
        <w:t>Artículo 1512.-</w:t>
      </w:r>
      <w:r>
        <w:t xml:space="preserve"> Si la viuda no da aviso al juez o no observa las medidas dictadas por él, podrán los interesados negarle los alimentos, cuando tenga bienes. </w:t>
      </w:r>
    </w:p>
    <w:p w14:paraId="75838263" w14:textId="77777777" w:rsidR="001016ED" w:rsidRDefault="00000000">
      <w:pPr>
        <w:spacing w:after="0" w:line="259" w:lineRule="auto"/>
        <w:ind w:left="0" w:firstLine="0"/>
        <w:jc w:val="left"/>
      </w:pPr>
      <w:r>
        <w:t xml:space="preserve"> </w:t>
      </w:r>
    </w:p>
    <w:p w14:paraId="512E0E71" w14:textId="77777777" w:rsidR="001016ED" w:rsidRDefault="00000000">
      <w:pPr>
        <w:ind w:left="-5"/>
      </w:pPr>
      <w:r>
        <w:rPr>
          <w:b/>
        </w:rPr>
        <w:t>Artículo 1513.-</w:t>
      </w:r>
      <w:r>
        <w:t xml:space="preserve"> Si por averiguaciones posteriores resultare cierta la preñez, se deberán abonar los alimentos que hubieren dejado de pagarse. </w:t>
      </w:r>
    </w:p>
    <w:p w14:paraId="6EECF644" w14:textId="77777777" w:rsidR="001016ED" w:rsidRDefault="00000000">
      <w:pPr>
        <w:spacing w:after="0" w:line="259" w:lineRule="auto"/>
        <w:ind w:left="0" w:firstLine="0"/>
        <w:jc w:val="left"/>
      </w:pPr>
      <w:r>
        <w:t xml:space="preserve"> </w:t>
      </w:r>
    </w:p>
    <w:p w14:paraId="13B07A27" w14:textId="77777777" w:rsidR="001016ED" w:rsidRDefault="00000000">
      <w:pPr>
        <w:ind w:left="-5"/>
      </w:pPr>
      <w:r>
        <w:rPr>
          <w:b/>
        </w:rPr>
        <w:t>Artículo 1514.-</w:t>
      </w:r>
      <w:r>
        <w:t xml:space="preserve"> La omisión de la madre no perjudica a la legitimidad del hijo, si por otros medios legales puede acreditarse. </w:t>
      </w:r>
    </w:p>
    <w:p w14:paraId="744AEFEC" w14:textId="77777777" w:rsidR="001016ED" w:rsidRDefault="00000000">
      <w:pPr>
        <w:spacing w:after="0" w:line="259" w:lineRule="auto"/>
        <w:ind w:left="0" w:firstLine="0"/>
        <w:jc w:val="left"/>
      </w:pPr>
      <w:r>
        <w:t xml:space="preserve"> </w:t>
      </w:r>
    </w:p>
    <w:p w14:paraId="79E3350E" w14:textId="77777777" w:rsidR="001016ED" w:rsidRDefault="00000000">
      <w:pPr>
        <w:ind w:left="-5"/>
      </w:pPr>
      <w:r>
        <w:rPr>
          <w:b/>
        </w:rPr>
        <w:t>Artículo 1515.-</w:t>
      </w:r>
      <w:r>
        <w:t xml:space="preserve"> La viuda no debe devolver los alimentos recibidos, aun cuando haya habido aborto o no resultare cierta la preñez, salvo el caso en que ésta hubiere sido contradicha por la información pericial. </w:t>
      </w:r>
    </w:p>
    <w:p w14:paraId="1C7751E6" w14:textId="77777777" w:rsidR="001016ED" w:rsidRDefault="00000000">
      <w:pPr>
        <w:spacing w:after="0" w:line="259" w:lineRule="auto"/>
        <w:ind w:left="0" w:firstLine="0"/>
        <w:jc w:val="left"/>
      </w:pPr>
      <w:r>
        <w:t xml:space="preserve"> </w:t>
      </w:r>
    </w:p>
    <w:p w14:paraId="288DA91E" w14:textId="77777777" w:rsidR="001016ED" w:rsidRDefault="00000000">
      <w:pPr>
        <w:ind w:left="-5"/>
      </w:pPr>
      <w:r>
        <w:rPr>
          <w:b/>
        </w:rPr>
        <w:t>Artículo 1516.-</w:t>
      </w:r>
      <w:r>
        <w:t xml:space="preserve"> El juez decidirá de plano toda cuestión de las tratadas en este capítulo, resolviendo en caso dudoso a favor de la viuda. </w:t>
      </w:r>
    </w:p>
    <w:p w14:paraId="5D9D9F17" w14:textId="77777777" w:rsidR="001016ED" w:rsidRDefault="00000000">
      <w:pPr>
        <w:spacing w:after="0" w:line="259" w:lineRule="auto"/>
        <w:ind w:left="0" w:firstLine="0"/>
        <w:jc w:val="left"/>
      </w:pPr>
      <w:r>
        <w:t xml:space="preserve"> </w:t>
      </w:r>
    </w:p>
    <w:p w14:paraId="02ED223B" w14:textId="77777777" w:rsidR="001016ED" w:rsidRDefault="00000000">
      <w:pPr>
        <w:ind w:left="-5"/>
      </w:pPr>
      <w:r>
        <w:rPr>
          <w:b/>
        </w:rPr>
        <w:t>Artículo 1517.-</w:t>
      </w:r>
      <w:r>
        <w:t xml:space="preserve"> Para cualquiera de las diligencias que se practiquen conforme a lo dispuesto en este capítulo, deberá ser oída la viuda. </w:t>
      </w:r>
    </w:p>
    <w:p w14:paraId="5E46E1FC" w14:textId="77777777" w:rsidR="001016ED" w:rsidRDefault="00000000">
      <w:pPr>
        <w:spacing w:after="0" w:line="259" w:lineRule="auto"/>
        <w:ind w:left="0" w:firstLine="0"/>
        <w:jc w:val="left"/>
      </w:pPr>
      <w:r>
        <w:t xml:space="preserve"> </w:t>
      </w:r>
    </w:p>
    <w:p w14:paraId="6058755C" w14:textId="77777777" w:rsidR="001016ED" w:rsidRDefault="00000000">
      <w:pPr>
        <w:ind w:left="-5"/>
      </w:pPr>
      <w:r>
        <w:rPr>
          <w:b/>
        </w:rPr>
        <w:t>Artículo 1518.-</w:t>
      </w:r>
      <w:r>
        <w:t xml:space="preserve"> La división de la herencia se suspenderá hasta que se verifique el parto; mas los acreedores podrán ser pagados con mandato judicial. </w:t>
      </w:r>
    </w:p>
    <w:p w14:paraId="3C9B4215" w14:textId="77777777" w:rsidR="001016ED" w:rsidRDefault="00000000">
      <w:pPr>
        <w:spacing w:after="0" w:line="259" w:lineRule="auto"/>
        <w:ind w:left="0" w:firstLine="0"/>
        <w:jc w:val="left"/>
      </w:pPr>
      <w:r>
        <w:t xml:space="preserve"> </w:t>
      </w:r>
    </w:p>
    <w:p w14:paraId="2B42FC8B" w14:textId="77777777" w:rsidR="001016ED" w:rsidRDefault="00000000">
      <w:pPr>
        <w:spacing w:after="0" w:line="259" w:lineRule="auto"/>
        <w:ind w:left="0" w:firstLine="0"/>
        <w:jc w:val="left"/>
      </w:pPr>
      <w:r>
        <w:t xml:space="preserve"> </w:t>
      </w:r>
    </w:p>
    <w:p w14:paraId="43DF1CF7" w14:textId="77777777" w:rsidR="001016ED" w:rsidRDefault="00000000">
      <w:pPr>
        <w:spacing w:after="12"/>
        <w:ind w:right="5"/>
        <w:jc w:val="center"/>
      </w:pPr>
      <w:r>
        <w:rPr>
          <w:b/>
        </w:rPr>
        <w:t xml:space="preserve">CAPITULO II </w:t>
      </w:r>
    </w:p>
    <w:p w14:paraId="6166F99C" w14:textId="77777777" w:rsidR="001016ED" w:rsidRDefault="00000000">
      <w:pPr>
        <w:spacing w:after="12"/>
        <w:ind w:right="3"/>
        <w:jc w:val="center"/>
      </w:pPr>
      <w:r>
        <w:rPr>
          <w:b/>
        </w:rPr>
        <w:t xml:space="preserve">Del derecho de acrecer </w:t>
      </w:r>
    </w:p>
    <w:p w14:paraId="4682B342" w14:textId="77777777" w:rsidR="001016ED" w:rsidRDefault="00000000">
      <w:pPr>
        <w:spacing w:after="0" w:line="259" w:lineRule="auto"/>
        <w:ind w:left="0" w:firstLine="0"/>
        <w:jc w:val="left"/>
      </w:pPr>
      <w:r>
        <w:t xml:space="preserve"> </w:t>
      </w:r>
    </w:p>
    <w:p w14:paraId="1F23BFCC" w14:textId="77777777" w:rsidR="001016ED" w:rsidRDefault="00000000">
      <w:pPr>
        <w:spacing w:after="0" w:line="259" w:lineRule="auto"/>
        <w:ind w:left="0" w:firstLine="0"/>
        <w:jc w:val="left"/>
      </w:pPr>
      <w:r>
        <w:t xml:space="preserve"> </w:t>
      </w:r>
    </w:p>
    <w:p w14:paraId="3981C043" w14:textId="77777777" w:rsidR="001016ED" w:rsidRDefault="00000000">
      <w:pPr>
        <w:ind w:left="-5"/>
      </w:pPr>
      <w:r>
        <w:rPr>
          <w:b/>
        </w:rPr>
        <w:t>Artículo 1519.-</w:t>
      </w:r>
      <w:r>
        <w:t xml:space="preserve"> El derecho de acrecer es el que la ley concede a un heredero para agregar a su porción hereditaria la que debía corresponder a otro heredero. </w:t>
      </w:r>
    </w:p>
    <w:p w14:paraId="41B9AB4C" w14:textId="77777777" w:rsidR="001016ED" w:rsidRDefault="00000000">
      <w:pPr>
        <w:spacing w:after="0" w:line="259" w:lineRule="auto"/>
        <w:ind w:left="0" w:firstLine="0"/>
        <w:jc w:val="left"/>
      </w:pPr>
      <w:r>
        <w:t xml:space="preserve"> </w:t>
      </w:r>
    </w:p>
    <w:p w14:paraId="0AED5E1A" w14:textId="77777777" w:rsidR="001016ED" w:rsidRDefault="001016ED">
      <w:pPr>
        <w:sectPr w:rsidR="001016ED">
          <w:headerReference w:type="even" r:id="rId49"/>
          <w:headerReference w:type="default" r:id="rId50"/>
          <w:footerReference w:type="even" r:id="rId51"/>
          <w:footerReference w:type="default" r:id="rId52"/>
          <w:headerReference w:type="first" r:id="rId53"/>
          <w:footerReference w:type="first" r:id="rId54"/>
          <w:pgSz w:w="12242" w:h="15842"/>
          <w:pgMar w:top="2103" w:right="1411" w:bottom="1439" w:left="1419" w:header="753" w:footer="225" w:gutter="0"/>
          <w:cols w:space="720"/>
          <w:titlePg/>
        </w:sectPr>
      </w:pPr>
    </w:p>
    <w:p w14:paraId="4F3FB69A" w14:textId="77777777" w:rsidR="001016ED" w:rsidRDefault="00000000">
      <w:pPr>
        <w:ind w:left="-5"/>
      </w:pPr>
      <w:r>
        <w:rPr>
          <w:b/>
        </w:rPr>
        <w:t xml:space="preserve">Artículo 1520. </w:t>
      </w:r>
      <w:r>
        <w:t xml:space="preserve">Para que en las herencias por testamento tenga lugar el derecho de acrecer, se requiere: </w:t>
      </w:r>
    </w:p>
    <w:p w14:paraId="5A4D23C3" w14:textId="77777777" w:rsidR="001016ED" w:rsidRDefault="00000000">
      <w:pPr>
        <w:spacing w:after="0" w:line="259" w:lineRule="auto"/>
        <w:ind w:left="0" w:firstLine="0"/>
        <w:jc w:val="left"/>
      </w:pPr>
      <w:r>
        <w:t xml:space="preserve"> </w:t>
      </w:r>
    </w:p>
    <w:p w14:paraId="5C61C64E" w14:textId="77777777" w:rsidR="001016ED" w:rsidRDefault="00000000">
      <w:pPr>
        <w:numPr>
          <w:ilvl w:val="0"/>
          <w:numId w:val="128"/>
        </w:numPr>
      </w:pPr>
      <w:r>
        <w:t xml:space="preserve">Que dos o más sean llamados a una misma herencia o a una misma porción de ella, sin especial designación de partes; </w:t>
      </w:r>
    </w:p>
    <w:p w14:paraId="2E018FB4" w14:textId="77777777" w:rsidR="001016ED" w:rsidRDefault="00000000">
      <w:pPr>
        <w:spacing w:after="0" w:line="259" w:lineRule="auto"/>
        <w:ind w:left="0" w:firstLine="0"/>
        <w:jc w:val="left"/>
      </w:pPr>
      <w:r>
        <w:t xml:space="preserve"> </w:t>
      </w:r>
    </w:p>
    <w:p w14:paraId="0CF2BF6A" w14:textId="77777777" w:rsidR="001016ED" w:rsidRDefault="00000000">
      <w:pPr>
        <w:numPr>
          <w:ilvl w:val="0"/>
          <w:numId w:val="128"/>
        </w:numPr>
      </w:pPr>
      <w:r>
        <w:t xml:space="preserve">Que uno de los llamados muera antes que el testador, renuncie la herencia o sea incapaz de recibirla. </w:t>
      </w:r>
    </w:p>
    <w:p w14:paraId="57A602DF" w14:textId="77777777" w:rsidR="001016ED" w:rsidRDefault="00000000">
      <w:pPr>
        <w:spacing w:after="0" w:line="259" w:lineRule="auto"/>
        <w:ind w:left="0" w:firstLine="0"/>
        <w:jc w:val="left"/>
      </w:pPr>
      <w:r>
        <w:t xml:space="preserve"> </w:t>
      </w:r>
    </w:p>
    <w:p w14:paraId="16C91C27" w14:textId="77777777" w:rsidR="001016ED" w:rsidRDefault="00000000">
      <w:pPr>
        <w:ind w:left="-5"/>
      </w:pPr>
      <w:r>
        <w:rPr>
          <w:b/>
        </w:rPr>
        <w:t>Artículo 1521.-</w:t>
      </w:r>
      <w:r>
        <w:t xml:space="preserve">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 </w:t>
      </w:r>
    </w:p>
    <w:p w14:paraId="3C49B04D" w14:textId="77777777" w:rsidR="001016ED" w:rsidRDefault="00000000">
      <w:pPr>
        <w:spacing w:after="0" w:line="259" w:lineRule="auto"/>
        <w:ind w:left="0" w:firstLine="0"/>
        <w:jc w:val="left"/>
      </w:pPr>
      <w:r>
        <w:t xml:space="preserve"> </w:t>
      </w:r>
    </w:p>
    <w:p w14:paraId="71FD5349" w14:textId="77777777" w:rsidR="001016ED" w:rsidRDefault="00000000">
      <w:pPr>
        <w:ind w:left="-5"/>
      </w:pPr>
      <w:r>
        <w:rPr>
          <w:b/>
        </w:rPr>
        <w:t>Artículo 1522.-</w:t>
      </w:r>
      <w:r>
        <w:t xml:space="preserve"> Si la falta del heredero acaece después de haber aceptado la herencia, no hay lugar al derecho de acrecer; y su parte se trasmite a sus herederos, salvo lo dispuesto en el artículo 1525. </w:t>
      </w:r>
    </w:p>
    <w:p w14:paraId="1E710524" w14:textId="77777777" w:rsidR="001016ED" w:rsidRDefault="00000000">
      <w:pPr>
        <w:spacing w:after="0" w:line="259" w:lineRule="auto"/>
        <w:ind w:left="0" w:firstLine="0"/>
        <w:jc w:val="left"/>
      </w:pPr>
      <w:r>
        <w:t xml:space="preserve"> </w:t>
      </w:r>
    </w:p>
    <w:p w14:paraId="70DF0606" w14:textId="77777777" w:rsidR="001016ED" w:rsidRDefault="00000000">
      <w:pPr>
        <w:ind w:left="-5"/>
      </w:pPr>
      <w:r>
        <w:rPr>
          <w:b/>
        </w:rPr>
        <w:t>Artículo 1523.-</w:t>
      </w:r>
      <w:r>
        <w:t xml:space="preserve"> Los herederos a quienes acrece la parte caduca suceden en todos los derechos y obligaciones que tendría el que no quiso o no pudo recibir la herencia. </w:t>
      </w:r>
    </w:p>
    <w:p w14:paraId="36F70D1D" w14:textId="77777777" w:rsidR="001016ED" w:rsidRDefault="00000000">
      <w:pPr>
        <w:spacing w:after="0" w:line="259" w:lineRule="auto"/>
        <w:ind w:left="0" w:firstLine="0"/>
        <w:jc w:val="left"/>
      </w:pPr>
      <w:r>
        <w:t xml:space="preserve"> </w:t>
      </w:r>
    </w:p>
    <w:p w14:paraId="3EBEF1F8" w14:textId="77777777" w:rsidR="001016ED" w:rsidRDefault="00000000">
      <w:pPr>
        <w:ind w:left="-5"/>
      </w:pPr>
      <w:r>
        <w:rPr>
          <w:b/>
        </w:rPr>
        <w:t>Artículo 1524.-</w:t>
      </w:r>
      <w:r>
        <w:t xml:space="preserve"> Los herederos sólo pueden repudiar la porción que acrece a la suya renunciando la herencia. </w:t>
      </w:r>
    </w:p>
    <w:p w14:paraId="3E55882B" w14:textId="77777777" w:rsidR="001016ED" w:rsidRDefault="00000000">
      <w:pPr>
        <w:spacing w:after="0" w:line="259" w:lineRule="auto"/>
        <w:ind w:left="0" w:firstLine="0"/>
        <w:jc w:val="left"/>
      </w:pPr>
      <w:r>
        <w:t xml:space="preserve"> </w:t>
      </w:r>
    </w:p>
    <w:p w14:paraId="7255A1A0" w14:textId="77777777" w:rsidR="001016ED" w:rsidRDefault="00000000">
      <w:pPr>
        <w:ind w:left="-5"/>
      </w:pPr>
      <w:r>
        <w:rPr>
          <w:b/>
        </w:rPr>
        <w:t>Artículo 1525.-</w:t>
      </w:r>
      <w:r>
        <w:t xml:space="preserve"> Cuando conforme a la ley debe tener lugar el derecho de acrecer entre los llamados conjuntamente a un usufructo, la porción del que falte pasará al propietario, salvo disposición expresa del testador, en contrario. </w:t>
      </w:r>
    </w:p>
    <w:p w14:paraId="5A266651" w14:textId="77777777" w:rsidR="001016ED" w:rsidRDefault="00000000">
      <w:pPr>
        <w:spacing w:after="0" w:line="259" w:lineRule="auto"/>
        <w:ind w:left="0" w:firstLine="0"/>
        <w:jc w:val="left"/>
      </w:pPr>
      <w:r>
        <w:t xml:space="preserve"> </w:t>
      </w:r>
    </w:p>
    <w:p w14:paraId="0E30208C" w14:textId="77777777" w:rsidR="001016ED" w:rsidRDefault="00000000">
      <w:pPr>
        <w:ind w:left="-5"/>
      </w:pPr>
      <w:r>
        <w:rPr>
          <w:b/>
        </w:rPr>
        <w:t>Artículo 1526.-</w:t>
      </w:r>
      <w:r>
        <w:t xml:space="preserve"> Lo dispuesto en los seis artículos que preceden, se observará igualmente en los legados. </w:t>
      </w:r>
    </w:p>
    <w:p w14:paraId="675D5CA5" w14:textId="77777777" w:rsidR="001016ED" w:rsidRDefault="00000000">
      <w:pPr>
        <w:spacing w:after="0" w:line="259" w:lineRule="auto"/>
        <w:ind w:left="0" w:firstLine="0"/>
        <w:jc w:val="left"/>
      </w:pPr>
      <w:r>
        <w:t xml:space="preserve"> </w:t>
      </w:r>
    </w:p>
    <w:p w14:paraId="03B81237" w14:textId="77777777" w:rsidR="001016ED" w:rsidRDefault="00000000">
      <w:pPr>
        <w:ind w:left="-5"/>
      </w:pPr>
      <w:r>
        <w:rPr>
          <w:b/>
        </w:rPr>
        <w:t>Artículo 1527.-</w:t>
      </w:r>
      <w:r>
        <w:t xml:space="preserve"> Cuando los legatarios no se hallen en el caso de la fracción I del artículo 1520, pero sí en alguno de los señalados en la fracción II, el legado acrecerá a los herederos. </w:t>
      </w:r>
    </w:p>
    <w:p w14:paraId="479F8D84" w14:textId="77777777" w:rsidR="001016ED" w:rsidRDefault="00000000">
      <w:pPr>
        <w:spacing w:after="0" w:line="259" w:lineRule="auto"/>
        <w:ind w:left="0" w:firstLine="0"/>
        <w:jc w:val="left"/>
      </w:pPr>
      <w:r>
        <w:t xml:space="preserve"> </w:t>
      </w:r>
    </w:p>
    <w:p w14:paraId="4F04CA02" w14:textId="77777777" w:rsidR="001016ED" w:rsidRDefault="00000000">
      <w:pPr>
        <w:ind w:left="-5"/>
      </w:pPr>
      <w:r>
        <w:rPr>
          <w:b/>
        </w:rPr>
        <w:t>Artículo 1528.-</w:t>
      </w:r>
      <w:r>
        <w:t xml:space="preserve"> El testador puede prohibir o modificar como quiera el derecho de acrecer. </w:t>
      </w:r>
    </w:p>
    <w:p w14:paraId="05C68C64" w14:textId="77777777" w:rsidR="001016ED" w:rsidRDefault="00000000">
      <w:pPr>
        <w:spacing w:after="0" w:line="259" w:lineRule="auto"/>
        <w:ind w:left="0" w:firstLine="0"/>
        <w:jc w:val="left"/>
      </w:pPr>
      <w:r>
        <w:t xml:space="preserve"> </w:t>
      </w:r>
    </w:p>
    <w:p w14:paraId="2D048DC1" w14:textId="77777777" w:rsidR="001016ED" w:rsidRDefault="00000000">
      <w:pPr>
        <w:ind w:left="-5"/>
      </w:pPr>
      <w:r>
        <w:rPr>
          <w:b/>
        </w:rPr>
        <w:t>Artículo 1529.-</w:t>
      </w:r>
      <w:r>
        <w:t xml:space="preserve"> En las herencias intestamentarias si hubiere varios parientes en un mismo grado y alguno o algunos no quisieren o no pudieren heredar, su parte acrecerá a los otros del mismo grado, salvo lo dispuesto en los artículos 1479 y 1500. </w:t>
      </w:r>
    </w:p>
    <w:p w14:paraId="22BEEC26" w14:textId="77777777" w:rsidR="001016ED" w:rsidRDefault="00000000">
      <w:pPr>
        <w:spacing w:after="0" w:line="259" w:lineRule="auto"/>
        <w:ind w:left="0" w:firstLine="0"/>
        <w:jc w:val="left"/>
      </w:pPr>
      <w:r>
        <w:t xml:space="preserve"> </w:t>
      </w:r>
    </w:p>
    <w:p w14:paraId="117628C7" w14:textId="77777777" w:rsidR="001016ED" w:rsidRDefault="00000000">
      <w:pPr>
        <w:spacing w:after="0" w:line="259" w:lineRule="auto"/>
        <w:ind w:left="0" w:firstLine="0"/>
        <w:jc w:val="left"/>
      </w:pPr>
      <w:r>
        <w:t xml:space="preserve"> </w:t>
      </w:r>
    </w:p>
    <w:p w14:paraId="7D070BE4" w14:textId="77777777" w:rsidR="001016ED" w:rsidRDefault="00000000">
      <w:pPr>
        <w:spacing w:after="12"/>
        <w:ind w:right="6"/>
        <w:jc w:val="center"/>
      </w:pPr>
      <w:r>
        <w:rPr>
          <w:b/>
        </w:rPr>
        <w:t xml:space="preserve">CAPITULO III </w:t>
      </w:r>
    </w:p>
    <w:p w14:paraId="12603379" w14:textId="77777777" w:rsidR="001016ED" w:rsidRDefault="00000000">
      <w:pPr>
        <w:spacing w:after="12"/>
        <w:ind w:right="4"/>
        <w:jc w:val="center"/>
      </w:pPr>
      <w:r>
        <w:rPr>
          <w:b/>
        </w:rPr>
        <w:t xml:space="preserve">De la apertura y trasmisión de la herencia </w:t>
      </w:r>
    </w:p>
    <w:p w14:paraId="0FA3765C" w14:textId="77777777" w:rsidR="001016ED" w:rsidRDefault="00000000">
      <w:pPr>
        <w:spacing w:after="0" w:line="259" w:lineRule="auto"/>
        <w:ind w:left="0" w:firstLine="0"/>
        <w:jc w:val="left"/>
      </w:pPr>
      <w:r>
        <w:t xml:space="preserve"> </w:t>
      </w:r>
    </w:p>
    <w:p w14:paraId="0D007341" w14:textId="77777777" w:rsidR="001016ED" w:rsidRDefault="00000000">
      <w:pPr>
        <w:spacing w:after="0" w:line="259" w:lineRule="auto"/>
        <w:ind w:left="0" w:firstLine="0"/>
        <w:jc w:val="left"/>
      </w:pPr>
      <w:r>
        <w:t xml:space="preserve"> </w:t>
      </w:r>
    </w:p>
    <w:p w14:paraId="65523132" w14:textId="77777777" w:rsidR="001016ED" w:rsidRDefault="00000000">
      <w:pPr>
        <w:ind w:left="-5"/>
      </w:pPr>
      <w:r>
        <w:rPr>
          <w:b/>
        </w:rPr>
        <w:t>Artículo 1530.-</w:t>
      </w:r>
      <w:r>
        <w:t xml:space="preserve"> La sucesión se abre en el momento en que muere el autor de la herencia o cuando se declara la presunción de muerte de un ausente. </w:t>
      </w:r>
    </w:p>
    <w:p w14:paraId="1D3627EE" w14:textId="77777777" w:rsidR="001016ED" w:rsidRDefault="00000000">
      <w:pPr>
        <w:spacing w:after="0" w:line="259" w:lineRule="auto"/>
        <w:ind w:left="0" w:firstLine="0"/>
        <w:jc w:val="left"/>
      </w:pPr>
      <w:r>
        <w:t xml:space="preserve"> </w:t>
      </w:r>
    </w:p>
    <w:p w14:paraId="41A683FE" w14:textId="77777777" w:rsidR="001016ED" w:rsidRDefault="00000000">
      <w:pPr>
        <w:ind w:left="-5"/>
      </w:pPr>
      <w:r>
        <w:rPr>
          <w:b/>
        </w:rPr>
        <w:t>Artículo 1531.-</w:t>
      </w:r>
      <w:r>
        <w:t xml:space="preserve">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 </w:t>
      </w:r>
    </w:p>
    <w:p w14:paraId="2C227965" w14:textId="77777777" w:rsidR="001016ED" w:rsidRDefault="00000000">
      <w:pPr>
        <w:spacing w:after="0" w:line="259" w:lineRule="auto"/>
        <w:ind w:left="0" w:firstLine="0"/>
        <w:jc w:val="left"/>
      </w:pPr>
      <w:r>
        <w:t xml:space="preserve"> </w:t>
      </w:r>
    </w:p>
    <w:p w14:paraId="4197F487" w14:textId="77777777" w:rsidR="001016ED" w:rsidRDefault="00000000">
      <w:pPr>
        <w:ind w:left="-5"/>
      </w:pPr>
      <w:r>
        <w:rPr>
          <w:b/>
        </w:rPr>
        <w:t>Artículo 1532.-</w:t>
      </w:r>
      <w:r>
        <w:t xml:space="preserve"> Habiendo albacea nombrado, él deberá promover la declaración a que se refiere el artículo precedente, y siendo moroso en hacerlo, los herederos tienen derecho de pedir su remoción. </w:t>
      </w:r>
    </w:p>
    <w:p w14:paraId="7D8CBAE7" w14:textId="77777777" w:rsidR="001016ED" w:rsidRDefault="00000000">
      <w:pPr>
        <w:spacing w:after="0" w:line="259" w:lineRule="auto"/>
        <w:ind w:left="0" w:firstLine="0"/>
        <w:jc w:val="left"/>
      </w:pPr>
      <w:r>
        <w:t xml:space="preserve"> </w:t>
      </w:r>
    </w:p>
    <w:p w14:paraId="1AEB2449" w14:textId="77777777" w:rsidR="001016ED" w:rsidRDefault="00000000">
      <w:pPr>
        <w:ind w:left="-5"/>
      </w:pPr>
      <w:r>
        <w:rPr>
          <w:b/>
        </w:rPr>
        <w:t>Artículo 1533.-</w:t>
      </w:r>
      <w:r>
        <w:t xml:space="preserve"> El derecho de reclamar la herencia prescribe en diez años y es trasmisible a los herederos. </w:t>
      </w:r>
    </w:p>
    <w:p w14:paraId="49DBBB71" w14:textId="77777777" w:rsidR="001016ED" w:rsidRDefault="00000000">
      <w:pPr>
        <w:spacing w:after="0" w:line="259" w:lineRule="auto"/>
        <w:ind w:left="55" w:firstLine="0"/>
        <w:jc w:val="center"/>
      </w:pPr>
      <w:r>
        <w:rPr>
          <w:b/>
        </w:rPr>
        <w:t xml:space="preserve"> </w:t>
      </w:r>
    </w:p>
    <w:p w14:paraId="0DB2BD5D" w14:textId="77777777" w:rsidR="001016ED" w:rsidRDefault="00000000">
      <w:pPr>
        <w:spacing w:after="0" w:line="259" w:lineRule="auto"/>
        <w:ind w:left="55" w:firstLine="0"/>
        <w:jc w:val="center"/>
      </w:pPr>
      <w:r>
        <w:rPr>
          <w:b/>
        </w:rPr>
        <w:t xml:space="preserve"> </w:t>
      </w:r>
    </w:p>
    <w:p w14:paraId="1D174E10" w14:textId="77777777" w:rsidR="001016ED" w:rsidRDefault="00000000">
      <w:pPr>
        <w:spacing w:after="12"/>
        <w:ind w:right="4"/>
        <w:jc w:val="center"/>
      </w:pPr>
      <w:r>
        <w:rPr>
          <w:b/>
        </w:rPr>
        <w:t xml:space="preserve">CAPITULO IV </w:t>
      </w:r>
    </w:p>
    <w:p w14:paraId="221A74E9" w14:textId="77777777" w:rsidR="001016ED" w:rsidRDefault="00000000">
      <w:pPr>
        <w:spacing w:after="12"/>
        <w:ind w:right="5"/>
        <w:jc w:val="center"/>
      </w:pPr>
      <w:r>
        <w:rPr>
          <w:b/>
        </w:rPr>
        <w:t xml:space="preserve">De la aceptación y repudiación de la herencia </w:t>
      </w:r>
    </w:p>
    <w:p w14:paraId="6C03D1DA" w14:textId="77777777" w:rsidR="001016ED" w:rsidRDefault="00000000">
      <w:pPr>
        <w:spacing w:after="0" w:line="259" w:lineRule="auto"/>
        <w:ind w:left="0" w:firstLine="0"/>
        <w:jc w:val="left"/>
      </w:pPr>
      <w:r>
        <w:t xml:space="preserve"> </w:t>
      </w:r>
    </w:p>
    <w:p w14:paraId="699695C6" w14:textId="77777777" w:rsidR="001016ED" w:rsidRDefault="00000000">
      <w:pPr>
        <w:spacing w:after="0" w:line="259" w:lineRule="auto"/>
        <w:ind w:left="0" w:firstLine="0"/>
        <w:jc w:val="left"/>
      </w:pPr>
      <w:r>
        <w:t xml:space="preserve"> </w:t>
      </w:r>
    </w:p>
    <w:p w14:paraId="50FCB741" w14:textId="77777777" w:rsidR="001016ED" w:rsidRDefault="00000000">
      <w:pPr>
        <w:ind w:left="-5"/>
      </w:pPr>
      <w:r>
        <w:rPr>
          <w:b/>
        </w:rPr>
        <w:t>Artículo 1534.-</w:t>
      </w:r>
      <w:r>
        <w:t xml:space="preserve">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 </w:t>
      </w:r>
    </w:p>
    <w:p w14:paraId="0A0F08CA" w14:textId="77777777" w:rsidR="001016ED" w:rsidRDefault="00000000">
      <w:pPr>
        <w:spacing w:after="0" w:line="259" w:lineRule="auto"/>
        <w:ind w:left="0" w:firstLine="0"/>
        <w:jc w:val="left"/>
      </w:pPr>
      <w:r>
        <w:t xml:space="preserve"> </w:t>
      </w:r>
    </w:p>
    <w:p w14:paraId="7DD0EE7E" w14:textId="77777777" w:rsidR="001016ED" w:rsidRDefault="00000000">
      <w:pPr>
        <w:ind w:left="-5"/>
      </w:pPr>
      <w:r>
        <w:rPr>
          <w:b/>
        </w:rPr>
        <w:t>Artículo 1535.-</w:t>
      </w:r>
      <w:r>
        <w:t xml:space="preserve"> Ninguno puede aceptar ni repudiar la herencia: en parte, con plazo o condicionalmente. </w:t>
      </w:r>
    </w:p>
    <w:p w14:paraId="535A520E" w14:textId="77777777" w:rsidR="001016ED" w:rsidRDefault="00000000">
      <w:pPr>
        <w:spacing w:after="0" w:line="259" w:lineRule="auto"/>
        <w:ind w:left="0" w:firstLine="0"/>
        <w:jc w:val="left"/>
      </w:pPr>
      <w:r>
        <w:t xml:space="preserve"> </w:t>
      </w:r>
    </w:p>
    <w:p w14:paraId="4B0ACDB5" w14:textId="77777777" w:rsidR="001016ED" w:rsidRDefault="00000000">
      <w:pPr>
        <w:ind w:left="-5"/>
      </w:pPr>
      <w:r>
        <w:rPr>
          <w:b/>
        </w:rPr>
        <w:t>Artículo 1536.-</w:t>
      </w:r>
      <w:r>
        <w:t xml:space="preserve"> Pueden aceptar o repudiar la herencia todos los que tienen libre disposición de sus bienes. </w:t>
      </w:r>
    </w:p>
    <w:p w14:paraId="788284CC" w14:textId="77777777" w:rsidR="001016ED" w:rsidRDefault="00000000">
      <w:pPr>
        <w:spacing w:after="0" w:line="259" w:lineRule="auto"/>
        <w:ind w:left="0" w:firstLine="0"/>
        <w:jc w:val="left"/>
      </w:pPr>
      <w:r>
        <w:t xml:space="preserve"> </w:t>
      </w:r>
    </w:p>
    <w:p w14:paraId="422D8377" w14:textId="77777777" w:rsidR="001016ED" w:rsidRDefault="00000000">
      <w:pPr>
        <w:ind w:left="-5"/>
      </w:pPr>
      <w:r>
        <w:rPr>
          <w:b/>
        </w:rPr>
        <w:t>Artículo 1537.-</w:t>
      </w:r>
      <w:r>
        <w:t xml:space="preserve"> La herencia dejada a los menores y demás incapacitados, será aceptada por sus tutores. </w:t>
      </w:r>
    </w:p>
    <w:p w14:paraId="671941B9" w14:textId="77777777" w:rsidR="001016ED" w:rsidRDefault="00000000">
      <w:pPr>
        <w:spacing w:after="0" w:line="259" w:lineRule="auto"/>
        <w:ind w:left="0" w:firstLine="0"/>
        <w:jc w:val="left"/>
      </w:pPr>
      <w:r>
        <w:t xml:space="preserve"> </w:t>
      </w:r>
    </w:p>
    <w:p w14:paraId="4EFB39B6" w14:textId="77777777" w:rsidR="001016ED" w:rsidRDefault="00000000">
      <w:pPr>
        <w:ind w:left="-5"/>
      </w:pPr>
      <w:r>
        <w:rPr>
          <w:b/>
        </w:rPr>
        <w:t>Artículo 1538.-</w:t>
      </w:r>
      <w:r>
        <w:t xml:space="preserve"> Los cónyuges no necesitan la autorización uno del otro para aceptar o repudiar la herencia que les corresponda. La herencia común será aceptada o repudiada por los dos cónyuges, y en caso de discrepancia, resolverá el juez.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373"/>
        <w:gridCol w:w="1034"/>
      </w:tblGrid>
      <w:tr w:rsidR="001016ED" w14:paraId="71F57E30" w14:textId="77777777">
        <w:trPr>
          <w:trHeight w:val="207"/>
        </w:trPr>
        <w:tc>
          <w:tcPr>
            <w:tcW w:w="9407" w:type="dxa"/>
            <w:gridSpan w:val="2"/>
            <w:tcBorders>
              <w:top w:val="nil"/>
              <w:left w:val="nil"/>
              <w:bottom w:val="nil"/>
              <w:right w:val="nil"/>
            </w:tcBorders>
            <w:shd w:val="clear" w:color="auto" w:fill="D3D3D3"/>
          </w:tcPr>
          <w:p w14:paraId="16E1DD5A" w14:textId="77777777" w:rsidR="001016ED" w:rsidRDefault="00000000">
            <w:pPr>
              <w:spacing w:after="0" w:line="259" w:lineRule="auto"/>
              <w:ind w:left="0" w:right="-2" w:firstLine="0"/>
            </w:pPr>
            <w:r>
              <w:rPr>
                <w:b/>
                <w:sz w:val="18"/>
              </w:rPr>
              <w:t xml:space="preserve">(Artículo reformado mediante decreto número 771, aprobado por la LXIV Legislatura del estado el 28 de agosto </w:t>
            </w:r>
          </w:p>
        </w:tc>
      </w:tr>
      <w:tr w:rsidR="001016ED" w14:paraId="22E2D6FE" w14:textId="77777777">
        <w:trPr>
          <w:trHeight w:val="209"/>
        </w:trPr>
        <w:tc>
          <w:tcPr>
            <w:tcW w:w="8373" w:type="dxa"/>
            <w:tcBorders>
              <w:top w:val="nil"/>
              <w:left w:val="nil"/>
              <w:bottom w:val="nil"/>
              <w:right w:val="nil"/>
            </w:tcBorders>
            <w:shd w:val="clear" w:color="auto" w:fill="D3D3D3"/>
          </w:tcPr>
          <w:p w14:paraId="71F6F5FD" w14:textId="77777777" w:rsidR="001016ED" w:rsidRDefault="00000000">
            <w:pPr>
              <w:spacing w:after="0" w:line="259" w:lineRule="auto"/>
              <w:ind w:left="0" w:firstLine="0"/>
            </w:pPr>
            <w:r>
              <w:rPr>
                <w:b/>
                <w:sz w:val="18"/>
              </w:rPr>
              <w:t>del 2019 y publicado en el periódico oficial número 40 segunda sección del 5 de octubre del 2019)</w:t>
            </w:r>
          </w:p>
        </w:tc>
        <w:tc>
          <w:tcPr>
            <w:tcW w:w="1034" w:type="dxa"/>
            <w:tcBorders>
              <w:top w:val="nil"/>
              <w:left w:val="nil"/>
              <w:bottom w:val="nil"/>
              <w:right w:val="nil"/>
            </w:tcBorders>
          </w:tcPr>
          <w:p w14:paraId="2A47E32C" w14:textId="77777777" w:rsidR="001016ED" w:rsidRDefault="00000000">
            <w:pPr>
              <w:spacing w:after="0" w:line="259" w:lineRule="auto"/>
              <w:ind w:left="0" w:firstLine="0"/>
              <w:jc w:val="left"/>
            </w:pPr>
            <w:r>
              <w:rPr>
                <w:b/>
                <w:sz w:val="18"/>
              </w:rPr>
              <w:t xml:space="preserve"> </w:t>
            </w:r>
          </w:p>
        </w:tc>
      </w:tr>
    </w:tbl>
    <w:p w14:paraId="735E971A" w14:textId="77777777" w:rsidR="001016ED" w:rsidRDefault="00000000">
      <w:pPr>
        <w:spacing w:after="0" w:line="259" w:lineRule="auto"/>
        <w:ind w:left="0" w:firstLine="0"/>
        <w:jc w:val="left"/>
      </w:pPr>
      <w:r>
        <w:t xml:space="preserve"> </w:t>
      </w:r>
    </w:p>
    <w:p w14:paraId="0ED7AF91" w14:textId="77777777" w:rsidR="001016ED" w:rsidRDefault="00000000">
      <w:pPr>
        <w:ind w:left="-5"/>
      </w:pPr>
      <w:r>
        <w:rPr>
          <w:b/>
        </w:rPr>
        <w:t>Artículo 1539.-</w:t>
      </w:r>
      <w:r>
        <w:t xml:space="preserve"> Si los herederos no se convinieren sobre la aceptación o repudiación, podrán aceptar unos y repudiar otros. </w:t>
      </w:r>
    </w:p>
    <w:p w14:paraId="03770F8B" w14:textId="77777777" w:rsidR="001016ED" w:rsidRDefault="00000000">
      <w:pPr>
        <w:spacing w:after="0" w:line="259" w:lineRule="auto"/>
        <w:ind w:left="0" w:firstLine="0"/>
        <w:jc w:val="left"/>
      </w:pPr>
      <w:r>
        <w:t xml:space="preserve"> </w:t>
      </w:r>
    </w:p>
    <w:p w14:paraId="099BEE03" w14:textId="77777777" w:rsidR="001016ED" w:rsidRDefault="00000000">
      <w:pPr>
        <w:ind w:left="-5"/>
      </w:pPr>
      <w:r>
        <w:rPr>
          <w:b/>
        </w:rPr>
        <w:t>Artículo 1540.-</w:t>
      </w:r>
      <w:r>
        <w:t xml:space="preserve"> Si el heredero fallece sin aceptar o repudiar la herencia, el derecho de hacerlo se trasmite a sus sucesores. </w:t>
      </w:r>
    </w:p>
    <w:p w14:paraId="3E06AA81" w14:textId="77777777" w:rsidR="001016ED" w:rsidRDefault="00000000">
      <w:pPr>
        <w:spacing w:after="0" w:line="259" w:lineRule="auto"/>
        <w:ind w:left="0" w:firstLine="0"/>
        <w:jc w:val="left"/>
      </w:pPr>
      <w:r>
        <w:t xml:space="preserve"> </w:t>
      </w:r>
    </w:p>
    <w:p w14:paraId="20C7E04C" w14:textId="77777777" w:rsidR="001016ED" w:rsidRDefault="00000000">
      <w:pPr>
        <w:ind w:left="-5"/>
      </w:pPr>
      <w:r>
        <w:rPr>
          <w:b/>
        </w:rPr>
        <w:t>Artículo 1541.-</w:t>
      </w:r>
      <w:r>
        <w:t xml:space="preserve"> Los efectos o repudiación de la herencia se retrotraen siempre a la fecha de la muerte de la persona a quien se hereda. </w:t>
      </w:r>
    </w:p>
    <w:p w14:paraId="2EF47763" w14:textId="77777777" w:rsidR="001016ED" w:rsidRDefault="00000000">
      <w:pPr>
        <w:spacing w:after="0" w:line="259" w:lineRule="auto"/>
        <w:ind w:left="0" w:firstLine="0"/>
        <w:jc w:val="left"/>
      </w:pPr>
      <w:r>
        <w:t xml:space="preserve"> </w:t>
      </w:r>
    </w:p>
    <w:p w14:paraId="7394D825" w14:textId="77777777" w:rsidR="001016ED" w:rsidRDefault="00000000">
      <w:pPr>
        <w:ind w:left="-5"/>
      </w:pPr>
      <w:r>
        <w:rPr>
          <w:b/>
        </w:rPr>
        <w:t xml:space="preserve">Artículo 1542. </w:t>
      </w:r>
      <w:r>
        <w:t xml:space="preserve">La repudiación debe ser expresa y hacerse por escrito ante el juez, o por medio de instrumento público otorgado ante notario, cuando el heredero no se encuentre en el lugar del juicio. </w:t>
      </w:r>
    </w:p>
    <w:p w14:paraId="3034F2B6" w14:textId="77777777" w:rsidR="001016ED" w:rsidRDefault="00000000">
      <w:pPr>
        <w:spacing w:after="0" w:line="259" w:lineRule="auto"/>
        <w:ind w:left="0" w:firstLine="0"/>
        <w:jc w:val="left"/>
      </w:pPr>
      <w:r>
        <w:t xml:space="preserve"> </w:t>
      </w:r>
    </w:p>
    <w:p w14:paraId="7A4FFFEA" w14:textId="77777777" w:rsidR="001016ED" w:rsidRDefault="00000000">
      <w:pPr>
        <w:ind w:left="-5"/>
      </w:pPr>
      <w:r>
        <w:rPr>
          <w:b/>
        </w:rPr>
        <w:t>Artículo 1543.-</w:t>
      </w:r>
      <w:r>
        <w:t xml:space="preserve"> La repudiación no priva al que la hace, si no es heredero ejecutor, del derecho de reclamar los legados que se le hubieren dejado. </w:t>
      </w:r>
    </w:p>
    <w:p w14:paraId="6A199F01" w14:textId="77777777" w:rsidR="001016ED" w:rsidRDefault="00000000">
      <w:pPr>
        <w:spacing w:after="0" w:line="259" w:lineRule="auto"/>
        <w:ind w:left="0" w:firstLine="0"/>
        <w:jc w:val="left"/>
      </w:pPr>
      <w:r>
        <w:t xml:space="preserve"> </w:t>
      </w:r>
    </w:p>
    <w:p w14:paraId="73F5D1E3" w14:textId="77777777" w:rsidR="001016ED" w:rsidRDefault="00000000">
      <w:pPr>
        <w:ind w:left="-5"/>
      </w:pPr>
      <w:r>
        <w:rPr>
          <w:b/>
        </w:rPr>
        <w:t>Artículo 1544.-</w:t>
      </w:r>
      <w:r>
        <w:t xml:space="preserve"> El que es llamado a una misma herencia por testamento y abintestado, y la repudia por el primer título, pierde el derecho de suceder por intestado. </w:t>
      </w:r>
    </w:p>
    <w:p w14:paraId="3881DA37" w14:textId="77777777" w:rsidR="001016ED" w:rsidRDefault="00000000">
      <w:pPr>
        <w:spacing w:after="0" w:line="259" w:lineRule="auto"/>
        <w:ind w:left="0" w:firstLine="0"/>
        <w:jc w:val="left"/>
      </w:pPr>
      <w:r>
        <w:t xml:space="preserve"> </w:t>
      </w:r>
    </w:p>
    <w:p w14:paraId="689D476B" w14:textId="77777777" w:rsidR="001016ED" w:rsidRDefault="00000000">
      <w:pPr>
        <w:ind w:left="-5"/>
      </w:pPr>
      <w:r>
        <w:rPr>
          <w:b/>
        </w:rPr>
        <w:t>Artículo 1545.-</w:t>
      </w:r>
      <w:r>
        <w:t xml:space="preserve"> El que repudia el derecho de suceder por intestado sin tener noticia de su título testamentario, puede en virtud de éste, aceptar la herencia. </w:t>
      </w:r>
    </w:p>
    <w:p w14:paraId="74C9D319" w14:textId="77777777" w:rsidR="001016ED" w:rsidRDefault="00000000">
      <w:pPr>
        <w:spacing w:after="0" w:line="259" w:lineRule="auto"/>
        <w:ind w:left="0" w:firstLine="0"/>
        <w:jc w:val="left"/>
      </w:pPr>
      <w:r>
        <w:t xml:space="preserve"> </w:t>
      </w:r>
    </w:p>
    <w:p w14:paraId="7DB45041" w14:textId="77777777" w:rsidR="001016ED" w:rsidRDefault="00000000">
      <w:pPr>
        <w:ind w:left="-5"/>
      </w:pPr>
      <w:r>
        <w:rPr>
          <w:b/>
        </w:rPr>
        <w:t>Artículo 1546.-</w:t>
      </w:r>
      <w:r>
        <w:t xml:space="preserve"> Ninguno puede renunciar la sucesión de persona viva, ni enajenar los derechos que eventualmente pueda tener a su herencia. </w:t>
      </w:r>
    </w:p>
    <w:p w14:paraId="0977B64B" w14:textId="77777777" w:rsidR="001016ED" w:rsidRDefault="00000000">
      <w:pPr>
        <w:spacing w:after="0" w:line="259" w:lineRule="auto"/>
        <w:ind w:left="0" w:firstLine="0"/>
        <w:jc w:val="left"/>
      </w:pPr>
      <w:r>
        <w:t xml:space="preserve"> </w:t>
      </w:r>
    </w:p>
    <w:p w14:paraId="50990548" w14:textId="77777777" w:rsidR="001016ED" w:rsidRDefault="00000000">
      <w:pPr>
        <w:ind w:left="-5"/>
      </w:pPr>
      <w:r>
        <w:rPr>
          <w:b/>
        </w:rPr>
        <w:t>Artículo 1547.-</w:t>
      </w:r>
      <w:r>
        <w:t xml:space="preserve"> Nadie puede aceptar ni repudiar sin estar cierto de la muerte de aquel de cuya herencia se trata. </w:t>
      </w:r>
    </w:p>
    <w:p w14:paraId="196C712D" w14:textId="77777777" w:rsidR="001016ED" w:rsidRDefault="00000000">
      <w:pPr>
        <w:spacing w:after="0" w:line="259" w:lineRule="auto"/>
        <w:ind w:left="0" w:firstLine="0"/>
        <w:jc w:val="left"/>
      </w:pPr>
      <w:r>
        <w:t xml:space="preserve"> </w:t>
      </w:r>
    </w:p>
    <w:p w14:paraId="703E92E7" w14:textId="77777777" w:rsidR="001016ED" w:rsidRDefault="00000000">
      <w:pPr>
        <w:ind w:left="-5"/>
      </w:pPr>
      <w:r>
        <w:rPr>
          <w:b/>
        </w:rPr>
        <w:t>Artículo 1548.-</w:t>
      </w:r>
      <w:r>
        <w:t xml:space="preserve"> Conocida la muerte de aquel a quien se hereda, se puede renunciar la herencia dejada bajo condición, aunque ésta no se haya cumplido. </w:t>
      </w:r>
    </w:p>
    <w:p w14:paraId="2B9693AB" w14:textId="77777777" w:rsidR="001016ED" w:rsidRDefault="00000000">
      <w:pPr>
        <w:spacing w:after="0" w:line="259" w:lineRule="auto"/>
        <w:ind w:left="0" w:firstLine="0"/>
        <w:jc w:val="left"/>
      </w:pPr>
      <w:r>
        <w:t xml:space="preserve"> </w:t>
      </w:r>
    </w:p>
    <w:p w14:paraId="4AABC264" w14:textId="77777777" w:rsidR="001016ED" w:rsidRDefault="00000000">
      <w:pPr>
        <w:ind w:left="-5"/>
      </w:pPr>
      <w:r>
        <w:rPr>
          <w:b/>
        </w:rPr>
        <w:t>Artículo 1549.-</w:t>
      </w:r>
      <w:r>
        <w:t xml:space="preserve">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 </w:t>
      </w:r>
    </w:p>
    <w:p w14:paraId="3A4D43CE" w14:textId="77777777" w:rsidR="001016ED" w:rsidRDefault="00000000">
      <w:pPr>
        <w:spacing w:after="0" w:line="259" w:lineRule="auto"/>
        <w:ind w:left="0" w:firstLine="0"/>
        <w:jc w:val="left"/>
      </w:pPr>
      <w:r>
        <w:t xml:space="preserve"> </w:t>
      </w:r>
    </w:p>
    <w:p w14:paraId="412F08A2" w14:textId="77777777" w:rsidR="001016ED" w:rsidRDefault="00000000">
      <w:pPr>
        <w:ind w:left="-5"/>
      </w:pPr>
      <w:r>
        <w:t xml:space="preserve">Los establecimientos públicos no pueden aceptar ni repudiar herencias, sin aprobación de la autoridad administrativa superior de quien dependan. </w:t>
      </w:r>
    </w:p>
    <w:p w14:paraId="446AFDAD" w14:textId="77777777" w:rsidR="001016ED" w:rsidRDefault="00000000">
      <w:pPr>
        <w:spacing w:after="0" w:line="259" w:lineRule="auto"/>
        <w:ind w:left="0" w:firstLine="0"/>
        <w:jc w:val="left"/>
      </w:pPr>
      <w:r>
        <w:t xml:space="preserve"> </w:t>
      </w:r>
    </w:p>
    <w:p w14:paraId="5792B2FB" w14:textId="77777777" w:rsidR="001016ED" w:rsidRDefault="00000000">
      <w:pPr>
        <w:ind w:left="-5"/>
      </w:pPr>
      <w:r>
        <w:rPr>
          <w:b/>
        </w:rPr>
        <w:t>Artículo 1550.-</w:t>
      </w:r>
      <w:r>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14:paraId="31E93EEC" w14:textId="77777777" w:rsidR="001016ED" w:rsidRDefault="00000000">
      <w:pPr>
        <w:spacing w:after="0" w:line="259" w:lineRule="auto"/>
        <w:ind w:left="0" w:firstLine="0"/>
        <w:jc w:val="left"/>
      </w:pPr>
      <w:r>
        <w:t xml:space="preserve"> </w:t>
      </w:r>
    </w:p>
    <w:p w14:paraId="5C1FA140" w14:textId="77777777" w:rsidR="001016ED" w:rsidRDefault="00000000">
      <w:pPr>
        <w:ind w:left="-5"/>
      </w:pPr>
      <w:r>
        <w:rPr>
          <w:b/>
        </w:rPr>
        <w:t>Artículo 1551.-</w:t>
      </w:r>
      <w:r>
        <w:t xml:space="preserve"> La aceptación y la repudiación, una vez hechas, son irrevocables y no pueden ser impugnadas sino en los casos de dolo o violencia. </w:t>
      </w:r>
    </w:p>
    <w:p w14:paraId="4479F2F6" w14:textId="77777777" w:rsidR="001016ED" w:rsidRDefault="00000000">
      <w:pPr>
        <w:spacing w:after="0" w:line="259" w:lineRule="auto"/>
        <w:ind w:left="0" w:firstLine="0"/>
        <w:jc w:val="left"/>
      </w:pPr>
      <w:r>
        <w:t xml:space="preserve"> </w:t>
      </w:r>
    </w:p>
    <w:p w14:paraId="156A91A0" w14:textId="77777777" w:rsidR="001016ED" w:rsidRDefault="00000000">
      <w:pPr>
        <w:ind w:left="-5"/>
      </w:pPr>
      <w:r>
        <w:rPr>
          <w:b/>
        </w:rPr>
        <w:t>Artículo 1552.-</w:t>
      </w:r>
      <w:r>
        <w:t xml:space="preserve"> El heredero puede revocar la aceptación o la repudiación, cuando por un testamento desconocido, al tiempo de hacerla, se altere la cantidad o calidad de la herencia. </w:t>
      </w:r>
    </w:p>
    <w:p w14:paraId="34615AD4" w14:textId="77777777" w:rsidR="001016ED" w:rsidRDefault="00000000">
      <w:pPr>
        <w:spacing w:after="0" w:line="259" w:lineRule="auto"/>
        <w:ind w:left="0" w:firstLine="0"/>
        <w:jc w:val="left"/>
      </w:pPr>
      <w:r>
        <w:t xml:space="preserve"> </w:t>
      </w:r>
    </w:p>
    <w:p w14:paraId="15E6373B" w14:textId="77777777" w:rsidR="001016ED" w:rsidRDefault="00000000">
      <w:pPr>
        <w:ind w:left="-5"/>
      </w:pPr>
      <w:r>
        <w:rPr>
          <w:b/>
        </w:rPr>
        <w:t>Artículo 1553.-</w:t>
      </w:r>
      <w:r>
        <w:t xml:space="preserve"> En el caso del artículo anterior, si el heredero revoca la aceptación, devolverá todo lo que hubiere percibido de la herencia, observándose respecto de los frutos, las reglas relativas a los poseedores. </w:t>
      </w:r>
    </w:p>
    <w:p w14:paraId="3BE19F76" w14:textId="77777777" w:rsidR="001016ED" w:rsidRDefault="00000000">
      <w:pPr>
        <w:spacing w:after="0" w:line="259" w:lineRule="auto"/>
        <w:ind w:left="0" w:firstLine="0"/>
        <w:jc w:val="left"/>
      </w:pPr>
      <w:r>
        <w:t xml:space="preserve"> </w:t>
      </w:r>
    </w:p>
    <w:p w14:paraId="59AF4137" w14:textId="77777777" w:rsidR="001016ED" w:rsidRDefault="00000000">
      <w:pPr>
        <w:ind w:left="-5"/>
      </w:pPr>
      <w:r>
        <w:rPr>
          <w:b/>
        </w:rPr>
        <w:t>Artículo 1554.-</w:t>
      </w:r>
      <w:r>
        <w:t xml:space="preserve"> Si el heredero repudia la herencia en perjuicio de sus acreedores, pueden éstos pedir al juez que los autorice para aceptar en nombre de aquél. </w:t>
      </w:r>
    </w:p>
    <w:p w14:paraId="3365C288" w14:textId="77777777" w:rsidR="001016ED" w:rsidRDefault="00000000">
      <w:pPr>
        <w:spacing w:after="0" w:line="259" w:lineRule="auto"/>
        <w:ind w:left="0" w:firstLine="0"/>
        <w:jc w:val="left"/>
      </w:pPr>
      <w:r>
        <w:t xml:space="preserve"> </w:t>
      </w:r>
    </w:p>
    <w:p w14:paraId="61E4B64B" w14:textId="77777777" w:rsidR="001016ED" w:rsidRDefault="00000000">
      <w:pPr>
        <w:ind w:left="-5"/>
      </w:pPr>
      <w:r>
        <w:rPr>
          <w:b/>
        </w:rPr>
        <w:t>Artículo 1555.-</w:t>
      </w:r>
      <w:r>
        <w:t xml:space="preserve"> En el caso del artículo anterior, la aceptación sólo aprovechará a los acreedores para el pago de sus créditos; pero si la herencia excediere del importe de éstos, el exceso pertenecerá a quien llame la ley, y en ningún caso al que hizo la renuncia. </w:t>
      </w:r>
    </w:p>
    <w:p w14:paraId="1E3241C0" w14:textId="77777777" w:rsidR="001016ED" w:rsidRDefault="00000000">
      <w:pPr>
        <w:spacing w:after="0" w:line="259" w:lineRule="auto"/>
        <w:ind w:left="0" w:firstLine="0"/>
        <w:jc w:val="left"/>
      </w:pPr>
      <w:r>
        <w:t xml:space="preserve"> </w:t>
      </w:r>
    </w:p>
    <w:p w14:paraId="091128D0" w14:textId="77777777" w:rsidR="001016ED" w:rsidRDefault="00000000">
      <w:pPr>
        <w:ind w:left="-5"/>
      </w:pPr>
      <w:r>
        <w:rPr>
          <w:b/>
        </w:rPr>
        <w:t>Artículo 1556.-</w:t>
      </w:r>
      <w:r>
        <w:t xml:space="preserve"> Los acreedores cuyos créditos fueren posteriores a la repudiación no pueden ejercer el derecho que les concede el artículo 1554. </w:t>
      </w:r>
    </w:p>
    <w:p w14:paraId="725760AB" w14:textId="77777777" w:rsidR="001016ED" w:rsidRDefault="00000000">
      <w:pPr>
        <w:spacing w:after="0" w:line="259" w:lineRule="auto"/>
        <w:ind w:left="0" w:firstLine="0"/>
        <w:jc w:val="left"/>
      </w:pPr>
      <w:r>
        <w:t xml:space="preserve"> </w:t>
      </w:r>
    </w:p>
    <w:p w14:paraId="1D24674D" w14:textId="77777777" w:rsidR="001016ED" w:rsidRDefault="00000000">
      <w:pPr>
        <w:ind w:left="-5"/>
      </w:pPr>
      <w:r>
        <w:rPr>
          <w:b/>
        </w:rPr>
        <w:t>Artículo 1557.-</w:t>
      </w:r>
      <w:r>
        <w:t xml:space="preserve"> El que por la repudiación de la herencia deba entrar en ella, podrá impedir que la acepten los acreedores, pagando a éstos los créditos que tengan contra el que la repudie. </w:t>
      </w:r>
    </w:p>
    <w:p w14:paraId="189BAD19" w14:textId="77777777" w:rsidR="001016ED" w:rsidRDefault="00000000">
      <w:pPr>
        <w:spacing w:after="0" w:line="259" w:lineRule="auto"/>
        <w:ind w:left="0" w:firstLine="0"/>
        <w:jc w:val="left"/>
      </w:pPr>
      <w:r>
        <w:t xml:space="preserve"> </w:t>
      </w:r>
    </w:p>
    <w:p w14:paraId="274C4D6F" w14:textId="77777777" w:rsidR="001016ED" w:rsidRDefault="00000000">
      <w:pPr>
        <w:ind w:left="-5"/>
      </w:pPr>
      <w:r>
        <w:rPr>
          <w:b/>
        </w:rPr>
        <w:t>Artículo 1558.-</w:t>
      </w:r>
      <w:r>
        <w:t xml:space="preserve"> El que a instancias de un legatario o acreedor hereditario haya sido declarado heredero, será considerado como tal por los demás, sin necesidad de nuevo juicio. </w:t>
      </w:r>
    </w:p>
    <w:p w14:paraId="35435B64" w14:textId="77777777" w:rsidR="001016ED" w:rsidRDefault="00000000">
      <w:pPr>
        <w:spacing w:after="0" w:line="259" w:lineRule="auto"/>
        <w:ind w:left="0" w:firstLine="0"/>
        <w:jc w:val="left"/>
      </w:pPr>
      <w:r>
        <w:t xml:space="preserve"> </w:t>
      </w:r>
    </w:p>
    <w:p w14:paraId="7415CA6A" w14:textId="77777777" w:rsidR="001016ED" w:rsidRDefault="00000000">
      <w:pPr>
        <w:ind w:left="-5"/>
      </w:pPr>
      <w:r>
        <w:rPr>
          <w:b/>
        </w:rPr>
        <w:t>Artículo 1559.-</w:t>
      </w:r>
      <w:r>
        <w:t xml:space="preserve"> La aceptación en ningún caso produce confusión de los bienes del autor de la herencia y de los herederos. </w:t>
      </w:r>
    </w:p>
    <w:p w14:paraId="03034277" w14:textId="77777777" w:rsidR="001016ED" w:rsidRDefault="00000000">
      <w:pPr>
        <w:spacing w:after="0" w:line="259" w:lineRule="auto"/>
        <w:ind w:left="0" w:firstLine="0"/>
        <w:jc w:val="left"/>
      </w:pPr>
      <w:r>
        <w:t xml:space="preserve"> </w:t>
      </w:r>
    </w:p>
    <w:p w14:paraId="2F198FBF" w14:textId="77777777" w:rsidR="001016ED" w:rsidRDefault="00000000">
      <w:pPr>
        <w:ind w:left="-5"/>
      </w:pPr>
      <w:r>
        <w:rPr>
          <w:b/>
        </w:rPr>
        <w:t>Artículo 1560.-</w:t>
      </w:r>
      <w:r>
        <w:t xml:space="preserve"> Toda herencia se entiende aceptada a beneficio de inventario aun cuando no se exprese. </w:t>
      </w:r>
    </w:p>
    <w:p w14:paraId="02AC54EE" w14:textId="77777777" w:rsidR="001016ED" w:rsidRDefault="00000000">
      <w:pPr>
        <w:spacing w:after="0" w:line="259" w:lineRule="auto"/>
        <w:ind w:left="55" w:firstLine="0"/>
        <w:jc w:val="center"/>
      </w:pPr>
      <w:r>
        <w:rPr>
          <w:b/>
        </w:rPr>
        <w:t xml:space="preserve"> </w:t>
      </w:r>
    </w:p>
    <w:p w14:paraId="2842DDF8" w14:textId="77777777" w:rsidR="001016ED" w:rsidRDefault="00000000">
      <w:pPr>
        <w:spacing w:after="0" w:line="259" w:lineRule="auto"/>
        <w:ind w:left="0" w:firstLine="0"/>
        <w:jc w:val="left"/>
      </w:pPr>
      <w:r>
        <w:t xml:space="preserve"> </w:t>
      </w:r>
    </w:p>
    <w:p w14:paraId="284A2CB8" w14:textId="77777777" w:rsidR="001016ED" w:rsidRDefault="00000000">
      <w:pPr>
        <w:spacing w:after="12"/>
        <w:ind w:right="2"/>
        <w:jc w:val="center"/>
      </w:pPr>
      <w:r>
        <w:rPr>
          <w:b/>
        </w:rPr>
        <w:t xml:space="preserve">CAPITULO V </w:t>
      </w:r>
    </w:p>
    <w:p w14:paraId="40A24D1C" w14:textId="77777777" w:rsidR="001016ED" w:rsidRDefault="00000000">
      <w:pPr>
        <w:spacing w:after="12"/>
        <w:ind w:right="2"/>
        <w:jc w:val="center"/>
      </w:pPr>
      <w:r>
        <w:rPr>
          <w:b/>
        </w:rPr>
        <w:t xml:space="preserve">De los Albaceas </w:t>
      </w:r>
    </w:p>
    <w:p w14:paraId="2D7502D7" w14:textId="77777777" w:rsidR="001016ED" w:rsidRDefault="00000000">
      <w:pPr>
        <w:spacing w:after="0" w:line="259" w:lineRule="auto"/>
        <w:ind w:left="0" w:firstLine="0"/>
        <w:jc w:val="left"/>
      </w:pPr>
      <w:r>
        <w:t xml:space="preserve"> </w:t>
      </w:r>
    </w:p>
    <w:p w14:paraId="7CFAB982" w14:textId="77777777" w:rsidR="001016ED" w:rsidRDefault="00000000">
      <w:pPr>
        <w:spacing w:after="0" w:line="259" w:lineRule="auto"/>
        <w:ind w:left="0" w:firstLine="0"/>
        <w:jc w:val="left"/>
      </w:pPr>
      <w:r>
        <w:t xml:space="preserve"> </w:t>
      </w:r>
    </w:p>
    <w:p w14:paraId="39ABB467" w14:textId="77777777" w:rsidR="001016ED" w:rsidRDefault="00000000">
      <w:pPr>
        <w:ind w:left="-5"/>
      </w:pPr>
      <w:r>
        <w:rPr>
          <w:b/>
        </w:rPr>
        <w:t>Artículo 1561.-</w:t>
      </w:r>
      <w:r>
        <w:t xml:space="preserve"> No podrá ser albacea el que no tenga la libre disposición de sus bienes. </w:t>
      </w:r>
    </w:p>
    <w:p w14:paraId="0B3496C8" w14:textId="77777777" w:rsidR="001016ED" w:rsidRDefault="00000000">
      <w:pPr>
        <w:spacing w:after="0" w:line="259" w:lineRule="auto"/>
        <w:ind w:left="0" w:firstLine="0"/>
        <w:jc w:val="left"/>
      </w:pPr>
      <w:r>
        <w:t xml:space="preserve"> </w:t>
      </w:r>
    </w:p>
    <w:p w14:paraId="7B893571" w14:textId="77777777" w:rsidR="001016ED" w:rsidRDefault="00000000">
      <w:pPr>
        <w:ind w:left="-5"/>
      </w:pPr>
      <w:r>
        <w:t xml:space="preserve">La mujer casada, mayor de edad, podrá serlo sin la autorización de su esposo. </w:t>
      </w:r>
    </w:p>
    <w:p w14:paraId="59D4387E" w14:textId="77777777" w:rsidR="001016ED" w:rsidRDefault="00000000">
      <w:pPr>
        <w:spacing w:after="0" w:line="259" w:lineRule="auto"/>
        <w:ind w:left="0" w:firstLine="0"/>
        <w:jc w:val="left"/>
      </w:pPr>
      <w:r>
        <w:t xml:space="preserve"> </w:t>
      </w:r>
    </w:p>
    <w:p w14:paraId="3D883122" w14:textId="77777777" w:rsidR="001016ED" w:rsidRDefault="00000000">
      <w:pPr>
        <w:ind w:left="-5"/>
      </w:pPr>
      <w:r>
        <w:rPr>
          <w:b/>
        </w:rPr>
        <w:t>Artículo 1562.-</w:t>
      </w:r>
      <w:r>
        <w:t xml:space="preserve"> No pueden ser albaceas, excepto en el caso de ser herederos únicos: </w:t>
      </w:r>
    </w:p>
    <w:p w14:paraId="2CD1CCC1" w14:textId="77777777" w:rsidR="001016ED" w:rsidRDefault="00000000">
      <w:pPr>
        <w:spacing w:after="0" w:line="259" w:lineRule="auto"/>
        <w:ind w:left="0" w:firstLine="0"/>
        <w:jc w:val="left"/>
      </w:pPr>
      <w:r>
        <w:t xml:space="preserve"> </w:t>
      </w:r>
    </w:p>
    <w:p w14:paraId="07A8D512" w14:textId="77777777" w:rsidR="001016ED" w:rsidRDefault="00000000">
      <w:pPr>
        <w:numPr>
          <w:ilvl w:val="0"/>
          <w:numId w:val="129"/>
        </w:numPr>
        <w:ind w:hanging="333"/>
      </w:pPr>
      <w:r>
        <w:t xml:space="preserve">Los Magistrados o jueces que estén ejerciendo jurisdicción en el lugar en que se abre la sucesión; </w:t>
      </w:r>
    </w:p>
    <w:p w14:paraId="7302B58E" w14:textId="77777777" w:rsidR="001016ED" w:rsidRDefault="00000000">
      <w:pPr>
        <w:spacing w:after="0" w:line="259" w:lineRule="auto"/>
        <w:ind w:left="0" w:firstLine="0"/>
        <w:jc w:val="left"/>
      </w:pPr>
      <w:r>
        <w:t xml:space="preserve"> </w:t>
      </w:r>
    </w:p>
    <w:p w14:paraId="49FBF442" w14:textId="77777777" w:rsidR="001016ED" w:rsidRDefault="00000000">
      <w:pPr>
        <w:numPr>
          <w:ilvl w:val="0"/>
          <w:numId w:val="129"/>
        </w:numPr>
        <w:ind w:hanging="333"/>
      </w:pPr>
      <w:r>
        <w:t xml:space="preserve">Los que por sentencia hubieren sido removidos otra vez del cargo de albacea; </w:t>
      </w:r>
    </w:p>
    <w:p w14:paraId="61D66290" w14:textId="77777777" w:rsidR="001016ED" w:rsidRDefault="00000000">
      <w:pPr>
        <w:spacing w:after="0" w:line="259" w:lineRule="auto"/>
        <w:ind w:left="0" w:firstLine="0"/>
        <w:jc w:val="left"/>
      </w:pPr>
      <w:r>
        <w:t xml:space="preserve"> </w:t>
      </w:r>
    </w:p>
    <w:p w14:paraId="78901F4D" w14:textId="77777777" w:rsidR="001016ED" w:rsidRDefault="00000000">
      <w:pPr>
        <w:numPr>
          <w:ilvl w:val="0"/>
          <w:numId w:val="129"/>
        </w:numPr>
        <w:ind w:hanging="333"/>
      </w:pPr>
      <w:r>
        <w:t xml:space="preserve">Los que hayan sido condenados por delitos contra la propiedad; y </w:t>
      </w:r>
    </w:p>
    <w:p w14:paraId="4C0DC9E1" w14:textId="77777777" w:rsidR="001016ED" w:rsidRDefault="00000000">
      <w:pPr>
        <w:spacing w:after="0" w:line="259" w:lineRule="auto"/>
        <w:ind w:left="0" w:firstLine="0"/>
        <w:jc w:val="left"/>
      </w:pPr>
      <w:r>
        <w:t xml:space="preserve"> </w:t>
      </w:r>
    </w:p>
    <w:p w14:paraId="48068EC9" w14:textId="77777777" w:rsidR="001016ED" w:rsidRDefault="00000000">
      <w:pPr>
        <w:numPr>
          <w:ilvl w:val="0"/>
          <w:numId w:val="129"/>
        </w:numPr>
        <w:ind w:hanging="333"/>
      </w:pPr>
      <w:r>
        <w:t xml:space="preserve">Los que no tengan un modo honesto de vivir. </w:t>
      </w:r>
    </w:p>
    <w:p w14:paraId="3EA08AE3" w14:textId="77777777" w:rsidR="001016ED" w:rsidRDefault="00000000">
      <w:pPr>
        <w:spacing w:after="0" w:line="259" w:lineRule="auto"/>
        <w:ind w:left="0" w:firstLine="0"/>
        <w:jc w:val="left"/>
      </w:pPr>
      <w:r>
        <w:t xml:space="preserve"> </w:t>
      </w:r>
    </w:p>
    <w:p w14:paraId="2FFD0673" w14:textId="77777777" w:rsidR="001016ED" w:rsidRDefault="00000000">
      <w:pPr>
        <w:ind w:left="-5"/>
      </w:pPr>
      <w:r>
        <w:rPr>
          <w:b/>
        </w:rPr>
        <w:t>Artículo 1563.-</w:t>
      </w:r>
      <w:r>
        <w:t xml:space="preserve"> El testador puede nombrar uno o más albaceas. </w:t>
      </w:r>
    </w:p>
    <w:p w14:paraId="18ED3768" w14:textId="77777777" w:rsidR="001016ED" w:rsidRDefault="00000000">
      <w:pPr>
        <w:spacing w:after="0" w:line="259" w:lineRule="auto"/>
        <w:ind w:left="0" w:firstLine="0"/>
        <w:jc w:val="left"/>
      </w:pPr>
      <w:r>
        <w:t xml:space="preserve"> </w:t>
      </w:r>
    </w:p>
    <w:p w14:paraId="5F734B26" w14:textId="77777777" w:rsidR="001016ED" w:rsidRDefault="00000000">
      <w:pPr>
        <w:ind w:left="-5"/>
      </w:pPr>
      <w:r>
        <w:rPr>
          <w:b/>
        </w:rPr>
        <w:t>Artículo 1564.-</w:t>
      </w:r>
      <w:r>
        <w:t xml:space="preserve"> Cuando el testador no hubiere designado albacea o el nombrado no desempeñare el cargo, los herederos elegirán albacea por mayoría de votos. Por los herederos menores votarán sus legítimos representantes. </w:t>
      </w:r>
    </w:p>
    <w:p w14:paraId="6516DDC0" w14:textId="77777777" w:rsidR="001016ED" w:rsidRDefault="00000000">
      <w:pPr>
        <w:spacing w:after="0" w:line="259" w:lineRule="auto"/>
        <w:ind w:left="0" w:firstLine="0"/>
        <w:jc w:val="left"/>
      </w:pPr>
      <w:r>
        <w:t xml:space="preserve"> </w:t>
      </w:r>
    </w:p>
    <w:p w14:paraId="3945ECA3" w14:textId="77777777" w:rsidR="001016ED" w:rsidRDefault="00000000">
      <w:pPr>
        <w:ind w:left="-5"/>
      </w:pPr>
      <w:r>
        <w:rPr>
          <w:b/>
        </w:rPr>
        <w:t xml:space="preserve">Artículo 1565. </w:t>
      </w:r>
      <w:r>
        <w:t xml:space="preserve">La mayoría, en todos los casos de que habla este capítulo, y los relativos a inventario y partición, se calcularán por el importe de las porciones y no por el número de las personas. </w:t>
      </w:r>
    </w:p>
    <w:p w14:paraId="4A93F38B" w14:textId="77777777" w:rsidR="001016ED" w:rsidRDefault="00000000">
      <w:pPr>
        <w:spacing w:after="0" w:line="259" w:lineRule="auto"/>
        <w:ind w:left="0" w:firstLine="0"/>
        <w:jc w:val="left"/>
      </w:pPr>
      <w:r>
        <w:t xml:space="preserve"> </w:t>
      </w:r>
    </w:p>
    <w:p w14:paraId="28F2FC88" w14:textId="77777777" w:rsidR="001016ED" w:rsidRDefault="00000000">
      <w:pPr>
        <w:ind w:left="-5"/>
      </w:pPr>
      <w:r>
        <w:t xml:space="preserve">Cuando la mayor porción esté representada por menos de la cuarta parte de los herederos, para que haya mayoría se necesita que con ellos voten los herederos que sean necesarios para formar por lo menos la cuarta parte del número total. </w:t>
      </w:r>
    </w:p>
    <w:p w14:paraId="0CCEA981" w14:textId="77777777" w:rsidR="001016ED" w:rsidRDefault="00000000">
      <w:pPr>
        <w:spacing w:after="0" w:line="259" w:lineRule="auto"/>
        <w:ind w:left="0" w:firstLine="0"/>
        <w:jc w:val="left"/>
      </w:pPr>
      <w:r>
        <w:t xml:space="preserve"> </w:t>
      </w:r>
    </w:p>
    <w:p w14:paraId="6F4960E6" w14:textId="77777777" w:rsidR="001016ED" w:rsidRDefault="00000000">
      <w:pPr>
        <w:ind w:left="-5"/>
      </w:pPr>
      <w:r>
        <w:rPr>
          <w:b/>
        </w:rPr>
        <w:t>Artículo 1566.-</w:t>
      </w:r>
      <w:r>
        <w:t xml:space="preserve"> Si no hubiere mayoría el albacea será nombrado por el juez de entre los propuestos. </w:t>
      </w:r>
    </w:p>
    <w:p w14:paraId="6D1749BE" w14:textId="77777777" w:rsidR="001016ED" w:rsidRDefault="00000000">
      <w:pPr>
        <w:spacing w:after="0" w:line="259" w:lineRule="auto"/>
        <w:ind w:left="0" w:firstLine="0"/>
        <w:jc w:val="left"/>
      </w:pPr>
      <w:r>
        <w:t xml:space="preserve"> </w:t>
      </w:r>
    </w:p>
    <w:p w14:paraId="3174F755" w14:textId="77777777" w:rsidR="001016ED" w:rsidRDefault="00000000">
      <w:pPr>
        <w:ind w:left="-5"/>
      </w:pPr>
      <w:r>
        <w:rPr>
          <w:b/>
        </w:rPr>
        <w:t>Artículo 1567.-</w:t>
      </w:r>
      <w:r>
        <w:t xml:space="preserve"> Lo dispuesto en los dos artículos que preceden se observará en los casos de intestado y cuando el albacea nombrado falte, sea por la causa que fuere. </w:t>
      </w:r>
    </w:p>
    <w:p w14:paraId="6F4154B6" w14:textId="77777777" w:rsidR="001016ED" w:rsidRDefault="00000000">
      <w:pPr>
        <w:spacing w:after="0" w:line="259" w:lineRule="auto"/>
        <w:ind w:left="0" w:firstLine="0"/>
        <w:jc w:val="left"/>
      </w:pPr>
      <w:r>
        <w:t xml:space="preserve"> </w:t>
      </w:r>
    </w:p>
    <w:p w14:paraId="385BCC58" w14:textId="77777777" w:rsidR="001016ED" w:rsidRDefault="00000000">
      <w:pPr>
        <w:ind w:left="-5"/>
      </w:pPr>
      <w:r>
        <w:rPr>
          <w:b/>
        </w:rPr>
        <w:t>Artículo 1568.-</w:t>
      </w:r>
      <w:r>
        <w:t xml:space="preserve"> El heredero que fuere único, será albacea si no hubiere sido nombrado otro en el testamento. Si es incapaz, desempeñará el cargo su tutor. </w:t>
      </w:r>
    </w:p>
    <w:p w14:paraId="34BB1A1F" w14:textId="77777777" w:rsidR="001016ED" w:rsidRDefault="00000000">
      <w:pPr>
        <w:spacing w:after="0" w:line="259" w:lineRule="auto"/>
        <w:ind w:left="0" w:firstLine="0"/>
        <w:jc w:val="left"/>
      </w:pPr>
      <w:r>
        <w:t xml:space="preserve"> </w:t>
      </w:r>
    </w:p>
    <w:p w14:paraId="08E5DC0D" w14:textId="77777777" w:rsidR="001016ED" w:rsidRDefault="00000000">
      <w:pPr>
        <w:ind w:left="-5"/>
      </w:pPr>
      <w:r>
        <w:rPr>
          <w:b/>
        </w:rPr>
        <w:t>Artículo 1569.-</w:t>
      </w:r>
      <w:r>
        <w:t xml:space="preserve"> Cuando no hay heredero o el nombrado no entra en la herencia, el juez nombrará el albacea, si no hubiere legatarios. </w:t>
      </w:r>
    </w:p>
    <w:p w14:paraId="75378874" w14:textId="77777777" w:rsidR="001016ED" w:rsidRDefault="00000000">
      <w:pPr>
        <w:spacing w:after="0" w:line="259" w:lineRule="auto"/>
        <w:ind w:left="0" w:firstLine="0"/>
        <w:jc w:val="left"/>
      </w:pPr>
      <w:r>
        <w:t xml:space="preserve"> </w:t>
      </w:r>
    </w:p>
    <w:p w14:paraId="6E7AD102" w14:textId="77777777" w:rsidR="001016ED" w:rsidRDefault="00000000">
      <w:pPr>
        <w:ind w:left="-5"/>
      </w:pPr>
      <w:r>
        <w:rPr>
          <w:b/>
        </w:rPr>
        <w:t>Artículo 1570.-</w:t>
      </w:r>
      <w:r>
        <w:t xml:space="preserve"> En el caso del artículo anterior, si hay legatarios, el albacea será nombrado por éstos, de entre ellos mismos. </w:t>
      </w:r>
    </w:p>
    <w:p w14:paraId="78B13821" w14:textId="77777777" w:rsidR="001016ED" w:rsidRDefault="00000000">
      <w:pPr>
        <w:spacing w:after="0" w:line="259" w:lineRule="auto"/>
        <w:ind w:left="0" w:firstLine="0"/>
        <w:jc w:val="left"/>
      </w:pPr>
      <w:r>
        <w:t xml:space="preserve"> </w:t>
      </w:r>
    </w:p>
    <w:p w14:paraId="41C33450" w14:textId="77777777" w:rsidR="001016ED" w:rsidRDefault="00000000">
      <w:pPr>
        <w:ind w:left="-5"/>
      </w:pPr>
      <w:r>
        <w:rPr>
          <w:b/>
        </w:rPr>
        <w:t>Artículo 1571.-</w:t>
      </w:r>
      <w:r>
        <w:t xml:space="preserve"> El albacea nombrado conforme a los dos artículos que preceden, durará en su encargo mientras que, declarados los herederos legítimos, éstos hacen la elección de albacea. </w:t>
      </w:r>
    </w:p>
    <w:p w14:paraId="78BAB14F" w14:textId="77777777" w:rsidR="001016ED" w:rsidRDefault="00000000">
      <w:pPr>
        <w:spacing w:after="0" w:line="259" w:lineRule="auto"/>
        <w:ind w:left="0" w:firstLine="0"/>
        <w:jc w:val="left"/>
      </w:pPr>
      <w:r>
        <w:t xml:space="preserve"> </w:t>
      </w:r>
    </w:p>
    <w:p w14:paraId="2D311225" w14:textId="77777777" w:rsidR="001016ED" w:rsidRDefault="00000000">
      <w:pPr>
        <w:ind w:left="-5"/>
      </w:pPr>
      <w:r>
        <w:rPr>
          <w:b/>
        </w:rPr>
        <w:t>Artículo 1572.-</w:t>
      </w:r>
      <w:r>
        <w:t xml:space="preserve"> Cuando toda la herencia se distribuya en legados, los legatarios nombrarán el albacea de entre ellos mismos. </w:t>
      </w:r>
    </w:p>
    <w:p w14:paraId="4E91E564" w14:textId="77777777" w:rsidR="001016ED" w:rsidRDefault="00000000">
      <w:pPr>
        <w:spacing w:after="0" w:line="259" w:lineRule="auto"/>
        <w:ind w:left="0" w:firstLine="0"/>
        <w:jc w:val="left"/>
      </w:pPr>
      <w:r>
        <w:t xml:space="preserve"> </w:t>
      </w:r>
    </w:p>
    <w:p w14:paraId="4E19FFE6" w14:textId="77777777" w:rsidR="001016ED" w:rsidRDefault="00000000">
      <w:pPr>
        <w:ind w:left="-5"/>
      </w:pPr>
      <w:r>
        <w:rPr>
          <w:b/>
        </w:rPr>
        <w:t>Artículo 1573.-</w:t>
      </w:r>
      <w:r>
        <w:t xml:space="preserve"> El albacea podrá ser universal o especial. </w:t>
      </w:r>
    </w:p>
    <w:p w14:paraId="567AFAD6" w14:textId="77777777" w:rsidR="001016ED" w:rsidRDefault="00000000">
      <w:pPr>
        <w:spacing w:after="0" w:line="259" w:lineRule="auto"/>
        <w:ind w:left="0" w:firstLine="0"/>
        <w:jc w:val="left"/>
      </w:pPr>
      <w:r>
        <w:t xml:space="preserve"> </w:t>
      </w:r>
    </w:p>
    <w:p w14:paraId="46F5CD3E" w14:textId="77777777" w:rsidR="001016ED" w:rsidRDefault="00000000">
      <w:pPr>
        <w:ind w:left="-5"/>
      </w:pPr>
      <w:r>
        <w:rPr>
          <w:b/>
        </w:rPr>
        <w:t>Artículo 1574.-</w:t>
      </w:r>
      <w:r>
        <w:t xml:space="preserve">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 </w:t>
      </w:r>
    </w:p>
    <w:p w14:paraId="5ECF93C5" w14:textId="77777777" w:rsidR="001016ED" w:rsidRDefault="00000000">
      <w:pPr>
        <w:spacing w:after="0" w:line="259" w:lineRule="auto"/>
        <w:ind w:left="0" w:firstLine="0"/>
        <w:jc w:val="left"/>
      </w:pPr>
      <w:r>
        <w:t xml:space="preserve"> </w:t>
      </w:r>
    </w:p>
    <w:p w14:paraId="5C64DB02" w14:textId="77777777" w:rsidR="001016ED" w:rsidRDefault="00000000">
      <w:pPr>
        <w:ind w:left="-5"/>
      </w:pPr>
      <w:r>
        <w:rPr>
          <w:b/>
        </w:rPr>
        <w:t>Artículo 1575.-</w:t>
      </w:r>
      <w:r>
        <w:t xml:space="preserve"> Cuando los albaceas fueren mancomunados sólo valdrá lo que todos hagan de consuno (sic); lo que haga uno de ellos, legalmente autorizado por los demás; y lo que, en caso de disidencia, acuerde el mayor número. Si no hubiere mayoría, decidirá el juez. </w:t>
      </w:r>
    </w:p>
    <w:p w14:paraId="2432D1E4" w14:textId="77777777" w:rsidR="001016ED" w:rsidRDefault="00000000">
      <w:pPr>
        <w:spacing w:after="0" w:line="259" w:lineRule="auto"/>
        <w:ind w:left="0" w:firstLine="0"/>
        <w:jc w:val="left"/>
      </w:pPr>
      <w:r>
        <w:t xml:space="preserve"> </w:t>
      </w:r>
    </w:p>
    <w:p w14:paraId="4CAADC76" w14:textId="77777777" w:rsidR="001016ED" w:rsidRDefault="00000000">
      <w:pPr>
        <w:ind w:left="-5"/>
      </w:pPr>
      <w:r>
        <w:rPr>
          <w:b/>
        </w:rPr>
        <w:t>Artículo 1576.-</w:t>
      </w:r>
      <w:r>
        <w:t xml:space="preserve"> En los casos de suma urgencia, puede uno de los albaceas mancomunados, practicar bajo su responsabilidad personal, los actos que fueren necesarios, dando cuenta inmediatamente a los demás. </w:t>
      </w:r>
    </w:p>
    <w:p w14:paraId="51D88364" w14:textId="77777777" w:rsidR="001016ED" w:rsidRDefault="00000000">
      <w:pPr>
        <w:spacing w:after="0" w:line="259" w:lineRule="auto"/>
        <w:ind w:left="0" w:firstLine="0"/>
        <w:jc w:val="left"/>
      </w:pPr>
      <w:r>
        <w:t xml:space="preserve"> </w:t>
      </w:r>
    </w:p>
    <w:p w14:paraId="7A357C13" w14:textId="77777777" w:rsidR="001016ED" w:rsidRDefault="00000000">
      <w:pPr>
        <w:ind w:left="-5"/>
      </w:pPr>
      <w:r>
        <w:rPr>
          <w:b/>
        </w:rPr>
        <w:t>Artículo 1577.-</w:t>
      </w:r>
      <w:r>
        <w:t xml:space="preserve"> El cargo de albacea es voluntario, pero el que lo acepta, se constituye en la obligación de desempeñarlo. </w:t>
      </w:r>
    </w:p>
    <w:p w14:paraId="70E5E28E" w14:textId="77777777" w:rsidR="001016ED" w:rsidRDefault="00000000">
      <w:pPr>
        <w:spacing w:after="0" w:line="259" w:lineRule="auto"/>
        <w:ind w:left="0" w:firstLine="0"/>
        <w:jc w:val="left"/>
      </w:pPr>
      <w:r>
        <w:t xml:space="preserve"> </w:t>
      </w:r>
    </w:p>
    <w:p w14:paraId="3E3152F4" w14:textId="77777777" w:rsidR="001016ED" w:rsidRDefault="00000000">
      <w:pPr>
        <w:ind w:left="-5"/>
      </w:pPr>
      <w:r>
        <w:rPr>
          <w:b/>
        </w:rPr>
        <w:t>Artículo 1578.-</w:t>
      </w:r>
      <w:r>
        <w:t xml:space="preserve"> El albacea que renuncia sin justa causa, perderá lo que le hubiere dejado el testador. Lo mismo sucederá cuando la renuncia sea por justa causa, si lo que se deja al albacea es con el exclusivo objeto de remunerarlo por el desempeño del cargo. </w:t>
      </w:r>
    </w:p>
    <w:p w14:paraId="05482DBD" w14:textId="77777777" w:rsidR="001016ED" w:rsidRDefault="00000000">
      <w:pPr>
        <w:spacing w:after="0" w:line="259" w:lineRule="auto"/>
        <w:ind w:left="0" w:firstLine="0"/>
        <w:jc w:val="left"/>
      </w:pPr>
      <w:r>
        <w:t xml:space="preserve"> </w:t>
      </w:r>
    </w:p>
    <w:p w14:paraId="3D0F6FFF" w14:textId="77777777" w:rsidR="001016ED" w:rsidRDefault="00000000">
      <w:pPr>
        <w:ind w:left="-5"/>
      </w:pPr>
      <w:r>
        <w:rPr>
          <w:b/>
        </w:rPr>
        <w:t>Artículo 1579.-</w:t>
      </w:r>
      <w:r>
        <w:t xml:space="preserve">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 </w:t>
      </w:r>
    </w:p>
    <w:p w14:paraId="1448564B" w14:textId="77777777" w:rsidR="001016ED" w:rsidRDefault="00000000">
      <w:pPr>
        <w:spacing w:after="0" w:line="259" w:lineRule="auto"/>
        <w:ind w:left="0" w:firstLine="0"/>
        <w:jc w:val="left"/>
      </w:pPr>
      <w:r>
        <w:t xml:space="preserve"> </w:t>
      </w:r>
    </w:p>
    <w:p w14:paraId="362327C1" w14:textId="77777777" w:rsidR="001016ED" w:rsidRDefault="00000000">
      <w:pPr>
        <w:ind w:left="-5"/>
      </w:pPr>
      <w:r>
        <w:rPr>
          <w:b/>
        </w:rPr>
        <w:t>Artículo 1580.-</w:t>
      </w:r>
      <w:r>
        <w:t xml:space="preserve"> Pueden excusarse de ser albaceas: </w:t>
      </w:r>
    </w:p>
    <w:p w14:paraId="7DB8ECE7" w14:textId="77777777" w:rsidR="001016ED" w:rsidRDefault="00000000">
      <w:pPr>
        <w:spacing w:after="0" w:line="259" w:lineRule="auto"/>
        <w:ind w:left="0" w:firstLine="0"/>
        <w:jc w:val="left"/>
      </w:pPr>
      <w:r>
        <w:t xml:space="preserve"> </w:t>
      </w:r>
    </w:p>
    <w:p w14:paraId="3A65594C" w14:textId="77777777" w:rsidR="001016ED" w:rsidRDefault="00000000">
      <w:pPr>
        <w:numPr>
          <w:ilvl w:val="0"/>
          <w:numId w:val="130"/>
        </w:numPr>
        <w:ind w:hanging="333"/>
      </w:pPr>
      <w:r>
        <w:t xml:space="preserve">Los empleados y funcionarios públicos; </w:t>
      </w:r>
    </w:p>
    <w:p w14:paraId="5D1F8A5B" w14:textId="77777777" w:rsidR="001016ED" w:rsidRDefault="00000000">
      <w:pPr>
        <w:spacing w:after="0" w:line="259" w:lineRule="auto"/>
        <w:ind w:left="0" w:firstLine="0"/>
        <w:jc w:val="left"/>
      </w:pPr>
      <w:r>
        <w:t xml:space="preserve"> </w:t>
      </w:r>
    </w:p>
    <w:p w14:paraId="1E0BA56B" w14:textId="77777777" w:rsidR="001016ED" w:rsidRDefault="00000000">
      <w:pPr>
        <w:numPr>
          <w:ilvl w:val="0"/>
          <w:numId w:val="130"/>
        </w:numPr>
        <w:ind w:hanging="333"/>
      </w:pPr>
      <w:r>
        <w:t xml:space="preserve">Los militares en servicio activo; </w:t>
      </w:r>
    </w:p>
    <w:p w14:paraId="3FD5C3FA" w14:textId="77777777" w:rsidR="001016ED" w:rsidRDefault="00000000">
      <w:pPr>
        <w:spacing w:after="0" w:line="259" w:lineRule="auto"/>
        <w:ind w:left="0" w:firstLine="0"/>
        <w:jc w:val="left"/>
      </w:pPr>
      <w:r>
        <w:t xml:space="preserve"> </w:t>
      </w:r>
    </w:p>
    <w:p w14:paraId="06CC19F4" w14:textId="77777777" w:rsidR="001016ED" w:rsidRDefault="00000000">
      <w:pPr>
        <w:numPr>
          <w:ilvl w:val="0"/>
          <w:numId w:val="130"/>
        </w:numPr>
        <w:ind w:hanging="333"/>
      </w:pPr>
      <w:r>
        <w:t xml:space="preserve">Los que fueren tan pobres que no puedan atender el albaceazgo sin menoscabo de su subsistencia; </w:t>
      </w:r>
    </w:p>
    <w:p w14:paraId="5F0C47BB" w14:textId="77777777" w:rsidR="001016ED" w:rsidRDefault="00000000">
      <w:pPr>
        <w:spacing w:after="0" w:line="259" w:lineRule="auto"/>
        <w:ind w:left="0" w:firstLine="0"/>
        <w:jc w:val="left"/>
      </w:pPr>
      <w:r>
        <w:t xml:space="preserve"> </w:t>
      </w:r>
    </w:p>
    <w:p w14:paraId="7528C392" w14:textId="77777777" w:rsidR="001016ED" w:rsidRDefault="00000000">
      <w:pPr>
        <w:numPr>
          <w:ilvl w:val="0"/>
          <w:numId w:val="130"/>
        </w:numPr>
        <w:ind w:hanging="333"/>
      </w:pPr>
      <w:r>
        <w:t xml:space="preserve">Los que por el mal estado habitual de su salud, no pueden atender debidamente el albaceazgo; </w:t>
      </w:r>
    </w:p>
    <w:p w14:paraId="37E3B4CC" w14:textId="77777777" w:rsidR="001016ED" w:rsidRDefault="00000000">
      <w:pPr>
        <w:spacing w:after="0" w:line="259" w:lineRule="auto"/>
        <w:ind w:left="0" w:firstLine="0"/>
        <w:jc w:val="left"/>
      </w:pPr>
      <w:r>
        <w:t xml:space="preserve"> </w:t>
      </w:r>
    </w:p>
    <w:p w14:paraId="359BBA38" w14:textId="77777777" w:rsidR="001016ED" w:rsidRDefault="00000000">
      <w:pPr>
        <w:numPr>
          <w:ilvl w:val="0"/>
          <w:numId w:val="130"/>
        </w:numPr>
        <w:ind w:hanging="333"/>
      </w:pPr>
      <w:r>
        <w:t xml:space="preserve">Los que tengan sesenta años cumplidos;  </w:t>
      </w:r>
    </w:p>
    <w:p w14:paraId="3243D474" w14:textId="77777777" w:rsidR="001016ED" w:rsidRDefault="00000000">
      <w:pPr>
        <w:spacing w:after="0" w:line="259" w:lineRule="auto"/>
        <w:ind w:left="0" w:firstLine="0"/>
        <w:jc w:val="left"/>
      </w:pPr>
      <w:r>
        <w:t xml:space="preserve"> </w:t>
      </w:r>
    </w:p>
    <w:p w14:paraId="6F3A455F" w14:textId="77777777" w:rsidR="001016ED" w:rsidRDefault="00000000">
      <w:pPr>
        <w:numPr>
          <w:ilvl w:val="0"/>
          <w:numId w:val="130"/>
        </w:numPr>
        <w:ind w:hanging="333"/>
      </w:pPr>
      <w:r>
        <w:t xml:space="preserve">Los que tengan a su cargo otro albaceazgo. </w:t>
      </w:r>
    </w:p>
    <w:p w14:paraId="2984488C" w14:textId="77777777" w:rsidR="001016ED" w:rsidRDefault="00000000">
      <w:pPr>
        <w:spacing w:after="0" w:line="259" w:lineRule="auto"/>
        <w:ind w:left="0" w:firstLine="0"/>
        <w:jc w:val="left"/>
      </w:pPr>
      <w:r>
        <w:t xml:space="preserve"> </w:t>
      </w:r>
    </w:p>
    <w:p w14:paraId="52DFE03A" w14:textId="77777777" w:rsidR="001016ED" w:rsidRDefault="00000000">
      <w:pPr>
        <w:ind w:left="-5"/>
      </w:pPr>
      <w:r>
        <w:rPr>
          <w:b/>
        </w:rPr>
        <w:t>Artículo 1581.-</w:t>
      </w:r>
      <w:r>
        <w:t xml:space="preserve"> El albacea que estuviere presente mientras se decide sobre su excusa, debe desempeñar el cargo bajo la pena establecida en el artículo 1578. </w:t>
      </w:r>
    </w:p>
    <w:p w14:paraId="71A9E1D7" w14:textId="77777777" w:rsidR="001016ED" w:rsidRDefault="00000000">
      <w:pPr>
        <w:spacing w:after="0" w:line="259" w:lineRule="auto"/>
        <w:ind w:left="0" w:firstLine="0"/>
        <w:jc w:val="left"/>
      </w:pPr>
      <w:r>
        <w:t xml:space="preserve"> </w:t>
      </w:r>
    </w:p>
    <w:p w14:paraId="1D49EDF8" w14:textId="77777777" w:rsidR="001016ED" w:rsidRDefault="00000000">
      <w:pPr>
        <w:ind w:left="-5"/>
      </w:pPr>
      <w:r>
        <w:rPr>
          <w:b/>
        </w:rPr>
        <w:t>Artículo 1582.-</w:t>
      </w:r>
      <w:r>
        <w:t xml:space="preserve"> El albacea no podrá delegar el cargo que ha recibido, ni por su muerte pasa a sus herederos; pero no está obligado a obrar personalmente, puede hacerlo por mandatarios que obren bajo sus órdenes, respondiendo de los actos de éstos. </w:t>
      </w:r>
    </w:p>
    <w:p w14:paraId="383AF61F" w14:textId="77777777" w:rsidR="001016ED" w:rsidRDefault="00000000">
      <w:pPr>
        <w:spacing w:after="0" w:line="259" w:lineRule="auto"/>
        <w:ind w:left="0" w:firstLine="0"/>
        <w:jc w:val="left"/>
      </w:pPr>
      <w:r>
        <w:t xml:space="preserve"> </w:t>
      </w:r>
    </w:p>
    <w:p w14:paraId="4900D17D" w14:textId="77777777" w:rsidR="001016ED" w:rsidRDefault="00000000">
      <w:pPr>
        <w:ind w:left="-5"/>
      </w:pPr>
      <w:r>
        <w:rPr>
          <w:b/>
        </w:rPr>
        <w:t>Artículo 1583.-</w:t>
      </w:r>
      <w:r>
        <w:t xml:space="preserve"> El albacea general está obligado a entregar al ejecutor especial las cantidades o cosas necesarias para que cumpla la parte del testamento que estuviere a su cargo. </w:t>
      </w:r>
    </w:p>
    <w:p w14:paraId="3F71742A" w14:textId="77777777" w:rsidR="001016ED" w:rsidRDefault="00000000">
      <w:pPr>
        <w:spacing w:after="0" w:line="259" w:lineRule="auto"/>
        <w:ind w:left="0" w:firstLine="0"/>
        <w:jc w:val="left"/>
      </w:pPr>
      <w:r>
        <w:t xml:space="preserve"> </w:t>
      </w:r>
    </w:p>
    <w:p w14:paraId="7E823B3B" w14:textId="77777777" w:rsidR="001016ED" w:rsidRDefault="00000000">
      <w:pPr>
        <w:ind w:left="-5"/>
      </w:pPr>
      <w:r>
        <w:rPr>
          <w:b/>
        </w:rPr>
        <w:t>Artículo 1584.-</w:t>
      </w:r>
      <w:r>
        <w:t xml:space="preserve"> Si el cumplimiento del legado dependiere de plazo o de alguna condición suspensiva, podrá el ejecutor general resistir la entrega de la cosa o cantidad, dando fianza a satisfacción del legatario o del ejecutor especial, de que la entrega se hará a su debido tiempo. </w:t>
      </w:r>
    </w:p>
    <w:p w14:paraId="65274DAD" w14:textId="77777777" w:rsidR="001016ED" w:rsidRDefault="00000000">
      <w:pPr>
        <w:spacing w:after="0" w:line="259" w:lineRule="auto"/>
        <w:ind w:left="0" w:firstLine="0"/>
        <w:jc w:val="left"/>
      </w:pPr>
      <w:r>
        <w:t xml:space="preserve"> </w:t>
      </w:r>
    </w:p>
    <w:p w14:paraId="2FDBE0CE" w14:textId="77777777" w:rsidR="001016ED" w:rsidRDefault="00000000">
      <w:pPr>
        <w:ind w:left="-5"/>
      </w:pPr>
      <w:r>
        <w:rPr>
          <w:b/>
        </w:rPr>
        <w:t>Artículo 1585.-</w:t>
      </w:r>
      <w:r>
        <w:t xml:space="preserve"> El ejecutor especial podrá también, a nombre del legatario, exigir la constitución de la hipoteca necesaria. </w:t>
      </w:r>
    </w:p>
    <w:p w14:paraId="214C1B73" w14:textId="77777777" w:rsidR="001016ED" w:rsidRDefault="00000000">
      <w:pPr>
        <w:spacing w:after="0" w:line="259" w:lineRule="auto"/>
        <w:ind w:left="0" w:firstLine="0"/>
        <w:jc w:val="left"/>
      </w:pPr>
      <w:r>
        <w:t xml:space="preserve"> </w:t>
      </w:r>
    </w:p>
    <w:p w14:paraId="7FC5D1BB" w14:textId="77777777" w:rsidR="001016ED" w:rsidRDefault="00000000">
      <w:pPr>
        <w:ind w:left="-5"/>
      </w:pPr>
      <w:r>
        <w:rPr>
          <w:b/>
        </w:rPr>
        <w:t>Artículo 1586.-</w:t>
      </w:r>
      <w:r>
        <w:t xml:space="preserve"> La posesión de los bienes hereditarios y el derecho a la misma posesión se trasmite, por ministerio de la ley, a los herederos y a los ejecutores universales, desde el momento de la muerte del autor de la herencia salvo lo dispuesto en el artículo 199. </w:t>
      </w:r>
    </w:p>
    <w:p w14:paraId="630BF3A9" w14:textId="77777777" w:rsidR="001016ED" w:rsidRDefault="00000000">
      <w:pPr>
        <w:spacing w:after="0" w:line="259" w:lineRule="auto"/>
        <w:ind w:left="0" w:firstLine="0"/>
        <w:jc w:val="left"/>
      </w:pPr>
      <w:r>
        <w:t xml:space="preserve"> </w:t>
      </w:r>
    </w:p>
    <w:p w14:paraId="5C8F76A1" w14:textId="77777777" w:rsidR="001016ED" w:rsidRDefault="00000000">
      <w:pPr>
        <w:ind w:left="-5"/>
      </w:pPr>
      <w:r>
        <w:rPr>
          <w:b/>
        </w:rPr>
        <w:t>Artículo 1587.-</w:t>
      </w:r>
      <w:r>
        <w:t xml:space="preserve"> El albacea debe deducir todas las acciones que pertenecieron al autor de la herencia y que no se hayan extinguido por su muerte, así como las que nazcan para la sucesión. </w:t>
      </w:r>
    </w:p>
    <w:p w14:paraId="06C6EF56" w14:textId="77777777" w:rsidR="001016ED" w:rsidRDefault="001016ED">
      <w:pPr>
        <w:sectPr w:rsidR="001016ED">
          <w:headerReference w:type="even" r:id="rId55"/>
          <w:headerReference w:type="default" r:id="rId56"/>
          <w:footerReference w:type="even" r:id="rId57"/>
          <w:footerReference w:type="default" r:id="rId58"/>
          <w:headerReference w:type="first" r:id="rId59"/>
          <w:footerReference w:type="first" r:id="rId60"/>
          <w:pgSz w:w="12242" w:h="15842"/>
          <w:pgMar w:top="2105" w:right="1412" w:bottom="1600" w:left="1419" w:header="753" w:footer="225" w:gutter="0"/>
          <w:cols w:space="720"/>
        </w:sectPr>
      </w:pPr>
    </w:p>
    <w:p w14:paraId="18D8587D" w14:textId="77777777" w:rsidR="001016ED" w:rsidRDefault="00000000">
      <w:pPr>
        <w:spacing w:after="0" w:line="259" w:lineRule="auto"/>
        <w:ind w:left="0" w:firstLine="0"/>
        <w:jc w:val="left"/>
      </w:pPr>
      <w:r>
        <w:t xml:space="preserve"> </w:t>
      </w:r>
    </w:p>
    <w:p w14:paraId="3EC76743" w14:textId="77777777" w:rsidR="001016ED" w:rsidRDefault="00000000">
      <w:pPr>
        <w:ind w:left="-5"/>
      </w:pPr>
      <w:r>
        <w:rPr>
          <w:b/>
        </w:rPr>
        <w:t>Artículo 1588.-</w:t>
      </w:r>
      <w:r>
        <w:t xml:space="preserve"> Son obligaciones del albacea general: </w:t>
      </w:r>
    </w:p>
    <w:p w14:paraId="02D1437E" w14:textId="77777777" w:rsidR="001016ED" w:rsidRDefault="00000000">
      <w:pPr>
        <w:spacing w:after="0" w:line="259" w:lineRule="auto"/>
        <w:ind w:left="0" w:firstLine="0"/>
        <w:jc w:val="left"/>
      </w:pPr>
      <w:r>
        <w:t xml:space="preserve"> </w:t>
      </w:r>
    </w:p>
    <w:p w14:paraId="3116FD8F" w14:textId="77777777" w:rsidR="001016ED" w:rsidRDefault="00000000">
      <w:pPr>
        <w:numPr>
          <w:ilvl w:val="0"/>
          <w:numId w:val="131"/>
        </w:numPr>
        <w:ind w:hanging="393"/>
      </w:pPr>
      <w:r>
        <w:t xml:space="preserve">La presentación del testamento; </w:t>
      </w:r>
    </w:p>
    <w:p w14:paraId="5A0A270C" w14:textId="77777777" w:rsidR="001016ED" w:rsidRDefault="00000000">
      <w:pPr>
        <w:spacing w:after="0" w:line="259" w:lineRule="auto"/>
        <w:ind w:left="0" w:firstLine="0"/>
        <w:jc w:val="left"/>
      </w:pPr>
      <w:r>
        <w:t xml:space="preserve"> </w:t>
      </w:r>
    </w:p>
    <w:p w14:paraId="5288EEDF" w14:textId="77777777" w:rsidR="001016ED" w:rsidRDefault="00000000">
      <w:pPr>
        <w:numPr>
          <w:ilvl w:val="0"/>
          <w:numId w:val="131"/>
        </w:numPr>
        <w:ind w:hanging="393"/>
      </w:pPr>
      <w:r>
        <w:t xml:space="preserve">El aseguramiento de los bienes de la herencia; </w:t>
      </w:r>
    </w:p>
    <w:p w14:paraId="6A40AFFC" w14:textId="77777777" w:rsidR="001016ED" w:rsidRDefault="00000000">
      <w:pPr>
        <w:spacing w:after="0" w:line="259" w:lineRule="auto"/>
        <w:ind w:left="0" w:firstLine="0"/>
        <w:jc w:val="left"/>
      </w:pPr>
      <w:r>
        <w:t xml:space="preserve"> </w:t>
      </w:r>
    </w:p>
    <w:p w14:paraId="4EAC419E" w14:textId="77777777" w:rsidR="001016ED" w:rsidRDefault="00000000">
      <w:pPr>
        <w:numPr>
          <w:ilvl w:val="0"/>
          <w:numId w:val="131"/>
        </w:numPr>
        <w:ind w:hanging="393"/>
      </w:pPr>
      <w:r>
        <w:t xml:space="preserve">La formación del inventario; </w:t>
      </w:r>
    </w:p>
    <w:p w14:paraId="415E39E4" w14:textId="77777777" w:rsidR="001016ED" w:rsidRDefault="00000000">
      <w:pPr>
        <w:spacing w:after="0" w:line="259" w:lineRule="auto"/>
        <w:ind w:left="0" w:firstLine="0"/>
        <w:jc w:val="left"/>
      </w:pPr>
      <w:r>
        <w:t xml:space="preserve"> </w:t>
      </w:r>
    </w:p>
    <w:p w14:paraId="56DFC475" w14:textId="77777777" w:rsidR="001016ED" w:rsidRDefault="00000000">
      <w:pPr>
        <w:numPr>
          <w:ilvl w:val="0"/>
          <w:numId w:val="131"/>
        </w:numPr>
        <w:ind w:hanging="393"/>
      </w:pPr>
      <w:r>
        <w:t xml:space="preserve">La administración de los bienes y la rendición de las cuentas del albaceazgo; </w:t>
      </w:r>
    </w:p>
    <w:p w14:paraId="6180942B" w14:textId="77777777" w:rsidR="001016ED" w:rsidRDefault="00000000">
      <w:pPr>
        <w:spacing w:after="0" w:line="259" w:lineRule="auto"/>
        <w:ind w:left="0" w:firstLine="0"/>
        <w:jc w:val="left"/>
      </w:pPr>
      <w:r>
        <w:t xml:space="preserve"> </w:t>
      </w:r>
    </w:p>
    <w:p w14:paraId="1CC12365" w14:textId="77777777" w:rsidR="001016ED" w:rsidRDefault="00000000">
      <w:pPr>
        <w:numPr>
          <w:ilvl w:val="0"/>
          <w:numId w:val="131"/>
        </w:numPr>
        <w:ind w:hanging="393"/>
      </w:pPr>
      <w:r>
        <w:t xml:space="preserve">El pago de las deudas mortuorias, hereditarias y testamentarias; </w:t>
      </w:r>
    </w:p>
    <w:p w14:paraId="38779124" w14:textId="77777777" w:rsidR="001016ED" w:rsidRDefault="00000000">
      <w:pPr>
        <w:spacing w:after="0" w:line="259" w:lineRule="auto"/>
        <w:ind w:left="0" w:firstLine="0"/>
        <w:jc w:val="left"/>
      </w:pPr>
      <w:r>
        <w:t xml:space="preserve"> </w:t>
      </w:r>
    </w:p>
    <w:p w14:paraId="5E07D570" w14:textId="77777777" w:rsidR="001016ED" w:rsidRDefault="00000000">
      <w:pPr>
        <w:numPr>
          <w:ilvl w:val="0"/>
          <w:numId w:val="131"/>
        </w:numPr>
        <w:ind w:hanging="393"/>
      </w:pPr>
      <w:r>
        <w:t xml:space="preserve">La partición y adjudicación de los bienes entre los herederos y legatarios. </w:t>
      </w:r>
    </w:p>
    <w:p w14:paraId="6D940ED7" w14:textId="77777777" w:rsidR="001016ED" w:rsidRDefault="00000000">
      <w:pPr>
        <w:spacing w:after="0" w:line="259" w:lineRule="auto"/>
        <w:ind w:left="0" w:firstLine="0"/>
        <w:jc w:val="left"/>
      </w:pPr>
      <w:r>
        <w:t xml:space="preserve"> </w:t>
      </w:r>
    </w:p>
    <w:p w14:paraId="640A302F" w14:textId="77777777" w:rsidR="001016ED" w:rsidRDefault="00000000">
      <w:pPr>
        <w:numPr>
          <w:ilvl w:val="0"/>
          <w:numId w:val="131"/>
        </w:numPr>
        <w:ind w:hanging="393"/>
      </w:pPr>
      <w:r>
        <w:t xml:space="preserve">La defensa, en juicio o fuera de él, así de la herencia como de la validez del testamento; </w:t>
      </w:r>
    </w:p>
    <w:p w14:paraId="75E7726F" w14:textId="77777777" w:rsidR="001016ED" w:rsidRDefault="00000000">
      <w:pPr>
        <w:spacing w:after="0" w:line="259" w:lineRule="auto"/>
        <w:ind w:left="0" w:firstLine="0"/>
        <w:jc w:val="left"/>
      </w:pPr>
      <w:r>
        <w:t xml:space="preserve"> </w:t>
      </w:r>
    </w:p>
    <w:p w14:paraId="4B1DF3BA" w14:textId="77777777" w:rsidR="001016ED" w:rsidRDefault="00000000">
      <w:pPr>
        <w:numPr>
          <w:ilvl w:val="0"/>
          <w:numId w:val="131"/>
        </w:numPr>
        <w:ind w:hanging="393"/>
      </w:pPr>
      <w:r>
        <w:t xml:space="preserve">La de representar a la sucesión en todos los juicios que hubieren de promoverse en su nombre o que se promovieren contra ella; </w:t>
      </w:r>
    </w:p>
    <w:p w14:paraId="571BF385" w14:textId="77777777" w:rsidR="001016ED" w:rsidRDefault="00000000">
      <w:pPr>
        <w:spacing w:after="0" w:line="259" w:lineRule="auto"/>
        <w:ind w:left="0" w:firstLine="0"/>
        <w:jc w:val="left"/>
      </w:pPr>
      <w:r>
        <w:t xml:space="preserve"> </w:t>
      </w:r>
    </w:p>
    <w:p w14:paraId="665A240F" w14:textId="77777777" w:rsidR="001016ED" w:rsidRDefault="00000000">
      <w:pPr>
        <w:numPr>
          <w:ilvl w:val="0"/>
          <w:numId w:val="131"/>
        </w:numPr>
        <w:ind w:hanging="393"/>
      </w:pPr>
      <w:r>
        <w:t xml:space="preserve">Las demás que le imponga la ley. </w:t>
      </w:r>
    </w:p>
    <w:p w14:paraId="2B263F1F" w14:textId="77777777" w:rsidR="001016ED" w:rsidRDefault="00000000">
      <w:pPr>
        <w:spacing w:after="0" w:line="259" w:lineRule="auto"/>
        <w:ind w:left="0" w:firstLine="0"/>
        <w:jc w:val="left"/>
      </w:pPr>
      <w:r>
        <w:t xml:space="preserve"> </w:t>
      </w:r>
    </w:p>
    <w:p w14:paraId="755062C6" w14:textId="77777777" w:rsidR="001016ED" w:rsidRDefault="00000000">
      <w:pPr>
        <w:ind w:left="-5"/>
      </w:pPr>
      <w:r>
        <w:rPr>
          <w:b/>
        </w:rPr>
        <w:t>Artículo 1589.-</w:t>
      </w:r>
      <w: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 </w:t>
      </w:r>
    </w:p>
    <w:p w14:paraId="27EA2FF4" w14:textId="77777777" w:rsidR="001016ED" w:rsidRDefault="00000000">
      <w:pPr>
        <w:spacing w:after="0" w:line="259" w:lineRule="auto"/>
        <w:ind w:left="0" w:firstLine="0"/>
        <w:jc w:val="left"/>
      </w:pPr>
      <w:r>
        <w:t xml:space="preserve"> </w:t>
      </w:r>
    </w:p>
    <w:p w14:paraId="5E3E7E61" w14:textId="77777777" w:rsidR="001016ED" w:rsidRDefault="00000000">
      <w:pPr>
        <w:ind w:left="-5"/>
      </w:pPr>
      <w:r>
        <w:t xml:space="preserve">El juez, observando el procedimiento fijado por el Código de la materia, aprobará o modificará la proposición hecha, según corresponda. </w:t>
      </w:r>
    </w:p>
    <w:p w14:paraId="1E8327CE" w14:textId="77777777" w:rsidR="001016ED" w:rsidRDefault="00000000">
      <w:pPr>
        <w:spacing w:after="0" w:line="259" w:lineRule="auto"/>
        <w:ind w:left="0" w:firstLine="0"/>
        <w:jc w:val="left"/>
      </w:pPr>
      <w:r>
        <w:t xml:space="preserve"> </w:t>
      </w:r>
    </w:p>
    <w:p w14:paraId="289AD823" w14:textId="77777777" w:rsidR="001016ED" w:rsidRDefault="00000000">
      <w:pPr>
        <w:ind w:left="-5"/>
      </w:pPr>
      <w:r>
        <w:t xml:space="preserve">El albacea que no presente la proposición de que se trata o que durante dos bimestres consecutivos, sin justa causa, no cubra a los herederos o legatarios lo que les corresponda, será separado de su cargo a solicitud de los interesados. </w:t>
      </w:r>
    </w:p>
    <w:p w14:paraId="5762896F" w14:textId="77777777" w:rsidR="001016ED" w:rsidRDefault="00000000">
      <w:pPr>
        <w:spacing w:after="0" w:line="259" w:lineRule="auto"/>
        <w:ind w:left="0" w:firstLine="0"/>
        <w:jc w:val="left"/>
      </w:pPr>
      <w:r>
        <w:t xml:space="preserve"> </w:t>
      </w:r>
    </w:p>
    <w:p w14:paraId="7A3F558A" w14:textId="77777777" w:rsidR="001016ED" w:rsidRDefault="00000000">
      <w:pPr>
        <w:ind w:left="-5"/>
      </w:pPr>
      <w:r>
        <w:rPr>
          <w:b/>
        </w:rPr>
        <w:t>Artículo 1590.-</w:t>
      </w:r>
      <w:r>
        <w:t xml:space="preserve"> El albacea también está obligado, dentro de los tres meses contados desde que acepte su nombramiento, a garantizar su manejo con fianza, hipoteca o prenda, a su elección, conforme a las bases siguientes: </w:t>
      </w:r>
    </w:p>
    <w:p w14:paraId="6AC196C0" w14:textId="77777777" w:rsidR="001016ED" w:rsidRDefault="00000000">
      <w:pPr>
        <w:spacing w:after="0" w:line="259" w:lineRule="auto"/>
        <w:ind w:left="0" w:firstLine="0"/>
        <w:jc w:val="left"/>
      </w:pPr>
      <w:r>
        <w:t xml:space="preserve"> </w:t>
      </w:r>
    </w:p>
    <w:p w14:paraId="1FC13B43" w14:textId="77777777" w:rsidR="001016ED" w:rsidRDefault="00000000">
      <w:pPr>
        <w:numPr>
          <w:ilvl w:val="0"/>
          <w:numId w:val="132"/>
        </w:numPr>
        <w:ind w:hanging="247"/>
      </w:pPr>
      <w:r>
        <w:t xml:space="preserve">Por el importe de la renta de los bienes raíces en el último año y por los réditos de los capitales impuestos, durante ese mismo tiempo; </w:t>
      </w:r>
    </w:p>
    <w:p w14:paraId="530B4850" w14:textId="77777777" w:rsidR="001016ED" w:rsidRDefault="00000000">
      <w:pPr>
        <w:spacing w:after="0" w:line="259" w:lineRule="auto"/>
        <w:ind w:left="0" w:firstLine="0"/>
        <w:jc w:val="left"/>
      </w:pPr>
      <w:r>
        <w:t xml:space="preserve"> </w:t>
      </w:r>
    </w:p>
    <w:p w14:paraId="72E21022" w14:textId="77777777" w:rsidR="001016ED" w:rsidRDefault="00000000">
      <w:pPr>
        <w:numPr>
          <w:ilvl w:val="0"/>
          <w:numId w:val="132"/>
        </w:numPr>
        <w:ind w:hanging="247"/>
      </w:pPr>
      <w:r>
        <w:t xml:space="preserve">Por el valor de los bienes muebles; </w:t>
      </w:r>
    </w:p>
    <w:p w14:paraId="6591D7D8" w14:textId="77777777" w:rsidR="001016ED" w:rsidRDefault="00000000">
      <w:pPr>
        <w:spacing w:after="0" w:line="259" w:lineRule="auto"/>
        <w:ind w:left="0" w:firstLine="0"/>
        <w:jc w:val="left"/>
      </w:pPr>
      <w:r>
        <w:t xml:space="preserve"> </w:t>
      </w:r>
    </w:p>
    <w:p w14:paraId="27125E19" w14:textId="77777777" w:rsidR="001016ED" w:rsidRDefault="00000000">
      <w:pPr>
        <w:numPr>
          <w:ilvl w:val="0"/>
          <w:numId w:val="132"/>
        </w:numPr>
        <w:ind w:hanging="247"/>
      </w:pPr>
      <w:r>
        <w:t xml:space="preserve">Por el de los productos de las fincas rústicas en un año, calculados por peritos o por el término medio de un quinquenio, a elección del juez;  </w:t>
      </w:r>
    </w:p>
    <w:p w14:paraId="06B0BCC1" w14:textId="77777777" w:rsidR="001016ED" w:rsidRDefault="00000000">
      <w:pPr>
        <w:spacing w:after="0" w:line="259" w:lineRule="auto"/>
        <w:ind w:left="0" w:firstLine="0"/>
        <w:jc w:val="left"/>
      </w:pPr>
      <w:r>
        <w:t xml:space="preserve"> </w:t>
      </w:r>
    </w:p>
    <w:p w14:paraId="4545D928" w14:textId="77777777" w:rsidR="001016ED" w:rsidRDefault="00000000">
      <w:pPr>
        <w:numPr>
          <w:ilvl w:val="0"/>
          <w:numId w:val="132"/>
        </w:numPr>
        <w:ind w:hanging="247"/>
      </w:pPr>
      <w:r>
        <w:t xml:space="preserve">En las negociaciones mercantiles o industriales por el veinte por ciento del importe de las mercancías y demás efectos muebles, calculado por los libros si están llevados en debida forma o a juicio de peritos. </w:t>
      </w:r>
    </w:p>
    <w:p w14:paraId="23A8B158" w14:textId="77777777" w:rsidR="001016ED" w:rsidRDefault="00000000">
      <w:pPr>
        <w:spacing w:after="0" w:line="259" w:lineRule="auto"/>
        <w:ind w:left="0" w:firstLine="0"/>
        <w:jc w:val="left"/>
      </w:pPr>
      <w:r>
        <w:t xml:space="preserve"> </w:t>
      </w:r>
    </w:p>
    <w:p w14:paraId="19A84055" w14:textId="77777777" w:rsidR="001016ED" w:rsidRDefault="00000000">
      <w:pPr>
        <w:ind w:left="-5"/>
      </w:pPr>
      <w:r>
        <w:rPr>
          <w:b/>
        </w:rPr>
        <w:t>Artículo 1591.-</w:t>
      </w:r>
      <w:r>
        <w:t xml:space="preserve">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 </w:t>
      </w:r>
    </w:p>
    <w:p w14:paraId="66B8BBAB" w14:textId="77777777" w:rsidR="001016ED" w:rsidRDefault="00000000">
      <w:pPr>
        <w:spacing w:after="0" w:line="259" w:lineRule="auto"/>
        <w:ind w:left="0" w:firstLine="0"/>
        <w:jc w:val="left"/>
      </w:pPr>
      <w:r>
        <w:t xml:space="preserve"> </w:t>
      </w:r>
    </w:p>
    <w:p w14:paraId="58047133" w14:textId="77777777" w:rsidR="001016ED" w:rsidRDefault="00000000">
      <w:pPr>
        <w:ind w:left="-5"/>
      </w:pPr>
      <w:r>
        <w:rPr>
          <w:b/>
        </w:rPr>
        <w:t>Artículo 1592.-</w:t>
      </w:r>
      <w:r>
        <w:t xml:space="preserve"> El testador no puede librar al albacea de la obligación de garantizar su manejo; pero los herederos sean testamentarios o legítimos, tienen derecho de dispensar al albacea del cumplimiento de esa obligación. </w:t>
      </w:r>
    </w:p>
    <w:p w14:paraId="3D77A8D0" w14:textId="77777777" w:rsidR="001016ED" w:rsidRDefault="00000000">
      <w:pPr>
        <w:spacing w:after="0" w:line="259" w:lineRule="auto"/>
        <w:ind w:left="0" w:firstLine="0"/>
        <w:jc w:val="left"/>
      </w:pPr>
      <w:r>
        <w:t xml:space="preserve"> </w:t>
      </w:r>
    </w:p>
    <w:p w14:paraId="329413FF" w14:textId="77777777" w:rsidR="001016ED" w:rsidRDefault="00000000">
      <w:pPr>
        <w:ind w:left="-5"/>
      </w:pPr>
      <w:r>
        <w:rPr>
          <w:b/>
        </w:rPr>
        <w:t>Artículo 1593.-</w:t>
      </w:r>
      <w:r>
        <w:t xml:space="preserve"> Si el albacea ha sido nombrado en testamento y lo tiene en su poder, debe presentarlo dentro de los ocho días siguientes a la muerte del testador. </w:t>
      </w:r>
    </w:p>
    <w:p w14:paraId="75CFEEB5" w14:textId="77777777" w:rsidR="001016ED" w:rsidRDefault="00000000">
      <w:pPr>
        <w:spacing w:after="0" w:line="259" w:lineRule="auto"/>
        <w:ind w:left="0" w:firstLine="0"/>
        <w:jc w:val="left"/>
      </w:pPr>
      <w:r>
        <w:t xml:space="preserve"> </w:t>
      </w:r>
    </w:p>
    <w:p w14:paraId="45058420" w14:textId="77777777" w:rsidR="001016ED" w:rsidRDefault="00000000">
      <w:pPr>
        <w:ind w:left="-5"/>
      </w:pPr>
      <w:r>
        <w:rPr>
          <w:b/>
        </w:rPr>
        <w:t>Artículo 1594.-</w:t>
      </w:r>
      <w:r>
        <w:t xml:space="preserve"> El albacea debe formar el inventario dentro del término señalado por el Código de Procedimientos Civiles. Si no lo hace, será removido. </w:t>
      </w:r>
    </w:p>
    <w:p w14:paraId="7FAA8887" w14:textId="77777777" w:rsidR="001016ED" w:rsidRDefault="00000000">
      <w:pPr>
        <w:spacing w:after="0" w:line="259" w:lineRule="auto"/>
        <w:ind w:left="0" w:firstLine="0"/>
        <w:jc w:val="left"/>
      </w:pPr>
      <w:r>
        <w:t xml:space="preserve"> </w:t>
      </w:r>
    </w:p>
    <w:p w14:paraId="4C449921" w14:textId="77777777" w:rsidR="001016ED" w:rsidRDefault="00000000">
      <w:pPr>
        <w:ind w:left="-5"/>
      </w:pPr>
      <w:r>
        <w:rPr>
          <w:b/>
        </w:rPr>
        <w:t>Artículo 1595.-</w:t>
      </w:r>
      <w:r>
        <w:t xml:space="preserve">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 </w:t>
      </w:r>
    </w:p>
    <w:p w14:paraId="7EB36B04" w14:textId="77777777" w:rsidR="001016ED" w:rsidRDefault="00000000">
      <w:pPr>
        <w:spacing w:after="0" w:line="259" w:lineRule="auto"/>
        <w:ind w:left="0" w:firstLine="0"/>
        <w:jc w:val="left"/>
      </w:pPr>
      <w:r>
        <w:t xml:space="preserve"> </w:t>
      </w:r>
    </w:p>
    <w:p w14:paraId="441D6519" w14:textId="77777777" w:rsidR="001016ED" w:rsidRDefault="00000000">
      <w:pPr>
        <w:ind w:left="-5"/>
      </w:pPr>
      <w:r>
        <w:rPr>
          <w:b/>
        </w:rPr>
        <w:t>Artículo 1596.-</w:t>
      </w:r>
      <w:r>
        <w:t xml:space="preserve">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 </w:t>
      </w:r>
    </w:p>
    <w:p w14:paraId="36BC589C" w14:textId="77777777" w:rsidR="001016ED" w:rsidRDefault="00000000">
      <w:pPr>
        <w:spacing w:after="0" w:line="259" w:lineRule="auto"/>
        <w:ind w:left="0" w:firstLine="0"/>
        <w:jc w:val="left"/>
      </w:pPr>
      <w:r>
        <w:t xml:space="preserve"> </w:t>
      </w:r>
    </w:p>
    <w:p w14:paraId="72A01B0E" w14:textId="77777777" w:rsidR="001016ED" w:rsidRDefault="00000000">
      <w:pPr>
        <w:ind w:left="-5"/>
      </w:pPr>
      <w:r>
        <w:rPr>
          <w:b/>
        </w:rPr>
        <w:t>Artículo 1597.-</w:t>
      </w:r>
      <w:r>
        <w:t xml:space="preserve"> La infracción de los dos artículos anteriores hará responsable al albacea de los daños y perjuicios. </w:t>
      </w:r>
    </w:p>
    <w:p w14:paraId="033AE5BF" w14:textId="77777777" w:rsidR="001016ED" w:rsidRDefault="00000000">
      <w:pPr>
        <w:spacing w:after="0" w:line="259" w:lineRule="auto"/>
        <w:ind w:left="0" w:firstLine="0"/>
        <w:jc w:val="left"/>
      </w:pPr>
      <w:r>
        <w:t xml:space="preserve"> </w:t>
      </w:r>
    </w:p>
    <w:p w14:paraId="058C7508" w14:textId="77777777" w:rsidR="001016ED" w:rsidRDefault="00000000">
      <w:pPr>
        <w:ind w:left="-5"/>
      </w:pPr>
      <w:r>
        <w:rPr>
          <w:b/>
        </w:rPr>
        <w:t>Artículo 1598.-</w:t>
      </w:r>
      <w:r>
        <w:t xml:space="preserve"> El albacea, dentro del primer mes de ejercer su cargo, fijará, de acuerdo con los herederos, la cantidad que haya de emplearse en los gastos de administración y el número de sueldos de los dependientes. </w:t>
      </w:r>
    </w:p>
    <w:p w14:paraId="78726090" w14:textId="77777777" w:rsidR="001016ED" w:rsidRDefault="00000000">
      <w:pPr>
        <w:spacing w:after="0" w:line="259" w:lineRule="auto"/>
        <w:ind w:left="0" w:firstLine="0"/>
        <w:jc w:val="left"/>
      </w:pPr>
      <w:r>
        <w:t xml:space="preserve"> </w:t>
      </w:r>
    </w:p>
    <w:p w14:paraId="56EF6F09" w14:textId="77777777" w:rsidR="001016ED" w:rsidRDefault="00000000">
      <w:pPr>
        <w:ind w:left="-5"/>
      </w:pPr>
      <w:r>
        <w:rPr>
          <w:b/>
        </w:rPr>
        <w:t>Artículo 1599.-</w:t>
      </w:r>
      <w:r>
        <w:t xml:space="preserve"> Si para el pago de una deuda u otro gasto urgente, fuere necesario vender algunos bienes, el albacea deberá hacerlo, de acuerdo con los herederos y, si esto no fuere posible, con aprobación judicial. </w:t>
      </w:r>
    </w:p>
    <w:p w14:paraId="3A838B34" w14:textId="77777777" w:rsidR="001016ED" w:rsidRDefault="00000000">
      <w:pPr>
        <w:spacing w:after="0" w:line="259" w:lineRule="auto"/>
        <w:ind w:left="0" w:firstLine="0"/>
        <w:jc w:val="left"/>
      </w:pPr>
      <w:r>
        <w:t xml:space="preserve"> </w:t>
      </w:r>
    </w:p>
    <w:p w14:paraId="6380290C" w14:textId="77777777" w:rsidR="001016ED" w:rsidRDefault="00000000">
      <w:pPr>
        <w:ind w:left="-5"/>
      </w:pPr>
      <w:r>
        <w:rPr>
          <w:b/>
        </w:rPr>
        <w:t>Artículo 1600.-</w:t>
      </w:r>
      <w:r>
        <w:t xml:space="preserve"> Lo dispuesto en los artículos 583 y 584 respecto de los tutores, se observará también por los albaceas. </w:t>
      </w:r>
    </w:p>
    <w:p w14:paraId="46B3A56C" w14:textId="77777777" w:rsidR="001016ED" w:rsidRDefault="00000000">
      <w:pPr>
        <w:spacing w:after="0" w:line="259" w:lineRule="auto"/>
        <w:ind w:left="0" w:firstLine="0"/>
        <w:jc w:val="left"/>
      </w:pPr>
      <w:r>
        <w:t xml:space="preserve"> </w:t>
      </w:r>
    </w:p>
    <w:p w14:paraId="74DE07EF" w14:textId="77777777" w:rsidR="001016ED" w:rsidRDefault="00000000">
      <w:pPr>
        <w:ind w:left="-5"/>
      </w:pPr>
      <w:r>
        <w:rPr>
          <w:b/>
        </w:rPr>
        <w:t>Artículo 1601.-</w:t>
      </w:r>
      <w:r>
        <w:t xml:space="preserve"> El albacea no puede gravar ni hipotecar los bienes de la herencia, sin consentimiento de los herederos o de los legatarios, en su caso. </w:t>
      </w:r>
    </w:p>
    <w:p w14:paraId="04E344A7" w14:textId="77777777" w:rsidR="001016ED" w:rsidRDefault="00000000">
      <w:pPr>
        <w:spacing w:after="0" w:line="259" w:lineRule="auto"/>
        <w:ind w:left="0" w:firstLine="0"/>
        <w:jc w:val="left"/>
      </w:pPr>
      <w:r>
        <w:t xml:space="preserve"> </w:t>
      </w:r>
    </w:p>
    <w:p w14:paraId="1DCD72A4" w14:textId="77777777" w:rsidR="001016ED" w:rsidRDefault="00000000">
      <w:pPr>
        <w:ind w:left="-5"/>
      </w:pPr>
      <w:r>
        <w:rPr>
          <w:b/>
        </w:rPr>
        <w:t>Artículo 1602.-</w:t>
      </w:r>
      <w:r>
        <w:t xml:space="preserve"> El albacea no puede transigir ni comprometer en árbitros los negocios de la herencia, sin el consentimiento de los herederos. </w:t>
      </w:r>
    </w:p>
    <w:p w14:paraId="6DB3CB5A" w14:textId="77777777" w:rsidR="001016ED" w:rsidRDefault="00000000">
      <w:pPr>
        <w:spacing w:after="0" w:line="259" w:lineRule="auto"/>
        <w:ind w:left="0" w:firstLine="0"/>
        <w:jc w:val="left"/>
      </w:pPr>
      <w:r>
        <w:t xml:space="preserve"> </w:t>
      </w:r>
    </w:p>
    <w:p w14:paraId="258D2A5E" w14:textId="77777777" w:rsidR="001016ED" w:rsidRDefault="00000000">
      <w:pPr>
        <w:ind w:left="-5"/>
      </w:pPr>
      <w:r>
        <w:rPr>
          <w:b/>
        </w:rPr>
        <w:t>Artículo 1603.-</w:t>
      </w:r>
      <w:r>
        <w:t xml:space="preserve"> El albacea sólo puede dar en arrendamiento hasta por un año, los bienes de la herencia. Para arrendarlos por mayor tiempo, necesita del consentimiento de los herederos o de los legatarios en su caso. </w:t>
      </w:r>
    </w:p>
    <w:p w14:paraId="339F1691" w14:textId="77777777" w:rsidR="001016ED" w:rsidRDefault="00000000">
      <w:pPr>
        <w:spacing w:after="0" w:line="259" w:lineRule="auto"/>
        <w:ind w:left="0" w:firstLine="0"/>
        <w:jc w:val="left"/>
      </w:pPr>
      <w:r>
        <w:t xml:space="preserve"> </w:t>
      </w:r>
    </w:p>
    <w:p w14:paraId="793177E9" w14:textId="77777777" w:rsidR="001016ED" w:rsidRDefault="00000000">
      <w:pPr>
        <w:ind w:left="-5"/>
      </w:pPr>
      <w:r>
        <w:rPr>
          <w:b/>
        </w:rPr>
        <w:t>Artículo 1604.-</w:t>
      </w:r>
      <w:r>
        <w:t xml:space="preserve">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 </w:t>
      </w:r>
    </w:p>
    <w:p w14:paraId="79D23188" w14:textId="77777777" w:rsidR="001016ED" w:rsidRDefault="00000000">
      <w:pPr>
        <w:spacing w:after="0" w:line="259" w:lineRule="auto"/>
        <w:ind w:left="0" w:firstLine="0"/>
        <w:jc w:val="left"/>
      </w:pPr>
      <w:r>
        <w:t xml:space="preserve"> </w:t>
      </w:r>
    </w:p>
    <w:p w14:paraId="0FC33368" w14:textId="77777777" w:rsidR="001016ED" w:rsidRDefault="00000000">
      <w:pPr>
        <w:ind w:left="-5"/>
      </w:pPr>
      <w:r>
        <w:rPr>
          <w:b/>
        </w:rPr>
        <w:t>Artículo 1605.-</w:t>
      </w:r>
      <w:r>
        <w:t xml:space="preserve"> La obligación que de dar cuentas tiene el albacea, pasa a sus herederos. </w:t>
      </w:r>
    </w:p>
    <w:p w14:paraId="4E97E024" w14:textId="77777777" w:rsidR="001016ED" w:rsidRDefault="00000000">
      <w:pPr>
        <w:spacing w:after="0" w:line="259" w:lineRule="auto"/>
        <w:ind w:left="0" w:firstLine="0"/>
        <w:jc w:val="left"/>
      </w:pPr>
      <w:r>
        <w:t xml:space="preserve"> </w:t>
      </w:r>
    </w:p>
    <w:p w14:paraId="337EAA3B" w14:textId="77777777" w:rsidR="001016ED" w:rsidRDefault="00000000">
      <w:pPr>
        <w:ind w:left="-5"/>
      </w:pPr>
      <w:r>
        <w:rPr>
          <w:b/>
        </w:rPr>
        <w:t>Artículo 1606.-</w:t>
      </w:r>
      <w:r>
        <w:t xml:space="preserve"> Son nulas de pleno derecho las disposiciones por las que el testador dispensa al albacea de la obligación de hacer inventario o de rendir cuentas. </w:t>
      </w:r>
    </w:p>
    <w:p w14:paraId="1D557B84" w14:textId="77777777" w:rsidR="001016ED" w:rsidRDefault="00000000">
      <w:pPr>
        <w:spacing w:after="0" w:line="259" w:lineRule="auto"/>
        <w:ind w:left="0" w:firstLine="0"/>
        <w:jc w:val="left"/>
      </w:pPr>
      <w:r>
        <w:t xml:space="preserve"> </w:t>
      </w:r>
    </w:p>
    <w:p w14:paraId="737047DF" w14:textId="77777777" w:rsidR="001016ED" w:rsidRDefault="00000000">
      <w:pPr>
        <w:ind w:left="-5"/>
      </w:pPr>
      <w:r>
        <w:rPr>
          <w:b/>
        </w:rPr>
        <w:t>Artículo 1607.-</w:t>
      </w:r>
      <w:r>
        <w:t xml:space="preserve"> La cuenta de administración debe ser aprobada por todos los herederos; el que disienta, puede seguir a su costa el juicio respectivo, en los términos que establezca el Código de Procedimientos Civiles. </w:t>
      </w:r>
    </w:p>
    <w:p w14:paraId="35823CCF" w14:textId="77777777" w:rsidR="001016ED" w:rsidRDefault="00000000">
      <w:pPr>
        <w:spacing w:after="0" w:line="259" w:lineRule="auto"/>
        <w:ind w:left="0" w:firstLine="0"/>
        <w:jc w:val="left"/>
      </w:pPr>
      <w:r>
        <w:t xml:space="preserve"> </w:t>
      </w:r>
    </w:p>
    <w:p w14:paraId="6063A258" w14:textId="77777777" w:rsidR="001016ED" w:rsidRDefault="00000000">
      <w:pPr>
        <w:ind w:left="-5"/>
      </w:pPr>
      <w:r>
        <w:rPr>
          <w:b/>
        </w:rPr>
        <w:t>Artículo 1608.-</w:t>
      </w:r>
      <w:r>
        <w:t xml:space="preserve"> Cuando fuere heredera la Beneficencia Pública o los herederos menores, intervendrá el Ministerio Público en la aprobación de las cuentas. </w:t>
      </w:r>
    </w:p>
    <w:p w14:paraId="6957FF4E" w14:textId="77777777" w:rsidR="001016ED" w:rsidRDefault="00000000">
      <w:pPr>
        <w:spacing w:after="0" w:line="259" w:lineRule="auto"/>
        <w:ind w:left="0" w:firstLine="0"/>
        <w:jc w:val="left"/>
      </w:pPr>
      <w:r>
        <w:t xml:space="preserve"> </w:t>
      </w:r>
    </w:p>
    <w:p w14:paraId="6FEA3E68" w14:textId="77777777" w:rsidR="001016ED" w:rsidRDefault="00000000">
      <w:pPr>
        <w:ind w:left="-5"/>
      </w:pPr>
      <w:r>
        <w:rPr>
          <w:b/>
        </w:rPr>
        <w:t>Artículo 1609.-</w:t>
      </w:r>
      <w:r>
        <w:t xml:space="preserve"> Aprobadas las cuentas, los interesados pueden celebrar sobre su resultado, los convenios que quieran. </w:t>
      </w:r>
    </w:p>
    <w:p w14:paraId="08690B47" w14:textId="77777777" w:rsidR="001016ED" w:rsidRDefault="00000000">
      <w:pPr>
        <w:spacing w:after="0" w:line="259" w:lineRule="auto"/>
        <w:ind w:left="0" w:firstLine="0"/>
        <w:jc w:val="left"/>
      </w:pPr>
      <w:r>
        <w:t xml:space="preserve"> </w:t>
      </w:r>
    </w:p>
    <w:p w14:paraId="40E2610F" w14:textId="77777777" w:rsidR="001016ED" w:rsidRDefault="00000000">
      <w:pPr>
        <w:ind w:left="-5"/>
      </w:pPr>
      <w:r>
        <w:rPr>
          <w:b/>
        </w:rPr>
        <w:t>Artículo 1610.-</w:t>
      </w:r>
      <w:r>
        <w:t xml:space="preserve">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 </w:t>
      </w:r>
    </w:p>
    <w:p w14:paraId="47B2541D" w14:textId="77777777" w:rsidR="001016ED" w:rsidRDefault="00000000">
      <w:pPr>
        <w:spacing w:after="0" w:line="259" w:lineRule="auto"/>
        <w:ind w:left="0" w:firstLine="0"/>
        <w:jc w:val="left"/>
      </w:pPr>
      <w:r>
        <w:t xml:space="preserve"> </w:t>
      </w:r>
    </w:p>
    <w:p w14:paraId="1F51CA4F" w14:textId="77777777" w:rsidR="001016ED" w:rsidRDefault="00000000">
      <w:pPr>
        <w:ind w:left="-5"/>
      </w:pPr>
      <w:r>
        <w:rPr>
          <w:b/>
        </w:rPr>
        <w:t>Artículo 1611.-</w:t>
      </w:r>
      <w:r>
        <w:t xml:space="preserve"> Las funciones del interventor se limitarán a vigilar el exacto cumplimiento del cargo de albacea. </w:t>
      </w:r>
    </w:p>
    <w:p w14:paraId="1FCAF026" w14:textId="77777777" w:rsidR="001016ED" w:rsidRDefault="00000000">
      <w:pPr>
        <w:spacing w:after="0" w:line="259" w:lineRule="auto"/>
        <w:ind w:left="0" w:firstLine="0"/>
        <w:jc w:val="left"/>
      </w:pPr>
      <w:r>
        <w:t xml:space="preserve"> </w:t>
      </w:r>
    </w:p>
    <w:p w14:paraId="476BA52A" w14:textId="77777777" w:rsidR="001016ED" w:rsidRDefault="00000000">
      <w:pPr>
        <w:ind w:left="-5"/>
      </w:pPr>
      <w:r>
        <w:rPr>
          <w:b/>
        </w:rPr>
        <w:t>Artículo 1612.-</w:t>
      </w:r>
      <w:r>
        <w:t xml:space="preserve"> El interventor no puede tener la posesión ni aun interina, de los bienes. </w:t>
      </w:r>
    </w:p>
    <w:p w14:paraId="07AC216A" w14:textId="77777777" w:rsidR="001016ED" w:rsidRDefault="00000000">
      <w:pPr>
        <w:spacing w:after="0" w:line="259" w:lineRule="auto"/>
        <w:ind w:left="0" w:firstLine="0"/>
        <w:jc w:val="left"/>
      </w:pPr>
      <w:r>
        <w:t xml:space="preserve"> </w:t>
      </w:r>
    </w:p>
    <w:p w14:paraId="718A9B39" w14:textId="77777777" w:rsidR="001016ED" w:rsidRDefault="00000000">
      <w:pPr>
        <w:ind w:left="-5"/>
      </w:pPr>
      <w:r>
        <w:rPr>
          <w:b/>
        </w:rPr>
        <w:t>Artículo 1613.-</w:t>
      </w:r>
      <w:r>
        <w:t xml:space="preserve"> Debe nombrase precisamente interventor: </w:t>
      </w:r>
    </w:p>
    <w:p w14:paraId="6D71D0FE" w14:textId="77777777" w:rsidR="001016ED" w:rsidRDefault="00000000">
      <w:pPr>
        <w:spacing w:after="0" w:line="259" w:lineRule="auto"/>
        <w:ind w:left="0" w:firstLine="0"/>
        <w:jc w:val="left"/>
      </w:pPr>
      <w:r>
        <w:t xml:space="preserve"> </w:t>
      </w:r>
    </w:p>
    <w:p w14:paraId="426B80B5" w14:textId="77777777" w:rsidR="001016ED" w:rsidRDefault="00000000">
      <w:pPr>
        <w:numPr>
          <w:ilvl w:val="0"/>
          <w:numId w:val="133"/>
        </w:numPr>
        <w:ind w:hanging="307"/>
      </w:pPr>
      <w:r>
        <w:t xml:space="preserve">Siempre que el heredero esté ausente o no sea conocido; </w:t>
      </w:r>
    </w:p>
    <w:p w14:paraId="313570E7" w14:textId="77777777" w:rsidR="001016ED" w:rsidRDefault="00000000">
      <w:pPr>
        <w:spacing w:after="0" w:line="259" w:lineRule="auto"/>
        <w:ind w:left="0" w:firstLine="0"/>
        <w:jc w:val="left"/>
      </w:pPr>
      <w:r>
        <w:t xml:space="preserve"> </w:t>
      </w:r>
    </w:p>
    <w:p w14:paraId="6A391CE4" w14:textId="77777777" w:rsidR="001016ED" w:rsidRDefault="00000000">
      <w:pPr>
        <w:numPr>
          <w:ilvl w:val="0"/>
          <w:numId w:val="133"/>
        </w:numPr>
        <w:ind w:hanging="307"/>
      </w:pPr>
      <w:r>
        <w:t xml:space="preserve">Cuando la cuantía de los legados iguale o exceda a la porción del heredero albacea; </w:t>
      </w:r>
    </w:p>
    <w:p w14:paraId="2C1641E7" w14:textId="77777777" w:rsidR="001016ED" w:rsidRDefault="00000000">
      <w:pPr>
        <w:spacing w:after="0" w:line="259" w:lineRule="auto"/>
        <w:ind w:left="0" w:firstLine="0"/>
        <w:jc w:val="left"/>
      </w:pPr>
      <w:r>
        <w:t xml:space="preserve"> </w:t>
      </w:r>
    </w:p>
    <w:p w14:paraId="6CEB040C" w14:textId="77777777" w:rsidR="001016ED" w:rsidRDefault="00000000">
      <w:pPr>
        <w:numPr>
          <w:ilvl w:val="0"/>
          <w:numId w:val="133"/>
        </w:numPr>
        <w:ind w:hanging="307"/>
      </w:pPr>
      <w:r>
        <w:t xml:space="preserve">Cuando se hagan legados para objetos o establecimientos de beneficencia pública. </w:t>
      </w:r>
    </w:p>
    <w:p w14:paraId="0F0724FE" w14:textId="77777777" w:rsidR="001016ED" w:rsidRDefault="00000000">
      <w:pPr>
        <w:spacing w:after="0" w:line="259" w:lineRule="auto"/>
        <w:ind w:left="0" w:firstLine="0"/>
        <w:jc w:val="left"/>
      </w:pPr>
      <w:r>
        <w:t xml:space="preserve"> </w:t>
      </w:r>
    </w:p>
    <w:p w14:paraId="2022D5A7" w14:textId="77777777" w:rsidR="001016ED" w:rsidRDefault="00000000">
      <w:pPr>
        <w:ind w:left="-5"/>
      </w:pPr>
      <w:r>
        <w:rPr>
          <w:b/>
        </w:rPr>
        <w:t>Artículo 1614.-</w:t>
      </w:r>
      <w:r>
        <w:t xml:space="preserve"> Los interventores deben ser mayores de edad y capaces para obligarse. </w:t>
      </w:r>
    </w:p>
    <w:p w14:paraId="736B360A" w14:textId="77777777" w:rsidR="001016ED" w:rsidRDefault="00000000">
      <w:pPr>
        <w:spacing w:after="0" w:line="259" w:lineRule="auto"/>
        <w:ind w:left="0" w:firstLine="0"/>
        <w:jc w:val="left"/>
      </w:pPr>
      <w:r>
        <w:t xml:space="preserve"> </w:t>
      </w:r>
    </w:p>
    <w:p w14:paraId="73051DAF" w14:textId="77777777" w:rsidR="001016ED" w:rsidRDefault="00000000">
      <w:pPr>
        <w:ind w:left="-5"/>
      </w:pPr>
      <w:r>
        <w:rPr>
          <w:b/>
        </w:rPr>
        <w:t>Artículo 1615.-</w:t>
      </w:r>
      <w:r>
        <w:t xml:space="preserve"> Los interventores durarán mientras que no se revoque su nombramiento. </w:t>
      </w:r>
    </w:p>
    <w:p w14:paraId="2650ACC0" w14:textId="77777777" w:rsidR="001016ED" w:rsidRDefault="00000000">
      <w:pPr>
        <w:spacing w:after="0" w:line="259" w:lineRule="auto"/>
        <w:ind w:left="0" w:firstLine="0"/>
        <w:jc w:val="left"/>
      </w:pPr>
      <w:r>
        <w:t xml:space="preserve"> </w:t>
      </w:r>
    </w:p>
    <w:p w14:paraId="00000411" w14:textId="77777777" w:rsidR="001016ED" w:rsidRDefault="00000000">
      <w:pPr>
        <w:ind w:left="-5"/>
      </w:pPr>
      <w:r>
        <w:rPr>
          <w:b/>
        </w:rPr>
        <w:t>Artículo 1616.-</w:t>
      </w:r>
      <w:r>
        <w:t xml:space="preserve"> Los interventores tendrán la retribución que acuerden los herederos que los nombren y si los nombra el juez, cobrarán conforme a arancel, como si fueren apoderados. </w:t>
      </w:r>
    </w:p>
    <w:p w14:paraId="1BA8AA23" w14:textId="77777777" w:rsidR="001016ED" w:rsidRDefault="00000000">
      <w:pPr>
        <w:spacing w:after="0" w:line="259" w:lineRule="auto"/>
        <w:ind w:left="0" w:firstLine="0"/>
        <w:jc w:val="left"/>
      </w:pPr>
      <w:r>
        <w:t xml:space="preserve"> </w:t>
      </w:r>
    </w:p>
    <w:p w14:paraId="3093CFC4" w14:textId="77777777" w:rsidR="001016ED" w:rsidRDefault="00000000">
      <w:pPr>
        <w:ind w:left="-5"/>
      </w:pPr>
      <w:r>
        <w:rPr>
          <w:b/>
        </w:rPr>
        <w:t>Artículo 1617.-</w:t>
      </w:r>
      <w:r>
        <w:t xml:space="preserve">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 </w:t>
      </w:r>
    </w:p>
    <w:p w14:paraId="31966BAB" w14:textId="77777777" w:rsidR="001016ED" w:rsidRDefault="00000000">
      <w:pPr>
        <w:spacing w:after="0" w:line="259" w:lineRule="auto"/>
        <w:ind w:left="0" w:firstLine="0"/>
        <w:jc w:val="left"/>
      </w:pPr>
      <w:r>
        <w:t xml:space="preserve"> </w:t>
      </w:r>
    </w:p>
    <w:p w14:paraId="72AD5450" w14:textId="77777777" w:rsidR="001016ED" w:rsidRDefault="00000000">
      <w:pPr>
        <w:ind w:left="-5"/>
      </w:pPr>
      <w:r>
        <w:rPr>
          <w:b/>
        </w:rPr>
        <w:t>Artículo 1618.-</w:t>
      </w:r>
      <w:r>
        <w:t xml:space="preserve"> Los gastos hechos por el albacea en el cumplimiento de su cargo incluso los honorarios de abogado y procurador que haya ocupado, se pagarán con la masa de la herencia. </w:t>
      </w:r>
    </w:p>
    <w:p w14:paraId="7E886F0E" w14:textId="77777777" w:rsidR="001016ED" w:rsidRDefault="00000000">
      <w:pPr>
        <w:spacing w:after="0" w:line="259" w:lineRule="auto"/>
        <w:ind w:left="0" w:firstLine="0"/>
        <w:jc w:val="left"/>
      </w:pPr>
      <w:r>
        <w:t xml:space="preserve"> </w:t>
      </w:r>
    </w:p>
    <w:p w14:paraId="53195ECD" w14:textId="77777777" w:rsidR="001016ED" w:rsidRDefault="00000000">
      <w:pPr>
        <w:ind w:left="-5"/>
      </w:pPr>
      <w:r>
        <w:rPr>
          <w:b/>
        </w:rPr>
        <w:t>Artículo 1619.-</w:t>
      </w:r>
      <w:r>
        <w:t xml:space="preserve"> El albacea debe cumplir su encargo dentro de un año contado desde su aceptación o desde que terminen los litigios que se promovieron sobre la validez o nulidad del testamento. </w:t>
      </w:r>
    </w:p>
    <w:p w14:paraId="0F56BBE9" w14:textId="77777777" w:rsidR="001016ED" w:rsidRDefault="00000000">
      <w:pPr>
        <w:spacing w:after="0" w:line="259" w:lineRule="auto"/>
        <w:ind w:left="0" w:firstLine="0"/>
        <w:jc w:val="left"/>
      </w:pPr>
      <w:r>
        <w:t xml:space="preserve"> </w:t>
      </w:r>
    </w:p>
    <w:p w14:paraId="0D73A088" w14:textId="77777777" w:rsidR="001016ED" w:rsidRDefault="00000000">
      <w:pPr>
        <w:ind w:left="-5"/>
      </w:pPr>
      <w:r>
        <w:rPr>
          <w:b/>
        </w:rPr>
        <w:t>Artículo 1620.-</w:t>
      </w:r>
      <w:r>
        <w:t xml:space="preserve"> Sólo por causa justificada pueden los herederos prorrogar al albacea el plazo señalado en el artículo anterior, y la prórroga no excederá de un año. </w:t>
      </w:r>
    </w:p>
    <w:p w14:paraId="27E22E71" w14:textId="77777777" w:rsidR="001016ED" w:rsidRDefault="00000000">
      <w:pPr>
        <w:spacing w:after="0" w:line="259" w:lineRule="auto"/>
        <w:ind w:left="0" w:firstLine="0"/>
        <w:jc w:val="left"/>
      </w:pPr>
      <w:r>
        <w:t xml:space="preserve"> </w:t>
      </w:r>
    </w:p>
    <w:p w14:paraId="2B1C5EE6" w14:textId="77777777" w:rsidR="001016ED" w:rsidRDefault="00000000">
      <w:pPr>
        <w:ind w:left="-5"/>
      </w:pPr>
      <w:r>
        <w:rPr>
          <w:b/>
        </w:rPr>
        <w:t>Artículo 1621.-</w:t>
      </w:r>
      <w:r>
        <w:t xml:space="preserve"> Para prorrogar el plazo del albaceazgo, es indispensable que la prórroga la acuerde una mayoría que represente las dos terceras partes de la herencia. </w:t>
      </w:r>
    </w:p>
    <w:p w14:paraId="7A7159B8" w14:textId="77777777" w:rsidR="001016ED" w:rsidRDefault="00000000">
      <w:pPr>
        <w:spacing w:after="0" w:line="259" w:lineRule="auto"/>
        <w:ind w:left="0" w:firstLine="0"/>
        <w:jc w:val="left"/>
      </w:pPr>
      <w:r>
        <w:t xml:space="preserve"> </w:t>
      </w:r>
    </w:p>
    <w:p w14:paraId="698BE293" w14:textId="77777777" w:rsidR="001016ED" w:rsidRDefault="00000000">
      <w:pPr>
        <w:ind w:left="-5"/>
      </w:pPr>
      <w:r>
        <w:rPr>
          <w:b/>
        </w:rPr>
        <w:t>Artículo 1622.-</w:t>
      </w:r>
      <w:r>
        <w:t xml:space="preserve"> El testador puede señalar al albacea la retribución que quiera. </w:t>
      </w:r>
    </w:p>
    <w:p w14:paraId="36800F9F" w14:textId="77777777" w:rsidR="001016ED" w:rsidRDefault="00000000">
      <w:pPr>
        <w:spacing w:after="0" w:line="259" w:lineRule="auto"/>
        <w:ind w:left="0" w:firstLine="0"/>
        <w:jc w:val="left"/>
      </w:pPr>
      <w:r>
        <w:t xml:space="preserve"> </w:t>
      </w:r>
    </w:p>
    <w:p w14:paraId="69E42804" w14:textId="77777777" w:rsidR="001016ED" w:rsidRDefault="00000000">
      <w:pPr>
        <w:ind w:left="-5"/>
      </w:pPr>
      <w:r>
        <w:rPr>
          <w:b/>
        </w:rPr>
        <w:t>Artículo 1623.-</w:t>
      </w:r>
      <w:r>
        <w:t xml:space="preserve"> Si el testador no designare la retribución, el albacea cobrará el dos por ciento sobre el importe líquido y efectivo de la herencia; y el cinco por ciento sobre los frutos industriales de los bienes hereditarios. </w:t>
      </w:r>
    </w:p>
    <w:p w14:paraId="70E018D0" w14:textId="77777777" w:rsidR="001016ED" w:rsidRDefault="00000000">
      <w:pPr>
        <w:spacing w:after="0" w:line="259" w:lineRule="auto"/>
        <w:ind w:left="0" w:firstLine="0"/>
        <w:jc w:val="left"/>
      </w:pPr>
      <w:r>
        <w:rPr>
          <w:b/>
        </w:rPr>
        <w:t xml:space="preserve"> </w:t>
      </w:r>
    </w:p>
    <w:p w14:paraId="6024CAF6" w14:textId="77777777" w:rsidR="001016ED" w:rsidRDefault="00000000">
      <w:pPr>
        <w:ind w:left="-5"/>
      </w:pPr>
      <w:r>
        <w:rPr>
          <w:b/>
        </w:rPr>
        <w:t>Artículo 1624.-</w:t>
      </w:r>
      <w:r>
        <w:t xml:space="preserve"> El albacea tiene derecho de elegir lo que le deja el testador por el desempeño del cargo y lo que la ley le concede por el mismo motivo. </w:t>
      </w:r>
    </w:p>
    <w:p w14:paraId="7E8B32AE" w14:textId="77777777" w:rsidR="001016ED" w:rsidRDefault="00000000">
      <w:pPr>
        <w:spacing w:after="0" w:line="259" w:lineRule="auto"/>
        <w:ind w:left="0" w:firstLine="0"/>
        <w:jc w:val="left"/>
      </w:pPr>
      <w:r>
        <w:t xml:space="preserve"> </w:t>
      </w:r>
    </w:p>
    <w:p w14:paraId="3D242BF5" w14:textId="77777777" w:rsidR="001016ED" w:rsidRDefault="00000000">
      <w:pPr>
        <w:ind w:left="-5"/>
      </w:pPr>
      <w:r>
        <w:rPr>
          <w:b/>
        </w:rPr>
        <w:t>Artículo 1625.-</w:t>
      </w:r>
      <w:r>
        <w:t xml:space="preserve"> Si fueren varios y mancomunados los albaceas la retribución se repartirá entre todos ellos; si no fueren mancomunados, la retribución se hará en proporción al tiempo que cada uno haya administrado y al trabajo que hubiere tenido en la administración. </w:t>
      </w:r>
    </w:p>
    <w:p w14:paraId="2FB71B77" w14:textId="77777777" w:rsidR="001016ED" w:rsidRDefault="00000000">
      <w:pPr>
        <w:spacing w:after="0" w:line="259" w:lineRule="auto"/>
        <w:ind w:left="0" w:firstLine="0"/>
        <w:jc w:val="left"/>
      </w:pPr>
      <w:r>
        <w:t xml:space="preserve"> </w:t>
      </w:r>
    </w:p>
    <w:p w14:paraId="1EA56652" w14:textId="77777777" w:rsidR="001016ED" w:rsidRDefault="00000000">
      <w:pPr>
        <w:ind w:left="-5"/>
      </w:pPr>
      <w:r>
        <w:rPr>
          <w:b/>
        </w:rPr>
        <w:t>Artículo 1626.-</w:t>
      </w:r>
      <w:r>
        <w:t xml:space="preserve"> Si el testador legó conjuntamente a los albaceas alguna cosa por el desempeño de su cargo, la parte de los que no admitan éste acrecerá a los que la ejerzan. </w:t>
      </w:r>
    </w:p>
    <w:p w14:paraId="4A531335" w14:textId="77777777" w:rsidR="001016ED" w:rsidRDefault="00000000">
      <w:pPr>
        <w:spacing w:after="0" w:line="259" w:lineRule="auto"/>
        <w:ind w:left="0" w:firstLine="0"/>
        <w:jc w:val="left"/>
      </w:pPr>
      <w:r>
        <w:t xml:space="preserve"> </w:t>
      </w:r>
    </w:p>
    <w:p w14:paraId="7014B3AA" w14:textId="77777777" w:rsidR="001016ED" w:rsidRDefault="00000000">
      <w:pPr>
        <w:ind w:left="-5"/>
      </w:pPr>
      <w:r>
        <w:rPr>
          <w:b/>
        </w:rPr>
        <w:t>Artículo 1627.-</w:t>
      </w:r>
      <w:r>
        <w:t xml:space="preserve"> Los cargos de albacea o interventor acaban: </w:t>
      </w:r>
    </w:p>
    <w:p w14:paraId="653D71AC" w14:textId="77777777" w:rsidR="001016ED" w:rsidRDefault="00000000">
      <w:pPr>
        <w:spacing w:after="0" w:line="259" w:lineRule="auto"/>
        <w:ind w:left="0" w:firstLine="0"/>
        <w:jc w:val="left"/>
      </w:pPr>
      <w:r>
        <w:t xml:space="preserve"> </w:t>
      </w:r>
    </w:p>
    <w:p w14:paraId="013EC980" w14:textId="77777777" w:rsidR="001016ED" w:rsidRDefault="00000000">
      <w:pPr>
        <w:numPr>
          <w:ilvl w:val="0"/>
          <w:numId w:val="134"/>
        </w:numPr>
        <w:ind w:hanging="393"/>
      </w:pPr>
      <w:r>
        <w:t xml:space="preserve">Por el término natural del encargo; </w:t>
      </w:r>
    </w:p>
    <w:p w14:paraId="60C4EA32" w14:textId="77777777" w:rsidR="001016ED" w:rsidRDefault="00000000">
      <w:pPr>
        <w:spacing w:after="0" w:line="259" w:lineRule="auto"/>
        <w:ind w:left="0" w:firstLine="0"/>
        <w:jc w:val="left"/>
      </w:pPr>
      <w:r>
        <w:t xml:space="preserve"> </w:t>
      </w:r>
    </w:p>
    <w:p w14:paraId="7D5970EE" w14:textId="77777777" w:rsidR="001016ED" w:rsidRDefault="00000000">
      <w:pPr>
        <w:numPr>
          <w:ilvl w:val="0"/>
          <w:numId w:val="134"/>
        </w:numPr>
        <w:ind w:hanging="393"/>
      </w:pPr>
      <w:r>
        <w:t xml:space="preserve">Por muerte; </w:t>
      </w:r>
    </w:p>
    <w:p w14:paraId="6B4E4DEC" w14:textId="77777777" w:rsidR="001016ED" w:rsidRDefault="00000000">
      <w:pPr>
        <w:spacing w:after="0" w:line="259" w:lineRule="auto"/>
        <w:ind w:left="0" w:firstLine="0"/>
        <w:jc w:val="left"/>
      </w:pPr>
      <w:r>
        <w:t xml:space="preserve"> </w:t>
      </w:r>
    </w:p>
    <w:p w14:paraId="3610537E" w14:textId="77777777" w:rsidR="001016ED" w:rsidRDefault="00000000">
      <w:pPr>
        <w:numPr>
          <w:ilvl w:val="0"/>
          <w:numId w:val="134"/>
        </w:numPr>
        <w:ind w:hanging="393"/>
      </w:pPr>
      <w:r>
        <w:t xml:space="preserve">Por incapacidad legal declarada en forma; </w:t>
      </w:r>
    </w:p>
    <w:p w14:paraId="2B5FCCE3" w14:textId="77777777" w:rsidR="001016ED" w:rsidRDefault="00000000">
      <w:pPr>
        <w:spacing w:after="0" w:line="259" w:lineRule="auto"/>
        <w:ind w:left="0" w:firstLine="0"/>
        <w:jc w:val="left"/>
      </w:pPr>
      <w:r>
        <w:t xml:space="preserve"> </w:t>
      </w:r>
    </w:p>
    <w:p w14:paraId="1543D837" w14:textId="77777777" w:rsidR="001016ED" w:rsidRDefault="00000000">
      <w:pPr>
        <w:numPr>
          <w:ilvl w:val="0"/>
          <w:numId w:val="134"/>
        </w:numPr>
        <w:ind w:hanging="393"/>
      </w:pPr>
      <w:r>
        <w:t xml:space="preserve">Por excusa que el juez califique de legítima, con audiencia de los interesados y del Ministerio Público, cuando se interesen menores o la Beneficencia Pública; </w:t>
      </w:r>
    </w:p>
    <w:p w14:paraId="66CA6ED9" w14:textId="77777777" w:rsidR="001016ED" w:rsidRDefault="00000000">
      <w:pPr>
        <w:spacing w:after="0" w:line="259" w:lineRule="auto"/>
        <w:ind w:left="0" w:firstLine="0"/>
        <w:jc w:val="left"/>
      </w:pPr>
      <w:r>
        <w:t xml:space="preserve"> </w:t>
      </w:r>
    </w:p>
    <w:p w14:paraId="7F0B75DC" w14:textId="77777777" w:rsidR="001016ED" w:rsidRDefault="00000000">
      <w:pPr>
        <w:numPr>
          <w:ilvl w:val="0"/>
          <w:numId w:val="134"/>
        </w:numPr>
        <w:ind w:hanging="393"/>
      </w:pPr>
      <w:r>
        <w:t xml:space="preserve">Por terminar el plazo señalado por la ley y las prórrogas concedidas para desempeñar el cargo; </w:t>
      </w:r>
    </w:p>
    <w:p w14:paraId="75B582DD" w14:textId="77777777" w:rsidR="001016ED" w:rsidRDefault="00000000">
      <w:pPr>
        <w:spacing w:after="0" w:line="259" w:lineRule="auto"/>
        <w:ind w:left="0" w:firstLine="0"/>
        <w:jc w:val="left"/>
      </w:pPr>
      <w:r>
        <w:t xml:space="preserve"> </w:t>
      </w:r>
    </w:p>
    <w:p w14:paraId="4F6A418F" w14:textId="77777777" w:rsidR="001016ED" w:rsidRDefault="00000000">
      <w:pPr>
        <w:numPr>
          <w:ilvl w:val="0"/>
          <w:numId w:val="134"/>
        </w:numPr>
        <w:ind w:hanging="393"/>
      </w:pPr>
      <w:r>
        <w:t xml:space="preserve">Por revocación de su nombramiento hecho por los herederos; </w:t>
      </w:r>
    </w:p>
    <w:p w14:paraId="3A61ECBB" w14:textId="77777777" w:rsidR="001016ED" w:rsidRDefault="00000000">
      <w:pPr>
        <w:spacing w:after="0" w:line="259" w:lineRule="auto"/>
        <w:ind w:left="0" w:firstLine="0"/>
        <w:jc w:val="left"/>
      </w:pPr>
      <w:r>
        <w:t xml:space="preserve"> </w:t>
      </w:r>
    </w:p>
    <w:p w14:paraId="59C39D58" w14:textId="77777777" w:rsidR="001016ED" w:rsidRDefault="00000000">
      <w:pPr>
        <w:numPr>
          <w:ilvl w:val="0"/>
          <w:numId w:val="134"/>
        </w:numPr>
        <w:ind w:hanging="393"/>
      </w:pPr>
      <w:r>
        <w:t xml:space="preserve">Por remoción. </w:t>
      </w:r>
    </w:p>
    <w:p w14:paraId="407829E3" w14:textId="77777777" w:rsidR="001016ED" w:rsidRDefault="00000000">
      <w:pPr>
        <w:spacing w:after="0" w:line="259" w:lineRule="auto"/>
        <w:ind w:left="0" w:firstLine="0"/>
        <w:jc w:val="left"/>
      </w:pPr>
      <w:r>
        <w:t xml:space="preserve"> </w:t>
      </w:r>
    </w:p>
    <w:p w14:paraId="5CEBB90A" w14:textId="77777777" w:rsidR="001016ED" w:rsidRDefault="00000000">
      <w:pPr>
        <w:ind w:left="-5"/>
      </w:pPr>
      <w:r>
        <w:rPr>
          <w:b/>
        </w:rPr>
        <w:t>Artículo 1628.-</w:t>
      </w:r>
      <w:r>
        <w:t xml:space="preserve"> La revocación puede hacerse por los herederos, en cualquier tiempo, pero en el mismo acto debe nombrarse el sustituto. </w:t>
      </w:r>
    </w:p>
    <w:p w14:paraId="5A268AB9" w14:textId="77777777" w:rsidR="001016ED" w:rsidRDefault="00000000">
      <w:pPr>
        <w:spacing w:after="0" w:line="259" w:lineRule="auto"/>
        <w:ind w:left="0" w:firstLine="0"/>
        <w:jc w:val="left"/>
      </w:pPr>
      <w:r>
        <w:t xml:space="preserve"> </w:t>
      </w:r>
    </w:p>
    <w:p w14:paraId="13A4D019" w14:textId="77777777" w:rsidR="001016ED" w:rsidRDefault="00000000">
      <w:pPr>
        <w:ind w:left="-5"/>
      </w:pPr>
      <w:r>
        <w:rPr>
          <w:b/>
        </w:rPr>
        <w:t>Artículo 1629.-</w:t>
      </w:r>
      <w:r>
        <w:t xml:space="preserve">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 </w:t>
      </w:r>
    </w:p>
    <w:p w14:paraId="34D01058" w14:textId="77777777" w:rsidR="001016ED" w:rsidRDefault="00000000">
      <w:pPr>
        <w:spacing w:after="0" w:line="259" w:lineRule="auto"/>
        <w:ind w:left="0" w:firstLine="0"/>
        <w:jc w:val="left"/>
      </w:pPr>
      <w:r>
        <w:t xml:space="preserve"> </w:t>
      </w:r>
    </w:p>
    <w:p w14:paraId="2D0FE1D4" w14:textId="77777777" w:rsidR="001016ED" w:rsidRDefault="00000000">
      <w:pPr>
        <w:ind w:left="-5"/>
      </w:pPr>
      <w:r>
        <w:rPr>
          <w:b/>
        </w:rPr>
        <w:t>Artículo 1630.-</w:t>
      </w:r>
      <w:r>
        <w:t xml:space="preserve">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 </w:t>
      </w:r>
    </w:p>
    <w:p w14:paraId="55573E08" w14:textId="77777777" w:rsidR="001016ED" w:rsidRDefault="00000000">
      <w:pPr>
        <w:spacing w:after="0" w:line="259" w:lineRule="auto"/>
        <w:ind w:left="0" w:firstLine="0"/>
        <w:jc w:val="left"/>
      </w:pPr>
      <w:r>
        <w:t xml:space="preserve"> </w:t>
      </w:r>
    </w:p>
    <w:p w14:paraId="0EF3A5B5" w14:textId="77777777" w:rsidR="001016ED" w:rsidRDefault="00000000">
      <w:pPr>
        <w:ind w:left="-5"/>
      </w:pPr>
      <w:r>
        <w:rPr>
          <w:b/>
        </w:rPr>
        <w:t>Artículo 1631.-</w:t>
      </w:r>
      <w:r>
        <w:t xml:space="preserve"> La remoción no tendrá lugar sino por sentencia pronunciada en el incidente respectivo promovido por parte legítima. </w:t>
      </w:r>
    </w:p>
    <w:p w14:paraId="3428BA57" w14:textId="77777777" w:rsidR="001016ED" w:rsidRDefault="00000000">
      <w:pPr>
        <w:spacing w:after="0" w:line="259" w:lineRule="auto"/>
        <w:ind w:left="0" w:firstLine="0"/>
        <w:jc w:val="left"/>
      </w:pPr>
      <w:r>
        <w:t xml:space="preserve"> </w:t>
      </w:r>
      <w:r>
        <w:br w:type="page"/>
      </w:r>
    </w:p>
    <w:p w14:paraId="19816E2E" w14:textId="77777777" w:rsidR="001016ED" w:rsidRDefault="00000000">
      <w:pPr>
        <w:spacing w:after="12"/>
        <w:ind w:right="5"/>
        <w:jc w:val="center"/>
      </w:pPr>
      <w:r>
        <w:rPr>
          <w:b/>
        </w:rPr>
        <w:t xml:space="preserve">CAPITULO VI </w:t>
      </w:r>
    </w:p>
    <w:p w14:paraId="156C94A2" w14:textId="77777777" w:rsidR="001016ED" w:rsidRDefault="00000000">
      <w:pPr>
        <w:spacing w:after="12"/>
        <w:ind w:right="7"/>
        <w:jc w:val="center"/>
      </w:pPr>
      <w:r>
        <w:rPr>
          <w:b/>
        </w:rPr>
        <w:t xml:space="preserve">Del inventario y de la liquidación de la herencia </w:t>
      </w:r>
    </w:p>
    <w:p w14:paraId="018ECDFE" w14:textId="77777777" w:rsidR="001016ED" w:rsidRDefault="00000000">
      <w:pPr>
        <w:spacing w:after="0" w:line="259" w:lineRule="auto"/>
        <w:ind w:left="0" w:firstLine="0"/>
        <w:jc w:val="left"/>
      </w:pPr>
      <w:r>
        <w:t xml:space="preserve"> </w:t>
      </w:r>
    </w:p>
    <w:p w14:paraId="5E813328" w14:textId="77777777" w:rsidR="001016ED" w:rsidRDefault="00000000">
      <w:pPr>
        <w:spacing w:after="0" w:line="259" w:lineRule="auto"/>
        <w:ind w:left="0" w:firstLine="0"/>
        <w:jc w:val="left"/>
      </w:pPr>
      <w:r>
        <w:t xml:space="preserve"> </w:t>
      </w:r>
    </w:p>
    <w:p w14:paraId="1D9473FB" w14:textId="77777777" w:rsidR="001016ED" w:rsidRDefault="00000000">
      <w:pPr>
        <w:ind w:left="-5"/>
      </w:pPr>
      <w:r>
        <w:rPr>
          <w:b/>
        </w:rPr>
        <w:t>Artículo 1632.-</w:t>
      </w:r>
      <w:r>
        <w:t xml:space="preserve"> El albacea definitivo, dentro del término que fije el Código de Procedimientos Civiles, promoverá la formación del inventario. </w:t>
      </w:r>
    </w:p>
    <w:p w14:paraId="63321915" w14:textId="77777777" w:rsidR="001016ED" w:rsidRDefault="00000000">
      <w:pPr>
        <w:spacing w:after="0" w:line="259" w:lineRule="auto"/>
        <w:ind w:left="0" w:firstLine="0"/>
        <w:jc w:val="left"/>
      </w:pPr>
      <w:r>
        <w:t xml:space="preserve"> </w:t>
      </w:r>
    </w:p>
    <w:p w14:paraId="13F91D9D" w14:textId="77777777" w:rsidR="001016ED" w:rsidRDefault="00000000">
      <w:pPr>
        <w:ind w:left="-5"/>
      </w:pPr>
      <w:r>
        <w:rPr>
          <w:b/>
        </w:rPr>
        <w:t>Artículo 1633.-</w:t>
      </w:r>
      <w:r>
        <w:t xml:space="preserve"> Si el albacea no cumpliere lo dispuesto en el artículo anterior, podrá promover la formación de inventario cualquier heredero. </w:t>
      </w:r>
    </w:p>
    <w:p w14:paraId="56F1C17D" w14:textId="77777777" w:rsidR="001016ED" w:rsidRDefault="00000000">
      <w:pPr>
        <w:spacing w:after="0" w:line="259" w:lineRule="auto"/>
        <w:ind w:left="0" w:firstLine="0"/>
        <w:jc w:val="left"/>
      </w:pPr>
      <w:r>
        <w:t xml:space="preserve"> </w:t>
      </w:r>
    </w:p>
    <w:p w14:paraId="1398ADC2" w14:textId="77777777" w:rsidR="001016ED" w:rsidRDefault="00000000">
      <w:pPr>
        <w:ind w:left="-5"/>
      </w:pPr>
      <w:r>
        <w:rPr>
          <w:b/>
        </w:rPr>
        <w:t>Artículo 1634.-</w:t>
      </w:r>
      <w:r>
        <w:t xml:space="preserve"> El inventario se formará según lo disponga el Código de Procedimientos Civiles. Si el albacea no lo presenta dentro del término legal, será removido. </w:t>
      </w:r>
    </w:p>
    <w:p w14:paraId="634E9AAE" w14:textId="77777777" w:rsidR="001016ED" w:rsidRDefault="00000000">
      <w:pPr>
        <w:spacing w:after="0" w:line="259" w:lineRule="auto"/>
        <w:ind w:left="0" w:firstLine="0"/>
        <w:jc w:val="left"/>
      </w:pPr>
      <w:r>
        <w:t xml:space="preserve"> </w:t>
      </w:r>
    </w:p>
    <w:p w14:paraId="5990EFAF" w14:textId="77777777" w:rsidR="001016ED" w:rsidRDefault="00000000">
      <w:pPr>
        <w:ind w:left="-5"/>
      </w:pPr>
      <w:r>
        <w:rPr>
          <w:b/>
        </w:rPr>
        <w:t>Artículo 1635.-</w:t>
      </w:r>
      <w:r>
        <w:t xml:space="preserve"> Concluído y aprobado judicialmente el inventario, el albacea procederá a la liquidación de la herencia. </w:t>
      </w:r>
    </w:p>
    <w:p w14:paraId="2847EAB0" w14:textId="77777777" w:rsidR="001016ED" w:rsidRDefault="00000000">
      <w:pPr>
        <w:spacing w:after="0" w:line="259" w:lineRule="auto"/>
        <w:ind w:left="0" w:firstLine="0"/>
        <w:jc w:val="left"/>
      </w:pPr>
      <w:r>
        <w:t xml:space="preserve"> </w:t>
      </w:r>
    </w:p>
    <w:p w14:paraId="6A031ACE" w14:textId="77777777" w:rsidR="001016ED" w:rsidRDefault="00000000">
      <w:pPr>
        <w:ind w:left="-5"/>
      </w:pPr>
      <w:r>
        <w:rPr>
          <w:b/>
        </w:rPr>
        <w:t>Artículo 1636.-</w:t>
      </w:r>
      <w:r>
        <w:t xml:space="preserve"> En primer lugar, serán pagadas las deudas mortuorias, si no lo estuvieren ya, pues pueden pagarse antes de la formación del inventario. </w:t>
      </w:r>
    </w:p>
    <w:p w14:paraId="14284BDF" w14:textId="77777777" w:rsidR="001016ED" w:rsidRDefault="00000000">
      <w:pPr>
        <w:spacing w:after="0" w:line="259" w:lineRule="auto"/>
        <w:ind w:left="0" w:firstLine="0"/>
        <w:jc w:val="left"/>
      </w:pPr>
      <w:r>
        <w:t xml:space="preserve"> </w:t>
      </w:r>
    </w:p>
    <w:p w14:paraId="68F3673A" w14:textId="77777777" w:rsidR="001016ED" w:rsidRDefault="00000000">
      <w:pPr>
        <w:ind w:left="-5"/>
      </w:pPr>
      <w:r>
        <w:rPr>
          <w:b/>
        </w:rPr>
        <w:t>Artículo 1637.-</w:t>
      </w:r>
      <w:r>
        <w:t xml:space="preserve"> Se llaman deudas mortuorias los gastos del funeral y los gastos que se hayan causado en la última enfermedad del autor de la herencia. </w:t>
      </w:r>
    </w:p>
    <w:p w14:paraId="5CCC0545" w14:textId="77777777" w:rsidR="001016ED" w:rsidRDefault="00000000">
      <w:pPr>
        <w:spacing w:after="0" w:line="259" w:lineRule="auto"/>
        <w:ind w:left="0" w:firstLine="0"/>
        <w:jc w:val="left"/>
      </w:pPr>
      <w:r>
        <w:t xml:space="preserve"> </w:t>
      </w:r>
    </w:p>
    <w:p w14:paraId="19F302CF" w14:textId="77777777" w:rsidR="001016ED" w:rsidRDefault="00000000">
      <w:pPr>
        <w:ind w:left="-5"/>
      </w:pPr>
      <w:r>
        <w:rPr>
          <w:b/>
        </w:rPr>
        <w:t>Artículo 1638.-</w:t>
      </w:r>
      <w:r>
        <w:t xml:space="preserve"> Las deudas mortuorias, se pagarán del cuerpo de la herencia. </w:t>
      </w:r>
    </w:p>
    <w:p w14:paraId="1ABF7167" w14:textId="77777777" w:rsidR="001016ED" w:rsidRDefault="00000000">
      <w:pPr>
        <w:spacing w:after="0" w:line="259" w:lineRule="auto"/>
        <w:ind w:left="0" w:firstLine="0"/>
        <w:jc w:val="left"/>
      </w:pPr>
      <w:r>
        <w:t xml:space="preserve"> </w:t>
      </w:r>
    </w:p>
    <w:p w14:paraId="3D6E4AB8" w14:textId="77777777" w:rsidR="001016ED" w:rsidRDefault="00000000">
      <w:pPr>
        <w:ind w:left="-5"/>
      </w:pPr>
      <w:r>
        <w:rPr>
          <w:b/>
        </w:rPr>
        <w:t>Artículo 1639.-</w:t>
      </w:r>
      <w:r>
        <w:t xml:space="preserve"> En segundo lugar, se pagarán los gastos de rigurosa conservación y administración de la herencia, así como los créditos alimenticios que pueden también ser cubiertos antes de la formación del inventario. </w:t>
      </w:r>
    </w:p>
    <w:p w14:paraId="4B354790" w14:textId="77777777" w:rsidR="001016ED" w:rsidRDefault="00000000">
      <w:pPr>
        <w:spacing w:after="0" w:line="259" w:lineRule="auto"/>
        <w:ind w:left="0" w:firstLine="0"/>
        <w:jc w:val="left"/>
      </w:pPr>
      <w:r>
        <w:t xml:space="preserve"> </w:t>
      </w:r>
    </w:p>
    <w:p w14:paraId="56074D88" w14:textId="77777777" w:rsidR="001016ED" w:rsidRDefault="00000000">
      <w:pPr>
        <w:ind w:left="-5"/>
      </w:pPr>
      <w:r>
        <w:rPr>
          <w:b/>
        </w:rPr>
        <w:t>Artículo 1640.-</w:t>
      </w:r>
      <w:r>
        <w:t xml:space="preserve"> Si para hacer los pagos de que hablan los artículos anteriores no hubiere dinero en la herencia, el albacea promoverá la venta de los bienes muebles y aun de los inmuebles, con las solemnidades que respectivamente se requieran. </w:t>
      </w:r>
    </w:p>
    <w:p w14:paraId="71363BA9" w14:textId="77777777" w:rsidR="001016ED" w:rsidRDefault="00000000">
      <w:pPr>
        <w:spacing w:after="0" w:line="259" w:lineRule="auto"/>
        <w:ind w:left="0" w:firstLine="0"/>
        <w:jc w:val="left"/>
      </w:pPr>
      <w:r>
        <w:t xml:space="preserve"> </w:t>
      </w:r>
    </w:p>
    <w:p w14:paraId="489BB9C1" w14:textId="77777777" w:rsidR="001016ED" w:rsidRDefault="00000000">
      <w:pPr>
        <w:ind w:left="-5"/>
      </w:pPr>
      <w:r>
        <w:rPr>
          <w:b/>
        </w:rPr>
        <w:t>Artículo 1641.-</w:t>
      </w:r>
      <w:r>
        <w:t xml:space="preserve"> En seguida se pagarán las deudas hereditarias que fueren exigibles. </w:t>
      </w:r>
    </w:p>
    <w:p w14:paraId="19320898" w14:textId="77777777" w:rsidR="001016ED" w:rsidRDefault="00000000">
      <w:pPr>
        <w:spacing w:after="0" w:line="259" w:lineRule="auto"/>
        <w:ind w:left="0" w:firstLine="0"/>
        <w:jc w:val="left"/>
      </w:pPr>
      <w:r>
        <w:t xml:space="preserve"> </w:t>
      </w:r>
    </w:p>
    <w:p w14:paraId="2F805CC7" w14:textId="77777777" w:rsidR="001016ED" w:rsidRDefault="00000000">
      <w:pPr>
        <w:ind w:left="-5"/>
      </w:pPr>
      <w:r>
        <w:rPr>
          <w:b/>
        </w:rPr>
        <w:t>Artículo 1642.-</w:t>
      </w:r>
      <w:r>
        <w:t xml:space="preserve"> Se llaman deudas hereditarias, las contraídas por el autor de la herencia independientemente de su última disposición, y de las que es responsable con sus bienes. </w:t>
      </w:r>
    </w:p>
    <w:p w14:paraId="6A74028D" w14:textId="77777777" w:rsidR="001016ED" w:rsidRDefault="00000000">
      <w:pPr>
        <w:spacing w:after="0" w:line="259" w:lineRule="auto"/>
        <w:ind w:left="0" w:firstLine="0"/>
        <w:jc w:val="left"/>
      </w:pPr>
      <w:r>
        <w:t xml:space="preserve"> </w:t>
      </w:r>
    </w:p>
    <w:p w14:paraId="7F92C744" w14:textId="77777777" w:rsidR="001016ED" w:rsidRDefault="00000000">
      <w:pPr>
        <w:ind w:left="-5"/>
      </w:pPr>
      <w:r>
        <w:rPr>
          <w:b/>
        </w:rPr>
        <w:t>Artículo 1643.-</w:t>
      </w:r>
      <w:r>
        <w:t xml:space="preserve"> Si hubiere pendiente algún concurso, el albacea no deberá pagar sino conforme a la sentencia de graduación de acreedores. </w:t>
      </w:r>
    </w:p>
    <w:p w14:paraId="3CF3790F" w14:textId="77777777" w:rsidR="001016ED" w:rsidRDefault="00000000">
      <w:pPr>
        <w:spacing w:after="0" w:line="259" w:lineRule="auto"/>
        <w:ind w:left="0" w:firstLine="0"/>
        <w:jc w:val="left"/>
      </w:pPr>
      <w:r>
        <w:t xml:space="preserve"> </w:t>
      </w:r>
    </w:p>
    <w:p w14:paraId="637809F1" w14:textId="77777777" w:rsidR="001016ED" w:rsidRDefault="00000000">
      <w:pPr>
        <w:ind w:left="-5"/>
      </w:pPr>
      <w:r>
        <w:rPr>
          <w:b/>
        </w:rPr>
        <w:t>Artículo 1644.-</w:t>
      </w:r>
      <w:r>
        <w:t xml:space="preserve"> Los acreedores, cuando no haya concurso, serán pagados en el orden en que se presenten; pero si entre los no presentados hubiere algunos preferentes, se exigirá a los que fueren pagados la caución de acreedor de mejor derecho. </w:t>
      </w:r>
    </w:p>
    <w:p w14:paraId="0F22460F" w14:textId="77777777" w:rsidR="001016ED" w:rsidRDefault="00000000">
      <w:pPr>
        <w:spacing w:after="0" w:line="259" w:lineRule="auto"/>
        <w:ind w:left="0" w:firstLine="0"/>
        <w:jc w:val="left"/>
      </w:pPr>
      <w:r>
        <w:t xml:space="preserve"> </w:t>
      </w:r>
    </w:p>
    <w:p w14:paraId="30E66951" w14:textId="77777777" w:rsidR="001016ED" w:rsidRDefault="00000000">
      <w:pPr>
        <w:ind w:left="-5"/>
      </w:pPr>
      <w:r>
        <w:rPr>
          <w:b/>
        </w:rPr>
        <w:t>Artículo 1645.-</w:t>
      </w:r>
      <w:r>
        <w:t xml:space="preserve"> El albacea, concluído el inventario, no podrá pagar los legados, sin haber cubierto o asignado bienes bastantes para pagar las deudas, conservando en los respectivos bienes los gravámenes especiales que tengan. </w:t>
      </w:r>
    </w:p>
    <w:p w14:paraId="1263274A" w14:textId="77777777" w:rsidR="001016ED" w:rsidRDefault="00000000">
      <w:pPr>
        <w:spacing w:after="0" w:line="259" w:lineRule="auto"/>
        <w:ind w:left="0" w:firstLine="0"/>
        <w:jc w:val="left"/>
      </w:pPr>
      <w:r>
        <w:t xml:space="preserve"> </w:t>
      </w:r>
    </w:p>
    <w:p w14:paraId="00E6F3B7" w14:textId="77777777" w:rsidR="001016ED" w:rsidRDefault="00000000">
      <w:pPr>
        <w:ind w:left="-5"/>
      </w:pPr>
      <w:r>
        <w:rPr>
          <w:b/>
        </w:rPr>
        <w:t>Artículo 1646.-</w:t>
      </w:r>
      <w:r>
        <w:t xml:space="preserve"> Los acreedores que se presenten después de pagados los legatarios, solamente tendrán acción contra éstos cuando en la herencia no hubiere bienes bastantes para cubrir sus créditos. </w:t>
      </w:r>
    </w:p>
    <w:p w14:paraId="37205EF1" w14:textId="77777777" w:rsidR="001016ED" w:rsidRDefault="00000000">
      <w:pPr>
        <w:spacing w:after="0" w:line="259" w:lineRule="auto"/>
        <w:ind w:left="0" w:firstLine="0"/>
        <w:jc w:val="left"/>
      </w:pPr>
      <w:r>
        <w:t xml:space="preserve"> </w:t>
      </w:r>
    </w:p>
    <w:p w14:paraId="6FE70483" w14:textId="77777777" w:rsidR="001016ED" w:rsidRDefault="00000000">
      <w:pPr>
        <w:ind w:left="-5"/>
      </w:pPr>
      <w:r>
        <w:rPr>
          <w:b/>
        </w:rPr>
        <w:t>Artículo 1647.-</w:t>
      </w:r>
      <w:r>
        <w:t xml:space="preserve"> La venta de bienes hereditarios para el pago de deudas y legados, se hará en pública subasta; a no ser que la mayoría de los interesados acuerden otra cosa. </w:t>
      </w:r>
    </w:p>
    <w:p w14:paraId="0CA50D67" w14:textId="77777777" w:rsidR="001016ED" w:rsidRDefault="00000000">
      <w:pPr>
        <w:spacing w:after="0" w:line="259" w:lineRule="auto"/>
        <w:ind w:left="0" w:firstLine="0"/>
        <w:jc w:val="left"/>
      </w:pPr>
      <w:r>
        <w:t xml:space="preserve"> </w:t>
      </w:r>
    </w:p>
    <w:p w14:paraId="32FFECFA" w14:textId="77777777" w:rsidR="001016ED" w:rsidRDefault="00000000">
      <w:pPr>
        <w:ind w:left="-5"/>
      </w:pPr>
      <w:r>
        <w:rPr>
          <w:b/>
        </w:rPr>
        <w:t>Artículo 1648.-</w:t>
      </w:r>
      <w:r>
        <w:t xml:space="preserve"> La mayoría de los interesados, o la autorización judicial en su caso, determinará la aplicación que haya de darse al precio de las cosas vendidas. </w:t>
      </w:r>
    </w:p>
    <w:p w14:paraId="1F331461" w14:textId="77777777" w:rsidR="001016ED" w:rsidRDefault="00000000">
      <w:pPr>
        <w:spacing w:after="0" w:line="259" w:lineRule="auto"/>
        <w:ind w:left="0" w:firstLine="0"/>
        <w:jc w:val="left"/>
      </w:pPr>
      <w:r>
        <w:t xml:space="preserve"> </w:t>
      </w:r>
    </w:p>
    <w:p w14:paraId="05A193C0" w14:textId="77777777" w:rsidR="001016ED" w:rsidRDefault="00000000">
      <w:pPr>
        <w:spacing w:after="0" w:line="259" w:lineRule="auto"/>
        <w:ind w:left="0" w:firstLine="0"/>
        <w:jc w:val="left"/>
      </w:pPr>
      <w:r>
        <w:t xml:space="preserve"> </w:t>
      </w:r>
    </w:p>
    <w:p w14:paraId="22ADDD4E" w14:textId="77777777" w:rsidR="001016ED" w:rsidRDefault="00000000">
      <w:pPr>
        <w:spacing w:after="12"/>
        <w:ind w:right="8"/>
        <w:jc w:val="center"/>
      </w:pPr>
      <w:r>
        <w:rPr>
          <w:b/>
        </w:rPr>
        <w:t xml:space="preserve">CAPITULO VII </w:t>
      </w:r>
    </w:p>
    <w:p w14:paraId="030FC7CA" w14:textId="77777777" w:rsidR="001016ED" w:rsidRDefault="00000000">
      <w:pPr>
        <w:spacing w:after="12"/>
        <w:ind w:right="6"/>
        <w:jc w:val="center"/>
      </w:pPr>
      <w:r>
        <w:rPr>
          <w:b/>
        </w:rPr>
        <w:t xml:space="preserve">De la partición </w:t>
      </w:r>
    </w:p>
    <w:p w14:paraId="0F704AAE" w14:textId="77777777" w:rsidR="001016ED" w:rsidRDefault="00000000">
      <w:pPr>
        <w:spacing w:after="0" w:line="259" w:lineRule="auto"/>
        <w:ind w:left="0" w:firstLine="0"/>
        <w:jc w:val="left"/>
      </w:pPr>
      <w:r>
        <w:t xml:space="preserve"> </w:t>
      </w:r>
    </w:p>
    <w:p w14:paraId="61EDB4D3" w14:textId="77777777" w:rsidR="001016ED" w:rsidRDefault="00000000">
      <w:pPr>
        <w:spacing w:after="0" w:line="259" w:lineRule="auto"/>
        <w:ind w:left="0" w:firstLine="0"/>
        <w:jc w:val="left"/>
      </w:pPr>
      <w:r>
        <w:t xml:space="preserve"> </w:t>
      </w:r>
    </w:p>
    <w:p w14:paraId="773EFBA9" w14:textId="77777777" w:rsidR="001016ED" w:rsidRDefault="00000000">
      <w:pPr>
        <w:ind w:left="-5"/>
      </w:pPr>
      <w:r>
        <w:rPr>
          <w:b/>
        </w:rPr>
        <w:t>Artículo 1649.-</w:t>
      </w:r>
      <w:r>
        <w:t xml:space="preserve"> Aprobados el inventario y la cuenta de administración, el albacea debe hacer en seguida la partición de la herencia. </w:t>
      </w:r>
    </w:p>
    <w:p w14:paraId="464969A5" w14:textId="77777777" w:rsidR="001016ED" w:rsidRDefault="00000000">
      <w:pPr>
        <w:spacing w:after="0" w:line="259" w:lineRule="auto"/>
        <w:ind w:left="0" w:firstLine="0"/>
        <w:jc w:val="left"/>
      </w:pPr>
      <w:r>
        <w:t xml:space="preserve"> </w:t>
      </w:r>
    </w:p>
    <w:p w14:paraId="0966C479" w14:textId="77777777" w:rsidR="001016ED" w:rsidRDefault="00000000">
      <w:pPr>
        <w:ind w:left="-5"/>
      </w:pPr>
      <w:r>
        <w:rPr>
          <w:b/>
        </w:rPr>
        <w:t>Artículo 1650.-</w:t>
      </w:r>
      <w:r>
        <w:t xml:space="preserve"> A ningún coheredero puede obligarse a permanecer en la indivisión de los bienes, ni aun por prevención expresa del testador. </w:t>
      </w:r>
    </w:p>
    <w:p w14:paraId="468C0E27" w14:textId="77777777" w:rsidR="001016ED" w:rsidRDefault="00000000">
      <w:pPr>
        <w:spacing w:after="0" w:line="259" w:lineRule="auto"/>
        <w:ind w:left="0" w:firstLine="0"/>
        <w:jc w:val="left"/>
      </w:pPr>
      <w:r>
        <w:t xml:space="preserve"> </w:t>
      </w:r>
    </w:p>
    <w:p w14:paraId="0607D0DA" w14:textId="77777777" w:rsidR="001016ED" w:rsidRDefault="00000000">
      <w:pPr>
        <w:ind w:left="-5"/>
      </w:pPr>
      <w:r>
        <w:rPr>
          <w:b/>
        </w:rPr>
        <w:t>Artículo 1651.-</w:t>
      </w:r>
      <w:r>
        <w:t xml:space="preserve"> Puede suspenderse la partición en virtud de convenio expreso de los interesados. Habiendo menores entre ellos deberá oírse al tutor y al Ministerio Público y el auto en que se apruebe el convenio determinará el tiempo que debe durar la indivisión. </w:t>
      </w:r>
    </w:p>
    <w:p w14:paraId="74E3F723" w14:textId="77777777" w:rsidR="001016ED" w:rsidRDefault="00000000">
      <w:pPr>
        <w:spacing w:after="0" w:line="259" w:lineRule="auto"/>
        <w:ind w:left="0" w:firstLine="0"/>
        <w:jc w:val="left"/>
      </w:pPr>
      <w:r>
        <w:t xml:space="preserve"> </w:t>
      </w:r>
    </w:p>
    <w:p w14:paraId="688CDF8A" w14:textId="77777777" w:rsidR="001016ED" w:rsidRDefault="00000000">
      <w:pPr>
        <w:ind w:left="-5"/>
      </w:pPr>
      <w:r>
        <w:rPr>
          <w:b/>
        </w:rPr>
        <w:t>Artículo 1652.-</w:t>
      </w:r>
      <w:r>
        <w:t xml:space="preserv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 </w:t>
      </w:r>
    </w:p>
    <w:p w14:paraId="7F68ABA3" w14:textId="77777777" w:rsidR="001016ED" w:rsidRDefault="00000000">
      <w:pPr>
        <w:spacing w:after="0" w:line="259" w:lineRule="auto"/>
        <w:ind w:left="0" w:firstLine="0"/>
        <w:jc w:val="left"/>
      </w:pPr>
      <w:r>
        <w:t xml:space="preserve"> </w:t>
      </w:r>
    </w:p>
    <w:p w14:paraId="6D8D8BBE" w14:textId="77777777" w:rsidR="001016ED" w:rsidRDefault="00000000">
      <w:pPr>
        <w:ind w:left="-5"/>
      </w:pPr>
      <w:r>
        <w:rPr>
          <w:b/>
        </w:rPr>
        <w:t>Artículo 1653.-</w:t>
      </w:r>
      <w:r>
        <w:t xml:space="preserve"> Si el autor de la herencia hiciere la partición de los bienes en su testamento, a ella deberá estarse salvo derecho de tercero. </w:t>
      </w:r>
    </w:p>
    <w:p w14:paraId="6A36D7DB" w14:textId="77777777" w:rsidR="001016ED" w:rsidRDefault="00000000">
      <w:pPr>
        <w:spacing w:after="0" w:line="259" w:lineRule="auto"/>
        <w:ind w:left="0" w:firstLine="0"/>
        <w:jc w:val="left"/>
      </w:pPr>
      <w:r>
        <w:t xml:space="preserve"> </w:t>
      </w:r>
    </w:p>
    <w:p w14:paraId="5503D2AF" w14:textId="77777777" w:rsidR="001016ED" w:rsidRDefault="00000000">
      <w:pPr>
        <w:ind w:left="-5"/>
      </w:pPr>
      <w:r>
        <w:rPr>
          <w:b/>
        </w:rPr>
        <w:t>Artículo 1654.-</w:t>
      </w:r>
      <w:r>
        <w:t xml:space="preserve">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w:t>
      </w:r>
    </w:p>
    <w:p w14:paraId="0EB67385" w14:textId="77777777" w:rsidR="001016ED" w:rsidRDefault="00000000">
      <w:pPr>
        <w:spacing w:after="0" w:line="259" w:lineRule="auto"/>
        <w:ind w:left="0" w:firstLine="0"/>
        <w:jc w:val="left"/>
      </w:pPr>
      <w:r>
        <w:t xml:space="preserve"> </w:t>
      </w:r>
    </w:p>
    <w:p w14:paraId="087A7708" w14:textId="77777777" w:rsidR="001016ED" w:rsidRDefault="00000000">
      <w:pPr>
        <w:ind w:left="-5"/>
      </w:pPr>
      <w:r>
        <w:t xml:space="preserve">Lo dispuesto en este artículo, no impide que los coherederos celebren los convenios que estimen pertinentes. </w:t>
      </w:r>
    </w:p>
    <w:p w14:paraId="5D352CD8" w14:textId="77777777" w:rsidR="001016ED" w:rsidRDefault="00000000">
      <w:pPr>
        <w:spacing w:after="0" w:line="259" w:lineRule="auto"/>
        <w:ind w:left="0" w:firstLine="0"/>
        <w:jc w:val="left"/>
      </w:pPr>
      <w:r>
        <w:t xml:space="preserve"> </w:t>
      </w:r>
    </w:p>
    <w:p w14:paraId="5C064A7C" w14:textId="77777777" w:rsidR="001016ED" w:rsidRDefault="00000000">
      <w:pPr>
        <w:ind w:left="-5"/>
      </w:pPr>
      <w:r>
        <w:rPr>
          <w:b/>
        </w:rPr>
        <w:t>Artículo 1655.-</w:t>
      </w:r>
      <w:r>
        <w:t xml:space="preserve"> Los coherederos deben abonarse recíprocamente las rentas y frutos que cada uno haya recibido de los bienes hereditarios, los gastos útiles y necesarios y los daños ocasionados por malicia o negligencia. </w:t>
      </w:r>
    </w:p>
    <w:p w14:paraId="78646616" w14:textId="77777777" w:rsidR="001016ED" w:rsidRDefault="00000000">
      <w:pPr>
        <w:spacing w:after="0" w:line="259" w:lineRule="auto"/>
        <w:ind w:left="0" w:firstLine="0"/>
        <w:jc w:val="left"/>
      </w:pPr>
      <w:r>
        <w:t xml:space="preserve"> </w:t>
      </w:r>
    </w:p>
    <w:p w14:paraId="3EAD618A" w14:textId="77777777" w:rsidR="001016ED" w:rsidRDefault="00000000">
      <w:pPr>
        <w:ind w:left="-5"/>
      </w:pPr>
      <w:r>
        <w:rPr>
          <w:b/>
        </w:rPr>
        <w:t>Artículo 1656.-</w:t>
      </w:r>
      <w:r>
        <w:t xml:space="preserve">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 </w:t>
      </w:r>
    </w:p>
    <w:p w14:paraId="1C83B53D" w14:textId="77777777" w:rsidR="001016ED" w:rsidRDefault="00000000">
      <w:pPr>
        <w:spacing w:after="0" w:line="259" w:lineRule="auto"/>
        <w:ind w:left="0" w:firstLine="0"/>
        <w:jc w:val="left"/>
      </w:pPr>
      <w:r>
        <w:t xml:space="preserve"> </w:t>
      </w:r>
    </w:p>
    <w:p w14:paraId="03CCB14B" w14:textId="77777777" w:rsidR="001016ED" w:rsidRDefault="00000000">
      <w:pPr>
        <w:ind w:left="-5"/>
      </w:pPr>
      <w:r>
        <w:rPr>
          <w:b/>
        </w:rPr>
        <w:t>Artículo 1657.-</w:t>
      </w:r>
      <w:r>
        <w:t xml:space="preserve"> En el proyecto de partición se expresará la parte que del capital o fondo afecto a la pensión, corresponderá a cada uno de los herederos, luego de que aquélla se extinga. </w:t>
      </w:r>
    </w:p>
    <w:p w14:paraId="5EBA2C56" w14:textId="77777777" w:rsidR="001016ED" w:rsidRDefault="00000000">
      <w:pPr>
        <w:spacing w:after="0" w:line="259" w:lineRule="auto"/>
        <w:ind w:left="0" w:firstLine="0"/>
        <w:jc w:val="left"/>
      </w:pPr>
      <w:r>
        <w:t xml:space="preserve"> </w:t>
      </w:r>
    </w:p>
    <w:p w14:paraId="2743D1E2" w14:textId="77777777" w:rsidR="001016ED" w:rsidRDefault="00000000">
      <w:pPr>
        <w:ind w:left="-5"/>
      </w:pPr>
      <w:r>
        <w:rPr>
          <w:b/>
        </w:rPr>
        <w:t>Artículo 1658.-</w:t>
      </w:r>
      <w:r>
        <w:t xml:space="preserve"> Cuando todos los herederos sean mayores, y el interés del fisco, si lo hubiere, esté cubierto, podrán los interesados separarse de la prosecución del juicio y adoptar los acuerdos que estimen convenientes para el arreglo y terminación de la testamentaría o del intestado. </w:t>
      </w:r>
    </w:p>
    <w:p w14:paraId="6FD7A17E" w14:textId="77777777" w:rsidR="001016ED" w:rsidRDefault="00000000">
      <w:pPr>
        <w:spacing w:after="0" w:line="259" w:lineRule="auto"/>
        <w:ind w:left="0" w:firstLine="0"/>
        <w:jc w:val="left"/>
      </w:pPr>
      <w:r>
        <w:t xml:space="preserve"> </w:t>
      </w:r>
    </w:p>
    <w:p w14:paraId="3E5B492C" w14:textId="77777777" w:rsidR="001016ED" w:rsidRDefault="00000000">
      <w:pPr>
        <w:ind w:left="-5"/>
      </w:pPr>
      <w:r>
        <w:t xml:space="preserve">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 </w:t>
      </w:r>
    </w:p>
    <w:p w14:paraId="4F12F420" w14:textId="77777777" w:rsidR="001016ED" w:rsidRDefault="00000000">
      <w:pPr>
        <w:spacing w:after="0" w:line="259" w:lineRule="auto"/>
        <w:ind w:left="0" w:firstLine="0"/>
        <w:jc w:val="left"/>
      </w:pPr>
      <w:r>
        <w:t xml:space="preserve"> </w:t>
      </w:r>
    </w:p>
    <w:p w14:paraId="252C52FB" w14:textId="77777777" w:rsidR="001016ED" w:rsidRDefault="00000000">
      <w:pPr>
        <w:ind w:left="-5"/>
      </w:pPr>
      <w:r>
        <w:rPr>
          <w:b/>
        </w:rPr>
        <w:t>Artículo 1659.-</w:t>
      </w:r>
      <w:r>
        <w:t xml:space="preserve"> La partición constará en escritura pública, siempre que en la herencia haya bienes cuya enajenación deba hacerse con esa formalidad. </w:t>
      </w:r>
    </w:p>
    <w:p w14:paraId="30783B7B" w14:textId="77777777" w:rsidR="001016ED" w:rsidRDefault="00000000">
      <w:pPr>
        <w:spacing w:after="0" w:line="259" w:lineRule="auto"/>
        <w:ind w:left="0" w:firstLine="0"/>
        <w:jc w:val="left"/>
      </w:pPr>
      <w:r>
        <w:t xml:space="preserve"> </w:t>
      </w:r>
    </w:p>
    <w:p w14:paraId="0F8E9E6D" w14:textId="77777777" w:rsidR="001016ED" w:rsidRDefault="00000000">
      <w:pPr>
        <w:ind w:left="-5"/>
      </w:pPr>
      <w:r>
        <w:rPr>
          <w:b/>
        </w:rPr>
        <w:t>Artículo 1660.-</w:t>
      </w:r>
      <w:r>
        <w:t xml:space="preserve"> Los gastos de la partición se rebajarán del fondo común; los que se hagan por el interés particular de alguno de los herederos o legatarios, se imputarán a su haber. </w:t>
      </w:r>
    </w:p>
    <w:p w14:paraId="6D606CAC" w14:textId="77777777" w:rsidR="001016ED" w:rsidRDefault="00000000">
      <w:pPr>
        <w:spacing w:after="0" w:line="259" w:lineRule="auto"/>
        <w:ind w:left="0" w:firstLine="0"/>
        <w:jc w:val="left"/>
      </w:pPr>
      <w:r>
        <w:t xml:space="preserve"> </w:t>
      </w:r>
    </w:p>
    <w:p w14:paraId="273601B7" w14:textId="77777777" w:rsidR="001016ED" w:rsidRDefault="00000000">
      <w:pPr>
        <w:spacing w:after="0" w:line="259" w:lineRule="auto"/>
        <w:ind w:left="0" w:firstLine="0"/>
        <w:jc w:val="left"/>
      </w:pPr>
      <w:r>
        <w:t xml:space="preserve"> </w:t>
      </w:r>
    </w:p>
    <w:p w14:paraId="5DEC8D70" w14:textId="77777777" w:rsidR="001016ED" w:rsidRDefault="00000000">
      <w:pPr>
        <w:spacing w:after="0" w:line="259" w:lineRule="auto"/>
        <w:ind w:left="0" w:firstLine="0"/>
        <w:jc w:val="left"/>
      </w:pPr>
      <w:r>
        <w:t xml:space="preserve"> </w:t>
      </w:r>
    </w:p>
    <w:p w14:paraId="56FAF839" w14:textId="77777777" w:rsidR="001016ED" w:rsidRDefault="00000000">
      <w:pPr>
        <w:spacing w:after="12"/>
        <w:ind w:right="8"/>
        <w:jc w:val="center"/>
      </w:pPr>
      <w:r>
        <w:rPr>
          <w:b/>
        </w:rPr>
        <w:t xml:space="preserve">CAPITULO VIII </w:t>
      </w:r>
    </w:p>
    <w:p w14:paraId="75118A2E" w14:textId="77777777" w:rsidR="001016ED" w:rsidRDefault="00000000">
      <w:pPr>
        <w:spacing w:after="12"/>
        <w:ind w:right="6"/>
        <w:jc w:val="center"/>
      </w:pPr>
      <w:r>
        <w:rPr>
          <w:b/>
        </w:rPr>
        <w:t xml:space="preserve">De los efectos de la partición </w:t>
      </w:r>
    </w:p>
    <w:p w14:paraId="3CEF00FF" w14:textId="77777777" w:rsidR="001016ED" w:rsidRDefault="00000000">
      <w:pPr>
        <w:spacing w:after="0" w:line="259" w:lineRule="auto"/>
        <w:ind w:left="0" w:firstLine="0"/>
        <w:jc w:val="left"/>
      </w:pPr>
      <w:r>
        <w:t xml:space="preserve"> </w:t>
      </w:r>
    </w:p>
    <w:p w14:paraId="3805FAE6" w14:textId="77777777" w:rsidR="001016ED" w:rsidRDefault="00000000">
      <w:pPr>
        <w:spacing w:after="0" w:line="259" w:lineRule="auto"/>
        <w:ind w:left="0" w:firstLine="0"/>
        <w:jc w:val="left"/>
      </w:pPr>
      <w:r>
        <w:t xml:space="preserve"> </w:t>
      </w:r>
    </w:p>
    <w:p w14:paraId="58770F3D" w14:textId="77777777" w:rsidR="001016ED" w:rsidRDefault="00000000">
      <w:pPr>
        <w:ind w:left="-5"/>
      </w:pPr>
      <w:r>
        <w:rPr>
          <w:b/>
        </w:rPr>
        <w:t>Artículo 1661.-</w:t>
      </w:r>
      <w:r>
        <w:t xml:space="preserve"> La partición legalmente hecha, confiere a los coherederos la propiedad exclusiva de los bienes que les hayan sido asignados. </w:t>
      </w:r>
    </w:p>
    <w:p w14:paraId="6A906E26" w14:textId="77777777" w:rsidR="001016ED" w:rsidRDefault="00000000">
      <w:pPr>
        <w:spacing w:after="0" w:line="259" w:lineRule="auto"/>
        <w:ind w:left="0" w:firstLine="0"/>
        <w:jc w:val="left"/>
      </w:pPr>
      <w:r>
        <w:t xml:space="preserve"> </w:t>
      </w:r>
    </w:p>
    <w:p w14:paraId="41DEA396" w14:textId="77777777" w:rsidR="001016ED" w:rsidRDefault="00000000">
      <w:pPr>
        <w:ind w:left="-5"/>
      </w:pPr>
      <w:r>
        <w:rPr>
          <w:b/>
        </w:rPr>
        <w:t>Artículo 1662.-</w:t>
      </w:r>
      <w:r>
        <w:t xml:space="preserve"> Cuando por causas anteriores a la partición, alguno de los coherederos fuese privado del todo o de parte de su haber, los otros coherederos están obligados a indemnizarle de esa pérdida en proporción a sus derechos hereditarios. </w:t>
      </w:r>
    </w:p>
    <w:p w14:paraId="15368E08" w14:textId="77777777" w:rsidR="001016ED" w:rsidRDefault="00000000">
      <w:pPr>
        <w:spacing w:after="0" w:line="259" w:lineRule="auto"/>
        <w:ind w:left="0" w:firstLine="0"/>
        <w:jc w:val="left"/>
      </w:pPr>
      <w:r>
        <w:t xml:space="preserve"> </w:t>
      </w:r>
    </w:p>
    <w:p w14:paraId="68F388E5" w14:textId="77777777" w:rsidR="001016ED" w:rsidRDefault="00000000">
      <w:pPr>
        <w:ind w:left="-5"/>
      </w:pPr>
      <w:r>
        <w:rPr>
          <w:b/>
        </w:rPr>
        <w:t>Artículo 1663.-</w:t>
      </w:r>
      <w:r>
        <w:t xml:space="preserve"> La porción que deberá pagarse al que pierda su parte, no será la que represente su haber primitivo, sino la que le corresponda, deduciendo del total de la herencia la parte perdida. </w:t>
      </w:r>
    </w:p>
    <w:p w14:paraId="61D797AD" w14:textId="77777777" w:rsidR="001016ED" w:rsidRDefault="00000000">
      <w:pPr>
        <w:spacing w:after="0" w:line="259" w:lineRule="auto"/>
        <w:ind w:left="0" w:firstLine="0"/>
        <w:jc w:val="left"/>
      </w:pPr>
      <w:r>
        <w:t xml:space="preserve"> </w:t>
      </w:r>
    </w:p>
    <w:p w14:paraId="26E2A390" w14:textId="77777777" w:rsidR="001016ED" w:rsidRDefault="00000000">
      <w:pPr>
        <w:ind w:left="-5"/>
      </w:pPr>
      <w:r>
        <w:rPr>
          <w:b/>
        </w:rPr>
        <w:t>Artículo 1664.-</w:t>
      </w:r>
      <w:r>
        <w:t xml:space="preserve"> Si alguno de los coherederos estuviere insolvente, la cuota con que debe contribuir, se repartirá entre los demás, incluso el que perdió su parte. </w:t>
      </w:r>
    </w:p>
    <w:p w14:paraId="5FA98B60" w14:textId="77777777" w:rsidR="001016ED" w:rsidRDefault="00000000">
      <w:pPr>
        <w:spacing w:after="0" w:line="259" w:lineRule="auto"/>
        <w:ind w:left="0" w:firstLine="0"/>
        <w:jc w:val="left"/>
      </w:pPr>
      <w:r>
        <w:t xml:space="preserve"> </w:t>
      </w:r>
    </w:p>
    <w:p w14:paraId="0654C755" w14:textId="77777777" w:rsidR="001016ED" w:rsidRDefault="00000000">
      <w:pPr>
        <w:ind w:left="-5"/>
      </w:pPr>
      <w:r>
        <w:rPr>
          <w:b/>
        </w:rPr>
        <w:t>Artículo 1665.-</w:t>
      </w:r>
      <w:r>
        <w:t xml:space="preserve"> Los que pagaren por el insolvente, conservarán su acción contra él para cuando mejore de fortuna. </w:t>
      </w:r>
    </w:p>
    <w:p w14:paraId="7D6FB91A" w14:textId="77777777" w:rsidR="001016ED" w:rsidRDefault="00000000">
      <w:pPr>
        <w:spacing w:after="0" w:line="259" w:lineRule="auto"/>
        <w:ind w:left="0" w:firstLine="0"/>
        <w:jc w:val="left"/>
      </w:pPr>
      <w:r>
        <w:t xml:space="preserve"> </w:t>
      </w:r>
    </w:p>
    <w:p w14:paraId="421D279C" w14:textId="77777777" w:rsidR="001016ED" w:rsidRDefault="00000000">
      <w:pPr>
        <w:ind w:left="-5"/>
      </w:pPr>
      <w:r>
        <w:rPr>
          <w:b/>
        </w:rPr>
        <w:t>Artículo 1666.-</w:t>
      </w:r>
      <w:r>
        <w:t xml:space="preserve"> La obligación a que se refiere el artículo 1662 sólo cesará en los casos siguientes: </w:t>
      </w:r>
    </w:p>
    <w:p w14:paraId="73856D9A" w14:textId="77777777" w:rsidR="001016ED" w:rsidRDefault="00000000">
      <w:pPr>
        <w:spacing w:after="0" w:line="259" w:lineRule="auto"/>
        <w:ind w:left="0" w:firstLine="0"/>
        <w:jc w:val="left"/>
      </w:pPr>
      <w:r>
        <w:t xml:space="preserve"> </w:t>
      </w:r>
    </w:p>
    <w:p w14:paraId="60CA964B" w14:textId="77777777" w:rsidR="001016ED" w:rsidRDefault="00000000">
      <w:pPr>
        <w:numPr>
          <w:ilvl w:val="0"/>
          <w:numId w:val="135"/>
        </w:numPr>
      </w:pPr>
      <w:r>
        <w:t xml:space="preserve">Cuando se hubieren dejado al heredero bienes individualmente determinados, de los cuales es privado; </w:t>
      </w:r>
    </w:p>
    <w:p w14:paraId="56F4A412" w14:textId="77777777" w:rsidR="001016ED" w:rsidRDefault="00000000">
      <w:pPr>
        <w:spacing w:after="0" w:line="259" w:lineRule="auto"/>
        <w:ind w:left="0" w:firstLine="0"/>
        <w:jc w:val="left"/>
      </w:pPr>
      <w:r>
        <w:t xml:space="preserve"> </w:t>
      </w:r>
    </w:p>
    <w:p w14:paraId="024724CE" w14:textId="77777777" w:rsidR="001016ED" w:rsidRDefault="00000000">
      <w:pPr>
        <w:numPr>
          <w:ilvl w:val="0"/>
          <w:numId w:val="135"/>
        </w:numPr>
      </w:pPr>
      <w:r>
        <w:t xml:space="preserve">Cuando al hacerse la partición los coherederos renuncien expresamente el derecho a ser indemnizados; </w:t>
      </w:r>
    </w:p>
    <w:p w14:paraId="7E5B9347" w14:textId="77777777" w:rsidR="001016ED" w:rsidRDefault="00000000">
      <w:pPr>
        <w:spacing w:after="0" w:line="259" w:lineRule="auto"/>
        <w:ind w:left="0" w:firstLine="0"/>
        <w:jc w:val="left"/>
      </w:pPr>
      <w:r>
        <w:t xml:space="preserve"> </w:t>
      </w:r>
    </w:p>
    <w:p w14:paraId="1A2DFD97" w14:textId="77777777" w:rsidR="001016ED" w:rsidRDefault="00000000">
      <w:pPr>
        <w:numPr>
          <w:ilvl w:val="0"/>
          <w:numId w:val="135"/>
        </w:numPr>
      </w:pPr>
      <w:r>
        <w:t xml:space="preserve">Cuando la pérdida fuere ocasionada por culpa del heredero que la sufre. Si se adjudica como cobrable un crédito los coherederos no responden de la insolvencia posterior del deudor hereditario y sólo son responsables de su solvencia al tiempo de hacerse la partición. </w:t>
      </w:r>
    </w:p>
    <w:p w14:paraId="71663888" w14:textId="77777777" w:rsidR="001016ED" w:rsidRDefault="00000000">
      <w:pPr>
        <w:spacing w:after="0" w:line="259" w:lineRule="auto"/>
        <w:ind w:left="0" w:firstLine="0"/>
        <w:jc w:val="left"/>
      </w:pPr>
      <w:r>
        <w:t xml:space="preserve"> </w:t>
      </w:r>
    </w:p>
    <w:p w14:paraId="7993BFD3" w14:textId="77777777" w:rsidR="001016ED" w:rsidRDefault="00000000">
      <w:pPr>
        <w:ind w:left="-5"/>
      </w:pPr>
      <w:r>
        <w:rPr>
          <w:b/>
        </w:rPr>
        <w:t>Artículo 1667.-</w:t>
      </w:r>
      <w:r>
        <w:t xml:space="preserve"> Por los créditos incobrables no hay responsabilidad. </w:t>
      </w:r>
    </w:p>
    <w:p w14:paraId="3432FCC3" w14:textId="77777777" w:rsidR="001016ED" w:rsidRDefault="00000000">
      <w:pPr>
        <w:spacing w:after="0" w:line="259" w:lineRule="auto"/>
        <w:ind w:left="0" w:firstLine="0"/>
        <w:jc w:val="left"/>
      </w:pPr>
      <w:r>
        <w:t xml:space="preserve"> </w:t>
      </w:r>
    </w:p>
    <w:p w14:paraId="2317891A" w14:textId="77777777" w:rsidR="001016ED" w:rsidRDefault="00000000">
      <w:pPr>
        <w:ind w:left="-5"/>
      </w:pPr>
      <w:r>
        <w:rPr>
          <w:b/>
        </w:rPr>
        <w:t>Artículo 1668.-</w:t>
      </w:r>
      <w:r>
        <w:t xml:space="preserve">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 </w:t>
      </w:r>
    </w:p>
    <w:p w14:paraId="58F37021" w14:textId="77777777" w:rsidR="001016ED" w:rsidRDefault="00000000">
      <w:pPr>
        <w:spacing w:after="0" w:line="259" w:lineRule="auto"/>
        <w:ind w:left="0" w:firstLine="0"/>
        <w:jc w:val="left"/>
      </w:pPr>
      <w:r>
        <w:t xml:space="preserve"> </w:t>
      </w:r>
    </w:p>
    <w:p w14:paraId="0E2178FC" w14:textId="77777777" w:rsidR="001016ED" w:rsidRDefault="00000000">
      <w:pPr>
        <w:spacing w:after="0" w:line="259" w:lineRule="auto"/>
        <w:ind w:left="0" w:firstLine="0"/>
        <w:jc w:val="left"/>
      </w:pPr>
      <w:r>
        <w:t xml:space="preserve"> </w:t>
      </w:r>
    </w:p>
    <w:p w14:paraId="352B0A9A" w14:textId="77777777" w:rsidR="001016ED" w:rsidRDefault="00000000">
      <w:pPr>
        <w:spacing w:after="12"/>
        <w:ind w:right="6"/>
        <w:jc w:val="center"/>
      </w:pPr>
      <w:r>
        <w:rPr>
          <w:b/>
        </w:rPr>
        <w:t xml:space="preserve">CAPITULO IX </w:t>
      </w:r>
    </w:p>
    <w:p w14:paraId="4F42927B" w14:textId="77777777" w:rsidR="001016ED" w:rsidRDefault="00000000">
      <w:pPr>
        <w:spacing w:after="12"/>
        <w:ind w:right="3"/>
        <w:jc w:val="center"/>
      </w:pPr>
      <w:r>
        <w:rPr>
          <w:b/>
        </w:rPr>
        <w:t xml:space="preserve">De la rescisión y nulidad de las particiones </w:t>
      </w:r>
    </w:p>
    <w:p w14:paraId="47FA5F09" w14:textId="77777777" w:rsidR="001016ED" w:rsidRDefault="00000000">
      <w:pPr>
        <w:spacing w:after="0" w:line="259" w:lineRule="auto"/>
        <w:ind w:left="0" w:firstLine="0"/>
        <w:jc w:val="left"/>
      </w:pPr>
      <w:r>
        <w:t xml:space="preserve"> </w:t>
      </w:r>
    </w:p>
    <w:p w14:paraId="6B1CBAC0" w14:textId="77777777" w:rsidR="001016ED" w:rsidRDefault="00000000">
      <w:pPr>
        <w:spacing w:after="0" w:line="259" w:lineRule="auto"/>
        <w:ind w:left="0" w:firstLine="0"/>
        <w:jc w:val="left"/>
      </w:pPr>
      <w:r>
        <w:t xml:space="preserve"> </w:t>
      </w:r>
    </w:p>
    <w:p w14:paraId="483559D3" w14:textId="77777777" w:rsidR="001016ED" w:rsidRDefault="00000000">
      <w:pPr>
        <w:ind w:left="-5"/>
      </w:pPr>
      <w:r>
        <w:rPr>
          <w:b/>
        </w:rPr>
        <w:t>Artículo 1669.-</w:t>
      </w:r>
      <w:r>
        <w:t xml:space="preserve"> Las particiones pueden rescindirse o anularse por las mismas causas que los contratos. </w:t>
      </w:r>
    </w:p>
    <w:p w14:paraId="41C3DA14" w14:textId="77777777" w:rsidR="001016ED" w:rsidRDefault="00000000">
      <w:pPr>
        <w:spacing w:after="0" w:line="259" w:lineRule="auto"/>
        <w:ind w:left="0" w:firstLine="0"/>
        <w:jc w:val="left"/>
      </w:pPr>
      <w:r>
        <w:t xml:space="preserve"> </w:t>
      </w:r>
    </w:p>
    <w:p w14:paraId="119216B9" w14:textId="77777777" w:rsidR="001016ED" w:rsidRDefault="00000000">
      <w:pPr>
        <w:ind w:left="-5"/>
      </w:pPr>
      <w:r>
        <w:rPr>
          <w:b/>
        </w:rPr>
        <w:t>Artículo 1670.-</w:t>
      </w:r>
      <w:r>
        <w:t xml:space="preserve"> El heredero preterido tiene derecho de pedir la nulidad de la partición. Decretada ésta, se hará nueva partición para que perciba la parte que le corresponda. </w:t>
      </w:r>
    </w:p>
    <w:p w14:paraId="2C7E6870" w14:textId="77777777" w:rsidR="001016ED" w:rsidRDefault="00000000">
      <w:pPr>
        <w:spacing w:after="0" w:line="259" w:lineRule="auto"/>
        <w:ind w:left="0" w:firstLine="0"/>
        <w:jc w:val="left"/>
      </w:pPr>
      <w:r>
        <w:t xml:space="preserve"> </w:t>
      </w:r>
    </w:p>
    <w:p w14:paraId="08795121" w14:textId="77777777" w:rsidR="001016ED" w:rsidRDefault="00000000">
      <w:pPr>
        <w:ind w:left="-5"/>
      </w:pPr>
      <w:r>
        <w:rPr>
          <w:b/>
        </w:rPr>
        <w:t>Artículo 1671.-</w:t>
      </w:r>
      <w:r>
        <w:t xml:space="preserve"> La partición hecha con un heredero falso, es nula en cuanto tenga relación con él; y la parte que se le aplique se distribuirá entre los herederos. </w:t>
      </w:r>
    </w:p>
    <w:p w14:paraId="312A1A8F" w14:textId="77777777" w:rsidR="001016ED" w:rsidRDefault="00000000">
      <w:pPr>
        <w:spacing w:after="0" w:line="259" w:lineRule="auto"/>
        <w:ind w:left="0" w:firstLine="0"/>
        <w:jc w:val="left"/>
      </w:pPr>
      <w:r>
        <w:t xml:space="preserve"> </w:t>
      </w:r>
    </w:p>
    <w:p w14:paraId="3749A2F0" w14:textId="77777777" w:rsidR="001016ED" w:rsidRDefault="00000000">
      <w:pPr>
        <w:ind w:left="-5"/>
      </w:pPr>
      <w:r>
        <w:rPr>
          <w:b/>
        </w:rPr>
        <w:t>Artículo 1672.-</w:t>
      </w:r>
      <w:r>
        <w:t xml:space="preserve"> Si hecha la partición aparecieren algunos bienes omitidos en ella, se hará una división suplementaria, en la cual se observarán las disposiciones contenidas en este título. </w:t>
      </w:r>
    </w:p>
    <w:p w14:paraId="1EFC9380" w14:textId="77777777" w:rsidR="001016ED" w:rsidRDefault="00000000">
      <w:pPr>
        <w:spacing w:after="0" w:line="259" w:lineRule="auto"/>
        <w:ind w:left="54" w:firstLine="0"/>
        <w:jc w:val="center"/>
      </w:pPr>
      <w:r>
        <w:rPr>
          <w:b/>
        </w:rPr>
        <w:t xml:space="preserve"> </w:t>
      </w:r>
    </w:p>
    <w:p w14:paraId="5AB365D2" w14:textId="77777777" w:rsidR="001016ED" w:rsidRDefault="00000000">
      <w:pPr>
        <w:spacing w:after="0" w:line="259" w:lineRule="auto"/>
        <w:ind w:left="54" w:firstLine="0"/>
        <w:jc w:val="center"/>
      </w:pPr>
      <w:r>
        <w:rPr>
          <w:b/>
        </w:rPr>
        <w:t xml:space="preserve"> </w:t>
      </w:r>
    </w:p>
    <w:p w14:paraId="2F561EB4" w14:textId="77777777" w:rsidR="001016ED" w:rsidRDefault="00000000">
      <w:pPr>
        <w:spacing w:after="0" w:line="259" w:lineRule="auto"/>
        <w:ind w:left="54" w:firstLine="0"/>
        <w:jc w:val="center"/>
      </w:pPr>
      <w:r>
        <w:rPr>
          <w:b/>
        </w:rPr>
        <w:t xml:space="preserve"> </w:t>
      </w:r>
    </w:p>
    <w:p w14:paraId="15E4AB12" w14:textId="77777777" w:rsidR="001016ED" w:rsidRDefault="00000000">
      <w:pPr>
        <w:spacing w:after="12"/>
        <w:ind w:right="5"/>
        <w:jc w:val="center"/>
      </w:pPr>
      <w:r>
        <w:rPr>
          <w:b/>
        </w:rPr>
        <w:t xml:space="preserve">LIBRO CUARTO </w:t>
      </w:r>
    </w:p>
    <w:p w14:paraId="0083968D" w14:textId="77777777" w:rsidR="001016ED" w:rsidRDefault="00000000">
      <w:pPr>
        <w:spacing w:after="12"/>
        <w:ind w:right="6"/>
        <w:jc w:val="center"/>
      </w:pPr>
      <w:r>
        <w:rPr>
          <w:b/>
        </w:rPr>
        <w:t xml:space="preserve">DE LAS OBLIGACIONES </w:t>
      </w:r>
    </w:p>
    <w:p w14:paraId="53335DDD" w14:textId="77777777" w:rsidR="001016ED" w:rsidRDefault="00000000">
      <w:pPr>
        <w:spacing w:after="0" w:line="259" w:lineRule="auto"/>
        <w:ind w:left="54" w:firstLine="0"/>
        <w:jc w:val="center"/>
      </w:pPr>
      <w:r>
        <w:rPr>
          <w:b/>
        </w:rPr>
        <w:t xml:space="preserve"> </w:t>
      </w:r>
    </w:p>
    <w:p w14:paraId="74A4BB6E" w14:textId="77777777" w:rsidR="001016ED" w:rsidRDefault="00000000">
      <w:pPr>
        <w:spacing w:after="12"/>
        <w:ind w:right="8"/>
        <w:jc w:val="center"/>
      </w:pPr>
      <w:r>
        <w:rPr>
          <w:b/>
        </w:rPr>
        <w:t xml:space="preserve">Parte Primera. </w:t>
      </w:r>
    </w:p>
    <w:p w14:paraId="6EB74F96" w14:textId="77777777" w:rsidR="001016ED" w:rsidRDefault="00000000">
      <w:pPr>
        <w:spacing w:after="12"/>
        <w:ind w:right="8"/>
        <w:jc w:val="center"/>
      </w:pPr>
      <w:r>
        <w:rPr>
          <w:b/>
        </w:rPr>
        <w:t xml:space="preserve">De las obligaciones en general </w:t>
      </w:r>
    </w:p>
    <w:p w14:paraId="09752B9A" w14:textId="77777777" w:rsidR="001016ED" w:rsidRDefault="00000000">
      <w:pPr>
        <w:spacing w:after="0" w:line="259" w:lineRule="auto"/>
        <w:ind w:left="54" w:firstLine="0"/>
        <w:jc w:val="center"/>
      </w:pPr>
      <w:r>
        <w:rPr>
          <w:b/>
        </w:rPr>
        <w:t xml:space="preserve"> </w:t>
      </w:r>
    </w:p>
    <w:p w14:paraId="6F165B08" w14:textId="77777777" w:rsidR="001016ED" w:rsidRDefault="00000000">
      <w:pPr>
        <w:spacing w:after="12"/>
        <w:ind w:right="8"/>
        <w:jc w:val="center"/>
      </w:pPr>
      <w:r>
        <w:rPr>
          <w:b/>
        </w:rPr>
        <w:t xml:space="preserve">TITULO PRIMERO </w:t>
      </w:r>
    </w:p>
    <w:p w14:paraId="47AF2290" w14:textId="77777777" w:rsidR="001016ED" w:rsidRDefault="00000000">
      <w:pPr>
        <w:spacing w:after="12"/>
        <w:ind w:right="6"/>
        <w:jc w:val="center"/>
      </w:pPr>
      <w:r>
        <w:rPr>
          <w:b/>
        </w:rPr>
        <w:t xml:space="preserve">Fuentes de las obligaciones </w:t>
      </w:r>
    </w:p>
    <w:p w14:paraId="24CDD471" w14:textId="77777777" w:rsidR="001016ED" w:rsidRDefault="00000000">
      <w:pPr>
        <w:spacing w:after="0" w:line="259" w:lineRule="auto"/>
        <w:ind w:left="54" w:firstLine="0"/>
        <w:jc w:val="center"/>
      </w:pPr>
      <w:r>
        <w:rPr>
          <w:b/>
        </w:rPr>
        <w:t xml:space="preserve"> </w:t>
      </w:r>
    </w:p>
    <w:p w14:paraId="075BBCA2" w14:textId="77777777" w:rsidR="001016ED" w:rsidRDefault="00000000">
      <w:pPr>
        <w:spacing w:after="0" w:line="259" w:lineRule="auto"/>
        <w:ind w:left="54" w:firstLine="0"/>
        <w:jc w:val="center"/>
      </w:pPr>
      <w:r>
        <w:rPr>
          <w:b/>
        </w:rPr>
        <w:t xml:space="preserve"> </w:t>
      </w:r>
    </w:p>
    <w:p w14:paraId="65605490" w14:textId="77777777" w:rsidR="001016ED" w:rsidRDefault="00000000">
      <w:pPr>
        <w:spacing w:after="0" w:line="259" w:lineRule="auto"/>
        <w:ind w:left="54" w:firstLine="0"/>
        <w:jc w:val="center"/>
      </w:pPr>
      <w:r>
        <w:rPr>
          <w:b/>
        </w:rPr>
        <w:t xml:space="preserve"> </w:t>
      </w:r>
    </w:p>
    <w:p w14:paraId="3B98FD9E" w14:textId="77777777" w:rsidR="001016ED" w:rsidRDefault="00000000">
      <w:pPr>
        <w:spacing w:after="0" w:line="259" w:lineRule="auto"/>
        <w:ind w:left="54" w:firstLine="0"/>
        <w:jc w:val="center"/>
      </w:pPr>
      <w:r>
        <w:rPr>
          <w:b/>
        </w:rPr>
        <w:t xml:space="preserve"> </w:t>
      </w:r>
    </w:p>
    <w:p w14:paraId="7746600D" w14:textId="77777777" w:rsidR="001016ED" w:rsidRDefault="00000000">
      <w:pPr>
        <w:spacing w:after="0" w:line="259" w:lineRule="auto"/>
        <w:ind w:left="54" w:firstLine="0"/>
        <w:jc w:val="center"/>
      </w:pPr>
      <w:r>
        <w:rPr>
          <w:b/>
        </w:rPr>
        <w:t xml:space="preserve"> </w:t>
      </w:r>
    </w:p>
    <w:p w14:paraId="61DFC1C4" w14:textId="77777777" w:rsidR="001016ED" w:rsidRDefault="00000000">
      <w:pPr>
        <w:spacing w:after="12"/>
        <w:ind w:right="5"/>
        <w:jc w:val="center"/>
      </w:pPr>
      <w:r>
        <w:rPr>
          <w:b/>
        </w:rPr>
        <w:t xml:space="preserve">CAPITULO I </w:t>
      </w:r>
    </w:p>
    <w:p w14:paraId="60195D89" w14:textId="77777777" w:rsidR="001016ED" w:rsidRDefault="00000000">
      <w:pPr>
        <w:spacing w:after="0" w:line="259" w:lineRule="auto"/>
        <w:ind w:left="54" w:firstLine="0"/>
        <w:jc w:val="center"/>
      </w:pPr>
      <w:r>
        <w:rPr>
          <w:b/>
        </w:rPr>
        <w:t xml:space="preserve"> </w:t>
      </w:r>
    </w:p>
    <w:p w14:paraId="482628BC" w14:textId="77777777" w:rsidR="001016ED" w:rsidRDefault="00000000">
      <w:pPr>
        <w:spacing w:after="12"/>
        <w:ind w:right="6"/>
        <w:jc w:val="center"/>
      </w:pPr>
      <w:r>
        <w:rPr>
          <w:b/>
        </w:rPr>
        <w:t xml:space="preserve">Sección Primera </w:t>
      </w:r>
    </w:p>
    <w:p w14:paraId="7AF59793" w14:textId="77777777" w:rsidR="001016ED" w:rsidRDefault="00000000">
      <w:pPr>
        <w:spacing w:after="12"/>
        <w:ind w:right="6"/>
        <w:jc w:val="center"/>
      </w:pPr>
      <w:r>
        <w:rPr>
          <w:b/>
        </w:rPr>
        <w:t xml:space="preserve">CONTRATOS </w:t>
      </w:r>
    </w:p>
    <w:p w14:paraId="3AC4D618" w14:textId="77777777" w:rsidR="001016ED" w:rsidRDefault="00000000">
      <w:pPr>
        <w:spacing w:after="0" w:line="259" w:lineRule="auto"/>
        <w:ind w:left="0" w:firstLine="0"/>
        <w:jc w:val="left"/>
      </w:pPr>
      <w:r>
        <w:t xml:space="preserve"> </w:t>
      </w:r>
    </w:p>
    <w:p w14:paraId="2C561B94" w14:textId="77777777" w:rsidR="001016ED" w:rsidRDefault="00000000">
      <w:pPr>
        <w:spacing w:after="0" w:line="259" w:lineRule="auto"/>
        <w:ind w:left="0" w:firstLine="0"/>
        <w:jc w:val="left"/>
      </w:pPr>
      <w:r>
        <w:t xml:space="preserve"> </w:t>
      </w:r>
    </w:p>
    <w:p w14:paraId="7E6CD3D4" w14:textId="77777777" w:rsidR="001016ED" w:rsidRDefault="00000000">
      <w:pPr>
        <w:ind w:left="-5"/>
      </w:pPr>
      <w:r>
        <w:rPr>
          <w:b/>
        </w:rPr>
        <w:t>Artículo 1673.-</w:t>
      </w:r>
      <w:r>
        <w:t xml:space="preserve"> Convenio es el acuerdo de dos o más personas para crear, transferir, modificar o extinguir obligaciones. </w:t>
      </w:r>
    </w:p>
    <w:p w14:paraId="30076EC4" w14:textId="77777777" w:rsidR="001016ED" w:rsidRDefault="00000000">
      <w:pPr>
        <w:spacing w:after="0" w:line="259" w:lineRule="auto"/>
        <w:ind w:left="0" w:firstLine="0"/>
        <w:jc w:val="left"/>
      </w:pPr>
      <w:r>
        <w:t xml:space="preserve"> </w:t>
      </w:r>
    </w:p>
    <w:p w14:paraId="28312DB2" w14:textId="77777777" w:rsidR="001016ED" w:rsidRDefault="00000000">
      <w:pPr>
        <w:ind w:left="-5"/>
      </w:pPr>
      <w:r>
        <w:rPr>
          <w:b/>
        </w:rPr>
        <w:t>Artículo 1674.-</w:t>
      </w:r>
      <w:r>
        <w:t xml:space="preserve"> Los convenios que producen o transfieren las obligaciones y derecho toman el nombre de contratos. </w:t>
      </w:r>
    </w:p>
    <w:p w14:paraId="01B2CD00" w14:textId="77777777" w:rsidR="001016ED" w:rsidRDefault="00000000">
      <w:pPr>
        <w:spacing w:after="0" w:line="259" w:lineRule="auto"/>
        <w:ind w:left="0" w:firstLine="0"/>
        <w:jc w:val="left"/>
      </w:pPr>
      <w:r>
        <w:t xml:space="preserve"> </w:t>
      </w:r>
    </w:p>
    <w:p w14:paraId="436F297B" w14:textId="77777777" w:rsidR="001016ED" w:rsidRDefault="00000000">
      <w:pPr>
        <w:ind w:left="-5"/>
      </w:pPr>
      <w:r>
        <w:rPr>
          <w:b/>
        </w:rPr>
        <w:t>Artículo 1675.-</w:t>
      </w:r>
      <w:r>
        <w:t xml:space="preserve"> Para la existencia del contrato se requiere: </w:t>
      </w:r>
    </w:p>
    <w:p w14:paraId="1A971B2C" w14:textId="77777777" w:rsidR="001016ED" w:rsidRDefault="00000000">
      <w:pPr>
        <w:spacing w:after="0" w:line="259" w:lineRule="auto"/>
        <w:ind w:left="0" w:firstLine="0"/>
        <w:jc w:val="left"/>
      </w:pPr>
      <w:r>
        <w:t xml:space="preserve"> </w:t>
      </w:r>
    </w:p>
    <w:p w14:paraId="31FA160A" w14:textId="77777777" w:rsidR="001016ED" w:rsidRDefault="00000000">
      <w:pPr>
        <w:numPr>
          <w:ilvl w:val="0"/>
          <w:numId w:val="136"/>
        </w:numPr>
        <w:ind w:hanging="245"/>
      </w:pPr>
      <w:r>
        <w:t xml:space="preserve">Consentimiento; </w:t>
      </w:r>
    </w:p>
    <w:p w14:paraId="622C5A2B" w14:textId="77777777" w:rsidR="001016ED" w:rsidRDefault="00000000">
      <w:pPr>
        <w:spacing w:after="0" w:line="259" w:lineRule="auto"/>
        <w:ind w:left="0" w:firstLine="0"/>
        <w:jc w:val="left"/>
      </w:pPr>
      <w:r>
        <w:t xml:space="preserve"> </w:t>
      </w:r>
    </w:p>
    <w:p w14:paraId="5A8C09F9" w14:textId="77777777" w:rsidR="001016ED" w:rsidRDefault="00000000">
      <w:pPr>
        <w:numPr>
          <w:ilvl w:val="0"/>
          <w:numId w:val="136"/>
        </w:numPr>
        <w:ind w:hanging="245"/>
      </w:pPr>
      <w:r>
        <w:t xml:space="preserve">Objeto que pueda ser materia del contrato. </w:t>
      </w:r>
    </w:p>
    <w:p w14:paraId="496773F1" w14:textId="77777777" w:rsidR="001016ED" w:rsidRDefault="00000000">
      <w:pPr>
        <w:spacing w:after="0" w:line="259" w:lineRule="auto"/>
        <w:ind w:left="0" w:firstLine="0"/>
        <w:jc w:val="left"/>
      </w:pPr>
      <w:r>
        <w:t xml:space="preserve"> </w:t>
      </w:r>
    </w:p>
    <w:p w14:paraId="20D7C044" w14:textId="77777777" w:rsidR="001016ED" w:rsidRDefault="00000000">
      <w:pPr>
        <w:ind w:left="-5"/>
      </w:pPr>
      <w:r>
        <w:rPr>
          <w:b/>
        </w:rPr>
        <w:t>Artículo 1676.-</w:t>
      </w:r>
      <w:r>
        <w:t xml:space="preserve"> El contrato puede ser invalidado: </w:t>
      </w:r>
    </w:p>
    <w:p w14:paraId="0FF7B0C5" w14:textId="77777777" w:rsidR="001016ED" w:rsidRDefault="00000000">
      <w:pPr>
        <w:spacing w:after="0" w:line="259" w:lineRule="auto"/>
        <w:ind w:left="0" w:firstLine="0"/>
        <w:jc w:val="left"/>
      </w:pPr>
      <w:r>
        <w:t xml:space="preserve"> </w:t>
      </w:r>
    </w:p>
    <w:p w14:paraId="2C4534A8" w14:textId="77777777" w:rsidR="001016ED" w:rsidRDefault="00000000">
      <w:pPr>
        <w:numPr>
          <w:ilvl w:val="0"/>
          <w:numId w:val="137"/>
        </w:numPr>
        <w:ind w:hanging="333"/>
      </w:pPr>
      <w:r>
        <w:t xml:space="preserve">Por incapacidad legal de las partes o de una de ellas; </w:t>
      </w:r>
    </w:p>
    <w:p w14:paraId="7601E89F" w14:textId="77777777" w:rsidR="001016ED" w:rsidRDefault="00000000">
      <w:pPr>
        <w:spacing w:after="0" w:line="259" w:lineRule="auto"/>
        <w:ind w:left="0" w:firstLine="0"/>
        <w:jc w:val="left"/>
      </w:pPr>
      <w:r>
        <w:t xml:space="preserve"> </w:t>
      </w:r>
    </w:p>
    <w:p w14:paraId="42460290" w14:textId="77777777" w:rsidR="001016ED" w:rsidRDefault="00000000">
      <w:pPr>
        <w:numPr>
          <w:ilvl w:val="0"/>
          <w:numId w:val="137"/>
        </w:numPr>
        <w:ind w:hanging="333"/>
      </w:pPr>
      <w:r>
        <w:t xml:space="preserve">Por vicios del consentimiento; </w:t>
      </w:r>
    </w:p>
    <w:p w14:paraId="12DD303F" w14:textId="77777777" w:rsidR="001016ED" w:rsidRDefault="00000000">
      <w:pPr>
        <w:spacing w:after="0" w:line="259" w:lineRule="auto"/>
        <w:ind w:left="0" w:firstLine="0"/>
        <w:jc w:val="left"/>
      </w:pPr>
      <w:r>
        <w:t xml:space="preserve"> </w:t>
      </w:r>
    </w:p>
    <w:p w14:paraId="4A90A3DF" w14:textId="77777777" w:rsidR="001016ED" w:rsidRDefault="00000000">
      <w:pPr>
        <w:numPr>
          <w:ilvl w:val="0"/>
          <w:numId w:val="137"/>
        </w:numPr>
        <w:ind w:hanging="333"/>
      </w:pPr>
      <w:r>
        <w:t xml:space="preserve">Porque su objeto, o su motivo o fin sea ilícito; </w:t>
      </w:r>
    </w:p>
    <w:p w14:paraId="29EB8AB0" w14:textId="77777777" w:rsidR="001016ED" w:rsidRDefault="00000000">
      <w:pPr>
        <w:spacing w:after="0" w:line="259" w:lineRule="auto"/>
        <w:ind w:left="0" w:firstLine="0"/>
        <w:jc w:val="left"/>
      </w:pPr>
      <w:r>
        <w:t xml:space="preserve"> </w:t>
      </w:r>
    </w:p>
    <w:p w14:paraId="4C345243" w14:textId="77777777" w:rsidR="001016ED" w:rsidRDefault="00000000">
      <w:pPr>
        <w:numPr>
          <w:ilvl w:val="0"/>
          <w:numId w:val="137"/>
        </w:numPr>
        <w:ind w:hanging="333"/>
      </w:pPr>
      <w:r>
        <w:t xml:space="preserve">Porque el consentimiento no se haya manifestado en la forma que la ley establece. </w:t>
      </w:r>
    </w:p>
    <w:p w14:paraId="0E44A364" w14:textId="77777777" w:rsidR="001016ED" w:rsidRDefault="00000000">
      <w:pPr>
        <w:spacing w:after="0" w:line="259" w:lineRule="auto"/>
        <w:ind w:left="0" w:firstLine="0"/>
        <w:jc w:val="left"/>
      </w:pPr>
      <w:r>
        <w:t xml:space="preserve"> </w:t>
      </w:r>
    </w:p>
    <w:p w14:paraId="7A3CFF01" w14:textId="77777777" w:rsidR="001016ED" w:rsidRDefault="00000000">
      <w:pPr>
        <w:ind w:left="-5"/>
      </w:pPr>
      <w:r>
        <w:rPr>
          <w:b/>
        </w:rPr>
        <w:t>Artículo 1677.-</w:t>
      </w:r>
      <w:r>
        <w:t xml:space="preserve">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 </w:t>
      </w:r>
    </w:p>
    <w:p w14:paraId="110FB4BD" w14:textId="77777777" w:rsidR="001016ED" w:rsidRDefault="00000000">
      <w:pPr>
        <w:spacing w:after="0" w:line="259" w:lineRule="auto"/>
        <w:ind w:left="0" w:firstLine="0"/>
        <w:jc w:val="left"/>
      </w:pPr>
      <w:r>
        <w:t xml:space="preserve"> </w:t>
      </w:r>
    </w:p>
    <w:p w14:paraId="22957561" w14:textId="77777777" w:rsidR="001016ED" w:rsidRDefault="00000000">
      <w:pPr>
        <w:ind w:left="-5"/>
      </w:pPr>
      <w:r>
        <w:rPr>
          <w:b/>
        </w:rPr>
        <w:t>Artículo 1678.-</w:t>
      </w:r>
      <w:r>
        <w:t xml:space="preserve"> La validez y el cumplimiento de los contratos no pueden dejarse al arbitrio de uno de los contratantes. </w:t>
      </w:r>
    </w:p>
    <w:p w14:paraId="5AC4BEFD" w14:textId="77777777" w:rsidR="001016ED" w:rsidRDefault="00000000">
      <w:pPr>
        <w:spacing w:after="0" w:line="259" w:lineRule="auto"/>
        <w:ind w:left="0" w:firstLine="0"/>
        <w:jc w:val="left"/>
      </w:pPr>
      <w:r>
        <w:t xml:space="preserve"> </w:t>
      </w:r>
    </w:p>
    <w:p w14:paraId="48DFC4F4" w14:textId="77777777" w:rsidR="001016ED" w:rsidRDefault="00000000">
      <w:pPr>
        <w:spacing w:after="0" w:line="259" w:lineRule="auto"/>
        <w:ind w:left="0" w:firstLine="0"/>
        <w:jc w:val="left"/>
      </w:pPr>
      <w:r>
        <w:t xml:space="preserve"> </w:t>
      </w:r>
    </w:p>
    <w:p w14:paraId="4B93A4B3" w14:textId="77777777" w:rsidR="001016ED" w:rsidRDefault="00000000">
      <w:pPr>
        <w:ind w:left="-5"/>
      </w:pPr>
      <w:r>
        <w:t xml:space="preserve">Sección Segunda </w:t>
      </w:r>
    </w:p>
    <w:p w14:paraId="7A223B9E" w14:textId="77777777" w:rsidR="001016ED" w:rsidRDefault="00000000">
      <w:pPr>
        <w:spacing w:after="0" w:line="259" w:lineRule="auto"/>
        <w:ind w:left="0" w:firstLine="0"/>
        <w:jc w:val="left"/>
      </w:pPr>
      <w:r>
        <w:t xml:space="preserve"> </w:t>
      </w:r>
    </w:p>
    <w:p w14:paraId="0E561F60" w14:textId="77777777" w:rsidR="001016ED" w:rsidRDefault="00000000">
      <w:pPr>
        <w:ind w:left="-5"/>
      </w:pPr>
      <w:r>
        <w:t xml:space="preserve">De la capacidad </w:t>
      </w:r>
    </w:p>
    <w:p w14:paraId="18FE6CD6" w14:textId="77777777" w:rsidR="001016ED" w:rsidRDefault="00000000">
      <w:pPr>
        <w:spacing w:after="0" w:line="259" w:lineRule="auto"/>
        <w:ind w:left="0" w:firstLine="0"/>
        <w:jc w:val="left"/>
      </w:pPr>
      <w:r>
        <w:t xml:space="preserve"> </w:t>
      </w:r>
    </w:p>
    <w:p w14:paraId="73A201BD" w14:textId="77777777" w:rsidR="001016ED" w:rsidRDefault="00000000">
      <w:pPr>
        <w:ind w:left="-5"/>
      </w:pPr>
      <w:r>
        <w:rPr>
          <w:b/>
        </w:rPr>
        <w:t>Artículo 1679.-</w:t>
      </w:r>
      <w:r>
        <w:t xml:space="preserve"> Son hábiles para contratar todas las personas no exceptuadas por la ley. </w:t>
      </w:r>
    </w:p>
    <w:p w14:paraId="2929B21D" w14:textId="77777777" w:rsidR="001016ED" w:rsidRDefault="00000000">
      <w:pPr>
        <w:spacing w:after="0" w:line="259" w:lineRule="auto"/>
        <w:ind w:left="0" w:firstLine="0"/>
        <w:jc w:val="left"/>
      </w:pPr>
      <w:r>
        <w:t xml:space="preserve"> </w:t>
      </w:r>
    </w:p>
    <w:p w14:paraId="3FA2BF27" w14:textId="77777777" w:rsidR="001016ED" w:rsidRDefault="00000000">
      <w:pPr>
        <w:ind w:left="-5"/>
      </w:pPr>
      <w:r>
        <w:rPr>
          <w:b/>
        </w:rPr>
        <w:t>Artículo 1680.-</w:t>
      </w:r>
      <w:r>
        <w:t xml:space="preserve"> La incapacidad de una de las partes no puede ser invocada por la otra en provecho propio, salvo que sea indivisible el objeto del derecho o de la obligación común. </w:t>
      </w:r>
    </w:p>
    <w:p w14:paraId="618C12FB" w14:textId="77777777" w:rsidR="001016ED" w:rsidRDefault="00000000">
      <w:pPr>
        <w:spacing w:after="0" w:line="259" w:lineRule="auto"/>
        <w:ind w:left="0" w:firstLine="0"/>
        <w:jc w:val="left"/>
      </w:pPr>
      <w:r>
        <w:t xml:space="preserve"> </w:t>
      </w:r>
    </w:p>
    <w:p w14:paraId="55C122E4" w14:textId="77777777" w:rsidR="001016ED" w:rsidRDefault="00000000">
      <w:pPr>
        <w:spacing w:after="0" w:line="259" w:lineRule="auto"/>
        <w:ind w:left="54" w:firstLine="0"/>
        <w:jc w:val="center"/>
      </w:pPr>
      <w:r>
        <w:rPr>
          <w:b/>
        </w:rPr>
        <w:t xml:space="preserve"> </w:t>
      </w:r>
    </w:p>
    <w:p w14:paraId="6D645A65" w14:textId="77777777" w:rsidR="001016ED" w:rsidRDefault="00000000">
      <w:pPr>
        <w:spacing w:after="0" w:line="259" w:lineRule="auto"/>
        <w:ind w:left="54" w:firstLine="0"/>
        <w:jc w:val="center"/>
      </w:pPr>
      <w:r>
        <w:rPr>
          <w:b/>
        </w:rPr>
        <w:t xml:space="preserve"> </w:t>
      </w:r>
    </w:p>
    <w:p w14:paraId="3DECBF2A" w14:textId="77777777" w:rsidR="001016ED" w:rsidRDefault="00000000">
      <w:pPr>
        <w:spacing w:after="12"/>
        <w:ind w:right="6"/>
        <w:jc w:val="center"/>
      </w:pPr>
      <w:r>
        <w:rPr>
          <w:b/>
        </w:rPr>
        <w:t xml:space="preserve">Sección Tercera </w:t>
      </w:r>
    </w:p>
    <w:p w14:paraId="3E6E8C71" w14:textId="77777777" w:rsidR="001016ED" w:rsidRDefault="00000000">
      <w:pPr>
        <w:spacing w:after="12"/>
        <w:ind w:right="5"/>
        <w:jc w:val="center"/>
      </w:pPr>
      <w:r>
        <w:rPr>
          <w:b/>
        </w:rPr>
        <w:t xml:space="preserve">De la representación </w:t>
      </w:r>
    </w:p>
    <w:p w14:paraId="320EB141" w14:textId="77777777" w:rsidR="001016ED" w:rsidRDefault="00000000">
      <w:pPr>
        <w:spacing w:after="0" w:line="259" w:lineRule="auto"/>
        <w:ind w:left="0" w:firstLine="0"/>
        <w:jc w:val="left"/>
      </w:pPr>
      <w:r>
        <w:t xml:space="preserve"> </w:t>
      </w:r>
    </w:p>
    <w:p w14:paraId="78B2DB28" w14:textId="77777777" w:rsidR="001016ED" w:rsidRDefault="00000000">
      <w:pPr>
        <w:spacing w:after="0" w:line="259" w:lineRule="auto"/>
        <w:ind w:left="0" w:firstLine="0"/>
        <w:jc w:val="left"/>
      </w:pPr>
      <w:r>
        <w:t xml:space="preserve"> </w:t>
      </w:r>
    </w:p>
    <w:p w14:paraId="008E97DA" w14:textId="77777777" w:rsidR="001016ED" w:rsidRDefault="00000000">
      <w:pPr>
        <w:ind w:left="-5"/>
      </w:pPr>
      <w:r>
        <w:rPr>
          <w:b/>
        </w:rPr>
        <w:t>Artículo 1681.-</w:t>
      </w:r>
      <w:r>
        <w:t xml:space="preserve"> El que es hábil para contratar, puede hacerlo por sí o por medio de otro legalmente autorizado. </w:t>
      </w:r>
    </w:p>
    <w:p w14:paraId="796445A8" w14:textId="77777777" w:rsidR="001016ED" w:rsidRDefault="00000000">
      <w:pPr>
        <w:spacing w:after="0" w:line="259" w:lineRule="auto"/>
        <w:ind w:left="0" w:firstLine="0"/>
        <w:jc w:val="left"/>
      </w:pPr>
      <w:r>
        <w:t xml:space="preserve"> </w:t>
      </w:r>
    </w:p>
    <w:p w14:paraId="16D13878" w14:textId="77777777" w:rsidR="001016ED" w:rsidRDefault="00000000">
      <w:pPr>
        <w:ind w:left="-5"/>
      </w:pPr>
      <w:r>
        <w:rPr>
          <w:b/>
        </w:rPr>
        <w:t>Artículo 1682.-</w:t>
      </w:r>
      <w:r>
        <w:t xml:space="preserve"> Ninguno puede contratar a nombre de otro sin estar autorizado por él o por la ley. </w:t>
      </w:r>
    </w:p>
    <w:p w14:paraId="73700AF7" w14:textId="77777777" w:rsidR="001016ED" w:rsidRDefault="00000000">
      <w:pPr>
        <w:spacing w:after="0" w:line="259" w:lineRule="auto"/>
        <w:ind w:left="0" w:firstLine="0"/>
        <w:jc w:val="left"/>
      </w:pPr>
      <w:r>
        <w:t xml:space="preserve"> </w:t>
      </w:r>
    </w:p>
    <w:p w14:paraId="2C61887D" w14:textId="77777777" w:rsidR="001016ED" w:rsidRDefault="00000000">
      <w:pPr>
        <w:ind w:left="-5"/>
      </w:pPr>
      <w:r>
        <w:rPr>
          <w:b/>
        </w:rPr>
        <w:t>Artículo 1683.-</w:t>
      </w:r>
      <w:r>
        <w:t xml:space="preserve">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14:paraId="34BDE679" w14:textId="77777777" w:rsidR="001016ED" w:rsidRDefault="00000000">
      <w:pPr>
        <w:spacing w:after="0" w:line="259" w:lineRule="auto"/>
        <w:ind w:left="0" w:firstLine="0"/>
        <w:jc w:val="left"/>
      </w:pPr>
      <w:r>
        <w:t xml:space="preserve"> </w:t>
      </w:r>
    </w:p>
    <w:p w14:paraId="743F793C" w14:textId="77777777" w:rsidR="001016ED" w:rsidRDefault="00000000">
      <w:pPr>
        <w:ind w:left="-5"/>
      </w:pPr>
      <w:r>
        <w:t xml:space="preserve">Si no se tiene la ratificación, el otro contratante tendrá derecho de exigir daños y perjuicios a quien indebidamente contrató. </w:t>
      </w:r>
    </w:p>
    <w:p w14:paraId="421AE55D" w14:textId="77777777" w:rsidR="001016ED" w:rsidRDefault="00000000">
      <w:pPr>
        <w:spacing w:after="0" w:line="259" w:lineRule="auto"/>
        <w:ind w:left="0" w:firstLine="0"/>
        <w:jc w:val="left"/>
      </w:pPr>
      <w:r>
        <w:t xml:space="preserve"> </w:t>
      </w:r>
    </w:p>
    <w:p w14:paraId="1CDDF049" w14:textId="77777777" w:rsidR="001016ED" w:rsidRDefault="00000000">
      <w:pPr>
        <w:spacing w:after="0" w:line="259" w:lineRule="auto"/>
        <w:ind w:left="0" w:firstLine="0"/>
        <w:jc w:val="left"/>
      </w:pPr>
      <w:r>
        <w:t xml:space="preserve"> </w:t>
      </w:r>
    </w:p>
    <w:p w14:paraId="0957EFA6" w14:textId="77777777" w:rsidR="001016ED" w:rsidRDefault="00000000">
      <w:pPr>
        <w:spacing w:after="12"/>
        <w:ind w:right="3"/>
        <w:jc w:val="center"/>
      </w:pPr>
      <w:r>
        <w:rPr>
          <w:b/>
        </w:rPr>
        <w:t xml:space="preserve">Sección Cuarta </w:t>
      </w:r>
    </w:p>
    <w:p w14:paraId="0D915F97" w14:textId="77777777" w:rsidR="001016ED" w:rsidRDefault="00000000">
      <w:pPr>
        <w:spacing w:after="12"/>
        <w:ind w:right="6"/>
        <w:jc w:val="center"/>
      </w:pPr>
      <w:r>
        <w:rPr>
          <w:b/>
        </w:rPr>
        <w:t xml:space="preserve">Del consentimiento </w:t>
      </w:r>
    </w:p>
    <w:p w14:paraId="1D0CE4BF" w14:textId="77777777" w:rsidR="001016ED" w:rsidRDefault="00000000">
      <w:pPr>
        <w:spacing w:after="0" w:line="259" w:lineRule="auto"/>
        <w:ind w:left="0" w:firstLine="0"/>
        <w:jc w:val="left"/>
      </w:pPr>
      <w:r>
        <w:t xml:space="preserve"> </w:t>
      </w:r>
    </w:p>
    <w:p w14:paraId="12B03268" w14:textId="77777777" w:rsidR="001016ED" w:rsidRDefault="00000000">
      <w:pPr>
        <w:spacing w:after="0" w:line="259" w:lineRule="auto"/>
        <w:ind w:left="0" w:firstLine="0"/>
        <w:jc w:val="left"/>
      </w:pPr>
      <w:r>
        <w:t xml:space="preserve"> </w:t>
      </w:r>
    </w:p>
    <w:p w14:paraId="0C8A6A0B" w14:textId="77777777" w:rsidR="001016ED" w:rsidRDefault="00000000">
      <w:pPr>
        <w:ind w:left="-5"/>
      </w:pPr>
      <w:r>
        <w:rPr>
          <w:b/>
        </w:rPr>
        <w:t>Artículo 1684.-</w:t>
      </w:r>
      <w:r>
        <w:t xml:space="preserve">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 </w:t>
      </w:r>
    </w:p>
    <w:p w14:paraId="3512EC8E" w14:textId="77777777" w:rsidR="001016ED" w:rsidRDefault="00000000">
      <w:pPr>
        <w:spacing w:after="0" w:line="259" w:lineRule="auto"/>
        <w:ind w:left="0" w:firstLine="0"/>
        <w:jc w:val="left"/>
      </w:pPr>
      <w:r>
        <w:t xml:space="preserve"> </w:t>
      </w:r>
    </w:p>
    <w:p w14:paraId="3209E525" w14:textId="77777777" w:rsidR="001016ED" w:rsidRDefault="00000000">
      <w:pPr>
        <w:ind w:left="-5"/>
      </w:pPr>
      <w:r>
        <w:rPr>
          <w:b/>
        </w:rPr>
        <w:t>Artículo 1685.-</w:t>
      </w:r>
      <w:r>
        <w:t xml:space="preserve"> Toda persona que propone a otra la celebración de un contrato fijándole un plazo para aceptar, queda ligada por su oferta hasta la expiración del plazo. </w:t>
      </w:r>
    </w:p>
    <w:p w14:paraId="40A882F3" w14:textId="77777777" w:rsidR="001016ED" w:rsidRDefault="00000000">
      <w:pPr>
        <w:spacing w:after="0" w:line="259" w:lineRule="auto"/>
        <w:ind w:left="0" w:firstLine="0"/>
        <w:jc w:val="left"/>
      </w:pPr>
      <w:r>
        <w:t xml:space="preserve"> </w:t>
      </w:r>
    </w:p>
    <w:p w14:paraId="1BB47B32" w14:textId="77777777" w:rsidR="001016ED" w:rsidRDefault="00000000">
      <w:pPr>
        <w:ind w:left="-5"/>
      </w:pPr>
      <w:r>
        <w:rPr>
          <w:b/>
        </w:rPr>
        <w:t>Artículo 1686.-</w:t>
      </w:r>
      <w:r>
        <w:t xml:space="preserve"> Cuando la oferta se haga a una persona presente, sin fijación de plazo para aceptarlo, el autor de la oferta queda desligado si la aceptación no se hace inmediatamente. La misma regla se aplicará a la oferta hecha por teléfono. </w:t>
      </w:r>
    </w:p>
    <w:p w14:paraId="75E6FB9C" w14:textId="77777777" w:rsidR="001016ED" w:rsidRDefault="00000000">
      <w:pPr>
        <w:spacing w:after="0" w:line="259" w:lineRule="auto"/>
        <w:ind w:left="0" w:firstLine="0"/>
        <w:jc w:val="left"/>
      </w:pPr>
      <w:r>
        <w:t xml:space="preserve"> </w:t>
      </w:r>
    </w:p>
    <w:p w14:paraId="394F96B2" w14:textId="77777777" w:rsidR="001016ED" w:rsidRDefault="00000000">
      <w:pPr>
        <w:ind w:left="-5"/>
      </w:pPr>
      <w:r>
        <w:rPr>
          <w:b/>
        </w:rPr>
        <w:t>Artículo 1687.-</w:t>
      </w:r>
      <w:r>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 </w:t>
      </w:r>
    </w:p>
    <w:p w14:paraId="3D54EA6E" w14:textId="77777777" w:rsidR="001016ED" w:rsidRDefault="00000000">
      <w:pPr>
        <w:spacing w:after="0" w:line="259" w:lineRule="auto"/>
        <w:ind w:left="0" w:firstLine="0"/>
        <w:jc w:val="left"/>
      </w:pPr>
      <w:r>
        <w:t xml:space="preserve"> </w:t>
      </w:r>
    </w:p>
    <w:p w14:paraId="7DB24789" w14:textId="77777777" w:rsidR="001016ED" w:rsidRDefault="00000000">
      <w:pPr>
        <w:ind w:left="-5"/>
      </w:pPr>
      <w:r>
        <w:rPr>
          <w:b/>
        </w:rPr>
        <w:t>Artículo 1688.-</w:t>
      </w:r>
      <w:r>
        <w:t xml:space="preserve"> El contrato se forma en el momento en que el proponente recibe la aceptación, estando ligado por su oferta según los artículos precedentes. </w:t>
      </w:r>
    </w:p>
    <w:p w14:paraId="3B6F6135" w14:textId="77777777" w:rsidR="001016ED" w:rsidRDefault="00000000">
      <w:pPr>
        <w:spacing w:after="0" w:line="259" w:lineRule="auto"/>
        <w:ind w:left="0" w:firstLine="0"/>
        <w:jc w:val="left"/>
      </w:pPr>
      <w:r>
        <w:t xml:space="preserve"> </w:t>
      </w:r>
    </w:p>
    <w:p w14:paraId="3AF113A2" w14:textId="77777777" w:rsidR="001016ED" w:rsidRDefault="00000000">
      <w:pPr>
        <w:ind w:left="-5"/>
        <w:jc w:val="left"/>
      </w:pPr>
      <w:r>
        <w:rPr>
          <w:b/>
        </w:rPr>
        <w:t>Artículo 1689.-</w:t>
      </w:r>
      <w:r>
        <w:t xml:space="preserve"> La oferta se considerará como no hecha si la retira su autor y el destinatario recibe la retracción antes que la oferta. La misma regla se aplica al caso en que se retire la aceptación. </w:t>
      </w:r>
    </w:p>
    <w:p w14:paraId="4D8AFE79" w14:textId="77777777" w:rsidR="001016ED" w:rsidRDefault="00000000">
      <w:pPr>
        <w:ind w:left="-5"/>
      </w:pPr>
      <w:r>
        <w:rPr>
          <w:b/>
        </w:rPr>
        <w:t>Artículo 1690.-</w:t>
      </w:r>
      <w:r>
        <w:t xml:space="preserve"> Si al tiempo de la aceptación hubiere fallecido el proponente, sin que el aceptante fuera sabedor de su muerte, quedarán los herederos de aquél obligados a sostener el contrato. </w:t>
      </w:r>
    </w:p>
    <w:p w14:paraId="685152E1" w14:textId="77777777" w:rsidR="001016ED" w:rsidRDefault="00000000">
      <w:pPr>
        <w:spacing w:after="0" w:line="259" w:lineRule="auto"/>
        <w:ind w:left="0" w:firstLine="0"/>
        <w:jc w:val="left"/>
      </w:pPr>
      <w:r>
        <w:t xml:space="preserve"> </w:t>
      </w:r>
    </w:p>
    <w:p w14:paraId="12E5634C" w14:textId="77777777" w:rsidR="001016ED" w:rsidRDefault="00000000">
      <w:pPr>
        <w:ind w:left="-5"/>
      </w:pPr>
      <w:r>
        <w:rPr>
          <w:b/>
        </w:rPr>
        <w:t>Artículo 1691.-</w:t>
      </w:r>
      <w:r>
        <w:t xml:space="preserve"> El proponente quedará libre de su oferta cuando la respuesta que reciba no sea una aceptación lisa y llana, sino que importe modificación de la primera. En este caso la respuesta se considera como nueva proposición que se regirá por lo dispuesto en los artículos anteriores. </w:t>
      </w:r>
    </w:p>
    <w:p w14:paraId="051F211F" w14:textId="77777777" w:rsidR="001016ED" w:rsidRDefault="00000000">
      <w:pPr>
        <w:spacing w:after="0" w:line="259" w:lineRule="auto"/>
        <w:ind w:left="0" w:firstLine="0"/>
        <w:jc w:val="left"/>
      </w:pPr>
      <w:r>
        <w:t xml:space="preserve"> </w:t>
      </w:r>
    </w:p>
    <w:p w14:paraId="164652D1" w14:textId="77777777" w:rsidR="001016ED" w:rsidRDefault="00000000">
      <w:pPr>
        <w:ind w:left="-5"/>
      </w:pPr>
      <w:r>
        <w:rPr>
          <w:b/>
        </w:rPr>
        <w:t>Artículo 1692.-</w:t>
      </w:r>
      <w:r>
        <w:t xml:space="preserve">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 </w:t>
      </w:r>
    </w:p>
    <w:p w14:paraId="22E3EA61" w14:textId="77777777" w:rsidR="001016ED" w:rsidRDefault="00000000">
      <w:pPr>
        <w:spacing w:after="0" w:line="259" w:lineRule="auto"/>
        <w:ind w:left="0" w:firstLine="0"/>
        <w:jc w:val="left"/>
      </w:pPr>
      <w:r>
        <w:t xml:space="preserve"> </w:t>
      </w:r>
    </w:p>
    <w:p w14:paraId="1CA34589" w14:textId="77777777" w:rsidR="001016ED" w:rsidRDefault="00000000">
      <w:pPr>
        <w:spacing w:after="0" w:line="259" w:lineRule="auto"/>
        <w:ind w:left="0" w:firstLine="0"/>
        <w:jc w:val="left"/>
      </w:pPr>
      <w:r>
        <w:t xml:space="preserve"> </w:t>
      </w:r>
    </w:p>
    <w:p w14:paraId="3EAF5862" w14:textId="77777777" w:rsidR="001016ED" w:rsidRDefault="00000000">
      <w:pPr>
        <w:spacing w:after="12"/>
        <w:ind w:right="4"/>
        <w:jc w:val="center"/>
      </w:pPr>
      <w:r>
        <w:rPr>
          <w:b/>
        </w:rPr>
        <w:t xml:space="preserve">Sección Quinta </w:t>
      </w:r>
    </w:p>
    <w:p w14:paraId="67DE899B" w14:textId="77777777" w:rsidR="001016ED" w:rsidRDefault="00000000">
      <w:pPr>
        <w:spacing w:after="12"/>
        <w:ind w:right="6"/>
        <w:jc w:val="center"/>
      </w:pPr>
      <w:r>
        <w:rPr>
          <w:b/>
        </w:rPr>
        <w:t xml:space="preserve">Vicios del consentimiento </w:t>
      </w:r>
    </w:p>
    <w:p w14:paraId="5F51EFA0" w14:textId="77777777" w:rsidR="001016ED" w:rsidRDefault="00000000">
      <w:pPr>
        <w:spacing w:after="0" w:line="259" w:lineRule="auto"/>
        <w:ind w:left="0" w:firstLine="0"/>
        <w:jc w:val="left"/>
      </w:pPr>
      <w:r>
        <w:t xml:space="preserve"> </w:t>
      </w:r>
    </w:p>
    <w:p w14:paraId="6562B1AD" w14:textId="77777777" w:rsidR="001016ED" w:rsidRDefault="00000000">
      <w:pPr>
        <w:spacing w:after="0" w:line="259" w:lineRule="auto"/>
        <w:ind w:left="0" w:firstLine="0"/>
        <w:jc w:val="left"/>
      </w:pPr>
      <w:r>
        <w:t xml:space="preserve"> </w:t>
      </w:r>
    </w:p>
    <w:p w14:paraId="164730E9" w14:textId="77777777" w:rsidR="001016ED" w:rsidRDefault="00000000">
      <w:pPr>
        <w:ind w:left="-5"/>
      </w:pPr>
      <w:r>
        <w:rPr>
          <w:b/>
        </w:rPr>
        <w:t>Artículo 1693.-</w:t>
      </w:r>
      <w:r>
        <w:t xml:space="preserve"> El consentimiento no es válido si ha sido dado por error, arrancado por violencia o sorprendido por dolo. </w:t>
      </w:r>
    </w:p>
    <w:p w14:paraId="442C262C" w14:textId="77777777" w:rsidR="001016ED" w:rsidRDefault="00000000">
      <w:pPr>
        <w:spacing w:after="0" w:line="259" w:lineRule="auto"/>
        <w:ind w:left="0" w:firstLine="0"/>
        <w:jc w:val="left"/>
      </w:pPr>
      <w:r>
        <w:t xml:space="preserve"> </w:t>
      </w:r>
    </w:p>
    <w:p w14:paraId="6CC1436B" w14:textId="77777777" w:rsidR="001016ED" w:rsidRDefault="00000000">
      <w:pPr>
        <w:ind w:left="-5"/>
      </w:pPr>
      <w:r>
        <w:rPr>
          <w:b/>
        </w:rPr>
        <w:t>Artículo 1694.-</w:t>
      </w:r>
      <w:r>
        <w:t xml:space="preserve">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14:paraId="4D444D1E" w14:textId="77777777" w:rsidR="001016ED" w:rsidRDefault="00000000">
      <w:pPr>
        <w:spacing w:after="0" w:line="259" w:lineRule="auto"/>
        <w:ind w:left="0" w:firstLine="0"/>
        <w:jc w:val="left"/>
      </w:pPr>
      <w:r>
        <w:t xml:space="preserve"> </w:t>
      </w:r>
    </w:p>
    <w:p w14:paraId="504F4B71" w14:textId="77777777" w:rsidR="001016ED" w:rsidRDefault="00000000">
      <w:pPr>
        <w:ind w:left="-5"/>
      </w:pPr>
      <w:r>
        <w:rPr>
          <w:b/>
        </w:rPr>
        <w:t>Artículo 1695.-</w:t>
      </w:r>
      <w:r>
        <w:t xml:space="preserve"> El error de cálculo sólo da lugar a que se rectifique. </w:t>
      </w:r>
    </w:p>
    <w:p w14:paraId="0D0E1C33" w14:textId="77777777" w:rsidR="001016ED" w:rsidRDefault="00000000">
      <w:pPr>
        <w:spacing w:after="0" w:line="259" w:lineRule="auto"/>
        <w:ind w:left="0" w:firstLine="0"/>
        <w:jc w:val="left"/>
      </w:pPr>
      <w:r>
        <w:t xml:space="preserve"> </w:t>
      </w:r>
    </w:p>
    <w:p w14:paraId="715C8473" w14:textId="77777777" w:rsidR="001016ED" w:rsidRDefault="00000000">
      <w:pPr>
        <w:ind w:left="-5"/>
      </w:pPr>
      <w:r>
        <w:rPr>
          <w:b/>
        </w:rPr>
        <w:t>Artículo 1696.-</w:t>
      </w:r>
      <w:r>
        <w:t xml:space="preserve"> Se entiende por dolo en los contratos, cualquiera sugestión o artificio que se emplee para inducir a error o mantener en él a alguno de los contratantes; y por mala fe, la disimulación del error de uno de los contratantes, una vez conocido. </w:t>
      </w:r>
    </w:p>
    <w:p w14:paraId="05522B43" w14:textId="77777777" w:rsidR="001016ED" w:rsidRDefault="00000000">
      <w:pPr>
        <w:spacing w:after="0" w:line="259" w:lineRule="auto"/>
        <w:ind w:left="0" w:firstLine="0"/>
        <w:jc w:val="left"/>
      </w:pPr>
      <w:r>
        <w:t xml:space="preserve"> </w:t>
      </w:r>
    </w:p>
    <w:p w14:paraId="3C526A01" w14:textId="77777777" w:rsidR="001016ED" w:rsidRDefault="00000000">
      <w:pPr>
        <w:ind w:left="-5"/>
      </w:pPr>
      <w:r>
        <w:rPr>
          <w:b/>
        </w:rPr>
        <w:t>Artículo 1697.-</w:t>
      </w:r>
      <w:r>
        <w:t xml:space="preserve"> El dolo o mala fe de una de las partes y el dolo que proviene de un tercero, sabiéndolo aquélla, anulan el contrato si ha sido la causa determinante de este acto jurídico. </w:t>
      </w:r>
    </w:p>
    <w:p w14:paraId="40B978D6" w14:textId="77777777" w:rsidR="001016ED" w:rsidRDefault="00000000">
      <w:pPr>
        <w:spacing w:after="0" w:line="259" w:lineRule="auto"/>
        <w:ind w:left="0" w:firstLine="0"/>
        <w:jc w:val="left"/>
      </w:pPr>
      <w:r>
        <w:t xml:space="preserve"> </w:t>
      </w:r>
    </w:p>
    <w:p w14:paraId="265D86BB" w14:textId="77777777" w:rsidR="001016ED" w:rsidRDefault="00000000">
      <w:pPr>
        <w:ind w:left="-5"/>
      </w:pPr>
      <w:r>
        <w:rPr>
          <w:b/>
        </w:rPr>
        <w:t>Artículo 1698.-</w:t>
      </w:r>
      <w:r>
        <w:t xml:space="preserve"> Si ambas partes proceden con dolo ninguna de ellas puede alegar la nulidad del acto o reclamarse indemnizaciones. </w:t>
      </w:r>
    </w:p>
    <w:p w14:paraId="6D06775E" w14:textId="77777777" w:rsidR="001016ED" w:rsidRDefault="00000000">
      <w:pPr>
        <w:spacing w:after="0" w:line="259" w:lineRule="auto"/>
        <w:ind w:left="0" w:firstLine="0"/>
        <w:jc w:val="left"/>
      </w:pPr>
      <w:r>
        <w:t xml:space="preserve"> </w:t>
      </w:r>
    </w:p>
    <w:p w14:paraId="2C1E3D46" w14:textId="77777777" w:rsidR="001016ED" w:rsidRDefault="00000000">
      <w:pPr>
        <w:ind w:left="-5"/>
      </w:pPr>
      <w:r>
        <w:rPr>
          <w:b/>
        </w:rPr>
        <w:t>Artículo 1699.-</w:t>
      </w:r>
      <w:r>
        <w:t xml:space="preserve"> Es nulo el contrato celebrado por violencia, ya provenga ésta de alguno de los contratantes, ya de un tercero, interesado o no en el contrato. </w:t>
      </w:r>
    </w:p>
    <w:p w14:paraId="1F215E1B" w14:textId="77777777" w:rsidR="001016ED" w:rsidRDefault="00000000">
      <w:pPr>
        <w:spacing w:after="0" w:line="259" w:lineRule="auto"/>
        <w:ind w:left="0" w:firstLine="0"/>
        <w:jc w:val="left"/>
      </w:pPr>
      <w:r>
        <w:t xml:space="preserve"> </w:t>
      </w:r>
    </w:p>
    <w:p w14:paraId="5E23E3B6" w14:textId="77777777" w:rsidR="001016ED" w:rsidRDefault="00000000">
      <w:pPr>
        <w:ind w:left="-5"/>
      </w:pPr>
      <w:r>
        <w:rPr>
          <w:b/>
        </w:rPr>
        <w:t>Artículo 1700.-</w:t>
      </w:r>
      <w:r>
        <w:t xml:space="preserve">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 </w:t>
      </w:r>
    </w:p>
    <w:p w14:paraId="21E395E9" w14:textId="77777777" w:rsidR="001016ED" w:rsidRDefault="00000000">
      <w:pPr>
        <w:spacing w:after="0" w:line="259" w:lineRule="auto"/>
        <w:ind w:left="0" w:firstLine="0"/>
        <w:jc w:val="left"/>
      </w:pPr>
      <w:r>
        <w:t xml:space="preserve"> </w:t>
      </w:r>
    </w:p>
    <w:p w14:paraId="32FAC87D" w14:textId="77777777" w:rsidR="001016ED" w:rsidRDefault="00000000">
      <w:pPr>
        <w:ind w:left="-5"/>
      </w:pPr>
      <w:r>
        <w:rPr>
          <w:b/>
        </w:rPr>
        <w:t>Artículo 1701.-</w:t>
      </w:r>
      <w:r>
        <w:t xml:space="preserve"> El temor reverencial, esto es, el solo temor de desagradar a las personas a quienes se debe sumisión y respeto, no basta para viciar el consentimiento. </w:t>
      </w:r>
    </w:p>
    <w:p w14:paraId="59EA29C4" w14:textId="77777777" w:rsidR="001016ED" w:rsidRDefault="00000000">
      <w:pPr>
        <w:ind w:left="-5"/>
      </w:pPr>
      <w:r>
        <w:rPr>
          <w:b/>
        </w:rPr>
        <w:t>Artículo 1702.-</w:t>
      </w:r>
      <w:r>
        <w:t xml:space="preserve">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 </w:t>
      </w:r>
    </w:p>
    <w:p w14:paraId="0751338D" w14:textId="77777777" w:rsidR="001016ED" w:rsidRDefault="00000000">
      <w:pPr>
        <w:spacing w:after="0" w:line="259" w:lineRule="auto"/>
        <w:ind w:left="0" w:firstLine="0"/>
        <w:jc w:val="left"/>
      </w:pPr>
      <w:r>
        <w:t xml:space="preserve"> </w:t>
      </w:r>
    </w:p>
    <w:p w14:paraId="5133588D" w14:textId="77777777" w:rsidR="001016ED" w:rsidRDefault="00000000">
      <w:pPr>
        <w:ind w:left="-5"/>
      </w:pPr>
      <w:r>
        <w:rPr>
          <w:b/>
        </w:rPr>
        <w:t>Artículo 1703.-</w:t>
      </w:r>
      <w:r>
        <w:t xml:space="preserve"> No es lícito renunciar para lo futuro la nulidad que resulte del dolo o de la violencia. </w:t>
      </w:r>
    </w:p>
    <w:p w14:paraId="39D8F922" w14:textId="77777777" w:rsidR="001016ED" w:rsidRDefault="00000000">
      <w:pPr>
        <w:spacing w:after="0" w:line="259" w:lineRule="auto"/>
        <w:ind w:left="0" w:firstLine="0"/>
        <w:jc w:val="left"/>
      </w:pPr>
      <w:r>
        <w:t xml:space="preserve"> </w:t>
      </w:r>
    </w:p>
    <w:p w14:paraId="53DA5402" w14:textId="77777777" w:rsidR="001016ED" w:rsidRDefault="00000000">
      <w:pPr>
        <w:ind w:left="-5"/>
      </w:pPr>
      <w:r>
        <w:rPr>
          <w:b/>
        </w:rPr>
        <w:t>Artículo 1704.-</w:t>
      </w:r>
      <w:r>
        <w:t xml:space="preserve"> Si habiendo cesado la violencia o siendo conocido el dolo, el que sufrió la violencia o padeció el engaño ratifica el contrato, no puede en lo sucesivo reclamar por semejantes vicios. </w:t>
      </w:r>
    </w:p>
    <w:p w14:paraId="79D5B594" w14:textId="77777777" w:rsidR="001016ED" w:rsidRDefault="00000000">
      <w:pPr>
        <w:spacing w:after="0" w:line="259" w:lineRule="auto"/>
        <w:ind w:left="0" w:firstLine="0"/>
        <w:jc w:val="left"/>
      </w:pPr>
      <w:r>
        <w:t xml:space="preserve"> </w:t>
      </w:r>
    </w:p>
    <w:p w14:paraId="16A3DB57" w14:textId="77777777" w:rsidR="001016ED" w:rsidRDefault="00000000">
      <w:pPr>
        <w:spacing w:after="0" w:line="259" w:lineRule="auto"/>
        <w:ind w:left="0" w:firstLine="0"/>
        <w:jc w:val="left"/>
      </w:pPr>
      <w:r>
        <w:t xml:space="preserve"> </w:t>
      </w:r>
    </w:p>
    <w:p w14:paraId="272253BA" w14:textId="77777777" w:rsidR="001016ED" w:rsidRDefault="00000000">
      <w:pPr>
        <w:spacing w:after="12"/>
        <w:ind w:right="6"/>
        <w:jc w:val="center"/>
      </w:pPr>
      <w:r>
        <w:rPr>
          <w:b/>
        </w:rPr>
        <w:t xml:space="preserve">Sección Sexta </w:t>
      </w:r>
    </w:p>
    <w:p w14:paraId="6AF2C61B" w14:textId="77777777" w:rsidR="001016ED" w:rsidRDefault="00000000">
      <w:pPr>
        <w:spacing w:after="12"/>
        <w:ind w:right="5"/>
        <w:jc w:val="center"/>
      </w:pPr>
      <w:r>
        <w:rPr>
          <w:b/>
        </w:rPr>
        <w:t xml:space="preserve">Del objeto y del motivo o fin de los contratos </w:t>
      </w:r>
    </w:p>
    <w:p w14:paraId="7EA6FB35" w14:textId="77777777" w:rsidR="001016ED" w:rsidRDefault="00000000">
      <w:pPr>
        <w:spacing w:after="0" w:line="259" w:lineRule="auto"/>
        <w:ind w:left="0" w:firstLine="0"/>
        <w:jc w:val="left"/>
      </w:pPr>
      <w:r>
        <w:t xml:space="preserve"> </w:t>
      </w:r>
    </w:p>
    <w:p w14:paraId="670014C4" w14:textId="77777777" w:rsidR="001016ED" w:rsidRDefault="00000000">
      <w:pPr>
        <w:spacing w:after="0" w:line="259" w:lineRule="auto"/>
        <w:ind w:left="0" w:firstLine="0"/>
        <w:jc w:val="left"/>
      </w:pPr>
      <w:r>
        <w:t xml:space="preserve"> </w:t>
      </w:r>
    </w:p>
    <w:p w14:paraId="09298E6E" w14:textId="77777777" w:rsidR="001016ED" w:rsidRDefault="00000000">
      <w:pPr>
        <w:ind w:left="-5"/>
      </w:pPr>
      <w:r>
        <w:rPr>
          <w:b/>
        </w:rPr>
        <w:t>Artículo 1705.-</w:t>
      </w:r>
      <w:r>
        <w:t xml:space="preserve"> Son objeto de los contratos: </w:t>
      </w:r>
    </w:p>
    <w:p w14:paraId="1A49C2AB" w14:textId="77777777" w:rsidR="001016ED" w:rsidRDefault="00000000">
      <w:pPr>
        <w:spacing w:after="0" w:line="259" w:lineRule="auto"/>
        <w:ind w:left="0" w:firstLine="0"/>
        <w:jc w:val="left"/>
      </w:pPr>
      <w:r>
        <w:t xml:space="preserve"> </w:t>
      </w:r>
    </w:p>
    <w:p w14:paraId="1ABDD026" w14:textId="77777777" w:rsidR="001016ED" w:rsidRDefault="00000000">
      <w:pPr>
        <w:numPr>
          <w:ilvl w:val="0"/>
          <w:numId w:val="138"/>
        </w:numPr>
        <w:ind w:hanging="247"/>
      </w:pPr>
      <w:r>
        <w:t xml:space="preserve">La cosa que el obligado debe dar;  </w:t>
      </w:r>
    </w:p>
    <w:p w14:paraId="7EE6F3DA" w14:textId="77777777" w:rsidR="001016ED" w:rsidRDefault="00000000">
      <w:pPr>
        <w:spacing w:after="0" w:line="259" w:lineRule="auto"/>
        <w:ind w:left="0" w:firstLine="0"/>
        <w:jc w:val="left"/>
      </w:pPr>
      <w:r>
        <w:t xml:space="preserve"> </w:t>
      </w:r>
    </w:p>
    <w:p w14:paraId="7D25FF48" w14:textId="77777777" w:rsidR="001016ED" w:rsidRDefault="00000000">
      <w:pPr>
        <w:numPr>
          <w:ilvl w:val="0"/>
          <w:numId w:val="138"/>
        </w:numPr>
        <w:ind w:hanging="247"/>
      </w:pPr>
      <w:r>
        <w:t xml:space="preserve">El hecho que el obligado debe hacer o no hacer. </w:t>
      </w:r>
    </w:p>
    <w:p w14:paraId="35BF6E8F" w14:textId="77777777" w:rsidR="001016ED" w:rsidRDefault="00000000">
      <w:pPr>
        <w:spacing w:after="0" w:line="259" w:lineRule="auto"/>
        <w:ind w:left="0" w:firstLine="0"/>
        <w:jc w:val="left"/>
      </w:pPr>
      <w:r>
        <w:t xml:space="preserve"> </w:t>
      </w:r>
    </w:p>
    <w:p w14:paraId="0C01321A" w14:textId="77777777" w:rsidR="001016ED" w:rsidRDefault="00000000">
      <w:pPr>
        <w:ind w:left="-5"/>
      </w:pPr>
      <w:r>
        <w:rPr>
          <w:b/>
        </w:rPr>
        <w:t>Artículo 1706.-</w:t>
      </w:r>
      <w:r>
        <w:t xml:space="preserve"> La cosa objeto del contrato debe: 1º.- Existir en la naturaleza. 2º.- Ser determinada o determinable en cuanto a su especie. 3º.- Estar en el comercio. </w:t>
      </w:r>
    </w:p>
    <w:p w14:paraId="24EBD43B" w14:textId="77777777" w:rsidR="001016ED" w:rsidRDefault="00000000">
      <w:pPr>
        <w:spacing w:after="0" w:line="259" w:lineRule="auto"/>
        <w:ind w:left="0" w:firstLine="0"/>
        <w:jc w:val="left"/>
      </w:pPr>
      <w:r>
        <w:t xml:space="preserve"> </w:t>
      </w:r>
    </w:p>
    <w:p w14:paraId="0639AB89" w14:textId="77777777" w:rsidR="001016ED" w:rsidRDefault="00000000">
      <w:pPr>
        <w:ind w:left="-5"/>
      </w:pPr>
      <w:r>
        <w:rPr>
          <w:b/>
        </w:rPr>
        <w:t>Artículo 1707.-</w:t>
      </w:r>
      <w:r>
        <w:t xml:space="preserve"> Las cosas futuras pueden ser objeto de un contrato. Sin embargo, no puede serlo la herencia de una persona viva, aun cuando ésta preste su consentimiento. </w:t>
      </w:r>
    </w:p>
    <w:p w14:paraId="6D7660E9" w14:textId="77777777" w:rsidR="001016ED" w:rsidRDefault="00000000">
      <w:pPr>
        <w:spacing w:after="0" w:line="259" w:lineRule="auto"/>
        <w:ind w:left="0" w:firstLine="0"/>
        <w:jc w:val="left"/>
      </w:pPr>
      <w:r>
        <w:t xml:space="preserve"> </w:t>
      </w:r>
    </w:p>
    <w:p w14:paraId="7170C90C" w14:textId="77777777" w:rsidR="001016ED" w:rsidRDefault="00000000">
      <w:pPr>
        <w:ind w:left="-5"/>
      </w:pPr>
      <w:r>
        <w:rPr>
          <w:b/>
        </w:rPr>
        <w:t>Artículo 1708.-</w:t>
      </w:r>
      <w:r>
        <w:t xml:space="preserve"> El hecho positivo o negativo, objeto del contrato, debe ser: </w:t>
      </w:r>
    </w:p>
    <w:p w14:paraId="0EDDBBB0" w14:textId="77777777" w:rsidR="001016ED" w:rsidRDefault="00000000">
      <w:pPr>
        <w:spacing w:after="0" w:line="259" w:lineRule="auto"/>
        <w:ind w:left="0" w:firstLine="0"/>
        <w:jc w:val="left"/>
      </w:pPr>
      <w:r>
        <w:t xml:space="preserve"> </w:t>
      </w:r>
    </w:p>
    <w:p w14:paraId="6B75F8D2" w14:textId="77777777" w:rsidR="001016ED" w:rsidRDefault="00000000">
      <w:pPr>
        <w:numPr>
          <w:ilvl w:val="0"/>
          <w:numId w:val="139"/>
        </w:numPr>
        <w:ind w:hanging="247"/>
      </w:pPr>
      <w:r>
        <w:t xml:space="preserve">Posible;  </w:t>
      </w:r>
    </w:p>
    <w:p w14:paraId="27D77EBC" w14:textId="77777777" w:rsidR="001016ED" w:rsidRDefault="00000000">
      <w:pPr>
        <w:spacing w:after="0" w:line="259" w:lineRule="auto"/>
        <w:ind w:left="0" w:firstLine="0"/>
        <w:jc w:val="left"/>
      </w:pPr>
      <w:r>
        <w:t xml:space="preserve"> </w:t>
      </w:r>
    </w:p>
    <w:p w14:paraId="1125C240" w14:textId="77777777" w:rsidR="001016ED" w:rsidRDefault="00000000">
      <w:pPr>
        <w:numPr>
          <w:ilvl w:val="0"/>
          <w:numId w:val="139"/>
        </w:numPr>
        <w:ind w:hanging="247"/>
      </w:pPr>
      <w:r>
        <w:t xml:space="preserve">Lícito. </w:t>
      </w:r>
    </w:p>
    <w:p w14:paraId="7099BD74" w14:textId="77777777" w:rsidR="001016ED" w:rsidRDefault="00000000">
      <w:pPr>
        <w:spacing w:after="0" w:line="259" w:lineRule="auto"/>
        <w:ind w:left="0" w:firstLine="0"/>
        <w:jc w:val="left"/>
      </w:pPr>
      <w:r>
        <w:t xml:space="preserve"> </w:t>
      </w:r>
    </w:p>
    <w:p w14:paraId="550611C9" w14:textId="77777777" w:rsidR="001016ED" w:rsidRDefault="00000000">
      <w:pPr>
        <w:ind w:left="-5"/>
      </w:pPr>
      <w:r>
        <w:rPr>
          <w:b/>
        </w:rPr>
        <w:t>Artículo 1709.-</w:t>
      </w:r>
      <w:r>
        <w:t xml:space="preserve"> Es imposible el hecho que no puede existir porque es incompatible con una ley de la Naturaleza o con una norma jurídica que debe regirlo necesariamente y que constituye un obstáculo insuperable para su realización. </w:t>
      </w:r>
    </w:p>
    <w:p w14:paraId="64E53597" w14:textId="77777777" w:rsidR="001016ED" w:rsidRDefault="00000000">
      <w:pPr>
        <w:spacing w:after="0" w:line="259" w:lineRule="auto"/>
        <w:ind w:left="0" w:firstLine="0"/>
        <w:jc w:val="left"/>
      </w:pPr>
      <w:r>
        <w:t xml:space="preserve"> </w:t>
      </w:r>
    </w:p>
    <w:p w14:paraId="4845DF6F" w14:textId="77777777" w:rsidR="001016ED" w:rsidRDefault="00000000">
      <w:pPr>
        <w:ind w:left="-5"/>
      </w:pPr>
      <w:r>
        <w:rPr>
          <w:b/>
        </w:rPr>
        <w:t>Artículo 1710.-</w:t>
      </w:r>
      <w:r>
        <w:t xml:space="preserve"> No se considerará imposible el hecho que no pueda ejecutarse por el obligado, pero sí por otra persona en lugar de él. </w:t>
      </w:r>
    </w:p>
    <w:p w14:paraId="3B998FA6" w14:textId="77777777" w:rsidR="001016ED" w:rsidRDefault="00000000">
      <w:pPr>
        <w:spacing w:after="0" w:line="259" w:lineRule="auto"/>
        <w:ind w:left="0" w:firstLine="0"/>
        <w:jc w:val="left"/>
      </w:pPr>
      <w:r>
        <w:t xml:space="preserve"> </w:t>
      </w:r>
    </w:p>
    <w:p w14:paraId="0D28A37B" w14:textId="77777777" w:rsidR="001016ED" w:rsidRDefault="00000000">
      <w:pPr>
        <w:ind w:left="-5"/>
      </w:pPr>
      <w:r>
        <w:rPr>
          <w:b/>
        </w:rPr>
        <w:t>Artículo 1711.-</w:t>
      </w:r>
      <w:r>
        <w:t xml:space="preserve"> Es ilícito el hecho que es contrario a las leyes de orden público o a las buenas costumbres. </w:t>
      </w:r>
    </w:p>
    <w:p w14:paraId="6B1466CB" w14:textId="77777777" w:rsidR="001016ED" w:rsidRDefault="00000000">
      <w:pPr>
        <w:spacing w:after="0" w:line="259" w:lineRule="auto"/>
        <w:ind w:left="0" w:firstLine="0"/>
        <w:jc w:val="left"/>
      </w:pPr>
      <w:r>
        <w:t xml:space="preserve"> </w:t>
      </w:r>
    </w:p>
    <w:p w14:paraId="08B87408" w14:textId="77777777" w:rsidR="001016ED" w:rsidRDefault="00000000">
      <w:pPr>
        <w:ind w:left="-5"/>
      </w:pPr>
      <w:r>
        <w:rPr>
          <w:b/>
        </w:rPr>
        <w:t>Artículo 1712.-</w:t>
      </w:r>
      <w:r>
        <w:t xml:space="preserve"> El fin o motivo determinante de la voluntad de los que contratan, tampoco debe ser contrario a las leyes de orden público ni a las buenas costumbres. </w:t>
      </w:r>
    </w:p>
    <w:p w14:paraId="27481B2B" w14:textId="77777777" w:rsidR="001016ED" w:rsidRDefault="00000000">
      <w:pPr>
        <w:spacing w:after="0" w:line="259" w:lineRule="auto"/>
        <w:ind w:left="0" w:firstLine="0"/>
        <w:jc w:val="left"/>
      </w:pPr>
      <w:r>
        <w:t xml:space="preserve"> </w:t>
      </w:r>
    </w:p>
    <w:p w14:paraId="1447064F" w14:textId="77777777" w:rsidR="001016ED" w:rsidRDefault="00000000">
      <w:pPr>
        <w:spacing w:after="12"/>
        <w:ind w:right="6"/>
        <w:jc w:val="center"/>
      </w:pPr>
      <w:r>
        <w:rPr>
          <w:b/>
        </w:rPr>
        <w:t xml:space="preserve">Sección Séptima </w:t>
      </w:r>
    </w:p>
    <w:p w14:paraId="03C9B555" w14:textId="77777777" w:rsidR="001016ED" w:rsidRDefault="00000000">
      <w:pPr>
        <w:spacing w:after="12"/>
        <w:ind w:right="4"/>
        <w:jc w:val="center"/>
      </w:pPr>
      <w:r>
        <w:rPr>
          <w:b/>
        </w:rPr>
        <w:t xml:space="preserve">De la forma </w:t>
      </w:r>
    </w:p>
    <w:p w14:paraId="6C3E2CEE" w14:textId="77777777" w:rsidR="001016ED" w:rsidRDefault="00000000">
      <w:pPr>
        <w:spacing w:after="0" w:line="259" w:lineRule="auto"/>
        <w:ind w:left="0" w:firstLine="0"/>
        <w:jc w:val="left"/>
      </w:pPr>
      <w:r>
        <w:t xml:space="preserve"> </w:t>
      </w:r>
    </w:p>
    <w:p w14:paraId="284EA95D" w14:textId="77777777" w:rsidR="001016ED" w:rsidRDefault="00000000">
      <w:pPr>
        <w:spacing w:after="0" w:line="259" w:lineRule="auto"/>
        <w:ind w:left="0" w:firstLine="0"/>
        <w:jc w:val="left"/>
      </w:pPr>
      <w:r>
        <w:t xml:space="preserve"> </w:t>
      </w:r>
    </w:p>
    <w:p w14:paraId="6CC414D9" w14:textId="77777777" w:rsidR="001016ED" w:rsidRDefault="00000000">
      <w:pPr>
        <w:ind w:left="-5"/>
      </w:pPr>
      <w:r>
        <w:rPr>
          <w:b/>
        </w:rPr>
        <w:t>Artículo 1713.-</w:t>
      </w:r>
      <w:r>
        <w:t xml:space="preserve"> En los contratos civiles cada uno se obliga en la manera y términos que aparezca que quiso obligarse, sin que para la validez del contrato se requieran formalidades determinadas, fuera de los casos expresamente designados por la ley. </w:t>
      </w:r>
    </w:p>
    <w:p w14:paraId="3960AE49" w14:textId="77777777" w:rsidR="001016ED" w:rsidRDefault="00000000">
      <w:pPr>
        <w:spacing w:after="0" w:line="259" w:lineRule="auto"/>
        <w:ind w:left="0" w:firstLine="0"/>
        <w:jc w:val="left"/>
      </w:pPr>
      <w:r>
        <w:t xml:space="preserve"> </w:t>
      </w:r>
    </w:p>
    <w:p w14:paraId="4D0AFE43" w14:textId="77777777" w:rsidR="001016ED" w:rsidRDefault="00000000">
      <w:pPr>
        <w:ind w:left="-5"/>
      </w:pPr>
      <w:r>
        <w:rPr>
          <w:b/>
        </w:rPr>
        <w:t>Artículo 1714.-</w:t>
      </w:r>
      <w:r>
        <w:t xml:space="preserve">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 </w:t>
      </w:r>
    </w:p>
    <w:p w14:paraId="39C91EB7" w14:textId="77777777" w:rsidR="001016ED" w:rsidRDefault="00000000">
      <w:pPr>
        <w:spacing w:after="0" w:line="259" w:lineRule="auto"/>
        <w:ind w:left="0" w:firstLine="0"/>
        <w:jc w:val="left"/>
      </w:pPr>
      <w:r>
        <w:t xml:space="preserve"> </w:t>
      </w:r>
    </w:p>
    <w:p w14:paraId="73AC2C2B" w14:textId="77777777" w:rsidR="001016ED" w:rsidRDefault="00000000">
      <w:pPr>
        <w:ind w:left="-5"/>
      </w:pPr>
      <w:r>
        <w:rPr>
          <w:b/>
        </w:rPr>
        <w:t>Artículo 1715.-</w:t>
      </w:r>
      <w:r>
        <w:t xml:space="preserve"> Cuando se exija la forma escrita para el contrato, los documentos relativos deben ser firmados por todas las personas a las cuales se imponga esa obligación. </w:t>
      </w:r>
    </w:p>
    <w:p w14:paraId="2F2757B9" w14:textId="77777777" w:rsidR="001016ED" w:rsidRDefault="00000000">
      <w:pPr>
        <w:spacing w:after="0" w:line="259" w:lineRule="auto"/>
        <w:ind w:left="0" w:firstLine="0"/>
        <w:jc w:val="left"/>
      </w:pPr>
      <w:r>
        <w:t xml:space="preserve"> </w:t>
      </w:r>
    </w:p>
    <w:p w14:paraId="135D0F7A" w14:textId="77777777" w:rsidR="001016ED" w:rsidRDefault="00000000">
      <w:pPr>
        <w:ind w:left="-5"/>
      </w:pPr>
      <w:r>
        <w:t xml:space="preserve">Si alguna de ellas no puede o no sabe firmar, lo hará otra a su ruego, y en el documento se imprimirá la huella digital del interesado que no firmó. </w:t>
      </w:r>
    </w:p>
    <w:p w14:paraId="742788CB" w14:textId="77777777" w:rsidR="001016ED" w:rsidRDefault="00000000">
      <w:pPr>
        <w:spacing w:after="0" w:line="259" w:lineRule="auto"/>
        <w:ind w:left="0" w:firstLine="0"/>
        <w:jc w:val="left"/>
      </w:pPr>
      <w:r>
        <w:t xml:space="preserve"> </w:t>
      </w:r>
    </w:p>
    <w:p w14:paraId="2BB7CCE8" w14:textId="77777777" w:rsidR="001016ED" w:rsidRDefault="00000000">
      <w:pPr>
        <w:spacing w:after="0" w:line="259" w:lineRule="auto"/>
        <w:ind w:left="0" w:firstLine="0"/>
        <w:jc w:val="left"/>
      </w:pPr>
      <w:r>
        <w:t xml:space="preserve"> </w:t>
      </w:r>
    </w:p>
    <w:p w14:paraId="453CAF2E" w14:textId="77777777" w:rsidR="001016ED" w:rsidRDefault="00000000">
      <w:pPr>
        <w:spacing w:after="12"/>
        <w:ind w:right="3"/>
        <w:jc w:val="center"/>
      </w:pPr>
      <w:r>
        <w:rPr>
          <w:b/>
        </w:rPr>
        <w:t xml:space="preserve">Sección Octava </w:t>
      </w:r>
    </w:p>
    <w:p w14:paraId="44195BD1" w14:textId="77777777" w:rsidR="001016ED" w:rsidRDefault="00000000">
      <w:pPr>
        <w:spacing w:after="12"/>
        <w:ind w:right="9"/>
        <w:jc w:val="center"/>
      </w:pPr>
      <w:r>
        <w:rPr>
          <w:b/>
        </w:rPr>
        <w:t xml:space="preserve">División de los contratos </w:t>
      </w:r>
    </w:p>
    <w:p w14:paraId="1BE42E2E" w14:textId="77777777" w:rsidR="001016ED" w:rsidRDefault="00000000">
      <w:pPr>
        <w:spacing w:after="0" w:line="259" w:lineRule="auto"/>
        <w:ind w:left="0" w:firstLine="0"/>
        <w:jc w:val="left"/>
      </w:pPr>
      <w:r>
        <w:t xml:space="preserve"> </w:t>
      </w:r>
    </w:p>
    <w:p w14:paraId="1BCC589B" w14:textId="77777777" w:rsidR="001016ED" w:rsidRDefault="00000000">
      <w:pPr>
        <w:spacing w:after="0" w:line="259" w:lineRule="auto"/>
        <w:ind w:left="0" w:firstLine="0"/>
        <w:jc w:val="left"/>
      </w:pPr>
      <w:r>
        <w:t xml:space="preserve"> </w:t>
      </w:r>
    </w:p>
    <w:p w14:paraId="096FE723" w14:textId="77777777" w:rsidR="001016ED" w:rsidRDefault="00000000">
      <w:pPr>
        <w:ind w:left="-5"/>
      </w:pPr>
      <w:r>
        <w:rPr>
          <w:b/>
        </w:rPr>
        <w:t>Artículo 1716.-</w:t>
      </w:r>
      <w:r>
        <w:t xml:space="preserve"> El contrato es unilateral cuando una sola de las partes se obliga hacia la otra sin que ésta le quede obligada. </w:t>
      </w:r>
    </w:p>
    <w:p w14:paraId="2502DF5E" w14:textId="77777777" w:rsidR="001016ED" w:rsidRDefault="00000000">
      <w:pPr>
        <w:spacing w:after="0" w:line="259" w:lineRule="auto"/>
        <w:ind w:left="0" w:firstLine="0"/>
        <w:jc w:val="left"/>
      </w:pPr>
      <w:r>
        <w:t xml:space="preserve"> </w:t>
      </w:r>
    </w:p>
    <w:p w14:paraId="7A3FCEB8" w14:textId="77777777" w:rsidR="001016ED" w:rsidRDefault="00000000">
      <w:pPr>
        <w:ind w:left="-5"/>
      </w:pPr>
      <w:r>
        <w:rPr>
          <w:b/>
        </w:rPr>
        <w:t>Artículo 1717.-</w:t>
      </w:r>
      <w:r>
        <w:t xml:space="preserve"> El contrato es bilateral cuando las partes se obligan recíprocamente. </w:t>
      </w:r>
    </w:p>
    <w:p w14:paraId="7CEA642C" w14:textId="77777777" w:rsidR="001016ED" w:rsidRDefault="00000000">
      <w:pPr>
        <w:spacing w:after="0" w:line="259" w:lineRule="auto"/>
        <w:ind w:left="0" w:firstLine="0"/>
        <w:jc w:val="left"/>
      </w:pPr>
      <w:r>
        <w:t xml:space="preserve"> </w:t>
      </w:r>
    </w:p>
    <w:p w14:paraId="4711EB96" w14:textId="77777777" w:rsidR="001016ED" w:rsidRDefault="00000000">
      <w:pPr>
        <w:ind w:left="-5"/>
      </w:pPr>
      <w:r>
        <w:rPr>
          <w:b/>
        </w:rPr>
        <w:t>Artículo 1718.-</w:t>
      </w:r>
      <w:r>
        <w:t xml:space="preserve"> Es contrato oneroso aquel en que se estipulan provechos y gravámenes recíprocos; y gratuito aquél en que el provecho es solamente de una de las partes. </w:t>
      </w:r>
    </w:p>
    <w:p w14:paraId="1587C039" w14:textId="77777777" w:rsidR="001016ED" w:rsidRDefault="00000000">
      <w:pPr>
        <w:spacing w:after="0" w:line="259" w:lineRule="auto"/>
        <w:ind w:left="0" w:firstLine="0"/>
        <w:jc w:val="left"/>
      </w:pPr>
      <w:r>
        <w:t xml:space="preserve"> </w:t>
      </w:r>
    </w:p>
    <w:p w14:paraId="13E5FF4F" w14:textId="77777777" w:rsidR="001016ED" w:rsidRDefault="00000000">
      <w:pPr>
        <w:ind w:left="-5"/>
      </w:pPr>
      <w:r>
        <w:rPr>
          <w:b/>
        </w:rPr>
        <w:t>Artículo 1719.-</w:t>
      </w:r>
      <w:r>
        <w:t xml:space="preserve">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 </w:t>
      </w:r>
    </w:p>
    <w:p w14:paraId="798040CE" w14:textId="77777777" w:rsidR="001016ED" w:rsidRDefault="00000000">
      <w:pPr>
        <w:spacing w:after="0" w:line="259" w:lineRule="auto"/>
        <w:ind w:left="0" w:firstLine="0"/>
        <w:jc w:val="left"/>
      </w:pPr>
      <w:r>
        <w:t xml:space="preserve"> </w:t>
      </w:r>
    </w:p>
    <w:p w14:paraId="48430723" w14:textId="77777777" w:rsidR="001016ED" w:rsidRDefault="00000000">
      <w:pPr>
        <w:spacing w:after="0" w:line="259" w:lineRule="auto"/>
        <w:ind w:left="54" w:firstLine="0"/>
        <w:jc w:val="center"/>
      </w:pPr>
      <w:r>
        <w:rPr>
          <w:b/>
        </w:rPr>
        <w:t xml:space="preserve"> </w:t>
      </w:r>
    </w:p>
    <w:p w14:paraId="4E759D8F" w14:textId="77777777" w:rsidR="001016ED" w:rsidRDefault="00000000">
      <w:pPr>
        <w:spacing w:after="12"/>
        <w:ind w:right="5"/>
        <w:jc w:val="center"/>
      </w:pPr>
      <w:r>
        <w:rPr>
          <w:b/>
        </w:rPr>
        <w:t xml:space="preserve">Sección Novena </w:t>
      </w:r>
    </w:p>
    <w:p w14:paraId="112A5A9B" w14:textId="77777777" w:rsidR="001016ED" w:rsidRDefault="00000000">
      <w:pPr>
        <w:spacing w:after="12"/>
        <w:ind w:right="7"/>
        <w:jc w:val="center"/>
      </w:pPr>
      <w:r>
        <w:rPr>
          <w:b/>
        </w:rPr>
        <w:t xml:space="preserve">Cláusulas que pueden contener los contratos </w:t>
      </w:r>
    </w:p>
    <w:p w14:paraId="20E2B61D" w14:textId="77777777" w:rsidR="001016ED" w:rsidRDefault="00000000">
      <w:pPr>
        <w:spacing w:after="0" w:line="259" w:lineRule="auto"/>
        <w:ind w:left="0" w:firstLine="0"/>
        <w:jc w:val="left"/>
      </w:pPr>
      <w:r>
        <w:t xml:space="preserve"> </w:t>
      </w:r>
    </w:p>
    <w:p w14:paraId="34714D27" w14:textId="77777777" w:rsidR="001016ED" w:rsidRDefault="00000000">
      <w:pPr>
        <w:spacing w:after="0" w:line="259" w:lineRule="auto"/>
        <w:ind w:left="0" w:firstLine="0"/>
        <w:jc w:val="left"/>
      </w:pPr>
      <w:r>
        <w:t xml:space="preserve"> </w:t>
      </w:r>
    </w:p>
    <w:p w14:paraId="79A9AA1B" w14:textId="77777777" w:rsidR="001016ED" w:rsidRDefault="00000000">
      <w:pPr>
        <w:ind w:left="-5"/>
      </w:pPr>
      <w:r>
        <w:rPr>
          <w:b/>
        </w:rPr>
        <w:t>Artículo 1720.-</w:t>
      </w:r>
      <w:r>
        <w:t xml:space="preserve">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 </w:t>
      </w:r>
    </w:p>
    <w:p w14:paraId="7CEFBEF2" w14:textId="77777777" w:rsidR="001016ED" w:rsidRDefault="00000000">
      <w:pPr>
        <w:ind w:left="-5"/>
      </w:pPr>
      <w:r>
        <w:rPr>
          <w:b/>
        </w:rPr>
        <w:t>Artículo 1721.-</w:t>
      </w:r>
      <w:r>
        <w:t xml:space="preserve"> Pueden los contratantes estipular cierta prestación como pena para el caso de que la obligación no se cumpla o no se cumpla de la manera convenida. Si tal estipulación se hace, no podrán reclamarse, además, daños y perjuicios. </w:t>
      </w:r>
    </w:p>
    <w:p w14:paraId="147D54E9" w14:textId="77777777" w:rsidR="001016ED" w:rsidRDefault="00000000">
      <w:pPr>
        <w:spacing w:after="0" w:line="259" w:lineRule="auto"/>
        <w:ind w:left="0" w:firstLine="0"/>
        <w:jc w:val="left"/>
      </w:pPr>
      <w:r>
        <w:t xml:space="preserve"> </w:t>
      </w:r>
    </w:p>
    <w:p w14:paraId="272F2006" w14:textId="77777777" w:rsidR="001016ED" w:rsidRDefault="00000000">
      <w:pPr>
        <w:ind w:left="-5"/>
      </w:pPr>
      <w:r>
        <w:rPr>
          <w:b/>
        </w:rPr>
        <w:t>Artículo 1722.-</w:t>
      </w:r>
      <w:r>
        <w:t xml:space="preserve"> La nulidad del contrato importa la de la cláusula penal; pero la nulidad de ésta no acarrea la de aquél. </w:t>
      </w:r>
    </w:p>
    <w:p w14:paraId="55EC548E" w14:textId="77777777" w:rsidR="001016ED" w:rsidRDefault="00000000">
      <w:pPr>
        <w:spacing w:after="0" w:line="259" w:lineRule="auto"/>
        <w:ind w:left="0" w:firstLine="0"/>
        <w:jc w:val="left"/>
      </w:pPr>
      <w:r>
        <w:t xml:space="preserve"> </w:t>
      </w:r>
    </w:p>
    <w:p w14:paraId="6674A546" w14:textId="77777777" w:rsidR="001016ED" w:rsidRDefault="00000000">
      <w:pPr>
        <w:ind w:left="-5"/>
      </w:pPr>
      <w:r>
        <w:t xml:space="preserve">Sin embargo, cuando se promete por otra persona, imponiéndose una pena para el caso de no cumplirse por ésta lo prometido, valdrá la pena aunque el contrato no se lleve a efecto por falta del consentimiento de dicha persona. </w:t>
      </w:r>
    </w:p>
    <w:p w14:paraId="23F55888" w14:textId="77777777" w:rsidR="001016ED" w:rsidRDefault="00000000">
      <w:pPr>
        <w:spacing w:after="0" w:line="259" w:lineRule="auto"/>
        <w:ind w:left="0" w:firstLine="0"/>
        <w:jc w:val="left"/>
      </w:pPr>
      <w:r>
        <w:t xml:space="preserve"> </w:t>
      </w:r>
    </w:p>
    <w:p w14:paraId="165214AD" w14:textId="77777777" w:rsidR="001016ED" w:rsidRDefault="00000000">
      <w:pPr>
        <w:ind w:left="-5"/>
      </w:pPr>
      <w:r>
        <w:t xml:space="preserve">Lo mismo sucederá cuando se estipule con otro, a favor de un tercero, y la persona con quien se estipule se sujete a una pena para el caso de no cumplir lo prometido. </w:t>
      </w:r>
    </w:p>
    <w:p w14:paraId="65EFFE52" w14:textId="77777777" w:rsidR="001016ED" w:rsidRDefault="00000000">
      <w:pPr>
        <w:spacing w:after="0" w:line="259" w:lineRule="auto"/>
        <w:ind w:left="0" w:firstLine="0"/>
        <w:jc w:val="left"/>
      </w:pPr>
      <w:r>
        <w:t xml:space="preserve"> </w:t>
      </w:r>
    </w:p>
    <w:p w14:paraId="42FC88F3" w14:textId="77777777" w:rsidR="001016ED" w:rsidRDefault="00000000">
      <w:pPr>
        <w:ind w:left="-5"/>
      </w:pPr>
      <w:r>
        <w:rPr>
          <w:b/>
        </w:rPr>
        <w:t>Artículo 1723.-</w:t>
      </w:r>
      <w:r>
        <w:t xml:space="preserve"> Al pedir la pena, el acreedor no está obligado a probar que ha sufrido perjuicios, ni el deudor podrá eximirse de satisfacerla, probando que el acreedor no ha sufrido perjuicio alguno. </w:t>
      </w:r>
    </w:p>
    <w:p w14:paraId="6D1EA119" w14:textId="77777777" w:rsidR="001016ED" w:rsidRDefault="00000000">
      <w:pPr>
        <w:spacing w:after="0" w:line="259" w:lineRule="auto"/>
        <w:ind w:left="0" w:firstLine="0"/>
        <w:jc w:val="left"/>
      </w:pPr>
      <w:r>
        <w:t xml:space="preserve"> </w:t>
      </w:r>
    </w:p>
    <w:p w14:paraId="4B173F95" w14:textId="77777777" w:rsidR="001016ED" w:rsidRDefault="00000000">
      <w:pPr>
        <w:ind w:left="-5"/>
      </w:pPr>
      <w:r>
        <w:rPr>
          <w:b/>
        </w:rPr>
        <w:t>Artículo 1724.-</w:t>
      </w:r>
      <w:r>
        <w:t xml:space="preserve"> La cláusula penal no puede exceder ni en valor ni en cuantía a la obligación principal. </w:t>
      </w:r>
    </w:p>
    <w:p w14:paraId="55EF0893" w14:textId="77777777" w:rsidR="001016ED" w:rsidRDefault="00000000">
      <w:pPr>
        <w:spacing w:after="0" w:line="259" w:lineRule="auto"/>
        <w:ind w:left="0" w:firstLine="0"/>
        <w:jc w:val="left"/>
      </w:pPr>
      <w:r>
        <w:t xml:space="preserve"> </w:t>
      </w:r>
    </w:p>
    <w:p w14:paraId="4E28DA40" w14:textId="77777777" w:rsidR="001016ED" w:rsidRDefault="00000000">
      <w:pPr>
        <w:ind w:left="-5"/>
      </w:pPr>
      <w:r>
        <w:rPr>
          <w:b/>
        </w:rPr>
        <w:t>Artículo 1725.-</w:t>
      </w:r>
      <w:r>
        <w:t xml:space="preserve"> Si la obligación fuere cumplida en parte, la pena se modificará en la misma proporción. </w:t>
      </w:r>
    </w:p>
    <w:p w14:paraId="1049A3D7" w14:textId="77777777" w:rsidR="001016ED" w:rsidRDefault="00000000">
      <w:pPr>
        <w:spacing w:after="0" w:line="259" w:lineRule="auto"/>
        <w:ind w:left="0" w:firstLine="0"/>
        <w:jc w:val="left"/>
      </w:pPr>
      <w:r>
        <w:t xml:space="preserve"> </w:t>
      </w:r>
    </w:p>
    <w:p w14:paraId="741F39BB" w14:textId="77777777" w:rsidR="001016ED" w:rsidRDefault="00000000">
      <w:pPr>
        <w:ind w:left="-5"/>
        <w:jc w:val="left"/>
      </w:pPr>
      <w:r>
        <w:rPr>
          <w:b/>
        </w:rPr>
        <w:t>Artículo 1726.-</w:t>
      </w:r>
      <w:r>
        <w:t xml:space="preserve"> Si la modificación no pudiere ser exactamente proporcional, el juez reducirá la pena de una manera equitativa, teniendo en cuenta la naturaleza y demás circunstancias de la obligación. </w:t>
      </w:r>
    </w:p>
    <w:p w14:paraId="6CF6B7D6" w14:textId="77777777" w:rsidR="001016ED" w:rsidRDefault="00000000">
      <w:pPr>
        <w:spacing w:after="0" w:line="259" w:lineRule="auto"/>
        <w:ind w:left="0" w:firstLine="0"/>
        <w:jc w:val="left"/>
      </w:pPr>
      <w:r>
        <w:t xml:space="preserve"> </w:t>
      </w:r>
    </w:p>
    <w:p w14:paraId="4FF78527" w14:textId="77777777" w:rsidR="001016ED" w:rsidRDefault="00000000">
      <w:pPr>
        <w:ind w:left="-5"/>
      </w:pPr>
      <w:r>
        <w:rPr>
          <w:b/>
        </w:rPr>
        <w:t>Artículo 1727.-</w:t>
      </w:r>
      <w:r>
        <w:t xml:space="preserve"> El acreedor puede exigir el cumplimiento de la obligación o el pago de la pena, pero no ambos; a menos que aparezca haberse estipulado la pena por el simple retardo en el cumplimiento de la obligación, o porque ésta no se preste de la manera convenida. </w:t>
      </w:r>
    </w:p>
    <w:p w14:paraId="65BBFF1C" w14:textId="77777777" w:rsidR="001016ED" w:rsidRDefault="00000000">
      <w:pPr>
        <w:spacing w:after="0" w:line="259" w:lineRule="auto"/>
        <w:ind w:left="0" w:firstLine="0"/>
        <w:jc w:val="left"/>
      </w:pPr>
      <w:r>
        <w:t xml:space="preserve"> </w:t>
      </w:r>
    </w:p>
    <w:p w14:paraId="7836BC1F" w14:textId="77777777" w:rsidR="001016ED" w:rsidRDefault="00000000">
      <w:pPr>
        <w:ind w:left="-5"/>
      </w:pPr>
      <w:r>
        <w:rPr>
          <w:b/>
        </w:rPr>
        <w:t>Artículo 1728.-</w:t>
      </w:r>
      <w:r>
        <w:t xml:space="preserve"> No podrá hacerse efectiva la pena cuando el obligado a ella no haya podido cumplir el contrato por hecho del acreedor, caso fortuito o fuerza insuperable. </w:t>
      </w:r>
    </w:p>
    <w:p w14:paraId="66DBE121" w14:textId="77777777" w:rsidR="001016ED" w:rsidRDefault="00000000">
      <w:pPr>
        <w:spacing w:after="0" w:line="259" w:lineRule="auto"/>
        <w:ind w:left="0" w:firstLine="0"/>
        <w:jc w:val="left"/>
      </w:pPr>
      <w:r>
        <w:t xml:space="preserve"> </w:t>
      </w:r>
    </w:p>
    <w:p w14:paraId="1C58902C" w14:textId="77777777" w:rsidR="001016ED" w:rsidRDefault="00000000">
      <w:pPr>
        <w:ind w:left="-5"/>
      </w:pPr>
      <w:r>
        <w:rPr>
          <w:b/>
        </w:rPr>
        <w:t>Artículo 1729.-</w:t>
      </w:r>
      <w:r>
        <w:t xml:space="preserve"> En las obligaciones mancomunadas con cláusula penal, bastará la contravención de uno de los herederos del deudor para que se incurra en la pena. </w:t>
      </w:r>
    </w:p>
    <w:p w14:paraId="0C9FB204" w14:textId="77777777" w:rsidR="001016ED" w:rsidRDefault="00000000">
      <w:pPr>
        <w:spacing w:after="0" w:line="259" w:lineRule="auto"/>
        <w:ind w:left="0" w:firstLine="0"/>
        <w:jc w:val="left"/>
      </w:pPr>
      <w:r>
        <w:t xml:space="preserve"> </w:t>
      </w:r>
    </w:p>
    <w:p w14:paraId="657D089C" w14:textId="77777777" w:rsidR="001016ED" w:rsidRDefault="00000000">
      <w:pPr>
        <w:ind w:left="-5"/>
      </w:pPr>
      <w:r>
        <w:rPr>
          <w:b/>
        </w:rPr>
        <w:t>Artículo 1730.-</w:t>
      </w:r>
      <w:r>
        <w:t xml:space="preserve"> En el caso del artículo anterior, cada uno de los herederos responderá de la parte de la pena que le corresponda, en proporción a su cuota hereditaria. </w:t>
      </w:r>
    </w:p>
    <w:p w14:paraId="08C03B9E" w14:textId="77777777" w:rsidR="001016ED" w:rsidRDefault="00000000">
      <w:pPr>
        <w:spacing w:after="0" w:line="259" w:lineRule="auto"/>
        <w:ind w:left="0" w:firstLine="0"/>
        <w:jc w:val="left"/>
      </w:pPr>
      <w:r>
        <w:t xml:space="preserve"> </w:t>
      </w:r>
    </w:p>
    <w:p w14:paraId="51BBC1F0" w14:textId="77777777" w:rsidR="001016ED" w:rsidRDefault="00000000">
      <w:pPr>
        <w:ind w:left="-5"/>
      </w:pPr>
      <w:r>
        <w:rPr>
          <w:b/>
        </w:rPr>
        <w:t>Artículo 1731.-</w:t>
      </w:r>
      <w:r>
        <w:t xml:space="preserve"> Tratándose de obligaciones indivisibles, se observará lo dispuesto en el artículo 1877. </w:t>
      </w:r>
    </w:p>
    <w:p w14:paraId="2B0BEE1A" w14:textId="77777777" w:rsidR="001016ED" w:rsidRDefault="00000000">
      <w:pPr>
        <w:spacing w:after="0" w:line="259" w:lineRule="auto"/>
        <w:ind w:left="0" w:firstLine="0"/>
        <w:jc w:val="left"/>
      </w:pPr>
      <w:r>
        <w:t xml:space="preserve"> </w:t>
      </w:r>
    </w:p>
    <w:p w14:paraId="03BA3417" w14:textId="77777777" w:rsidR="001016ED" w:rsidRDefault="00000000">
      <w:pPr>
        <w:spacing w:after="0" w:line="259" w:lineRule="auto"/>
        <w:ind w:left="0" w:firstLine="0"/>
        <w:jc w:val="left"/>
      </w:pPr>
      <w:r>
        <w:t xml:space="preserve"> </w:t>
      </w:r>
    </w:p>
    <w:p w14:paraId="196D0543" w14:textId="77777777" w:rsidR="001016ED" w:rsidRDefault="00000000">
      <w:pPr>
        <w:spacing w:after="12"/>
        <w:ind w:right="4"/>
        <w:jc w:val="center"/>
      </w:pPr>
      <w:r>
        <w:rPr>
          <w:b/>
        </w:rPr>
        <w:t xml:space="preserve">Sección Décima </w:t>
      </w:r>
    </w:p>
    <w:p w14:paraId="066FA9F2" w14:textId="77777777" w:rsidR="001016ED" w:rsidRDefault="00000000">
      <w:pPr>
        <w:spacing w:after="12"/>
        <w:ind w:right="3"/>
        <w:jc w:val="center"/>
      </w:pPr>
      <w:r>
        <w:rPr>
          <w:b/>
        </w:rPr>
        <w:t xml:space="preserve">Interpretación </w:t>
      </w:r>
    </w:p>
    <w:p w14:paraId="04D74AC9" w14:textId="77777777" w:rsidR="001016ED" w:rsidRDefault="00000000">
      <w:pPr>
        <w:spacing w:after="0" w:line="259" w:lineRule="auto"/>
        <w:ind w:left="0" w:firstLine="0"/>
        <w:jc w:val="left"/>
      </w:pPr>
      <w:r>
        <w:t xml:space="preserve"> </w:t>
      </w:r>
    </w:p>
    <w:p w14:paraId="525CB864" w14:textId="77777777" w:rsidR="001016ED" w:rsidRDefault="00000000">
      <w:pPr>
        <w:spacing w:after="0" w:line="259" w:lineRule="auto"/>
        <w:ind w:left="0" w:firstLine="0"/>
        <w:jc w:val="left"/>
      </w:pPr>
      <w:r>
        <w:t xml:space="preserve"> </w:t>
      </w:r>
    </w:p>
    <w:p w14:paraId="4A1AB715" w14:textId="77777777" w:rsidR="001016ED" w:rsidRDefault="00000000">
      <w:pPr>
        <w:ind w:left="-5"/>
      </w:pPr>
      <w:r>
        <w:rPr>
          <w:b/>
        </w:rPr>
        <w:t>Artículo 1732.-</w:t>
      </w:r>
      <w:r>
        <w:t xml:space="preserve"> Si los términos de un contrato son claros y no dejan duda sobre la intención de los contratantes, se estará al sentido literal de sus cláusulas. </w:t>
      </w:r>
    </w:p>
    <w:p w14:paraId="7DEE89E6" w14:textId="77777777" w:rsidR="001016ED" w:rsidRDefault="00000000">
      <w:pPr>
        <w:spacing w:after="0" w:line="259" w:lineRule="auto"/>
        <w:ind w:left="0" w:firstLine="0"/>
        <w:jc w:val="left"/>
      </w:pPr>
      <w:r>
        <w:t xml:space="preserve"> </w:t>
      </w:r>
    </w:p>
    <w:p w14:paraId="432D44A0" w14:textId="77777777" w:rsidR="001016ED" w:rsidRDefault="00000000">
      <w:pPr>
        <w:ind w:left="-5"/>
      </w:pPr>
      <w:r>
        <w:t xml:space="preserve">Si las palabras parecieren contrarias a la intención evidente de los contratantes, prevalecerá ésta sobre aquéllas. </w:t>
      </w:r>
    </w:p>
    <w:p w14:paraId="3AAE8292" w14:textId="77777777" w:rsidR="001016ED" w:rsidRDefault="00000000">
      <w:pPr>
        <w:spacing w:after="0" w:line="259" w:lineRule="auto"/>
        <w:ind w:left="0" w:firstLine="0"/>
        <w:jc w:val="left"/>
      </w:pPr>
      <w:r>
        <w:t xml:space="preserve"> </w:t>
      </w:r>
    </w:p>
    <w:p w14:paraId="53D3E9B6" w14:textId="77777777" w:rsidR="001016ED" w:rsidRDefault="00000000">
      <w:pPr>
        <w:ind w:left="-5"/>
      </w:pPr>
      <w:r>
        <w:rPr>
          <w:b/>
        </w:rPr>
        <w:t>Artículo 1733.-</w:t>
      </w:r>
      <w:r>
        <w:t xml:space="preserve"> Cualquiera que sea la generalidad de los términos de un contrato, no deberán entenderse comprendidos en él cosas distintas y casos diferentes de aquellos sobre los que los interesados se propusieron contratar. </w:t>
      </w:r>
    </w:p>
    <w:p w14:paraId="03B9E0AF" w14:textId="77777777" w:rsidR="001016ED" w:rsidRDefault="00000000">
      <w:pPr>
        <w:spacing w:after="0" w:line="259" w:lineRule="auto"/>
        <w:ind w:left="0" w:firstLine="0"/>
        <w:jc w:val="left"/>
      </w:pPr>
      <w:r>
        <w:t xml:space="preserve"> </w:t>
      </w:r>
    </w:p>
    <w:p w14:paraId="0CED4CD4" w14:textId="77777777" w:rsidR="001016ED" w:rsidRDefault="00000000">
      <w:pPr>
        <w:ind w:left="-5"/>
      </w:pPr>
      <w:r>
        <w:rPr>
          <w:b/>
        </w:rPr>
        <w:t>Artículo 1734.-</w:t>
      </w:r>
      <w:r>
        <w:t xml:space="preserve"> Si alguna cláusula de los contratos admitiere diversos sentidos, deberá entenderse en el más adecuado para que produzca efecto. </w:t>
      </w:r>
    </w:p>
    <w:p w14:paraId="06A91DC9" w14:textId="77777777" w:rsidR="001016ED" w:rsidRDefault="00000000">
      <w:pPr>
        <w:spacing w:after="0" w:line="259" w:lineRule="auto"/>
        <w:ind w:left="0" w:firstLine="0"/>
        <w:jc w:val="left"/>
      </w:pPr>
      <w:r>
        <w:t xml:space="preserve"> </w:t>
      </w:r>
    </w:p>
    <w:p w14:paraId="20E86769" w14:textId="77777777" w:rsidR="001016ED" w:rsidRDefault="00000000">
      <w:pPr>
        <w:ind w:left="-5"/>
      </w:pPr>
      <w:r>
        <w:rPr>
          <w:b/>
        </w:rPr>
        <w:t>Artículo 1735.-</w:t>
      </w:r>
      <w:r>
        <w:t xml:space="preserve"> Las cláusulas de los contratos deben interpretarse las unas por las otras, atribuyendo a las dudosas el sentido que resulte del conjunto de todas. </w:t>
      </w:r>
    </w:p>
    <w:p w14:paraId="0ED3F440" w14:textId="77777777" w:rsidR="001016ED" w:rsidRDefault="00000000">
      <w:pPr>
        <w:spacing w:after="0" w:line="259" w:lineRule="auto"/>
        <w:ind w:left="0" w:firstLine="0"/>
        <w:jc w:val="left"/>
      </w:pPr>
      <w:r>
        <w:t xml:space="preserve"> </w:t>
      </w:r>
    </w:p>
    <w:p w14:paraId="744DEB34" w14:textId="77777777" w:rsidR="001016ED" w:rsidRDefault="00000000">
      <w:pPr>
        <w:ind w:left="-5"/>
      </w:pPr>
      <w:r>
        <w:rPr>
          <w:b/>
        </w:rPr>
        <w:t>Artículo 1736.-</w:t>
      </w:r>
      <w:r>
        <w:t xml:space="preserve"> Las palabras que pueden tener distintas acepciones serán entendidas en aquella que sea más conforme a la naturaleza y objeto del contrato. </w:t>
      </w:r>
    </w:p>
    <w:p w14:paraId="6C450D51" w14:textId="77777777" w:rsidR="001016ED" w:rsidRDefault="00000000">
      <w:pPr>
        <w:spacing w:after="0" w:line="259" w:lineRule="auto"/>
        <w:ind w:left="0" w:firstLine="0"/>
        <w:jc w:val="left"/>
      </w:pPr>
      <w:r>
        <w:t xml:space="preserve"> </w:t>
      </w:r>
    </w:p>
    <w:p w14:paraId="301CDE21" w14:textId="77777777" w:rsidR="001016ED" w:rsidRDefault="00000000">
      <w:pPr>
        <w:ind w:left="-5"/>
      </w:pPr>
      <w:r>
        <w:rPr>
          <w:b/>
        </w:rPr>
        <w:t>Artículo 1737.-</w:t>
      </w:r>
      <w:r>
        <w:t xml:space="preserve"> El uso o la costumbre del país se tendrán en cuenta para interpretar las ambigüedades de los contratos. </w:t>
      </w:r>
    </w:p>
    <w:p w14:paraId="5E825BA6" w14:textId="77777777" w:rsidR="001016ED" w:rsidRDefault="00000000">
      <w:pPr>
        <w:spacing w:after="0" w:line="259" w:lineRule="auto"/>
        <w:ind w:left="0" w:firstLine="0"/>
        <w:jc w:val="left"/>
      </w:pPr>
      <w:r>
        <w:t xml:space="preserve"> </w:t>
      </w:r>
    </w:p>
    <w:p w14:paraId="4A02C9F8" w14:textId="77777777" w:rsidR="001016ED" w:rsidRDefault="00000000">
      <w:pPr>
        <w:ind w:left="-5"/>
      </w:pPr>
      <w:r>
        <w:rPr>
          <w:b/>
        </w:rPr>
        <w:t>Artículo 1738.-</w:t>
      </w:r>
      <w:r>
        <w:t xml:space="preserve">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 </w:t>
      </w:r>
    </w:p>
    <w:p w14:paraId="680B00B0" w14:textId="77777777" w:rsidR="001016ED" w:rsidRDefault="00000000">
      <w:pPr>
        <w:spacing w:after="0" w:line="259" w:lineRule="auto"/>
        <w:ind w:left="0" w:firstLine="0"/>
        <w:jc w:val="left"/>
      </w:pPr>
      <w:r>
        <w:t xml:space="preserve"> </w:t>
      </w:r>
    </w:p>
    <w:p w14:paraId="092658BA" w14:textId="77777777" w:rsidR="001016ED" w:rsidRDefault="00000000">
      <w:pPr>
        <w:ind w:left="-5"/>
      </w:pPr>
      <w:r>
        <w:t xml:space="preserve">Si las dudas de cuya resolución se trata en este artículo recayesen sobre el objeto principal del contrato, de suerte que no pueda venirse en conocimiento de cuál fué la intención o la voluntad de los contratantes, el contrato será nulo. </w:t>
      </w:r>
    </w:p>
    <w:p w14:paraId="1F26838E" w14:textId="77777777" w:rsidR="001016ED" w:rsidRDefault="00000000">
      <w:pPr>
        <w:spacing w:after="0" w:line="259" w:lineRule="auto"/>
        <w:ind w:left="0" w:firstLine="0"/>
        <w:jc w:val="left"/>
      </w:pPr>
      <w:r>
        <w:t xml:space="preserve"> </w:t>
      </w:r>
    </w:p>
    <w:p w14:paraId="2391A9F7" w14:textId="77777777" w:rsidR="001016ED" w:rsidRDefault="00000000">
      <w:pPr>
        <w:spacing w:after="0" w:line="259" w:lineRule="auto"/>
        <w:ind w:left="0" w:firstLine="0"/>
        <w:jc w:val="left"/>
      </w:pPr>
      <w:r>
        <w:t xml:space="preserve"> </w:t>
      </w:r>
    </w:p>
    <w:p w14:paraId="2632383B" w14:textId="77777777" w:rsidR="001016ED" w:rsidRDefault="00000000">
      <w:pPr>
        <w:spacing w:after="12"/>
        <w:ind w:right="4"/>
        <w:jc w:val="center"/>
      </w:pPr>
      <w:r>
        <w:rPr>
          <w:b/>
        </w:rPr>
        <w:t xml:space="preserve">Sección Undécima </w:t>
      </w:r>
    </w:p>
    <w:p w14:paraId="6FA3FE8E" w14:textId="77777777" w:rsidR="001016ED" w:rsidRDefault="00000000">
      <w:pPr>
        <w:spacing w:after="12"/>
        <w:ind w:right="4"/>
        <w:jc w:val="center"/>
      </w:pPr>
      <w:r>
        <w:rPr>
          <w:b/>
        </w:rPr>
        <w:t xml:space="preserve">Disposiciones finales </w:t>
      </w:r>
    </w:p>
    <w:p w14:paraId="01698699" w14:textId="77777777" w:rsidR="001016ED" w:rsidRDefault="00000000">
      <w:pPr>
        <w:spacing w:after="0" w:line="259" w:lineRule="auto"/>
        <w:ind w:left="0" w:firstLine="0"/>
        <w:jc w:val="left"/>
      </w:pPr>
      <w:r>
        <w:t xml:space="preserve"> </w:t>
      </w:r>
    </w:p>
    <w:p w14:paraId="485D5C8B" w14:textId="77777777" w:rsidR="001016ED" w:rsidRDefault="00000000">
      <w:pPr>
        <w:spacing w:after="0" w:line="259" w:lineRule="auto"/>
        <w:ind w:left="0" w:firstLine="0"/>
        <w:jc w:val="left"/>
      </w:pPr>
      <w:r>
        <w:t xml:space="preserve"> </w:t>
      </w:r>
    </w:p>
    <w:p w14:paraId="40B42CD8" w14:textId="77777777" w:rsidR="001016ED" w:rsidRDefault="00000000">
      <w:pPr>
        <w:ind w:left="-5"/>
      </w:pPr>
      <w:r>
        <w:rPr>
          <w:b/>
        </w:rPr>
        <w:t>Artículo 1739.-</w:t>
      </w:r>
      <w:r>
        <w:t xml:space="preserve">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 </w:t>
      </w:r>
    </w:p>
    <w:p w14:paraId="5B29326F" w14:textId="77777777" w:rsidR="001016ED" w:rsidRDefault="00000000">
      <w:pPr>
        <w:spacing w:after="0" w:line="259" w:lineRule="auto"/>
        <w:ind w:left="0" w:firstLine="0"/>
        <w:jc w:val="left"/>
      </w:pPr>
      <w:r>
        <w:t xml:space="preserve"> </w:t>
      </w:r>
    </w:p>
    <w:p w14:paraId="5680AF9A" w14:textId="77777777" w:rsidR="001016ED" w:rsidRDefault="00000000">
      <w:pPr>
        <w:ind w:left="-5"/>
      </w:pPr>
      <w:r>
        <w:rPr>
          <w:b/>
        </w:rPr>
        <w:t>Artículo 1740.-</w:t>
      </w:r>
      <w:r>
        <w:t xml:space="preserve"> Las disposiciones legales sobre contratos serán aplicables a todos los convenios y a otros actos jurídicos, en lo que no se oponga a la naturaleza de éstos o a disposiciones especiales de la ley sobre los mismos. </w:t>
      </w:r>
    </w:p>
    <w:p w14:paraId="21DD9AA3" w14:textId="77777777" w:rsidR="001016ED" w:rsidRDefault="00000000">
      <w:pPr>
        <w:spacing w:after="0" w:line="259" w:lineRule="auto"/>
        <w:ind w:left="0" w:firstLine="0"/>
        <w:jc w:val="left"/>
      </w:pPr>
      <w:r>
        <w:t xml:space="preserve"> </w:t>
      </w:r>
    </w:p>
    <w:p w14:paraId="4D822413" w14:textId="77777777" w:rsidR="001016ED" w:rsidRDefault="00000000">
      <w:pPr>
        <w:spacing w:after="12"/>
        <w:ind w:right="5"/>
        <w:jc w:val="center"/>
      </w:pPr>
      <w:r>
        <w:rPr>
          <w:b/>
        </w:rPr>
        <w:t xml:space="preserve">CAPITULO II </w:t>
      </w:r>
    </w:p>
    <w:p w14:paraId="14AEC3F9" w14:textId="77777777" w:rsidR="001016ED" w:rsidRDefault="00000000">
      <w:pPr>
        <w:spacing w:after="12"/>
        <w:ind w:right="5"/>
        <w:jc w:val="center"/>
      </w:pPr>
      <w:r>
        <w:rPr>
          <w:b/>
        </w:rPr>
        <w:t xml:space="preserve">De la declaración unilateral de la voluntad </w:t>
      </w:r>
    </w:p>
    <w:p w14:paraId="0FA0DD7C" w14:textId="77777777" w:rsidR="001016ED" w:rsidRDefault="00000000">
      <w:pPr>
        <w:spacing w:after="0" w:line="259" w:lineRule="auto"/>
        <w:ind w:left="0" w:firstLine="0"/>
        <w:jc w:val="left"/>
      </w:pPr>
      <w:r>
        <w:t xml:space="preserve"> </w:t>
      </w:r>
    </w:p>
    <w:p w14:paraId="295D901A" w14:textId="77777777" w:rsidR="001016ED" w:rsidRDefault="00000000">
      <w:pPr>
        <w:spacing w:after="0" w:line="259" w:lineRule="auto"/>
        <w:ind w:left="0" w:firstLine="0"/>
        <w:jc w:val="left"/>
      </w:pPr>
      <w:r>
        <w:t xml:space="preserve"> </w:t>
      </w:r>
    </w:p>
    <w:p w14:paraId="056DF5D0" w14:textId="77777777" w:rsidR="001016ED" w:rsidRDefault="00000000">
      <w:pPr>
        <w:ind w:left="-5"/>
      </w:pPr>
      <w:r>
        <w:rPr>
          <w:b/>
        </w:rPr>
        <w:t>Artículo 1741.-</w:t>
      </w:r>
      <w:r>
        <w:t xml:space="preserve"> El hecho de ofrecer al público objetos en determinado precio, obliga al dueño a sostener su ofrecimiento. </w:t>
      </w:r>
    </w:p>
    <w:p w14:paraId="667BE129" w14:textId="77777777" w:rsidR="001016ED" w:rsidRDefault="00000000">
      <w:pPr>
        <w:spacing w:after="0" w:line="259" w:lineRule="auto"/>
        <w:ind w:left="0" w:firstLine="0"/>
        <w:jc w:val="left"/>
      </w:pPr>
      <w:r>
        <w:t xml:space="preserve"> </w:t>
      </w:r>
    </w:p>
    <w:p w14:paraId="3979CF5E" w14:textId="77777777" w:rsidR="001016ED" w:rsidRDefault="00000000">
      <w:pPr>
        <w:ind w:left="-5"/>
      </w:pPr>
      <w:r>
        <w:rPr>
          <w:b/>
        </w:rPr>
        <w:t>Artículo 1742.-</w:t>
      </w:r>
      <w:r>
        <w:t xml:space="preserve"> El que por anuncios u ofrecimientos hechos al público se compromete a alguna prestación en favor de quien llene determinada condición o desempeñe cierto servicio, contrae la obligación de cumplir lo prometido. </w:t>
      </w:r>
    </w:p>
    <w:p w14:paraId="11150B17" w14:textId="77777777" w:rsidR="001016ED" w:rsidRDefault="00000000">
      <w:pPr>
        <w:spacing w:after="0" w:line="259" w:lineRule="auto"/>
        <w:ind w:left="0" w:firstLine="0"/>
        <w:jc w:val="left"/>
      </w:pPr>
      <w:r>
        <w:t xml:space="preserve"> </w:t>
      </w:r>
    </w:p>
    <w:p w14:paraId="6F571ED6" w14:textId="77777777" w:rsidR="001016ED" w:rsidRDefault="00000000">
      <w:pPr>
        <w:ind w:left="-5"/>
      </w:pPr>
      <w:r>
        <w:rPr>
          <w:b/>
        </w:rPr>
        <w:t>Artículo 1743.-</w:t>
      </w:r>
      <w:r>
        <w:t xml:space="preserve"> El que en los términos del artículo anterior ejecutare el servicio pedido o llenare la condición señalada, podrá exigir el pago o la recompensa ofrecida. </w:t>
      </w:r>
    </w:p>
    <w:p w14:paraId="7C46DB65" w14:textId="77777777" w:rsidR="001016ED" w:rsidRDefault="00000000">
      <w:pPr>
        <w:spacing w:after="0" w:line="259" w:lineRule="auto"/>
        <w:ind w:left="0" w:firstLine="0"/>
        <w:jc w:val="left"/>
      </w:pPr>
      <w:r>
        <w:t xml:space="preserve"> </w:t>
      </w:r>
    </w:p>
    <w:p w14:paraId="455BA202" w14:textId="77777777" w:rsidR="001016ED" w:rsidRDefault="00000000">
      <w:pPr>
        <w:ind w:left="-5"/>
      </w:pPr>
      <w:r>
        <w:rPr>
          <w:b/>
        </w:rPr>
        <w:t>Artículo 1744.-</w:t>
      </w:r>
      <w:r>
        <w:t xml:space="preserve"> Antes de que esté prestado el servicio o cumplida la condición, podrá el promitente revocar su oferta, siempre que la revocación se haga con la misma publicidad que el ofrecimiento. </w:t>
      </w:r>
    </w:p>
    <w:p w14:paraId="67630B5A" w14:textId="77777777" w:rsidR="001016ED" w:rsidRDefault="00000000">
      <w:pPr>
        <w:spacing w:after="0" w:line="259" w:lineRule="auto"/>
        <w:ind w:left="0" w:firstLine="0"/>
        <w:jc w:val="left"/>
      </w:pPr>
      <w:r>
        <w:t xml:space="preserve"> </w:t>
      </w:r>
    </w:p>
    <w:p w14:paraId="5DB779B9" w14:textId="77777777" w:rsidR="001016ED" w:rsidRDefault="00000000">
      <w:pPr>
        <w:ind w:left="-5"/>
      </w:pPr>
      <w:r>
        <w:t xml:space="preserve">En este caso, el que pruebe que ha hecho erogaciones para prestar el servicio o cumplir la condición por la que se había ofrecido recompensa, tiene derecho a que se le reembolse. </w:t>
      </w:r>
    </w:p>
    <w:p w14:paraId="62C59BFA" w14:textId="77777777" w:rsidR="001016ED" w:rsidRDefault="00000000">
      <w:pPr>
        <w:spacing w:after="0" w:line="259" w:lineRule="auto"/>
        <w:ind w:left="0" w:firstLine="0"/>
        <w:jc w:val="left"/>
      </w:pPr>
      <w:r>
        <w:t xml:space="preserve"> </w:t>
      </w:r>
    </w:p>
    <w:p w14:paraId="51FDA3A1" w14:textId="77777777" w:rsidR="001016ED" w:rsidRDefault="00000000">
      <w:pPr>
        <w:ind w:left="-5"/>
      </w:pPr>
      <w:r>
        <w:rPr>
          <w:b/>
        </w:rPr>
        <w:t>Artículo 1745.-</w:t>
      </w:r>
      <w:r>
        <w:t xml:space="preserve"> Si se hubiere señalado plazo para la ejecución de la obra, no podrá revocar el promitente su ofrecimiento mientras no esté vencido el plazo. </w:t>
      </w:r>
    </w:p>
    <w:p w14:paraId="0A7B4137" w14:textId="77777777" w:rsidR="001016ED" w:rsidRDefault="00000000">
      <w:pPr>
        <w:spacing w:after="0" w:line="259" w:lineRule="auto"/>
        <w:ind w:left="0" w:firstLine="0"/>
        <w:jc w:val="left"/>
      </w:pPr>
      <w:r>
        <w:t xml:space="preserve"> </w:t>
      </w:r>
    </w:p>
    <w:p w14:paraId="358199C5" w14:textId="77777777" w:rsidR="001016ED" w:rsidRDefault="00000000">
      <w:pPr>
        <w:ind w:left="-5"/>
      </w:pPr>
      <w:r>
        <w:rPr>
          <w:b/>
        </w:rPr>
        <w:t>Artículo 1746.-</w:t>
      </w:r>
      <w:r>
        <w:t xml:space="preserve"> Si el acto señalado por el promitente fuere ejecutado por más de un individuo, tendrán derecho a la recompensa: </w:t>
      </w:r>
    </w:p>
    <w:p w14:paraId="47F4FCA6" w14:textId="77777777" w:rsidR="001016ED" w:rsidRDefault="00000000">
      <w:pPr>
        <w:spacing w:after="0" w:line="259" w:lineRule="auto"/>
        <w:ind w:left="0" w:firstLine="0"/>
        <w:jc w:val="left"/>
      </w:pPr>
      <w:r>
        <w:t xml:space="preserve"> </w:t>
      </w:r>
    </w:p>
    <w:p w14:paraId="1C8D3D3B" w14:textId="77777777" w:rsidR="001016ED" w:rsidRDefault="00000000">
      <w:pPr>
        <w:numPr>
          <w:ilvl w:val="0"/>
          <w:numId w:val="140"/>
        </w:numPr>
        <w:ind w:hanging="307"/>
      </w:pPr>
      <w:r>
        <w:t xml:space="preserve">El que primero ejecutare la obra o cumpliere la condición; </w:t>
      </w:r>
    </w:p>
    <w:p w14:paraId="7172BA80" w14:textId="77777777" w:rsidR="001016ED" w:rsidRDefault="00000000">
      <w:pPr>
        <w:spacing w:after="0" w:line="259" w:lineRule="auto"/>
        <w:ind w:left="0" w:firstLine="0"/>
        <w:jc w:val="left"/>
      </w:pPr>
      <w:r>
        <w:t xml:space="preserve"> </w:t>
      </w:r>
    </w:p>
    <w:p w14:paraId="5969B7EF" w14:textId="77777777" w:rsidR="001016ED" w:rsidRDefault="00000000">
      <w:pPr>
        <w:numPr>
          <w:ilvl w:val="0"/>
          <w:numId w:val="140"/>
        </w:numPr>
        <w:ind w:hanging="307"/>
      </w:pPr>
      <w:r>
        <w:t xml:space="preserve">Si la ejecución es simultánea, o varios llenan al mismo tiempo la condición, se repartirán la recompensa por partes iguales;  </w:t>
      </w:r>
    </w:p>
    <w:p w14:paraId="47C23A58" w14:textId="77777777" w:rsidR="001016ED" w:rsidRDefault="00000000">
      <w:pPr>
        <w:spacing w:after="0" w:line="259" w:lineRule="auto"/>
        <w:ind w:left="0" w:firstLine="0"/>
        <w:jc w:val="left"/>
      </w:pPr>
      <w:r>
        <w:t xml:space="preserve"> </w:t>
      </w:r>
    </w:p>
    <w:p w14:paraId="014518BD" w14:textId="77777777" w:rsidR="001016ED" w:rsidRDefault="00000000">
      <w:pPr>
        <w:numPr>
          <w:ilvl w:val="0"/>
          <w:numId w:val="140"/>
        </w:numPr>
        <w:ind w:hanging="307"/>
      </w:pPr>
      <w:r>
        <w:t xml:space="preserve">Si la recompensa no fuere divisible se sorteará entre los interesados. </w:t>
      </w:r>
    </w:p>
    <w:p w14:paraId="52D2CB2C" w14:textId="77777777" w:rsidR="001016ED" w:rsidRDefault="00000000">
      <w:pPr>
        <w:spacing w:after="0" w:line="259" w:lineRule="auto"/>
        <w:ind w:left="0" w:firstLine="0"/>
        <w:jc w:val="left"/>
      </w:pPr>
      <w:r>
        <w:t xml:space="preserve"> </w:t>
      </w:r>
    </w:p>
    <w:p w14:paraId="7BC93FE2" w14:textId="77777777" w:rsidR="001016ED" w:rsidRDefault="00000000">
      <w:pPr>
        <w:ind w:left="-5"/>
      </w:pPr>
      <w:r>
        <w:rPr>
          <w:b/>
        </w:rPr>
        <w:t>Artículo 1747.-</w:t>
      </w:r>
      <w:r>
        <w:t xml:space="preserve"> En los concursos en que haya promesa de recompensa para los que llenaron ciertas condiciones, es requisito esencial que se fije un plazo. </w:t>
      </w:r>
    </w:p>
    <w:p w14:paraId="72A4B1CA" w14:textId="77777777" w:rsidR="001016ED" w:rsidRDefault="00000000">
      <w:pPr>
        <w:spacing w:after="0" w:line="259" w:lineRule="auto"/>
        <w:ind w:left="0" w:firstLine="0"/>
        <w:jc w:val="left"/>
      </w:pPr>
      <w:r>
        <w:t xml:space="preserve"> </w:t>
      </w:r>
    </w:p>
    <w:p w14:paraId="334599C8" w14:textId="77777777" w:rsidR="001016ED" w:rsidRDefault="00000000">
      <w:pPr>
        <w:ind w:left="-5"/>
      </w:pPr>
      <w:r>
        <w:rPr>
          <w:b/>
        </w:rPr>
        <w:t>Artículo 1748.-</w:t>
      </w:r>
      <w:r>
        <w:t xml:space="preserve"> El promitente tiene derecho de designar la persona que deba decidir a quién o a quiénes de los concursantes se otorga la recompensa. </w:t>
      </w:r>
    </w:p>
    <w:p w14:paraId="102949D4" w14:textId="77777777" w:rsidR="001016ED" w:rsidRDefault="00000000">
      <w:pPr>
        <w:spacing w:after="0" w:line="259" w:lineRule="auto"/>
        <w:ind w:left="0" w:firstLine="0"/>
        <w:jc w:val="left"/>
      </w:pPr>
      <w:r>
        <w:t xml:space="preserve"> </w:t>
      </w:r>
    </w:p>
    <w:p w14:paraId="1B01F806" w14:textId="77777777" w:rsidR="001016ED" w:rsidRDefault="00000000">
      <w:pPr>
        <w:ind w:left="-5"/>
      </w:pPr>
      <w:r>
        <w:rPr>
          <w:b/>
        </w:rPr>
        <w:t>Artículo 1749.-</w:t>
      </w:r>
      <w:r>
        <w:t xml:space="preserve"> En los contratos se pueden hacer estipulaciones en favor de tercero de acuerdo con los siguientes artículos. </w:t>
      </w:r>
    </w:p>
    <w:p w14:paraId="3594C5E3" w14:textId="77777777" w:rsidR="001016ED" w:rsidRDefault="00000000">
      <w:pPr>
        <w:spacing w:after="0" w:line="259" w:lineRule="auto"/>
        <w:ind w:left="0" w:firstLine="0"/>
        <w:jc w:val="left"/>
      </w:pPr>
      <w:r>
        <w:t xml:space="preserve"> </w:t>
      </w:r>
    </w:p>
    <w:p w14:paraId="277868C9" w14:textId="77777777" w:rsidR="001016ED" w:rsidRDefault="00000000">
      <w:pPr>
        <w:ind w:left="-5"/>
      </w:pPr>
      <w:r>
        <w:rPr>
          <w:b/>
        </w:rPr>
        <w:t>Artículo</w:t>
      </w:r>
      <w:r>
        <w:t xml:space="preserve"> </w:t>
      </w:r>
      <w:r>
        <w:rPr>
          <w:b/>
        </w:rPr>
        <w:t>1750.-</w:t>
      </w:r>
      <w:r>
        <w:t xml:space="preserve"> La estipulación hecha a favor de tercero hace adquirir a éste, salvo pacto escrito en contrario, el derecho de exigir del promitente la prestación a que se ha obligado. </w:t>
      </w:r>
    </w:p>
    <w:p w14:paraId="5158C042" w14:textId="77777777" w:rsidR="001016ED" w:rsidRDefault="00000000">
      <w:pPr>
        <w:spacing w:after="0" w:line="259" w:lineRule="auto"/>
        <w:ind w:left="0" w:firstLine="0"/>
        <w:jc w:val="left"/>
      </w:pPr>
      <w:r>
        <w:t xml:space="preserve"> </w:t>
      </w:r>
    </w:p>
    <w:p w14:paraId="54D48AA1" w14:textId="77777777" w:rsidR="001016ED" w:rsidRDefault="00000000">
      <w:pPr>
        <w:ind w:left="-5"/>
      </w:pPr>
      <w:r>
        <w:t xml:space="preserve">También confiere al estipulante el derecho de exigir del promitente el cumplimiento de dicha obligación. </w:t>
      </w:r>
    </w:p>
    <w:p w14:paraId="78D7167B" w14:textId="77777777" w:rsidR="001016ED" w:rsidRDefault="00000000">
      <w:pPr>
        <w:spacing w:after="0" w:line="259" w:lineRule="auto"/>
        <w:ind w:left="0" w:firstLine="0"/>
        <w:jc w:val="left"/>
      </w:pPr>
      <w:r>
        <w:t xml:space="preserve"> </w:t>
      </w:r>
    </w:p>
    <w:p w14:paraId="6E865E46" w14:textId="77777777" w:rsidR="001016ED" w:rsidRDefault="00000000">
      <w:pPr>
        <w:ind w:left="-5"/>
      </w:pPr>
      <w:r>
        <w:rPr>
          <w:b/>
        </w:rPr>
        <w:t xml:space="preserve">Artículo 1751.- </w:t>
      </w:r>
      <w:r>
        <w:t xml:space="preserve">El derecho de tercero nace en el momento de perfeccionarse el contrato, salvo la facultad que los contratantes conservan de imponerle las modalidades que juzgue convenientes, siempre que éstas consten expresamente en el referido contrato. </w:t>
      </w:r>
    </w:p>
    <w:p w14:paraId="33DB8B5B" w14:textId="77777777" w:rsidR="001016ED" w:rsidRDefault="00000000">
      <w:pPr>
        <w:spacing w:after="0" w:line="259" w:lineRule="auto"/>
        <w:ind w:left="0" w:firstLine="0"/>
        <w:jc w:val="left"/>
      </w:pPr>
      <w:r>
        <w:t xml:space="preserve"> </w:t>
      </w:r>
    </w:p>
    <w:p w14:paraId="087DF981" w14:textId="77777777" w:rsidR="001016ED" w:rsidRDefault="00000000">
      <w:pPr>
        <w:ind w:left="-5"/>
      </w:pPr>
      <w:r>
        <w:rPr>
          <w:b/>
        </w:rPr>
        <w:t>Artículo 1752.-</w:t>
      </w:r>
      <w:r>
        <w:t xml:space="preserve"> La estipulación puede ser revocada mientras que el tercero no haya manifestado su voluntad de querer aprovecharla. En tal caso, o cuando el tercero rehuse la prestación estipulada a su favor, el derecho se considera como no nacido. </w:t>
      </w:r>
    </w:p>
    <w:p w14:paraId="63D97C5D" w14:textId="77777777" w:rsidR="001016ED" w:rsidRDefault="00000000">
      <w:pPr>
        <w:spacing w:after="0" w:line="259" w:lineRule="auto"/>
        <w:ind w:left="0" w:firstLine="0"/>
        <w:jc w:val="left"/>
      </w:pPr>
      <w:r>
        <w:t xml:space="preserve"> </w:t>
      </w:r>
    </w:p>
    <w:p w14:paraId="2984E5F6" w14:textId="77777777" w:rsidR="001016ED" w:rsidRDefault="00000000">
      <w:pPr>
        <w:ind w:left="-5"/>
      </w:pPr>
      <w:r>
        <w:rPr>
          <w:b/>
        </w:rPr>
        <w:t>Artículo</w:t>
      </w:r>
      <w:r>
        <w:t xml:space="preserve"> </w:t>
      </w:r>
      <w:r>
        <w:rPr>
          <w:b/>
        </w:rPr>
        <w:t>1753.-</w:t>
      </w:r>
      <w:r>
        <w:t xml:space="preserve"> El promitente podrá, salvo pacto en contrario, oponer al tercero las excepciones derivadas del contrato. </w:t>
      </w:r>
    </w:p>
    <w:p w14:paraId="6A76D09A" w14:textId="77777777" w:rsidR="001016ED" w:rsidRDefault="00000000">
      <w:pPr>
        <w:spacing w:after="0" w:line="259" w:lineRule="auto"/>
        <w:ind w:left="0" w:firstLine="0"/>
        <w:jc w:val="left"/>
      </w:pPr>
      <w:r>
        <w:t xml:space="preserve"> </w:t>
      </w:r>
    </w:p>
    <w:p w14:paraId="6B2D93A9" w14:textId="77777777" w:rsidR="001016ED" w:rsidRDefault="00000000">
      <w:pPr>
        <w:spacing w:after="0" w:line="259" w:lineRule="auto"/>
        <w:ind w:left="0" w:firstLine="0"/>
        <w:jc w:val="left"/>
      </w:pPr>
      <w:r>
        <w:t xml:space="preserve"> </w:t>
      </w:r>
    </w:p>
    <w:p w14:paraId="4E86B3ED" w14:textId="77777777" w:rsidR="001016ED" w:rsidRDefault="00000000">
      <w:pPr>
        <w:spacing w:after="12"/>
        <w:ind w:right="8"/>
        <w:jc w:val="center"/>
      </w:pPr>
      <w:r>
        <w:rPr>
          <w:b/>
        </w:rPr>
        <w:t xml:space="preserve">CAPITULO III </w:t>
      </w:r>
    </w:p>
    <w:p w14:paraId="20B17CEA" w14:textId="77777777" w:rsidR="001016ED" w:rsidRDefault="00000000">
      <w:pPr>
        <w:spacing w:after="12"/>
        <w:ind w:right="5"/>
        <w:jc w:val="center"/>
      </w:pPr>
      <w:r>
        <w:rPr>
          <w:b/>
        </w:rPr>
        <w:t xml:space="preserve">Del enriquecimiento ilegítimo </w:t>
      </w:r>
    </w:p>
    <w:p w14:paraId="5411F379" w14:textId="77777777" w:rsidR="001016ED" w:rsidRDefault="00000000">
      <w:pPr>
        <w:spacing w:after="0" w:line="259" w:lineRule="auto"/>
        <w:ind w:left="0" w:firstLine="0"/>
        <w:jc w:val="left"/>
      </w:pPr>
      <w:r>
        <w:t xml:space="preserve"> </w:t>
      </w:r>
    </w:p>
    <w:p w14:paraId="4FB65A53" w14:textId="77777777" w:rsidR="001016ED" w:rsidRDefault="00000000">
      <w:pPr>
        <w:spacing w:after="0" w:line="259" w:lineRule="auto"/>
        <w:ind w:left="0" w:firstLine="0"/>
        <w:jc w:val="left"/>
      </w:pPr>
      <w:r>
        <w:t xml:space="preserve"> </w:t>
      </w:r>
    </w:p>
    <w:p w14:paraId="21B3F52D" w14:textId="77777777" w:rsidR="001016ED" w:rsidRDefault="00000000">
      <w:pPr>
        <w:ind w:left="-5"/>
      </w:pPr>
      <w:r>
        <w:rPr>
          <w:b/>
        </w:rPr>
        <w:t>Artículo 1754.-</w:t>
      </w:r>
      <w:r>
        <w:t xml:space="preserve"> El que sin causa se enriquece en detrimento de otro, está obligado a indemnizarlo de su empobrecimiento en la medida que él se ha enriquecido. </w:t>
      </w:r>
    </w:p>
    <w:p w14:paraId="0FD17CB8" w14:textId="77777777" w:rsidR="001016ED" w:rsidRDefault="00000000">
      <w:pPr>
        <w:spacing w:after="0" w:line="259" w:lineRule="auto"/>
        <w:ind w:left="0" w:firstLine="0"/>
        <w:jc w:val="left"/>
      </w:pPr>
      <w:r>
        <w:t xml:space="preserve"> </w:t>
      </w:r>
    </w:p>
    <w:p w14:paraId="72AA4940" w14:textId="77777777" w:rsidR="001016ED" w:rsidRDefault="00000000">
      <w:pPr>
        <w:ind w:left="-5"/>
      </w:pPr>
      <w:r>
        <w:rPr>
          <w:b/>
        </w:rPr>
        <w:t>Artículo 1755.-</w:t>
      </w:r>
      <w:r>
        <w:t xml:space="preserve"> Cuando se recibe alguna cosa que no se tenía derecho a exigir y que por error ha sido indebidamente pagada, se tiene obligación de restituirla. </w:t>
      </w:r>
    </w:p>
    <w:p w14:paraId="09C9151D" w14:textId="77777777" w:rsidR="001016ED" w:rsidRDefault="00000000">
      <w:pPr>
        <w:spacing w:after="0" w:line="259" w:lineRule="auto"/>
        <w:ind w:left="0" w:firstLine="0"/>
        <w:jc w:val="left"/>
      </w:pPr>
      <w:r>
        <w:t xml:space="preserve"> </w:t>
      </w:r>
    </w:p>
    <w:p w14:paraId="023BAC91" w14:textId="77777777" w:rsidR="001016ED" w:rsidRDefault="00000000">
      <w:pPr>
        <w:ind w:left="-5"/>
      </w:pPr>
      <w:r>
        <w:t xml:space="preserve">Si lo indebido consiste en una prestación cumplida, cuando el que la recibe procede de mala fe, debe pagar el precio corriente de esa prestación; si procede de buena fe, sólo debe pagar el equivalente al enriquecimiento recibido. </w:t>
      </w:r>
    </w:p>
    <w:p w14:paraId="4657DE8A" w14:textId="77777777" w:rsidR="001016ED" w:rsidRDefault="00000000">
      <w:pPr>
        <w:spacing w:after="0" w:line="259" w:lineRule="auto"/>
        <w:ind w:left="0" w:firstLine="0"/>
        <w:jc w:val="left"/>
      </w:pPr>
      <w:r>
        <w:t xml:space="preserve"> </w:t>
      </w:r>
    </w:p>
    <w:p w14:paraId="34011FE4" w14:textId="77777777" w:rsidR="001016ED" w:rsidRDefault="00000000">
      <w:pPr>
        <w:ind w:left="-5"/>
      </w:pPr>
      <w:r>
        <w:rPr>
          <w:b/>
        </w:rPr>
        <w:t>Artículo</w:t>
      </w:r>
      <w:r>
        <w:t xml:space="preserve"> </w:t>
      </w:r>
      <w:r>
        <w:rPr>
          <w:b/>
        </w:rPr>
        <w:t>1756.-</w:t>
      </w:r>
      <w:r>
        <w:t xml:space="preserve"> El que acepte un pago indebido, si hubiere procedido de mala fe, deberá abonar el interés legal cuando se trate de capitales, o los frutos percibidos y los dejados de percibir, de las cosas que los produjeren. </w:t>
      </w:r>
    </w:p>
    <w:p w14:paraId="2A312A72" w14:textId="77777777" w:rsidR="001016ED" w:rsidRDefault="00000000">
      <w:pPr>
        <w:spacing w:after="0" w:line="259" w:lineRule="auto"/>
        <w:ind w:left="0" w:firstLine="0"/>
        <w:jc w:val="left"/>
      </w:pPr>
      <w:r>
        <w:t xml:space="preserve"> </w:t>
      </w:r>
    </w:p>
    <w:p w14:paraId="3B362F3B" w14:textId="77777777" w:rsidR="001016ED" w:rsidRDefault="00000000">
      <w:pPr>
        <w:ind w:left="-5"/>
      </w:pPr>
      <w:r>
        <w:t xml:space="preserve">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 </w:t>
      </w:r>
    </w:p>
    <w:p w14:paraId="28BEBFC7" w14:textId="77777777" w:rsidR="001016ED" w:rsidRDefault="00000000">
      <w:pPr>
        <w:spacing w:after="0" w:line="259" w:lineRule="auto"/>
        <w:ind w:left="0" w:firstLine="0"/>
        <w:jc w:val="left"/>
      </w:pPr>
      <w:r>
        <w:t xml:space="preserve"> </w:t>
      </w:r>
    </w:p>
    <w:p w14:paraId="38D00ADD" w14:textId="77777777" w:rsidR="001016ED" w:rsidRDefault="00000000">
      <w:pPr>
        <w:ind w:left="-5"/>
      </w:pPr>
      <w:r>
        <w:rPr>
          <w:b/>
        </w:rPr>
        <w:t>Artículo 1757.-</w:t>
      </w:r>
      <w:r>
        <w:t xml:space="preserve"> Si el que recibió la cosa con mala fe, la hubiere enajenado a un tercero que tuviere también mala fe, podrá el dueño reivindicarla y cobrar de uno u otro los daños y perjuicios. </w:t>
      </w:r>
    </w:p>
    <w:p w14:paraId="203D8466" w14:textId="77777777" w:rsidR="001016ED" w:rsidRDefault="00000000">
      <w:pPr>
        <w:spacing w:after="0" w:line="259" w:lineRule="auto"/>
        <w:ind w:left="0" w:firstLine="0"/>
        <w:jc w:val="left"/>
      </w:pPr>
      <w:r>
        <w:t xml:space="preserve"> </w:t>
      </w:r>
    </w:p>
    <w:p w14:paraId="730CF4CC" w14:textId="77777777" w:rsidR="001016ED" w:rsidRDefault="00000000">
      <w:pPr>
        <w:ind w:left="-5"/>
      </w:pPr>
      <w:r>
        <w:rPr>
          <w:b/>
        </w:rPr>
        <w:t>Artículo 1758.-</w:t>
      </w:r>
      <w:r>
        <w:t xml:space="preserve"> Si el tercero a quien se enajena la cosa, la adquiere de buena fe, sólo podrá reivindicarse si la enajenación se hizo a título gratuito. </w:t>
      </w:r>
    </w:p>
    <w:p w14:paraId="53183BB5" w14:textId="77777777" w:rsidR="001016ED" w:rsidRDefault="00000000">
      <w:pPr>
        <w:spacing w:after="0" w:line="259" w:lineRule="auto"/>
        <w:ind w:left="0" w:firstLine="0"/>
        <w:jc w:val="left"/>
      </w:pPr>
      <w:r>
        <w:t xml:space="preserve"> </w:t>
      </w:r>
    </w:p>
    <w:p w14:paraId="63B7637F" w14:textId="77777777" w:rsidR="001016ED" w:rsidRDefault="00000000">
      <w:pPr>
        <w:ind w:left="-5"/>
      </w:pPr>
      <w:r>
        <w:rPr>
          <w:b/>
        </w:rPr>
        <w:t>Artículo 1759.-</w:t>
      </w:r>
      <w:r>
        <w:t xml:space="preserve">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 </w:t>
      </w:r>
    </w:p>
    <w:p w14:paraId="0D70E9B0" w14:textId="77777777" w:rsidR="001016ED" w:rsidRDefault="001016ED">
      <w:pPr>
        <w:sectPr w:rsidR="001016ED">
          <w:headerReference w:type="even" r:id="rId61"/>
          <w:headerReference w:type="default" r:id="rId62"/>
          <w:footerReference w:type="even" r:id="rId63"/>
          <w:footerReference w:type="default" r:id="rId64"/>
          <w:headerReference w:type="first" r:id="rId65"/>
          <w:footerReference w:type="first" r:id="rId66"/>
          <w:pgSz w:w="12242" w:h="15842"/>
          <w:pgMar w:top="2105" w:right="1411" w:bottom="1600" w:left="1419" w:header="753" w:footer="225" w:gutter="0"/>
          <w:cols w:space="720"/>
        </w:sectPr>
      </w:pPr>
    </w:p>
    <w:p w14:paraId="3FC1C3A7" w14:textId="77777777" w:rsidR="001016ED" w:rsidRDefault="00000000">
      <w:pPr>
        <w:ind w:left="-5"/>
      </w:pPr>
      <w:r>
        <w:rPr>
          <w:b/>
        </w:rPr>
        <w:t xml:space="preserve">Artículo 1760. </w:t>
      </w:r>
      <w:r>
        <w:t xml:space="preserve">Si el que recibió de buena fe una cosa dada en pago indebido, la hubiere donado, no subsistirá la donación y se aplicará al donatario lo dispuesto en el artículo anterior. </w:t>
      </w:r>
    </w:p>
    <w:p w14:paraId="077BB8C9" w14:textId="77777777" w:rsidR="001016ED" w:rsidRDefault="00000000">
      <w:pPr>
        <w:spacing w:after="0" w:line="259" w:lineRule="auto"/>
        <w:ind w:left="0" w:firstLine="0"/>
        <w:jc w:val="left"/>
      </w:pPr>
      <w:r>
        <w:t xml:space="preserve"> </w:t>
      </w:r>
    </w:p>
    <w:p w14:paraId="306CA5B3" w14:textId="77777777" w:rsidR="001016ED" w:rsidRDefault="00000000">
      <w:pPr>
        <w:ind w:left="-5"/>
      </w:pPr>
      <w:r>
        <w:rPr>
          <w:b/>
        </w:rPr>
        <w:t>Artículo 1761.-</w:t>
      </w:r>
      <w:r>
        <w:t xml:space="preserve">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 </w:t>
      </w:r>
    </w:p>
    <w:p w14:paraId="531DA416" w14:textId="77777777" w:rsidR="001016ED" w:rsidRDefault="00000000">
      <w:pPr>
        <w:spacing w:after="0" w:line="259" w:lineRule="auto"/>
        <w:ind w:left="0" w:firstLine="0"/>
        <w:jc w:val="left"/>
      </w:pPr>
      <w:r>
        <w:t xml:space="preserve"> </w:t>
      </w:r>
    </w:p>
    <w:p w14:paraId="332CB496" w14:textId="77777777" w:rsidR="001016ED" w:rsidRDefault="00000000">
      <w:pPr>
        <w:ind w:left="-5"/>
      </w:pPr>
      <w:r>
        <w:rPr>
          <w:b/>
        </w:rPr>
        <w:t>Artículo 1762.-</w:t>
      </w:r>
      <w:r>
        <w:t xml:space="preserve">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 </w:t>
      </w:r>
    </w:p>
    <w:p w14:paraId="5518BB1A" w14:textId="77777777" w:rsidR="001016ED" w:rsidRDefault="00000000">
      <w:pPr>
        <w:spacing w:after="0" w:line="259" w:lineRule="auto"/>
        <w:ind w:left="0" w:firstLine="0"/>
        <w:jc w:val="left"/>
      </w:pPr>
      <w:r>
        <w:t xml:space="preserve"> </w:t>
      </w:r>
    </w:p>
    <w:p w14:paraId="30CEC1C4" w14:textId="77777777" w:rsidR="001016ED" w:rsidRDefault="00000000">
      <w:pPr>
        <w:ind w:left="-5"/>
      </w:pPr>
      <w:r>
        <w:rPr>
          <w:b/>
        </w:rPr>
        <w:t>Artículo 1763.-</w:t>
      </w:r>
      <w:r>
        <w:t xml:space="preserve">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 </w:t>
      </w:r>
    </w:p>
    <w:p w14:paraId="06EC5692" w14:textId="77777777" w:rsidR="001016ED" w:rsidRDefault="00000000">
      <w:pPr>
        <w:spacing w:after="0" w:line="259" w:lineRule="auto"/>
        <w:ind w:left="0" w:firstLine="0"/>
        <w:jc w:val="left"/>
      </w:pPr>
      <w:r>
        <w:t xml:space="preserve"> </w:t>
      </w:r>
    </w:p>
    <w:p w14:paraId="33C1D4C4" w14:textId="77777777" w:rsidR="001016ED" w:rsidRDefault="00000000">
      <w:pPr>
        <w:ind w:left="-5"/>
      </w:pPr>
      <w:r>
        <w:rPr>
          <w:b/>
        </w:rPr>
        <w:t>Artículo 1764.-</w:t>
      </w:r>
      <w:r>
        <w:t xml:space="preserve"> Se presume que hubo error en el pago, cuando se entrega cosa que no se debía o que ya estaba pagada; pero aquél a quien se pide la devolución puede probar que la entrega se hizo a título de liberalidad o por cualquiera otra causa justa. </w:t>
      </w:r>
    </w:p>
    <w:p w14:paraId="2E0C1FBF" w14:textId="77777777" w:rsidR="001016ED" w:rsidRDefault="00000000">
      <w:pPr>
        <w:spacing w:after="0" w:line="259" w:lineRule="auto"/>
        <w:ind w:left="0" w:firstLine="0"/>
        <w:jc w:val="left"/>
      </w:pPr>
      <w:r>
        <w:t xml:space="preserve"> </w:t>
      </w:r>
    </w:p>
    <w:p w14:paraId="222AB33D" w14:textId="77777777" w:rsidR="001016ED" w:rsidRDefault="00000000">
      <w:pPr>
        <w:ind w:left="-5"/>
      </w:pPr>
      <w:r>
        <w:rPr>
          <w:b/>
        </w:rPr>
        <w:t>Artículo 1765.-</w:t>
      </w:r>
      <w:r>
        <w:t xml:space="preserve"> La acción para repetir lo pagado indebidamente prescribe en un año, contado desde que se conoció el error que originó el pago. El solo transcurso de cinco años, contados desde el pago indebido, hace perder el derecho para reclamar su devolución. </w:t>
      </w:r>
    </w:p>
    <w:p w14:paraId="5B2ADE43" w14:textId="77777777" w:rsidR="001016ED" w:rsidRDefault="00000000">
      <w:pPr>
        <w:spacing w:after="0" w:line="259" w:lineRule="auto"/>
        <w:ind w:left="0" w:firstLine="0"/>
        <w:jc w:val="left"/>
      </w:pPr>
      <w:r>
        <w:t xml:space="preserve"> </w:t>
      </w:r>
    </w:p>
    <w:p w14:paraId="169D8589" w14:textId="77777777" w:rsidR="001016ED" w:rsidRDefault="00000000">
      <w:pPr>
        <w:ind w:left="-5"/>
      </w:pPr>
      <w:r>
        <w:rPr>
          <w:b/>
        </w:rPr>
        <w:t>Artículo</w:t>
      </w:r>
      <w:r>
        <w:t xml:space="preserve"> </w:t>
      </w:r>
      <w:r>
        <w:rPr>
          <w:b/>
        </w:rPr>
        <w:t>1766</w:t>
      </w:r>
      <w:r>
        <w:t xml:space="preserve">.- El que ha pagado para cubrir una deuda prescrita o para cumplir un deber moral, no tiene derecho de repetir. </w:t>
      </w:r>
    </w:p>
    <w:p w14:paraId="3418A067" w14:textId="77777777" w:rsidR="001016ED" w:rsidRDefault="00000000">
      <w:pPr>
        <w:spacing w:after="0" w:line="259" w:lineRule="auto"/>
        <w:ind w:left="0" w:firstLine="0"/>
        <w:jc w:val="left"/>
      </w:pPr>
      <w:r>
        <w:t xml:space="preserve"> </w:t>
      </w:r>
    </w:p>
    <w:p w14:paraId="2FCE5BC5" w14:textId="77777777" w:rsidR="001016ED" w:rsidRDefault="00000000">
      <w:pPr>
        <w:ind w:left="-5"/>
      </w:pPr>
      <w:r>
        <w:rPr>
          <w:b/>
        </w:rPr>
        <w:t>Artículo 1767.-</w:t>
      </w:r>
      <w:r>
        <w:t xml:space="preserve">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 </w:t>
      </w:r>
    </w:p>
    <w:p w14:paraId="1AA371EE" w14:textId="77777777" w:rsidR="001016ED" w:rsidRDefault="00000000">
      <w:pPr>
        <w:spacing w:after="0" w:line="259" w:lineRule="auto"/>
        <w:ind w:left="0" w:firstLine="0"/>
        <w:jc w:val="left"/>
      </w:pPr>
      <w:r>
        <w:t xml:space="preserve"> </w:t>
      </w:r>
    </w:p>
    <w:p w14:paraId="0B567761" w14:textId="77777777" w:rsidR="001016ED" w:rsidRDefault="00000000">
      <w:pPr>
        <w:spacing w:after="0" w:line="259" w:lineRule="auto"/>
        <w:ind w:left="0" w:firstLine="0"/>
        <w:jc w:val="left"/>
      </w:pPr>
      <w:r>
        <w:t xml:space="preserve"> </w:t>
      </w:r>
    </w:p>
    <w:p w14:paraId="0F2E7565" w14:textId="77777777" w:rsidR="001016ED" w:rsidRDefault="00000000">
      <w:pPr>
        <w:spacing w:after="12"/>
        <w:ind w:right="4"/>
        <w:jc w:val="center"/>
      </w:pPr>
      <w:r>
        <w:rPr>
          <w:b/>
        </w:rPr>
        <w:t xml:space="preserve">CAPITULO IV </w:t>
      </w:r>
    </w:p>
    <w:p w14:paraId="045A5D2A" w14:textId="77777777" w:rsidR="001016ED" w:rsidRDefault="00000000">
      <w:pPr>
        <w:spacing w:after="12"/>
        <w:ind w:right="5"/>
        <w:jc w:val="center"/>
      </w:pPr>
      <w:r>
        <w:rPr>
          <w:b/>
        </w:rPr>
        <w:t xml:space="preserve">De la gestión de negocios </w:t>
      </w:r>
    </w:p>
    <w:p w14:paraId="19B4D3F3" w14:textId="77777777" w:rsidR="001016ED" w:rsidRDefault="00000000">
      <w:pPr>
        <w:spacing w:after="0" w:line="259" w:lineRule="auto"/>
        <w:ind w:left="0" w:firstLine="0"/>
        <w:jc w:val="left"/>
      </w:pPr>
      <w:r>
        <w:t xml:space="preserve"> </w:t>
      </w:r>
    </w:p>
    <w:p w14:paraId="4933D3E3" w14:textId="77777777" w:rsidR="001016ED" w:rsidRDefault="00000000">
      <w:pPr>
        <w:spacing w:after="0" w:line="259" w:lineRule="auto"/>
        <w:ind w:left="0" w:firstLine="0"/>
        <w:jc w:val="left"/>
      </w:pPr>
      <w:r>
        <w:t xml:space="preserve"> </w:t>
      </w:r>
    </w:p>
    <w:p w14:paraId="645497A9" w14:textId="77777777" w:rsidR="001016ED" w:rsidRDefault="00000000">
      <w:pPr>
        <w:ind w:left="-5"/>
      </w:pPr>
      <w:r>
        <w:rPr>
          <w:b/>
        </w:rPr>
        <w:t>Artículo 1768.-</w:t>
      </w:r>
      <w:r>
        <w:t xml:space="preserve"> El que sin mandato y sin estar obligado a ello se encarga de un asunto de otro, debe obrar conforme a los intereses del dueño del negocio. </w:t>
      </w:r>
    </w:p>
    <w:p w14:paraId="1C4B1353" w14:textId="77777777" w:rsidR="001016ED" w:rsidRDefault="00000000">
      <w:pPr>
        <w:spacing w:after="0" w:line="259" w:lineRule="auto"/>
        <w:ind w:left="0" w:firstLine="0"/>
        <w:jc w:val="left"/>
      </w:pPr>
      <w:r>
        <w:t xml:space="preserve"> </w:t>
      </w:r>
    </w:p>
    <w:p w14:paraId="07312455" w14:textId="77777777" w:rsidR="001016ED" w:rsidRDefault="00000000">
      <w:pPr>
        <w:ind w:left="-5"/>
      </w:pPr>
      <w:r>
        <w:rPr>
          <w:b/>
        </w:rPr>
        <w:t>Artículo 1769.-</w:t>
      </w:r>
      <w:r>
        <w:t xml:space="preserve"> El gestor debe desempeñar su encargo con toda la diligencia que emplea en sus negocios propios, e indemnizará los daños y perjuicios que por su culpa o negligencia se irroguen al dueño de los bienes o negocios que gestione. </w:t>
      </w:r>
    </w:p>
    <w:p w14:paraId="034B87CE" w14:textId="77777777" w:rsidR="001016ED" w:rsidRDefault="00000000">
      <w:pPr>
        <w:ind w:left="-5"/>
      </w:pPr>
      <w:r>
        <w:rPr>
          <w:b/>
        </w:rPr>
        <w:t xml:space="preserve">Artículo 1770. </w:t>
      </w:r>
      <w:r>
        <w:t xml:space="preserve">Si la gestión tiene por objeto evitar un daño inminente al dueño, el gestor no responde más que de su dolo o de su falta grave. </w:t>
      </w:r>
    </w:p>
    <w:p w14:paraId="03A5A2C9" w14:textId="77777777" w:rsidR="001016ED" w:rsidRDefault="00000000">
      <w:pPr>
        <w:spacing w:after="0" w:line="259" w:lineRule="auto"/>
        <w:ind w:left="0" w:firstLine="0"/>
        <w:jc w:val="left"/>
      </w:pPr>
      <w:r>
        <w:t xml:space="preserve"> </w:t>
      </w:r>
    </w:p>
    <w:p w14:paraId="0462AE4D" w14:textId="77777777" w:rsidR="001016ED" w:rsidRDefault="00000000">
      <w:pPr>
        <w:ind w:left="-5"/>
      </w:pPr>
      <w:r>
        <w:rPr>
          <w:b/>
        </w:rPr>
        <w:t>Artículo 1771.-</w:t>
      </w:r>
      <w:r>
        <w:t xml:space="preserve"> Si la gestión se ejecuta contra la voluntad real o presunta del dueño, el gestor debe reparar los daños y perjuicios que resultan a aquél, aunque no haya incurrido en falta. </w:t>
      </w:r>
    </w:p>
    <w:p w14:paraId="58C569B2" w14:textId="77777777" w:rsidR="001016ED" w:rsidRDefault="00000000">
      <w:pPr>
        <w:spacing w:after="0" w:line="259" w:lineRule="auto"/>
        <w:ind w:left="0" w:firstLine="0"/>
        <w:jc w:val="left"/>
      </w:pPr>
      <w:r>
        <w:t xml:space="preserve"> </w:t>
      </w:r>
    </w:p>
    <w:p w14:paraId="2874C948" w14:textId="77777777" w:rsidR="001016ED" w:rsidRDefault="00000000">
      <w:pPr>
        <w:ind w:left="-5"/>
      </w:pPr>
      <w:r>
        <w:rPr>
          <w:b/>
        </w:rPr>
        <w:t>Artículo 1772.-</w:t>
      </w:r>
      <w:r>
        <w:t xml:space="preserve"> El gestor responde aun del caso fortuito si ha hecho operaciones arriesgadas, aunque el dueño del negocio tuviere costumbre de hacerlas; o si hubiere obrado más en interés propio que en interés del dueño del negocio. </w:t>
      </w:r>
    </w:p>
    <w:p w14:paraId="235A8628" w14:textId="77777777" w:rsidR="001016ED" w:rsidRDefault="00000000">
      <w:pPr>
        <w:spacing w:after="0" w:line="259" w:lineRule="auto"/>
        <w:ind w:left="0" w:firstLine="0"/>
        <w:jc w:val="left"/>
      </w:pPr>
      <w:r>
        <w:t xml:space="preserve"> </w:t>
      </w:r>
    </w:p>
    <w:p w14:paraId="62D96C71" w14:textId="77777777" w:rsidR="001016ED" w:rsidRDefault="00000000">
      <w:pPr>
        <w:ind w:left="-5"/>
      </w:pPr>
      <w:r>
        <w:rPr>
          <w:b/>
        </w:rPr>
        <w:t>Artículo 1773.-</w:t>
      </w:r>
      <w:r>
        <w:t xml:space="preserve"> Si el gestor delegare en otra persona todos o algunos de los deberes de su cargo, responderá de los actos del delegado, sin perjuicio de la obligación directa de éste para con el propietario del negocio. </w:t>
      </w:r>
    </w:p>
    <w:p w14:paraId="4A2228EE" w14:textId="77777777" w:rsidR="001016ED" w:rsidRDefault="00000000">
      <w:pPr>
        <w:spacing w:after="0" w:line="259" w:lineRule="auto"/>
        <w:ind w:left="0" w:firstLine="0"/>
        <w:jc w:val="left"/>
      </w:pPr>
      <w:r>
        <w:t xml:space="preserve"> </w:t>
      </w:r>
    </w:p>
    <w:p w14:paraId="1B89124C" w14:textId="77777777" w:rsidR="001016ED" w:rsidRDefault="00000000">
      <w:pPr>
        <w:ind w:left="-5"/>
      </w:pPr>
      <w:r>
        <w:t xml:space="preserve">La responsabilidad de los gestores, cuando fuere dos o más, será solidaria. </w:t>
      </w:r>
    </w:p>
    <w:p w14:paraId="748FAD4C" w14:textId="77777777" w:rsidR="001016ED" w:rsidRDefault="00000000">
      <w:pPr>
        <w:spacing w:after="0" w:line="259" w:lineRule="auto"/>
        <w:ind w:left="0" w:firstLine="0"/>
        <w:jc w:val="left"/>
      </w:pPr>
      <w:r>
        <w:t xml:space="preserve"> </w:t>
      </w:r>
    </w:p>
    <w:p w14:paraId="46F82595" w14:textId="77777777" w:rsidR="001016ED" w:rsidRDefault="00000000">
      <w:pPr>
        <w:ind w:left="-5"/>
      </w:pPr>
      <w:r>
        <w:rPr>
          <w:b/>
        </w:rPr>
        <w:t>Artículo 1774.-</w:t>
      </w:r>
      <w:r>
        <w:t xml:space="preserve"> El gestor, tan pronto como sea posible, debe dar aviso de su gestión al dueño y esperar su decisión, a menos que haya peligro en la demora. </w:t>
      </w:r>
    </w:p>
    <w:p w14:paraId="38C6B167" w14:textId="77777777" w:rsidR="001016ED" w:rsidRDefault="00000000">
      <w:pPr>
        <w:spacing w:after="0" w:line="259" w:lineRule="auto"/>
        <w:ind w:left="0" w:firstLine="0"/>
        <w:jc w:val="left"/>
      </w:pPr>
      <w:r>
        <w:t xml:space="preserve"> </w:t>
      </w:r>
    </w:p>
    <w:p w14:paraId="399081F4" w14:textId="77777777" w:rsidR="001016ED" w:rsidRDefault="00000000">
      <w:pPr>
        <w:ind w:left="-5"/>
      </w:pPr>
      <w:r>
        <w:t xml:space="preserve">Si no fuere posible dar ese aviso, el gestor debe continuar su gestión hasta que concluya el asunto. </w:t>
      </w:r>
    </w:p>
    <w:p w14:paraId="77D636B1" w14:textId="77777777" w:rsidR="001016ED" w:rsidRDefault="00000000">
      <w:pPr>
        <w:spacing w:after="0" w:line="259" w:lineRule="auto"/>
        <w:ind w:left="0" w:firstLine="0"/>
        <w:jc w:val="left"/>
      </w:pPr>
      <w:r>
        <w:t xml:space="preserve"> </w:t>
      </w:r>
    </w:p>
    <w:p w14:paraId="6FFD2852" w14:textId="77777777" w:rsidR="001016ED" w:rsidRDefault="00000000">
      <w:pPr>
        <w:ind w:left="-5"/>
      </w:pPr>
      <w:r>
        <w:rPr>
          <w:b/>
        </w:rPr>
        <w:t>Artículo 1775.-</w:t>
      </w:r>
      <w:r>
        <w:t xml:space="preserve"> El dueño de un asunto que hubiere sido útilmente gestionado, debe cumplir las obligaciones que el gestor haya contraído a nombre de él y pagar los gastos de acuerdo con lo prevenido en los artículos siguientes. </w:t>
      </w:r>
    </w:p>
    <w:p w14:paraId="5E00D416" w14:textId="77777777" w:rsidR="001016ED" w:rsidRDefault="00000000">
      <w:pPr>
        <w:spacing w:after="0" w:line="259" w:lineRule="auto"/>
        <w:ind w:left="0" w:firstLine="0"/>
        <w:jc w:val="left"/>
      </w:pPr>
      <w:r>
        <w:t xml:space="preserve"> </w:t>
      </w:r>
    </w:p>
    <w:p w14:paraId="60D54B66" w14:textId="77777777" w:rsidR="001016ED" w:rsidRDefault="00000000">
      <w:pPr>
        <w:ind w:left="-5"/>
      </w:pPr>
      <w:r>
        <w:rPr>
          <w:b/>
        </w:rPr>
        <w:t>Artículo 1776.-</w:t>
      </w:r>
      <w:r>
        <w:t xml:space="preserve"> Deben pagarse al gestor los gastos necesarios que hubiere hecho en el ejercicio de su cargo y los intereses legales correspondientes; pero no tiene derecho de cobrar retribución por el desempeño de la gestión. </w:t>
      </w:r>
    </w:p>
    <w:p w14:paraId="71BA681C" w14:textId="77777777" w:rsidR="001016ED" w:rsidRDefault="00000000">
      <w:pPr>
        <w:spacing w:after="0" w:line="259" w:lineRule="auto"/>
        <w:ind w:left="0" w:firstLine="0"/>
        <w:jc w:val="left"/>
      </w:pPr>
      <w:r>
        <w:t xml:space="preserve"> </w:t>
      </w:r>
    </w:p>
    <w:p w14:paraId="1738F522" w14:textId="77777777" w:rsidR="001016ED" w:rsidRDefault="00000000">
      <w:pPr>
        <w:ind w:left="-5"/>
      </w:pPr>
      <w:r>
        <w:rPr>
          <w:b/>
        </w:rPr>
        <w:t>Artículo 1777.-</w:t>
      </w:r>
      <w:r>
        <w:t xml:space="preserve">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14:paraId="7F20CFAC" w14:textId="77777777" w:rsidR="001016ED" w:rsidRDefault="00000000">
      <w:pPr>
        <w:spacing w:after="0" w:line="259" w:lineRule="auto"/>
        <w:ind w:left="0" w:firstLine="0"/>
        <w:jc w:val="left"/>
      </w:pPr>
      <w:r>
        <w:t xml:space="preserve"> </w:t>
      </w:r>
    </w:p>
    <w:p w14:paraId="28CBEDC6" w14:textId="77777777" w:rsidR="001016ED" w:rsidRDefault="00000000">
      <w:pPr>
        <w:ind w:left="-5"/>
      </w:pPr>
      <w:r>
        <w:rPr>
          <w:b/>
        </w:rPr>
        <w:t>Artículo 1778.-</w:t>
      </w:r>
      <w:r>
        <w:t xml:space="preserve"> La ratificación pura y simple del dueño del negocio, produce todos los efectos de un mandato. </w:t>
      </w:r>
    </w:p>
    <w:p w14:paraId="326D9B2C" w14:textId="77777777" w:rsidR="001016ED" w:rsidRDefault="00000000">
      <w:pPr>
        <w:spacing w:after="0" w:line="259" w:lineRule="auto"/>
        <w:ind w:left="0" w:firstLine="0"/>
        <w:jc w:val="left"/>
      </w:pPr>
      <w:r>
        <w:t xml:space="preserve"> </w:t>
      </w:r>
    </w:p>
    <w:p w14:paraId="31E6C372" w14:textId="77777777" w:rsidR="001016ED" w:rsidRDefault="00000000">
      <w:pPr>
        <w:ind w:left="-5"/>
      </w:pPr>
      <w:r>
        <w:t xml:space="preserve">La ratificación tiene efecto retroactivo al día en que la gestión principió. </w:t>
      </w:r>
    </w:p>
    <w:p w14:paraId="7CE4CBCB" w14:textId="77777777" w:rsidR="001016ED" w:rsidRDefault="00000000">
      <w:pPr>
        <w:spacing w:after="0" w:line="259" w:lineRule="auto"/>
        <w:ind w:left="0" w:firstLine="0"/>
        <w:jc w:val="left"/>
      </w:pPr>
      <w:r>
        <w:t xml:space="preserve"> </w:t>
      </w:r>
    </w:p>
    <w:p w14:paraId="706B33B6" w14:textId="77777777" w:rsidR="001016ED" w:rsidRDefault="00000000">
      <w:pPr>
        <w:ind w:left="-5"/>
      </w:pPr>
      <w:r>
        <w:rPr>
          <w:b/>
        </w:rPr>
        <w:t>Artículo 1779.-</w:t>
      </w:r>
      <w:r>
        <w:t xml:space="preserve"> Cuando el dueño del negocio no ratifique la gestión, sólo responderá de los gastos que originó ésta, hasta la concurrencia de las ventajas que obtuvo del negocio. </w:t>
      </w:r>
    </w:p>
    <w:p w14:paraId="5BABCED1" w14:textId="77777777" w:rsidR="001016ED" w:rsidRDefault="00000000">
      <w:pPr>
        <w:spacing w:after="0" w:line="259" w:lineRule="auto"/>
        <w:ind w:left="0" w:firstLine="0"/>
        <w:jc w:val="left"/>
      </w:pPr>
      <w:r>
        <w:t xml:space="preserve"> </w:t>
      </w:r>
    </w:p>
    <w:p w14:paraId="692A11F2" w14:textId="77777777" w:rsidR="001016ED" w:rsidRDefault="00000000">
      <w:pPr>
        <w:ind w:left="-5"/>
      </w:pPr>
      <w:r>
        <w:rPr>
          <w:b/>
        </w:rPr>
        <w:t>Artículo 1780.-</w:t>
      </w:r>
      <w:r>
        <w:t xml:space="preserve"> Cuando sin consentimiento del obligado a prestar alimentos, los diese un extraño, éste tendrá derecho a reclamar de aquél su importe, a no constar que los dió con ánimo de hacer un acto de beneficencia. </w:t>
      </w:r>
    </w:p>
    <w:p w14:paraId="0DFF71F2" w14:textId="77777777" w:rsidR="001016ED" w:rsidRDefault="00000000">
      <w:pPr>
        <w:ind w:left="-5"/>
      </w:pPr>
      <w:r>
        <w:rPr>
          <w:b/>
        </w:rPr>
        <w:t xml:space="preserve">Artículo 1781. </w:t>
      </w:r>
      <w:r>
        <w:t xml:space="preserve">Los gastos funerarios proporcionados a la condición de la persona y a los usos de la localidad, deberán ser satisfechos al que los haga, aunque el difunto hubiese dejado bienes, por aquellos que hubieren tenido la obligación de alimentarlo en vida. </w:t>
      </w:r>
    </w:p>
    <w:p w14:paraId="1BC2FC26" w14:textId="77777777" w:rsidR="001016ED" w:rsidRDefault="00000000">
      <w:pPr>
        <w:spacing w:after="0" w:line="259" w:lineRule="auto"/>
        <w:ind w:left="0" w:firstLine="0"/>
        <w:jc w:val="left"/>
      </w:pPr>
      <w:r>
        <w:t xml:space="preserve"> </w:t>
      </w:r>
    </w:p>
    <w:p w14:paraId="2250103A" w14:textId="77777777" w:rsidR="001016ED" w:rsidRDefault="00000000">
      <w:pPr>
        <w:spacing w:after="0" w:line="259" w:lineRule="auto"/>
        <w:ind w:left="0" w:firstLine="0"/>
        <w:jc w:val="left"/>
      </w:pPr>
      <w:r>
        <w:t xml:space="preserve"> </w:t>
      </w:r>
    </w:p>
    <w:p w14:paraId="748B536A" w14:textId="77777777" w:rsidR="001016ED" w:rsidRDefault="00000000">
      <w:pPr>
        <w:spacing w:after="12"/>
        <w:ind w:right="2"/>
        <w:jc w:val="center"/>
      </w:pPr>
      <w:r>
        <w:rPr>
          <w:b/>
        </w:rPr>
        <w:t xml:space="preserve">CAPITULO V </w:t>
      </w:r>
    </w:p>
    <w:p w14:paraId="200BFB40" w14:textId="77777777" w:rsidR="001016ED" w:rsidRDefault="00000000">
      <w:pPr>
        <w:spacing w:after="12"/>
        <w:ind w:right="6"/>
        <w:jc w:val="center"/>
      </w:pPr>
      <w:r>
        <w:rPr>
          <w:b/>
        </w:rPr>
        <w:t xml:space="preserve">De las obligaciones que nacen de los actos ilícitos </w:t>
      </w:r>
    </w:p>
    <w:p w14:paraId="06B295E7" w14:textId="77777777" w:rsidR="001016ED" w:rsidRDefault="00000000">
      <w:pPr>
        <w:spacing w:after="0" w:line="259" w:lineRule="auto"/>
        <w:ind w:left="0" w:firstLine="0"/>
        <w:jc w:val="left"/>
      </w:pPr>
      <w:r>
        <w:t xml:space="preserve"> </w:t>
      </w:r>
    </w:p>
    <w:p w14:paraId="0C2D759E" w14:textId="77777777" w:rsidR="001016ED" w:rsidRDefault="00000000">
      <w:pPr>
        <w:spacing w:after="0" w:line="259" w:lineRule="auto"/>
        <w:ind w:left="0" w:firstLine="0"/>
        <w:jc w:val="left"/>
      </w:pPr>
      <w:r>
        <w:t xml:space="preserve"> </w:t>
      </w:r>
    </w:p>
    <w:p w14:paraId="4705F8CD" w14:textId="77777777" w:rsidR="001016ED" w:rsidRDefault="00000000">
      <w:pPr>
        <w:ind w:left="-5"/>
      </w:pPr>
      <w:r>
        <w:rPr>
          <w:b/>
        </w:rPr>
        <w:t>Artículo 1782.-</w:t>
      </w:r>
      <w:r>
        <w:t xml:space="preserve"> El que obrando ilícitamente o contra las buenas costumbres cause daño a otro, está obligado a repararlo, a menos que demuestre que el daño se produjo como consecuencia de culpa o negligencia inexcusable de la víctima. </w:t>
      </w:r>
    </w:p>
    <w:p w14:paraId="4B26B879" w14:textId="77777777" w:rsidR="001016ED" w:rsidRDefault="00000000">
      <w:pPr>
        <w:spacing w:after="0" w:line="259" w:lineRule="auto"/>
        <w:ind w:left="0" w:firstLine="0"/>
        <w:jc w:val="left"/>
      </w:pPr>
      <w:r>
        <w:t xml:space="preserve"> </w:t>
      </w:r>
    </w:p>
    <w:p w14:paraId="277FD84B" w14:textId="77777777" w:rsidR="001016ED" w:rsidRDefault="00000000">
      <w:pPr>
        <w:ind w:left="-5"/>
      </w:pPr>
      <w:r>
        <w:rPr>
          <w:b/>
        </w:rPr>
        <w:t>Artículo 1783.-</w:t>
      </w:r>
      <w:r>
        <w:t xml:space="preserve"> Cuando al ejercitar un derecho se causa daño a otro, hay obligación de indemnizarlo si se demuestra que el derecho sólo se ejercitó a fin de causar el daño, sin utilidad para el titular del derecho. </w:t>
      </w:r>
    </w:p>
    <w:p w14:paraId="6E998305" w14:textId="77777777" w:rsidR="001016ED" w:rsidRDefault="00000000">
      <w:pPr>
        <w:spacing w:after="0" w:line="259" w:lineRule="auto"/>
        <w:ind w:left="0" w:firstLine="0"/>
        <w:jc w:val="left"/>
      </w:pPr>
      <w:r>
        <w:t xml:space="preserve"> </w:t>
      </w:r>
    </w:p>
    <w:p w14:paraId="1244457D" w14:textId="77777777" w:rsidR="001016ED" w:rsidRDefault="00000000">
      <w:pPr>
        <w:ind w:left="-5"/>
      </w:pPr>
      <w:r>
        <w:rPr>
          <w:b/>
        </w:rPr>
        <w:t>Artículo 1784.-</w:t>
      </w:r>
      <w:r>
        <w:t xml:space="preserve"> Cuando una o más personas hagan uso de mecanismos, instrumentos, aparatos o substancias peligrosas por si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 </w:t>
      </w:r>
    </w:p>
    <w:p w14:paraId="602A8AD3" w14:textId="77777777" w:rsidR="001016ED" w:rsidRDefault="00000000">
      <w:pPr>
        <w:spacing w:after="0" w:line="259" w:lineRule="auto"/>
        <w:ind w:left="0" w:firstLine="0"/>
        <w:jc w:val="left"/>
      </w:pPr>
      <w:r>
        <w:t xml:space="preserve"> </w:t>
      </w:r>
    </w:p>
    <w:p w14:paraId="5B1CA641" w14:textId="77777777" w:rsidR="001016ED" w:rsidRDefault="00000000">
      <w:pPr>
        <w:ind w:left="-5"/>
      </w:pPr>
      <w:r>
        <w:t xml:space="preserve">En caso de pluralidad de causantes del daño se observará lo previsto por el artículo 1788. </w:t>
      </w:r>
    </w:p>
    <w:p w14:paraId="7522F123" w14:textId="77777777" w:rsidR="001016ED" w:rsidRDefault="00000000">
      <w:pPr>
        <w:spacing w:after="0" w:line="259" w:lineRule="auto"/>
        <w:ind w:left="0" w:firstLine="0"/>
        <w:jc w:val="left"/>
      </w:pPr>
      <w:r>
        <w:t xml:space="preserve"> </w:t>
      </w:r>
    </w:p>
    <w:p w14:paraId="5889D0A3" w14:textId="77777777" w:rsidR="001016ED" w:rsidRDefault="00000000">
      <w:pPr>
        <w:ind w:left="-5"/>
      </w:pPr>
      <w:r>
        <w:rPr>
          <w:b/>
        </w:rPr>
        <w:t>Artículo 1785.-</w:t>
      </w:r>
      <w:r>
        <w:t xml:space="preserve"> Cuando sin el empleo de mecanismos, instrumentos, etc., a que se refiere el artículo anterior y sin culpa o negligencia de ninguna de las partes, se producen daños, cada una de ellas los soportará sin derecho a indemnización. </w:t>
      </w:r>
    </w:p>
    <w:p w14:paraId="3A15E00C" w14:textId="77777777" w:rsidR="001016ED" w:rsidRDefault="00000000">
      <w:pPr>
        <w:spacing w:after="0" w:line="259" w:lineRule="auto"/>
        <w:ind w:left="0" w:firstLine="0"/>
        <w:jc w:val="left"/>
      </w:pPr>
      <w:r>
        <w:t xml:space="preserve"> </w:t>
      </w:r>
    </w:p>
    <w:p w14:paraId="7440F63C" w14:textId="77777777" w:rsidR="001016ED" w:rsidRDefault="00000000">
      <w:pPr>
        <w:ind w:left="-5"/>
      </w:pPr>
      <w:r>
        <w:rPr>
          <w:b/>
        </w:rPr>
        <w:t>Artículo 1786.-</w:t>
      </w:r>
      <w:r>
        <w:t xml:space="preserve"> La reparación del daño debe consistir, a elección del perjudicado, en el restablecimiento de la situación anterior a él, cuando ello sea posible, o en el pago de daños y perjuicios. </w:t>
      </w:r>
    </w:p>
    <w:p w14:paraId="7B335FBE" w14:textId="77777777" w:rsidR="001016ED" w:rsidRDefault="00000000">
      <w:pPr>
        <w:spacing w:after="0" w:line="259" w:lineRule="auto"/>
        <w:ind w:left="0" w:firstLine="0"/>
        <w:jc w:val="left"/>
      </w:pPr>
      <w:r>
        <w:t xml:space="preserve"> </w:t>
      </w:r>
    </w:p>
    <w:p w14:paraId="7CECF747" w14:textId="77777777" w:rsidR="001016ED" w:rsidRDefault="00000000">
      <w:pPr>
        <w:ind w:left="-5"/>
      </w:pPr>
      <w:r>
        <w:t xml:space="preserve">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 </w:t>
      </w:r>
    </w:p>
    <w:p w14:paraId="29D7575B" w14:textId="77777777" w:rsidR="001016ED" w:rsidRDefault="00000000">
      <w:pPr>
        <w:spacing w:after="0" w:line="259" w:lineRule="auto"/>
        <w:ind w:left="0" w:firstLine="0"/>
        <w:jc w:val="left"/>
      </w:pPr>
      <w:r>
        <w:t xml:space="preserve"> </w:t>
      </w:r>
    </w:p>
    <w:p w14:paraId="453EFB93" w14:textId="77777777" w:rsidR="001016ED" w:rsidRDefault="00000000">
      <w:pPr>
        <w:ind w:left="-5"/>
      </w:pPr>
      <w:r>
        <w:t xml:space="preserve">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 </w:t>
      </w:r>
    </w:p>
    <w:p w14:paraId="1C46151D" w14:textId="77777777" w:rsidR="001016ED" w:rsidRDefault="00000000">
      <w:pPr>
        <w:spacing w:after="0" w:line="259" w:lineRule="auto"/>
        <w:ind w:left="0" w:firstLine="0"/>
        <w:jc w:val="left"/>
      </w:pPr>
      <w:r>
        <w:t xml:space="preserve"> </w:t>
      </w:r>
    </w:p>
    <w:p w14:paraId="47A4C3CA" w14:textId="77777777" w:rsidR="001016ED" w:rsidRDefault="00000000">
      <w:pPr>
        <w:ind w:left="-5"/>
      </w:pPr>
      <w:r>
        <w:t xml:space="preserve">La cantidad que servirá de base para calcular la reparación del daño en caso de incapacidades, no podrá ser inferior al doble del salario mínimo general. </w:t>
      </w:r>
    </w:p>
    <w:p w14:paraId="16F7F673" w14:textId="77777777" w:rsidR="001016ED" w:rsidRDefault="00000000">
      <w:pPr>
        <w:spacing w:after="0" w:line="259" w:lineRule="auto"/>
        <w:ind w:left="0" w:firstLine="0"/>
        <w:jc w:val="left"/>
      </w:pPr>
      <w:r>
        <w:t xml:space="preserve"> </w:t>
      </w:r>
    </w:p>
    <w:p w14:paraId="41B659FE" w14:textId="77777777" w:rsidR="001016ED" w:rsidRDefault="001016ED">
      <w:pPr>
        <w:sectPr w:rsidR="001016ED">
          <w:headerReference w:type="even" r:id="rId67"/>
          <w:headerReference w:type="default" r:id="rId68"/>
          <w:footerReference w:type="even" r:id="rId69"/>
          <w:footerReference w:type="default" r:id="rId70"/>
          <w:headerReference w:type="first" r:id="rId71"/>
          <w:footerReference w:type="first" r:id="rId72"/>
          <w:pgSz w:w="12242" w:h="15842"/>
          <w:pgMar w:top="2357" w:right="1412" w:bottom="1600" w:left="1419" w:header="753" w:footer="225" w:gutter="0"/>
          <w:cols w:space="720"/>
        </w:sectPr>
      </w:pPr>
    </w:p>
    <w:p w14:paraId="0BA7324E" w14:textId="77777777" w:rsidR="001016ED" w:rsidRDefault="00000000">
      <w:pPr>
        <w:ind w:left="-5"/>
      </w:pPr>
      <w:r>
        <w:t xml:space="preserve">Tratándose de lesiones, la reparación comprenderá el pago de los tratamientos curativos que sean necesarios para la recuperación de la salud de la víctima. </w:t>
      </w:r>
    </w:p>
    <w:p w14:paraId="28418353" w14:textId="77777777" w:rsidR="001016ED" w:rsidRDefault="00000000">
      <w:pPr>
        <w:spacing w:after="0" w:line="259" w:lineRule="auto"/>
        <w:ind w:left="0" w:firstLine="0"/>
        <w:jc w:val="left"/>
      </w:pPr>
      <w:r>
        <w:t xml:space="preserve"> </w:t>
      </w:r>
    </w:p>
    <w:p w14:paraId="7457C856" w14:textId="77777777" w:rsidR="001016ED" w:rsidRDefault="00000000">
      <w:pPr>
        <w:ind w:left="-5"/>
      </w:pPr>
      <w:r>
        <w:t xml:space="preserve">Si el daño produce cicatrices perpetuas y notables en cara o en el pabellón auricular, el monto de la reparación no podrá ser inferior al equivalente de un año de salario mínimo. </w:t>
      </w:r>
    </w:p>
    <w:p w14:paraId="66AD8C7E" w14:textId="77777777" w:rsidR="001016ED" w:rsidRDefault="00000000">
      <w:pPr>
        <w:spacing w:after="0" w:line="259" w:lineRule="auto"/>
        <w:ind w:left="0" w:firstLine="0"/>
        <w:jc w:val="left"/>
      </w:pPr>
      <w:r>
        <w:t xml:space="preserve"> </w:t>
      </w:r>
    </w:p>
    <w:p w14:paraId="2AF3A45A" w14:textId="77777777" w:rsidR="001016ED" w:rsidRDefault="00000000">
      <w:pPr>
        <w:ind w:left="-5"/>
      </w:pPr>
      <w:r>
        <w:rPr>
          <w:b/>
        </w:rPr>
        <w:t>Artículo 1787.-</w:t>
      </w:r>
      <w:r>
        <w:t xml:space="preserve"> Independientemente de los daños y perjuicios, el Juez puede acordar a favor de la víctima de un hecho ilícito, o de su familia, si aquélla muere, una indemnización equitativa, a título de reparación moral, que pagará el responsable del hecho. </w:t>
      </w:r>
    </w:p>
    <w:p w14:paraId="5FF4DDB8" w14:textId="77777777" w:rsidR="001016ED" w:rsidRDefault="00000000">
      <w:pPr>
        <w:spacing w:after="0" w:line="259" w:lineRule="auto"/>
        <w:ind w:left="0" w:firstLine="0"/>
        <w:jc w:val="left"/>
      </w:pPr>
      <w:r>
        <w:t xml:space="preserve"> </w:t>
      </w:r>
    </w:p>
    <w:p w14:paraId="4FEAD18E" w14:textId="77777777" w:rsidR="001016ED" w:rsidRDefault="00000000">
      <w:pPr>
        <w:ind w:left="-5"/>
      </w:pPr>
      <w:r>
        <w:t xml:space="preserve">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 </w:t>
      </w:r>
    </w:p>
    <w:p w14:paraId="7E761C22" w14:textId="77777777" w:rsidR="001016ED" w:rsidRDefault="00000000">
      <w:pPr>
        <w:spacing w:after="0" w:line="259" w:lineRule="auto"/>
        <w:ind w:left="0" w:firstLine="0"/>
        <w:jc w:val="left"/>
      </w:pPr>
      <w:r>
        <w:t xml:space="preserve"> </w:t>
      </w:r>
    </w:p>
    <w:p w14:paraId="1422459B" w14:textId="77777777" w:rsidR="001016ED" w:rsidRDefault="00000000">
      <w:pPr>
        <w:ind w:left="-5"/>
      </w:pPr>
      <w:r>
        <w:t xml:space="preserve">Cuando un hecho u omisión ilícitos produzcan un daño moral, el responsable del mismo tendrá la obligación de repararlo mediante una indemnización en dinero, con independencia de la que corresponda al daño material si lo hubiere. </w:t>
      </w:r>
    </w:p>
    <w:p w14:paraId="01D50B87" w14:textId="77777777" w:rsidR="001016ED" w:rsidRDefault="00000000">
      <w:pPr>
        <w:spacing w:after="0" w:line="259" w:lineRule="auto"/>
        <w:ind w:left="0" w:firstLine="0"/>
        <w:jc w:val="left"/>
      </w:pPr>
      <w:r>
        <w:t xml:space="preserve"> </w:t>
      </w:r>
    </w:p>
    <w:p w14:paraId="6527E0B4" w14:textId="77777777" w:rsidR="001016ED" w:rsidRDefault="00000000">
      <w:pPr>
        <w:ind w:left="-5"/>
      </w:pPr>
      <w:r>
        <w:t xml:space="preserve">La cuantía de la indemnización se determinará tomando en cuenta la importancia de los derechos lesionados, el grado de responsabilidad, la situación económica y demás circunstancias personales del responsable, y las del afectado. </w:t>
      </w:r>
    </w:p>
    <w:p w14:paraId="45E44F1B" w14:textId="77777777" w:rsidR="001016ED" w:rsidRDefault="00000000">
      <w:pPr>
        <w:spacing w:after="0" w:line="259" w:lineRule="auto"/>
        <w:ind w:left="0" w:firstLine="0"/>
        <w:jc w:val="left"/>
      </w:pPr>
      <w:r>
        <w:t xml:space="preserve"> </w:t>
      </w:r>
    </w:p>
    <w:p w14:paraId="62BB96FF" w14:textId="77777777" w:rsidR="001016ED" w:rsidRDefault="00000000">
      <w:pPr>
        <w:ind w:left="-5"/>
      </w:pPr>
      <w:r>
        <w:t xml:space="preserve">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 </w:t>
      </w:r>
    </w:p>
    <w:p w14:paraId="519CACD2" w14:textId="77777777" w:rsidR="001016ED" w:rsidRDefault="00000000">
      <w:pPr>
        <w:spacing w:after="0" w:line="259" w:lineRule="auto"/>
        <w:ind w:left="0" w:firstLine="0"/>
        <w:jc w:val="left"/>
      </w:pPr>
      <w:r>
        <w:t xml:space="preserve"> </w:t>
      </w:r>
    </w:p>
    <w:p w14:paraId="029EDB9F" w14:textId="77777777" w:rsidR="001016ED" w:rsidRDefault="00000000">
      <w:pPr>
        <w:ind w:left="-5"/>
      </w:pPr>
      <w:r>
        <w:rPr>
          <w:b/>
        </w:rPr>
        <w:t>Artículo 1788.-</w:t>
      </w:r>
      <w:r>
        <w:t xml:space="preserve"> Las personas que han causado en común un daño, son responsables solidariamente por la reparación a que están obligadas. El causante que hubiera pagado por entero el monto de la reparación, tiene derecho de repetir en contra de los demás responsables. </w:t>
      </w:r>
    </w:p>
    <w:p w14:paraId="235C0262" w14:textId="77777777" w:rsidR="001016ED" w:rsidRDefault="00000000">
      <w:pPr>
        <w:spacing w:after="0" w:line="259" w:lineRule="auto"/>
        <w:ind w:left="0" w:firstLine="0"/>
        <w:jc w:val="left"/>
      </w:pPr>
      <w:r>
        <w:t xml:space="preserve"> </w:t>
      </w:r>
    </w:p>
    <w:p w14:paraId="1BD4361C" w14:textId="77777777" w:rsidR="001016ED" w:rsidRDefault="00000000">
      <w:pPr>
        <w:ind w:left="-5"/>
      </w:pPr>
      <w:r>
        <w:rPr>
          <w:b/>
        </w:rPr>
        <w:t>Artículo</w:t>
      </w:r>
      <w:r>
        <w:t xml:space="preserve"> </w:t>
      </w:r>
      <w:r>
        <w:rPr>
          <w:b/>
        </w:rPr>
        <w:t>1789.-</w:t>
      </w:r>
      <w:r>
        <w:t xml:space="preserve"> Las personas morales son responsables de los daños y perjuicios que causen sus representantes legales en el ejercicio de sus funciones. </w:t>
      </w:r>
    </w:p>
    <w:p w14:paraId="372C85BF" w14:textId="77777777" w:rsidR="001016ED" w:rsidRDefault="00000000">
      <w:pPr>
        <w:spacing w:after="0" w:line="259" w:lineRule="auto"/>
        <w:ind w:left="0" w:firstLine="0"/>
        <w:jc w:val="left"/>
      </w:pPr>
      <w:r>
        <w:t xml:space="preserve"> </w:t>
      </w:r>
    </w:p>
    <w:p w14:paraId="4213C55B" w14:textId="77777777" w:rsidR="001016ED" w:rsidRDefault="00000000">
      <w:pPr>
        <w:ind w:left="-5"/>
      </w:pPr>
      <w:r>
        <w:rPr>
          <w:b/>
        </w:rPr>
        <w:t>Artículo 1790.-</w:t>
      </w:r>
      <w:r>
        <w:t xml:space="preserve"> El incapaz que cause daño debe repararlo, salvo que la reparación recaiga en las personas de él encargadas, conforme a lo dispuesto en los cuatro artículos siguientes. </w:t>
      </w:r>
    </w:p>
    <w:p w14:paraId="0B870D27" w14:textId="77777777" w:rsidR="001016ED" w:rsidRDefault="00000000">
      <w:pPr>
        <w:spacing w:after="0" w:line="259" w:lineRule="auto"/>
        <w:ind w:left="0" w:firstLine="0"/>
        <w:jc w:val="left"/>
      </w:pPr>
      <w:r>
        <w:t xml:space="preserve"> </w:t>
      </w:r>
    </w:p>
    <w:p w14:paraId="57104385" w14:textId="77777777" w:rsidR="001016ED" w:rsidRDefault="00000000">
      <w:pPr>
        <w:ind w:left="-5"/>
      </w:pPr>
      <w:r>
        <w:rPr>
          <w:b/>
        </w:rPr>
        <w:t>Artículo 1791.-</w:t>
      </w:r>
      <w:r>
        <w:t xml:space="preserve"> Los que ejerzan la patria potestad tienen obligación de responder de los daños y perjuicios causados por los actos de los menores que estén bajo su poder y que habiten con ellos. </w:t>
      </w:r>
    </w:p>
    <w:p w14:paraId="25FB218E" w14:textId="77777777" w:rsidR="001016ED" w:rsidRDefault="00000000">
      <w:pPr>
        <w:spacing w:after="0" w:line="259" w:lineRule="auto"/>
        <w:ind w:left="0" w:firstLine="0"/>
        <w:jc w:val="left"/>
      </w:pPr>
      <w:r>
        <w:t xml:space="preserve"> </w:t>
      </w:r>
    </w:p>
    <w:p w14:paraId="2E430F11" w14:textId="77777777" w:rsidR="001016ED" w:rsidRDefault="00000000">
      <w:pPr>
        <w:ind w:left="-5"/>
      </w:pPr>
      <w:r>
        <w:rPr>
          <w:b/>
        </w:rPr>
        <w:t>Artículo 1792.-</w:t>
      </w:r>
      <w:r>
        <w:t xml:space="preserve">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 </w:t>
      </w:r>
    </w:p>
    <w:p w14:paraId="5DA5C7C8" w14:textId="77777777" w:rsidR="001016ED" w:rsidRDefault="00000000">
      <w:pPr>
        <w:ind w:left="-5"/>
      </w:pPr>
      <w:r>
        <w:rPr>
          <w:b/>
        </w:rPr>
        <w:t>Artículo 1793.-</w:t>
      </w:r>
      <w:r>
        <w:t xml:space="preserve"> Lo dispuesto en los dos artículos anteriores es aplicable a los tutores, respecto de los incapacitados que tienen bajo su cuidado. </w:t>
      </w:r>
    </w:p>
    <w:p w14:paraId="3BEE1DDF" w14:textId="77777777" w:rsidR="001016ED" w:rsidRDefault="00000000">
      <w:pPr>
        <w:spacing w:after="0" w:line="259" w:lineRule="auto"/>
        <w:ind w:left="0" w:firstLine="0"/>
        <w:jc w:val="left"/>
      </w:pPr>
      <w:r>
        <w:t xml:space="preserve"> </w:t>
      </w:r>
    </w:p>
    <w:p w14:paraId="38FCC22A" w14:textId="77777777" w:rsidR="001016ED" w:rsidRDefault="00000000">
      <w:pPr>
        <w:ind w:left="-5"/>
      </w:pPr>
      <w:r>
        <w:rPr>
          <w:b/>
        </w:rPr>
        <w:t>Artículo 1794.-</w:t>
      </w:r>
      <w:r>
        <w:t xml:space="preserve">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 </w:t>
      </w:r>
    </w:p>
    <w:p w14:paraId="53B18A0B" w14:textId="77777777" w:rsidR="001016ED" w:rsidRDefault="00000000">
      <w:pPr>
        <w:spacing w:after="0" w:line="259" w:lineRule="auto"/>
        <w:ind w:left="0" w:firstLine="0"/>
        <w:jc w:val="left"/>
      </w:pPr>
      <w:r>
        <w:t xml:space="preserve"> </w:t>
      </w:r>
    </w:p>
    <w:p w14:paraId="5D099818" w14:textId="77777777" w:rsidR="001016ED" w:rsidRDefault="00000000">
      <w:pPr>
        <w:ind w:left="-5"/>
      </w:pPr>
      <w:r>
        <w:rPr>
          <w:b/>
        </w:rPr>
        <w:t>Artículo 1794 Bis.-</w:t>
      </w:r>
      <w:r>
        <w:t xml:space="preserve"> La violencia familiar es un hecho ilícito. Los que ejerzan violencia familiar, tienen obligación de responder de los daños y perjuicios causados por sus actos.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855"/>
        <w:gridCol w:w="552"/>
      </w:tblGrid>
      <w:tr w:rsidR="001016ED" w14:paraId="6BC7D61C" w14:textId="77777777">
        <w:trPr>
          <w:trHeight w:val="206"/>
        </w:trPr>
        <w:tc>
          <w:tcPr>
            <w:tcW w:w="9407" w:type="dxa"/>
            <w:gridSpan w:val="2"/>
            <w:tcBorders>
              <w:top w:val="nil"/>
              <w:left w:val="nil"/>
              <w:bottom w:val="nil"/>
              <w:right w:val="nil"/>
            </w:tcBorders>
            <w:shd w:val="clear" w:color="auto" w:fill="D3D3D3"/>
          </w:tcPr>
          <w:p w14:paraId="541CB13A" w14:textId="77777777" w:rsidR="001016ED" w:rsidRDefault="00000000">
            <w:pPr>
              <w:spacing w:after="0" w:line="259" w:lineRule="auto"/>
              <w:ind w:left="0" w:right="-2" w:firstLine="0"/>
            </w:pPr>
            <w:r>
              <w:rPr>
                <w:b/>
                <w:sz w:val="18"/>
              </w:rPr>
              <w:t xml:space="preserve">(Artículo adicionado mediante decreto número 1617, aprobado por la LXIII Legislatura el 25 de septiembre del </w:t>
            </w:r>
          </w:p>
        </w:tc>
      </w:tr>
      <w:tr w:rsidR="001016ED" w14:paraId="23ABB61A" w14:textId="77777777">
        <w:trPr>
          <w:trHeight w:val="206"/>
        </w:trPr>
        <w:tc>
          <w:tcPr>
            <w:tcW w:w="8855" w:type="dxa"/>
            <w:tcBorders>
              <w:top w:val="nil"/>
              <w:left w:val="nil"/>
              <w:bottom w:val="nil"/>
              <w:right w:val="nil"/>
            </w:tcBorders>
            <w:shd w:val="clear" w:color="auto" w:fill="D3D3D3"/>
          </w:tcPr>
          <w:p w14:paraId="6C6DDA6B" w14:textId="77777777" w:rsidR="001016ED" w:rsidRDefault="00000000">
            <w:pPr>
              <w:spacing w:after="0" w:line="259" w:lineRule="auto"/>
              <w:ind w:left="0" w:right="-2" w:firstLine="0"/>
            </w:pPr>
            <w:r>
              <w:rPr>
                <w:b/>
                <w:sz w:val="18"/>
              </w:rPr>
              <w:t>2018 y publicado en el Periódico Oficial número 45 Novena Sección de fecha 10 de noviembre del 2018)</w:t>
            </w:r>
          </w:p>
        </w:tc>
        <w:tc>
          <w:tcPr>
            <w:tcW w:w="552" w:type="dxa"/>
            <w:tcBorders>
              <w:top w:val="nil"/>
              <w:left w:val="nil"/>
              <w:bottom w:val="nil"/>
              <w:right w:val="nil"/>
            </w:tcBorders>
          </w:tcPr>
          <w:p w14:paraId="4D612A97" w14:textId="77777777" w:rsidR="001016ED" w:rsidRDefault="00000000">
            <w:pPr>
              <w:spacing w:after="0" w:line="259" w:lineRule="auto"/>
              <w:ind w:left="0" w:firstLine="0"/>
              <w:jc w:val="left"/>
            </w:pPr>
            <w:r>
              <w:rPr>
                <w:b/>
                <w:sz w:val="18"/>
              </w:rPr>
              <w:t xml:space="preserve"> </w:t>
            </w:r>
          </w:p>
        </w:tc>
      </w:tr>
    </w:tbl>
    <w:p w14:paraId="0D75D5B8" w14:textId="77777777" w:rsidR="001016ED" w:rsidRDefault="00000000">
      <w:pPr>
        <w:spacing w:after="0" w:line="259" w:lineRule="auto"/>
        <w:ind w:left="0" w:firstLine="0"/>
        <w:jc w:val="left"/>
      </w:pPr>
      <w:r>
        <w:t xml:space="preserve"> </w:t>
      </w:r>
    </w:p>
    <w:p w14:paraId="7C94B840" w14:textId="77777777" w:rsidR="001016ED" w:rsidRDefault="00000000">
      <w:pPr>
        <w:ind w:left="-5"/>
      </w:pPr>
      <w:r>
        <w:rPr>
          <w:b/>
        </w:rPr>
        <w:t>Artículo 1795.-</w:t>
      </w:r>
      <w:r>
        <w:t xml:space="preserve"> Los maestros artesanos son responsables de los daños y perjuicios causados por sus operarios en la ejecución de los trabajos que les encomienden. En este caso se aplica también lo dispuesto en el artículo anterior. </w:t>
      </w:r>
    </w:p>
    <w:p w14:paraId="706D693B" w14:textId="77777777" w:rsidR="001016ED" w:rsidRDefault="00000000">
      <w:pPr>
        <w:spacing w:after="0" w:line="259" w:lineRule="auto"/>
        <w:ind w:left="0" w:firstLine="0"/>
        <w:jc w:val="left"/>
      </w:pPr>
      <w:r>
        <w:t xml:space="preserve"> </w:t>
      </w:r>
    </w:p>
    <w:p w14:paraId="306AF18C" w14:textId="77777777" w:rsidR="001016ED" w:rsidRDefault="00000000">
      <w:pPr>
        <w:ind w:left="-5"/>
      </w:pPr>
      <w:r>
        <w:rPr>
          <w:b/>
        </w:rPr>
        <w:t>Artículo 1796.-</w:t>
      </w:r>
      <w:r>
        <w:t xml:space="preserve">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 </w:t>
      </w:r>
    </w:p>
    <w:p w14:paraId="11C15E1B" w14:textId="77777777" w:rsidR="001016ED" w:rsidRDefault="00000000">
      <w:pPr>
        <w:spacing w:after="0" w:line="259" w:lineRule="auto"/>
        <w:ind w:left="0" w:firstLine="0"/>
        <w:jc w:val="left"/>
      </w:pPr>
      <w:r>
        <w:t xml:space="preserve"> </w:t>
      </w:r>
    </w:p>
    <w:p w14:paraId="4243E7E8" w14:textId="77777777" w:rsidR="001016ED" w:rsidRDefault="00000000">
      <w:pPr>
        <w:ind w:left="-5"/>
      </w:pPr>
      <w:r>
        <w:rPr>
          <w:b/>
        </w:rPr>
        <w:t>Artículo 1797.-</w:t>
      </w:r>
      <w:r>
        <w:t xml:space="preserve"> Los jefes de casa o los dueños de hoteles o casas de hospedaje están obligados a responder de los daños y perjuicios causados por sus sirvientes en el ejercicio de su encargo. </w:t>
      </w:r>
    </w:p>
    <w:p w14:paraId="42248EAA" w14:textId="77777777" w:rsidR="001016ED" w:rsidRDefault="00000000">
      <w:pPr>
        <w:spacing w:after="0" w:line="259" w:lineRule="auto"/>
        <w:ind w:left="0" w:firstLine="0"/>
        <w:jc w:val="left"/>
      </w:pPr>
      <w:r>
        <w:t xml:space="preserve"> </w:t>
      </w:r>
    </w:p>
    <w:p w14:paraId="0F81F25E" w14:textId="77777777" w:rsidR="001016ED" w:rsidRDefault="00000000">
      <w:pPr>
        <w:ind w:left="-5"/>
      </w:pPr>
      <w:r>
        <w:rPr>
          <w:b/>
        </w:rPr>
        <w:t>Artículo 1798.-</w:t>
      </w:r>
      <w:r>
        <w:t xml:space="preserve"> En los casos previstos por los artículos 1795, 1796 y 1797, el que sufra el daño puede exigir la reparación directamente del responsable, en los términos de este capítulo. </w:t>
      </w:r>
    </w:p>
    <w:p w14:paraId="073BB520" w14:textId="77777777" w:rsidR="001016ED" w:rsidRDefault="00000000">
      <w:pPr>
        <w:spacing w:after="0" w:line="259" w:lineRule="auto"/>
        <w:ind w:left="0" w:firstLine="0"/>
        <w:jc w:val="left"/>
      </w:pPr>
      <w:r>
        <w:t xml:space="preserve"> </w:t>
      </w:r>
    </w:p>
    <w:p w14:paraId="18A05037" w14:textId="77777777" w:rsidR="001016ED" w:rsidRDefault="00000000">
      <w:pPr>
        <w:ind w:left="-5"/>
      </w:pPr>
      <w:r>
        <w:rPr>
          <w:b/>
        </w:rPr>
        <w:t>Artículo</w:t>
      </w:r>
      <w:r>
        <w:t xml:space="preserve"> </w:t>
      </w:r>
      <w:r>
        <w:rPr>
          <w:b/>
        </w:rPr>
        <w:t>1799.-</w:t>
      </w:r>
      <w:r>
        <w:t xml:space="preserve"> El que paga el daño causado por sus sirvientes, empleados u operarios, puede repetir de ellos lo que hubiere pagado. </w:t>
      </w:r>
    </w:p>
    <w:p w14:paraId="5931FB50" w14:textId="77777777" w:rsidR="001016ED" w:rsidRDefault="00000000">
      <w:pPr>
        <w:spacing w:after="0" w:line="259" w:lineRule="auto"/>
        <w:ind w:left="0" w:firstLine="0"/>
        <w:jc w:val="left"/>
      </w:pPr>
      <w:r>
        <w:t xml:space="preserve"> </w:t>
      </w:r>
    </w:p>
    <w:p w14:paraId="6D8301C7" w14:textId="77777777" w:rsidR="001016ED" w:rsidRDefault="00000000">
      <w:pPr>
        <w:ind w:left="-5"/>
      </w:pPr>
      <w:r>
        <w:rPr>
          <w:b/>
        </w:rPr>
        <w:t>Artículo 1800.-</w:t>
      </w:r>
      <w:r>
        <w:t xml:space="preserve">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 </w:t>
      </w:r>
    </w:p>
    <w:p w14:paraId="55E827B4" w14:textId="77777777" w:rsidR="001016ED" w:rsidRDefault="00000000">
      <w:pPr>
        <w:spacing w:after="0" w:line="259" w:lineRule="auto"/>
        <w:ind w:left="0" w:firstLine="0"/>
        <w:jc w:val="left"/>
      </w:pPr>
      <w:r>
        <w:t xml:space="preserve"> </w:t>
      </w:r>
    </w:p>
    <w:p w14:paraId="4647FA55" w14:textId="77777777" w:rsidR="001016ED" w:rsidRDefault="00000000">
      <w:pPr>
        <w:ind w:left="-5"/>
      </w:pPr>
      <w:r>
        <w:rPr>
          <w:b/>
        </w:rPr>
        <w:t>Artículo 1801.-</w:t>
      </w:r>
      <w:r>
        <w:t xml:space="preserve"> El dueño de un animal pagará el daño causado por éste, si no probare algunas de estas circunstancias: </w:t>
      </w:r>
    </w:p>
    <w:p w14:paraId="525B75D4" w14:textId="77777777" w:rsidR="001016ED" w:rsidRDefault="00000000">
      <w:pPr>
        <w:spacing w:after="0" w:line="259" w:lineRule="auto"/>
        <w:ind w:left="0" w:firstLine="0"/>
        <w:jc w:val="left"/>
      </w:pPr>
      <w:r>
        <w:t xml:space="preserve"> </w:t>
      </w:r>
    </w:p>
    <w:p w14:paraId="19C435E3" w14:textId="77777777" w:rsidR="001016ED" w:rsidRDefault="00000000">
      <w:pPr>
        <w:numPr>
          <w:ilvl w:val="0"/>
          <w:numId w:val="141"/>
        </w:numPr>
        <w:ind w:hanging="331"/>
      </w:pPr>
      <w:r>
        <w:t xml:space="preserve">Que lo guardaba y vigilaba con el cuidado necesario; </w:t>
      </w:r>
    </w:p>
    <w:p w14:paraId="17540036" w14:textId="77777777" w:rsidR="001016ED" w:rsidRDefault="00000000">
      <w:pPr>
        <w:spacing w:after="0" w:line="259" w:lineRule="auto"/>
        <w:ind w:left="0" w:firstLine="0"/>
        <w:jc w:val="left"/>
      </w:pPr>
      <w:r>
        <w:t xml:space="preserve"> </w:t>
      </w:r>
    </w:p>
    <w:p w14:paraId="0C98DAAE" w14:textId="77777777" w:rsidR="001016ED" w:rsidRDefault="00000000">
      <w:pPr>
        <w:numPr>
          <w:ilvl w:val="0"/>
          <w:numId w:val="141"/>
        </w:numPr>
        <w:ind w:hanging="331"/>
      </w:pPr>
      <w:r>
        <w:t xml:space="preserve">Que el animal fué provocado; </w:t>
      </w:r>
    </w:p>
    <w:p w14:paraId="5F0A0E7D" w14:textId="77777777" w:rsidR="001016ED" w:rsidRDefault="00000000">
      <w:pPr>
        <w:spacing w:after="0" w:line="259" w:lineRule="auto"/>
        <w:ind w:left="0" w:firstLine="0"/>
        <w:jc w:val="left"/>
      </w:pPr>
      <w:r>
        <w:t xml:space="preserve"> </w:t>
      </w:r>
    </w:p>
    <w:p w14:paraId="1FDAC3FA" w14:textId="77777777" w:rsidR="001016ED" w:rsidRDefault="00000000">
      <w:pPr>
        <w:numPr>
          <w:ilvl w:val="0"/>
          <w:numId w:val="141"/>
        </w:numPr>
        <w:ind w:hanging="331"/>
      </w:pPr>
      <w:r>
        <w:t xml:space="preserve">Que hubo imprudencia por parte del ofendido; </w:t>
      </w:r>
    </w:p>
    <w:p w14:paraId="269D1D3F" w14:textId="77777777" w:rsidR="001016ED" w:rsidRDefault="00000000">
      <w:pPr>
        <w:spacing w:after="0" w:line="259" w:lineRule="auto"/>
        <w:ind w:left="0" w:firstLine="0"/>
        <w:jc w:val="left"/>
      </w:pPr>
      <w:r>
        <w:t xml:space="preserve"> </w:t>
      </w:r>
    </w:p>
    <w:p w14:paraId="7477C20A" w14:textId="77777777" w:rsidR="001016ED" w:rsidRDefault="00000000">
      <w:pPr>
        <w:numPr>
          <w:ilvl w:val="0"/>
          <w:numId w:val="141"/>
        </w:numPr>
        <w:ind w:hanging="331"/>
      </w:pPr>
      <w:r>
        <w:t xml:space="preserve">Que el hecho resulte de caso fortuito o de fuerza mayor. </w:t>
      </w:r>
    </w:p>
    <w:p w14:paraId="315BF6C4" w14:textId="77777777" w:rsidR="001016ED" w:rsidRDefault="00000000">
      <w:pPr>
        <w:spacing w:after="0" w:line="259" w:lineRule="auto"/>
        <w:ind w:left="0" w:firstLine="0"/>
        <w:jc w:val="left"/>
      </w:pPr>
      <w:r>
        <w:t xml:space="preserve"> </w:t>
      </w:r>
    </w:p>
    <w:p w14:paraId="30167DDE" w14:textId="77777777" w:rsidR="001016ED" w:rsidRDefault="00000000">
      <w:pPr>
        <w:ind w:left="-5"/>
      </w:pPr>
      <w:r>
        <w:rPr>
          <w:b/>
        </w:rPr>
        <w:t>Artículo 1802.-</w:t>
      </w:r>
      <w:r>
        <w:t xml:space="preserve"> Si el animal que hubiere causado el daño fuere excitado por un tercero, la responsabilidad es de éste y no del dueño del animal. </w:t>
      </w:r>
    </w:p>
    <w:p w14:paraId="69E77E1F" w14:textId="77777777" w:rsidR="001016ED" w:rsidRDefault="00000000">
      <w:pPr>
        <w:spacing w:after="0" w:line="259" w:lineRule="auto"/>
        <w:ind w:left="0" w:firstLine="0"/>
        <w:jc w:val="left"/>
      </w:pPr>
      <w:r>
        <w:t xml:space="preserve"> </w:t>
      </w:r>
    </w:p>
    <w:p w14:paraId="70DE483F" w14:textId="77777777" w:rsidR="001016ED" w:rsidRDefault="00000000">
      <w:pPr>
        <w:ind w:left="-5"/>
      </w:pPr>
      <w:r>
        <w:rPr>
          <w:b/>
        </w:rPr>
        <w:t>Artículo 1803.-</w:t>
      </w:r>
      <w:r>
        <w:t xml:space="preserve"> El propietario de un edificio es responsable de los daños que resulten de la ruina de todo o parte de él, si ésta sobreviene por falta de reparaciones necesarias o por vicios de construcción. </w:t>
      </w:r>
    </w:p>
    <w:p w14:paraId="1A8682B0" w14:textId="77777777" w:rsidR="001016ED" w:rsidRDefault="00000000">
      <w:pPr>
        <w:spacing w:after="0" w:line="259" w:lineRule="auto"/>
        <w:ind w:left="0" w:firstLine="0"/>
        <w:jc w:val="left"/>
      </w:pPr>
      <w:r>
        <w:t xml:space="preserve"> </w:t>
      </w:r>
    </w:p>
    <w:p w14:paraId="35505FB2" w14:textId="77777777" w:rsidR="001016ED" w:rsidRDefault="00000000">
      <w:pPr>
        <w:ind w:left="-5"/>
      </w:pPr>
      <w:r>
        <w:rPr>
          <w:b/>
        </w:rPr>
        <w:t>Artículo 1804.-</w:t>
      </w:r>
      <w:r>
        <w:t xml:space="preserve"> Igualmente responderán los propietarios de los daños causados: </w:t>
      </w:r>
    </w:p>
    <w:p w14:paraId="67740D9F" w14:textId="77777777" w:rsidR="001016ED" w:rsidRDefault="00000000">
      <w:pPr>
        <w:spacing w:after="0" w:line="259" w:lineRule="auto"/>
        <w:ind w:left="0" w:firstLine="0"/>
        <w:jc w:val="left"/>
      </w:pPr>
      <w:r>
        <w:t xml:space="preserve"> </w:t>
      </w:r>
    </w:p>
    <w:p w14:paraId="6A3B846C" w14:textId="77777777" w:rsidR="001016ED" w:rsidRDefault="00000000">
      <w:pPr>
        <w:numPr>
          <w:ilvl w:val="0"/>
          <w:numId w:val="142"/>
        </w:numPr>
        <w:ind w:hanging="333"/>
      </w:pPr>
      <w:r>
        <w:t xml:space="preserve">Por la explosión de máquinas, o por la inflamación de substancias explosivas; </w:t>
      </w:r>
    </w:p>
    <w:p w14:paraId="08540026" w14:textId="77777777" w:rsidR="001016ED" w:rsidRDefault="00000000">
      <w:pPr>
        <w:spacing w:after="0" w:line="259" w:lineRule="auto"/>
        <w:ind w:left="0" w:firstLine="0"/>
        <w:jc w:val="left"/>
      </w:pPr>
      <w:r>
        <w:t xml:space="preserve"> </w:t>
      </w:r>
    </w:p>
    <w:p w14:paraId="19966E46" w14:textId="77777777" w:rsidR="001016ED" w:rsidRDefault="00000000">
      <w:pPr>
        <w:numPr>
          <w:ilvl w:val="0"/>
          <w:numId w:val="142"/>
        </w:numPr>
        <w:ind w:hanging="333"/>
      </w:pPr>
      <w:r>
        <w:t xml:space="preserve">Por el humo o gases que sean nocivos a las personas o a las propiedades; </w:t>
      </w:r>
    </w:p>
    <w:p w14:paraId="3B113D4F" w14:textId="77777777" w:rsidR="001016ED" w:rsidRDefault="00000000">
      <w:pPr>
        <w:spacing w:after="0" w:line="259" w:lineRule="auto"/>
        <w:ind w:left="0" w:firstLine="0"/>
        <w:jc w:val="left"/>
      </w:pPr>
      <w:r>
        <w:t xml:space="preserve"> </w:t>
      </w:r>
    </w:p>
    <w:p w14:paraId="1F69DD49" w14:textId="77777777" w:rsidR="001016ED" w:rsidRDefault="00000000">
      <w:pPr>
        <w:numPr>
          <w:ilvl w:val="0"/>
          <w:numId w:val="142"/>
        </w:numPr>
        <w:ind w:hanging="333"/>
      </w:pPr>
      <w:r>
        <w:t xml:space="preserve">Por la caída de sus árboles, cuando no sea ocasionada por fuerza mayor; </w:t>
      </w:r>
    </w:p>
    <w:p w14:paraId="3B5B0E57" w14:textId="77777777" w:rsidR="001016ED" w:rsidRDefault="00000000">
      <w:pPr>
        <w:spacing w:after="0" w:line="259" w:lineRule="auto"/>
        <w:ind w:left="0" w:firstLine="0"/>
        <w:jc w:val="left"/>
      </w:pPr>
      <w:r>
        <w:t xml:space="preserve"> </w:t>
      </w:r>
    </w:p>
    <w:p w14:paraId="2F41EAC3" w14:textId="77777777" w:rsidR="001016ED" w:rsidRDefault="00000000">
      <w:pPr>
        <w:numPr>
          <w:ilvl w:val="0"/>
          <w:numId w:val="142"/>
        </w:numPr>
        <w:ind w:hanging="333"/>
      </w:pPr>
      <w:r>
        <w:t xml:space="preserve">Por las emanaciones de cloacas o depósitos de materias infectantes; </w:t>
      </w:r>
    </w:p>
    <w:p w14:paraId="0ED7F570" w14:textId="77777777" w:rsidR="001016ED" w:rsidRDefault="00000000">
      <w:pPr>
        <w:spacing w:after="0" w:line="259" w:lineRule="auto"/>
        <w:ind w:left="0" w:firstLine="0"/>
        <w:jc w:val="left"/>
      </w:pPr>
      <w:r>
        <w:t xml:space="preserve"> </w:t>
      </w:r>
    </w:p>
    <w:p w14:paraId="0DEF7ED1" w14:textId="77777777" w:rsidR="001016ED" w:rsidRDefault="00000000">
      <w:pPr>
        <w:numPr>
          <w:ilvl w:val="0"/>
          <w:numId w:val="142"/>
        </w:numPr>
        <w:ind w:hanging="333"/>
      </w:pPr>
      <w:r>
        <w:t xml:space="preserve">Por los depósitos de agua que humedezcan la pared del vecino o derramen sobre la propiedad de éste; </w:t>
      </w:r>
    </w:p>
    <w:p w14:paraId="37E0C316" w14:textId="77777777" w:rsidR="001016ED" w:rsidRDefault="00000000">
      <w:pPr>
        <w:spacing w:after="0" w:line="259" w:lineRule="auto"/>
        <w:ind w:left="0" w:firstLine="0"/>
        <w:jc w:val="left"/>
      </w:pPr>
      <w:r>
        <w:t xml:space="preserve"> </w:t>
      </w:r>
    </w:p>
    <w:p w14:paraId="44A8EE72" w14:textId="77777777" w:rsidR="001016ED" w:rsidRDefault="00000000">
      <w:pPr>
        <w:numPr>
          <w:ilvl w:val="0"/>
          <w:numId w:val="142"/>
        </w:numPr>
        <w:ind w:hanging="333"/>
      </w:pPr>
      <w:r>
        <w:t xml:space="preserve">Por el peso o movimiento de las máquinas, por las aglomeraciones de materias o animales nocivos a la salud o por cualquiera causa que sin derecho origina algún daño. </w:t>
      </w:r>
    </w:p>
    <w:p w14:paraId="1FD061E2" w14:textId="77777777" w:rsidR="001016ED" w:rsidRDefault="00000000">
      <w:pPr>
        <w:spacing w:after="0" w:line="259" w:lineRule="auto"/>
        <w:ind w:left="0" w:firstLine="0"/>
        <w:jc w:val="left"/>
      </w:pPr>
      <w:r>
        <w:t xml:space="preserve"> </w:t>
      </w:r>
    </w:p>
    <w:p w14:paraId="1847E61C" w14:textId="77777777" w:rsidR="001016ED" w:rsidRDefault="00000000">
      <w:pPr>
        <w:ind w:left="-5"/>
      </w:pPr>
      <w:r>
        <w:rPr>
          <w:b/>
        </w:rPr>
        <w:t>Artículo 1805.-</w:t>
      </w:r>
      <w:r>
        <w:t xml:space="preserve"> Los jefes de familia que habitan una casa o parte de ella, son responsables de los daños causados por las cosas que se arrojen o cayeren de la misma. </w:t>
      </w:r>
    </w:p>
    <w:p w14:paraId="19536CD5" w14:textId="77777777" w:rsidR="001016ED" w:rsidRDefault="00000000">
      <w:pPr>
        <w:spacing w:after="0" w:line="259" w:lineRule="auto"/>
        <w:ind w:left="0" w:firstLine="0"/>
        <w:jc w:val="left"/>
      </w:pPr>
      <w:r>
        <w:t xml:space="preserve"> </w:t>
      </w:r>
    </w:p>
    <w:p w14:paraId="3082E4BF" w14:textId="77777777" w:rsidR="001016ED" w:rsidRDefault="00000000">
      <w:pPr>
        <w:ind w:left="-5"/>
      </w:pPr>
      <w:r>
        <w:rPr>
          <w:b/>
        </w:rPr>
        <w:t>Artículo 1806.-</w:t>
      </w:r>
      <w:r>
        <w:t xml:space="preserve"> La acción para exigir la reparación de los daños causados en los términos del presente capítulo, prescribe en dos años contados a partir del día en que se haya causado el daño. </w:t>
      </w:r>
    </w:p>
    <w:p w14:paraId="288E4429" w14:textId="77777777" w:rsidR="001016ED" w:rsidRDefault="00000000">
      <w:pPr>
        <w:spacing w:after="0" w:line="259" w:lineRule="auto"/>
        <w:ind w:left="0" w:firstLine="0"/>
        <w:jc w:val="left"/>
      </w:pPr>
      <w:r>
        <w:t xml:space="preserve"> </w:t>
      </w:r>
    </w:p>
    <w:p w14:paraId="74D9AB63" w14:textId="77777777" w:rsidR="001016ED" w:rsidRDefault="00000000">
      <w:pPr>
        <w:spacing w:after="0" w:line="259" w:lineRule="auto"/>
        <w:ind w:left="0" w:firstLine="0"/>
        <w:jc w:val="left"/>
      </w:pPr>
      <w:r>
        <w:t xml:space="preserve"> </w:t>
      </w:r>
    </w:p>
    <w:p w14:paraId="5D90F4A4" w14:textId="77777777" w:rsidR="001016ED" w:rsidRDefault="00000000">
      <w:pPr>
        <w:spacing w:after="0" w:line="259" w:lineRule="auto"/>
        <w:ind w:left="0" w:firstLine="0"/>
        <w:jc w:val="left"/>
      </w:pPr>
      <w:r>
        <w:t xml:space="preserve"> </w:t>
      </w:r>
    </w:p>
    <w:p w14:paraId="1D062533" w14:textId="77777777" w:rsidR="001016ED" w:rsidRDefault="00000000">
      <w:pPr>
        <w:spacing w:after="12"/>
        <w:ind w:right="5"/>
        <w:jc w:val="center"/>
      </w:pPr>
      <w:r>
        <w:rPr>
          <w:b/>
        </w:rPr>
        <w:t xml:space="preserve">CAPITULO VI </w:t>
      </w:r>
    </w:p>
    <w:p w14:paraId="0FCDE567" w14:textId="77777777" w:rsidR="001016ED" w:rsidRDefault="00000000">
      <w:pPr>
        <w:spacing w:after="12"/>
        <w:ind w:right="5"/>
        <w:jc w:val="center"/>
      </w:pPr>
      <w:r>
        <w:rPr>
          <w:b/>
        </w:rPr>
        <w:t xml:space="preserve">Del riesgo profesional </w:t>
      </w:r>
    </w:p>
    <w:p w14:paraId="68E66C05" w14:textId="77777777" w:rsidR="001016ED" w:rsidRDefault="00000000">
      <w:pPr>
        <w:spacing w:after="0" w:line="259" w:lineRule="auto"/>
        <w:ind w:left="0" w:firstLine="0"/>
        <w:jc w:val="left"/>
      </w:pPr>
      <w:r>
        <w:t xml:space="preserve"> </w:t>
      </w:r>
    </w:p>
    <w:p w14:paraId="6ACAE038" w14:textId="77777777" w:rsidR="001016ED" w:rsidRDefault="00000000">
      <w:pPr>
        <w:spacing w:after="0" w:line="259" w:lineRule="auto"/>
        <w:ind w:left="0" w:firstLine="0"/>
        <w:jc w:val="left"/>
      </w:pPr>
      <w:r>
        <w:t xml:space="preserve"> </w:t>
      </w:r>
    </w:p>
    <w:p w14:paraId="0408AD79" w14:textId="77777777" w:rsidR="001016ED" w:rsidRDefault="00000000">
      <w:pPr>
        <w:ind w:left="-5"/>
      </w:pPr>
      <w:r>
        <w:rPr>
          <w:b/>
        </w:rPr>
        <w:t>Artículo 1807.-</w:t>
      </w:r>
      <w:r>
        <w:t xml:space="preserve"> Lo relativo a los accidentes del trabajo y a las enfermedades profesionales de los trabajadores se rige por la ley de la materia. </w:t>
      </w:r>
    </w:p>
    <w:p w14:paraId="5BF3A870" w14:textId="77777777" w:rsidR="001016ED" w:rsidRDefault="00000000">
      <w:pPr>
        <w:spacing w:after="0" w:line="259" w:lineRule="auto"/>
        <w:ind w:left="0" w:firstLine="0"/>
        <w:jc w:val="left"/>
      </w:pPr>
      <w:r>
        <w:t xml:space="preserve"> </w:t>
      </w:r>
    </w:p>
    <w:p w14:paraId="2D91B458" w14:textId="77777777" w:rsidR="001016ED" w:rsidRDefault="00000000">
      <w:pPr>
        <w:spacing w:after="0" w:line="259" w:lineRule="auto"/>
        <w:ind w:left="54" w:firstLine="0"/>
        <w:jc w:val="center"/>
      </w:pPr>
      <w:r>
        <w:rPr>
          <w:b/>
        </w:rPr>
        <w:t xml:space="preserve"> </w:t>
      </w:r>
    </w:p>
    <w:p w14:paraId="49C05DC6" w14:textId="77777777" w:rsidR="001016ED" w:rsidRDefault="00000000">
      <w:pPr>
        <w:spacing w:after="12"/>
        <w:ind w:right="8"/>
        <w:jc w:val="center"/>
      </w:pPr>
      <w:r>
        <w:rPr>
          <w:b/>
        </w:rPr>
        <w:t xml:space="preserve">TITULO SEGUNDO </w:t>
      </w:r>
    </w:p>
    <w:p w14:paraId="73DA4B8B" w14:textId="77777777" w:rsidR="001016ED" w:rsidRDefault="00000000">
      <w:pPr>
        <w:spacing w:after="12"/>
        <w:ind w:right="4"/>
        <w:jc w:val="center"/>
      </w:pPr>
      <w:r>
        <w:rPr>
          <w:b/>
        </w:rPr>
        <w:t xml:space="preserve">Modalidades de las obligaciones </w:t>
      </w:r>
    </w:p>
    <w:p w14:paraId="189112CD" w14:textId="77777777" w:rsidR="001016ED" w:rsidRDefault="00000000">
      <w:pPr>
        <w:spacing w:after="0" w:line="259" w:lineRule="auto"/>
        <w:ind w:left="54" w:firstLine="0"/>
        <w:jc w:val="center"/>
      </w:pPr>
      <w:r>
        <w:rPr>
          <w:b/>
        </w:rPr>
        <w:t xml:space="preserve"> </w:t>
      </w:r>
    </w:p>
    <w:p w14:paraId="108B0D54" w14:textId="77777777" w:rsidR="001016ED" w:rsidRDefault="00000000">
      <w:pPr>
        <w:spacing w:after="12"/>
        <w:ind w:right="5"/>
        <w:jc w:val="center"/>
      </w:pPr>
      <w:r>
        <w:rPr>
          <w:b/>
        </w:rPr>
        <w:t xml:space="preserve">CAPITULO I </w:t>
      </w:r>
    </w:p>
    <w:p w14:paraId="418B149A" w14:textId="77777777" w:rsidR="001016ED" w:rsidRDefault="00000000">
      <w:pPr>
        <w:spacing w:after="12"/>
        <w:ind w:right="6"/>
        <w:jc w:val="center"/>
      </w:pPr>
      <w:r>
        <w:rPr>
          <w:b/>
        </w:rPr>
        <w:t xml:space="preserve">De las obligaciones condicionales </w:t>
      </w:r>
    </w:p>
    <w:p w14:paraId="0FA21D8F" w14:textId="77777777" w:rsidR="001016ED" w:rsidRDefault="00000000">
      <w:pPr>
        <w:spacing w:after="0" w:line="259" w:lineRule="auto"/>
        <w:ind w:left="0" w:firstLine="0"/>
        <w:jc w:val="left"/>
      </w:pPr>
      <w:r>
        <w:t xml:space="preserve"> </w:t>
      </w:r>
    </w:p>
    <w:p w14:paraId="5954A09C" w14:textId="77777777" w:rsidR="001016ED" w:rsidRDefault="00000000">
      <w:pPr>
        <w:spacing w:after="0" w:line="259" w:lineRule="auto"/>
        <w:ind w:left="0" w:firstLine="0"/>
        <w:jc w:val="left"/>
      </w:pPr>
      <w:r>
        <w:t xml:space="preserve"> </w:t>
      </w:r>
    </w:p>
    <w:p w14:paraId="1EA25A37" w14:textId="77777777" w:rsidR="001016ED" w:rsidRDefault="00000000">
      <w:pPr>
        <w:ind w:left="-5"/>
      </w:pPr>
      <w:r>
        <w:rPr>
          <w:b/>
        </w:rPr>
        <w:t>Artículo 1808.-</w:t>
      </w:r>
      <w:r>
        <w:t xml:space="preserve"> La obligación es condicional cuando su existencia o su resolución dependen de un acontecimiento futuro e incierto. </w:t>
      </w:r>
    </w:p>
    <w:p w14:paraId="556BA5C7" w14:textId="77777777" w:rsidR="001016ED" w:rsidRDefault="00000000">
      <w:pPr>
        <w:spacing w:after="0" w:line="259" w:lineRule="auto"/>
        <w:ind w:left="0" w:firstLine="0"/>
        <w:jc w:val="left"/>
      </w:pPr>
      <w:r>
        <w:t xml:space="preserve"> </w:t>
      </w:r>
    </w:p>
    <w:p w14:paraId="1DC3AD2B" w14:textId="77777777" w:rsidR="001016ED" w:rsidRDefault="00000000">
      <w:pPr>
        <w:ind w:left="-5"/>
      </w:pPr>
      <w:r>
        <w:rPr>
          <w:b/>
        </w:rPr>
        <w:t>Artículo 1809.-</w:t>
      </w:r>
      <w:r>
        <w:t xml:space="preserve"> La condición es suspensiva cuando de su cumplimiento depende la existencia de la obligación. </w:t>
      </w:r>
    </w:p>
    <w:p w14:paraId="76D71758" w14:textId="77777777" w:rsidR="001016ED" w:rsidRDefault="00000000">
      <w:pPr>
        <w:spacing w:after="0" w:line="259" w:lineRule="auto"/>
        <w:ind w:left="0" w:firstLine="0"/>
        <w:jc w:val="left"/>
      </w:pPr>
      <w:r>
        <w:t xml:space="preserve"> </w:t>
      </w:r>
    </w:p>
    <w:p w14:paraId="34A78B2C" w14:textId="77777777" w:rsidR="001016ED" w:rsidRDefault="00000000">
      <w:pPr>
        <w:ind w:left="-5"/>
      </w:pPr>
      <w:r>
        <w:rPr>
          <w:b/>
        </w:rPr>
        <w:t>Artículo 1810.-</w:t>
      </w:r>
      <w:r>
        <w:t xml:space="preserve"> La condición es resolutoria cuando cumplida, resuelve la obligación, volviendo las cosas al estado que tenían, como si esa obligación no hubiere existido. </w:t>
      </w:r>
    </w:p>
    <w:p w14:paraId="1A92E8BC" w14:textId="77777777" w:rsidR="001016ED" w:rsidRDefault="00000000">
      <w:pPr>
        <w:spacing w:after="0" w:line="259" w:lineRule="auto"/>
        <w:ind w:left="0" w:firstLine="0"/>
        <w:jc w:val="left"/>
      </w:pPr>
      <w:r>
        <w:t xml:space="preserve"> </w:t>
      </w:r>
    </w:p>
    <w:p w14:paraId="10F72E4B" w14:textId="77777777" w:rsidR="001016ED" w:rsidRDefault="00000000">
      <w:pPr>
        <w:ind w:left="-5"/>
      </w:pPr>
      <w:r>
        <w:rPr>
          <w:b/>
        </w:rPr>
        <w:t>Artículo 1811.-</w:t>
      </w:r>
      <w:r>
        <w:t xml:space="preserve"> Cumplida la condición se retrotrae al tiempo en que la obligación fué formada, a menos que los efectos de la obligación o su resolución, por la voluntad de las partes o por la naturaleza del acto, deban ser referidas a fecha diferente. </w:t>
      </w:r>
    </w:p>
    <w:p w14:paraId="75B7BD59" w14:textId="77777777" w:rsidR="001016ED" w:rsidRDefault="00000000">
      <w:pPr>
        <w:spacing w:after="0" w:line="259" w:lineRule="auto"/>
        <w:ind w:left="0" w:firstLine="0"/>
        <w:jc w:val="left"/>
      </w:pPr>
      <w:r>
        <w:t xml:space="preserve"> </w:t>
      </w:r>
    </w:p>
    <w:p w14:paraId="24E7F1D3" w14:textId="77777777" w:rsidR="001016ED" w:rsidRDefault="00000000">
      <w:pPr>
        <w:ind w:left="-5"/>
      </w:pPr>
      <w:r>
        <w:rPr>
          <w:b/>
        </w:rPr>
        <w:t>Artículo 1812.-</w:t>
      </w:r>
      <w:r>
        <w:t xml:space="preserve"> En tanto que la condición no se cumpla, el deudor debe abstenerse de todo acto que impida que la obligación pueda cumplirse en su oportunidad. </w:t>
      </w:r>
    </w:p>
    <w:p w14:paraId="7134F41B" w14:textId="77777777" w:rsidR="001016ED" w:rsidRDefault="00000000">
      <w:pPr>
        <w:spacing w:after="0" w:line="259" w:lineRule="auto"/>
        <w:ind w:left="0" w:firstLine="0"/>
        <w:jc w:val="left"/>
      </w:pPr>
      <w:r>
        <w:t xml:space="preserve"> </w:t>
      </w:r>
    </w:p>
    <w:p w14:paraId="1785A274" w14:textId="77777777" w:rsidR="001016ED" w:rsidRDefault="00000000">
      <w:pPr>
        <w:ind w:left="-5"/>
      </w:pPr>
      <w:r>
        <w:t xml:space="preserve">El acreedor puede, antes de que la condición se cumpla, ejercitar todos los actos conservatorios de su derecho. </w:t>
      </w:r>
    </w:p>
    <w:p w14:paraId="7CB5EC51" w14:textId="77777777" w:rsidR="001016ED" w:rsidRDefault="00000000">
      <w:pPr>
        <w:spacing w:after="0" w:line="259" w:lineRule="auto"/>
        <w:ind w:left="0" w:firstLine="0"/>
        <w:jc w:val="left"/>
      </w:pPr>
      <w:r>
        <w:t xml:space="preserve"> </w:t>
      </w:r>
    </w:p>
    <w:p w14:paraId="6A37D7C2" w14:textId="77777777" w:rsidR="001016ED" w:rsidRDefault="00000000">
      <w:pPr>
        <w:ind w:left="-5"/>
      </w:pPr>
      <w:r>
        <w:rPr>
          <w:b/>
        </w:rPr>
        <w:t>Artículo 1813.-</w:t>
      </w:r>
      <w:r>
        <w:t xml:space="preserve"> Las condiciones imposibles de dar o hacer, las prohibidas por la ley o que sean contra las buenas costumbres, anulan la obligación que de ellas dependa. </w:t>
      </w:r>
    </w:p>
    <w:p w14:paraId="7B5D22E3" w14:textId="77777777" w:rsidR="001016ED" w:rsidRDefault="00000000">
      <w:pPr>
        <w:spacing w:after="0" w:line="259" w:lineRule="auto"/>
        <w:ind w:left="0" w:firstLine="0"/>
        <w:jc w:val="left"/>
      </w:pPr>
      <w:r>
        <w:t xml:space="preserve"> </w:t>
      </w:r>
    </w:p>
    <w:p w14:paraId="3F105082" w14:textId="77777777" w:rsidR="001016ED" w:rsidRDefault="00000000">
      <w:pPr>
        <w:ind w:left="-5"/>
      </w:pPr>
      <w:r>
        <w:t xml:space="preserve">La condición de no hacer una cosa imposible se tiene por no puesta. </w:t>
      </w:r>
    </w:p>
    <w:p w14:paraId="6FED5062" w14:textId="77777777" w:rsidR="001016ED" w:rsidRDefault="00000000">
      <w:pPr>
        <w:spacing w:after="0" w:line="259" w:lineRule="auto"/>
        <w:ind w:left="0" w:firstLine="0"/>
        <w:jc w:val="left"/>
      </w:pPr>
      <w:r>
        <w:t xml:space="preserve"> </w:t>
      </w:r>
    </w:p>
    <w:p w14:paraId="7E31B28A" w14:textId="77777777" w:rsidR="001016ED" w:rsidRDefault="00000000">
      <w:pPr>
        <w:ind w:left="-5"/>
      </w:pPr>
      <w:r>
        <w:rPr>
          <w:b/>
        </w:rPr>
        <w:t>Artículo 1814.-</w:t>
      </w:r>
      <w:r>
        <w:t xml:space="preserve"> Cuando el cumplimiento de la condición dependa de la exclusiva voluntad del deudor, la obligación condicional será nula. </w:t>
      </w:r>
    </w:p>
    <w:p w14:paraId="539B4A8C" w14:textId="77777777" w:rsidR="001016ED" w:rsidRDefault="00000000">
      <w:pPr>
        <w:spacing w:after="0" w:line="259" w:lineRule="auto"/>
        <w:ind w:left="0" w:firstLine="0"/>
        <w:jc w:val="left"/>
      </w:pPr>
      <w:r>
        <w:t xml:space="preserve"> </w:t>
      </w:r>
    </w:p>
    <w:p w14:paraId="0787C4CA" w14:textId="77777777" w:rsidR="001016ED" w:rsidRDefault="00000000">
      <w:pPr>
        <w:ind w:left="-5"/>
      </w:pPr>
      <w:r>
        <w:rPr>
          <w:b/>
        </w:rPr>
        <w:t>Artículo 1815.-</w:t>
      </w:r>
      <w:r>
        <w:t xml:space="preserve"> Se tendrá por cumplida la condición cuando el obligado impidiese voluntariamente su cumplimiento. </w:t>
      </w:r>
    </w:p>
    <w:p w14:paraId="7E952A62" w14:textId="77777777" w:rsidR="001016ED" w:rsidRDefault="00000000">
      <w:pPr>
        <w:spacing w:after="0" w:line="259" w:lineRule="auto"/>
        <w:ind w:left="0" w:firstLine="0"/>
        <w:jc w:val="left"/>
      </w:pPr>
      <w:r>
        <w:t xml:space="preserve"> </w:t>
      </w:r>
    </w:p>
    <w:p w14:paraId="3B87E9DD" w14:textId="77777777" w:rsidR="001016ED" w:rsidRDefault="00000000">
      <w:pPr>
        <w:ind w:left="-5"/>
      </w:pPr>
      <w:r>
        <w:rPr>
          <w:b/>
        </w:rPr>
        <w:t>Artículo 1816.-</w:t>
      </w:r>
      <w:r>
        <w:t xml:space="preserve"> La obligación contraída bajo la condición de que un acontecimiento suceda en un tiempo fijo, caduca si pasa el término sin realizarse, o desde que sea indudable que la condición no puede cumplirse. </w:t>
      </w:r>
    </w:p>
    <w:p w14:paraId="68238B4A" w14:textId="77777777" w:rsidR="001016ED" w:rsidRDefault="00000000">
      <w:pPr>
        <w:spacing w:after="0" w:line="259" w:lineRule="auto"/>
        <w:ind w:left="0" w:firstLine="0"/>
        <w:jc w:val="left"/>
      </w:pPr>
      <w:r>
        <w:t xml:space="preserve"> </w:t>
      </w:r>
    </w:p>
    <w:p w14:paraId="36A38514" w14:textId="77777777" w:rsidR="001016ED" w:rsidRDefault="00000000">
      <w:pPr>
        <w:ind w:left="-5"/>
      </w:pPr>
      <w:r>
        <w:rPr>
          <w:b/>
        </w:rPr>
        <w:t>Artículo 1817.-</w:t>
      </w:r>
      <w:r>
        <w:t xml:space="preserve"> La obligación contraída bajo la condición de que un acontecimiento no se verifique en un tiempo fijo, será exigible si pasa el tiempo sin verificarse. </w:t>
      </w:r>
    </w:p>
    <w:p w14:paraId="3A351906" w14:textId="77777777" w:rsidR="001016ED" w:rsidRDefault="00000000">
      <w:pPr>
        <w:spacing w:after="0" w:line="259" w:lineRule="auto"/>
        <w:ind w:left="0" w:firstLine="0"/>
        <w:jc w:val="left"/>
      </w:pPr>
      <w:r>
        <w:t xml:space="preserve"> </w:t>
      </w:r>
    </w:p>
    <w:p w14:paraId="220DBCF8" w14:textId="77777777" w:rsidR="001016ED" w:rsidRDefault="00000000">
      <w:pPr>
        <w:ind w:left="-5"/>
      </w:pPr>
      <w:r>
        <w:t xml:space="preserve">Si no hubiere tiempo fijado, la condición deberá reputarse cumplida transcurrido el que verosímilmente se hubiere querido señalar, atenta la naturaleza de la obligación. </w:t>
      </w:r>
    </w:p>
    <w:p w14:paraId="04173C01" w14:textId="77777777" w:rsidR="001016ED" w:rsidRDefault="00000000">
      <w:pPr>
        <w:spacing w:after="0" w:line="259" w:lineRule="auto"/>
        <w:ind w:left="0" w:firstLine="0"/>
        <w:jc w:val="left"/>
      </w:pPr>
      <w:r>
        <w:t xml:space="preserve"> </w:t>
      </w:r>
    </w:p>
    <w:p w14:paraId="0A65B7E6" w14:textId="77777777" w:rsidR="001016ED" w:rsidRDefault="00000000">
      <w:pPr>
        <w:ind w:left="-5"/>
      </w:pPr>
      <w:r>
        <w:rPr>
          <w:b/>
        </w:rPr>
        <w:t>Artículo 1818.-</w:t>
      </w:r>
      <w:r>
        <w:t xml:space="preserve"> Cuando las obligaciones se hayan contraído bajo condición suspensiva, y pendiente ésta, se perdiere, deteriorare o bien se mejorare la cosa que fué objeto del contrato, se observarán las disposiciones siguientes: </w:t>
      </w:r>
    </w:p>
    <w:p w14:paraId="7B4CBB9B" w14:textId="77777777" w:rsidR="001016ED" w:rsidRDefault="00000000">
      <w:pPr>
        <w:spacing w:after="0" w:line="259" w:lineRule="auto"/>
        <w:ind w:left="0" w:firstLine="0"/>
        <w:jc w:val="left"/>
      </w:pPr>
      <w:r>
        <w:t xml:space="preserve"> </w:t>
      </w:r>
    </w:p>
    <w:p w14:paraId="49C62D55" w14:textId="77777777" w:rsidR="001016ED" w:rsidRDefault="00000000">
      <w:pPr>
        <w:numPr>
          <w:ilvl w:val="0"/>
          <w:numId w:val="143"/>
        </w:numPr>
        <w:ind w:hanging="259"/>
      </w:pPr>
      <w:r>
        <w:t xml:space="preserve">Si la cosa se pierde sin culpa del deudor, quedará extinguida la obligación; </w:t>
      </w:r>
    </w:p>
    <w:p w14:paraId="52C5F1D1" w14:textId="77777777" w:rsidR="001016ED" w:rsidRDefault="00000000">
      <w:pPr>
        <w:spacing w:after="0" w:line="259" w:lineRule="auto"/>
        <w:ind w:left="0" w:firstLine="0"/>
        <w:jc w:val="left"/>
      </w:pPr>
      <w:r>
        <w:t xml:space="preserve"> </w:t>
      </w:r>
    </w:p>
    <w:p w14:paraId="0EDAB3E6" w14:textId="77777777" w:rsidR="001016ED" w:rsidRDefault="00000000">
      <w:pPr>
        <w:numPr>
          <w:ilvl w:val="0"/>
          <w:numId w:val="143"/>
        </w:numPr>
        <w:ind w:hanging="259"/>
      </w:pPr>
      <w:r>
        <w:t xml:space="preserve">Si la cosa se pierden por culpa del deudor, éste queda obligado al resarcimiento de daños y perjuicios; </w:t>
      </w:r>
    </w:p>
    <w:p w14:paraId="77343147" w14:textId="77777777" w:rsidR="001016ED" w:rsidRDefault="00000000">
      <w:pPr>
        <w:spacing w:after="0" w:line="259" w:lineRule="auto"/>
        <w:ind w:left="0" w:firstLine="0"/>
        <w:jc w:val="left"/>
      </w:pPr>
      <w:r>
        <w:t xml:space="preserve"> </w:t>
      </w:r>
    </w:p>
    <w:p w14:paraId="28536FE0" w14:textId="77777777" w:rsidR="001016ED" w:rsidRDefault="00000000">
      <w:pPr>
        <w:ind w:left="-5"/>
      </w:pPr>
      <w:r>
        <w:t xml:space="preserve">Entiéndese que la cosa se pierde, cuando se encuentra en alguno de los casos mencionados en el artículo 1890; </w:t>
      </w:r>
    </w:p>
    <w:p w14:paraId="23F79A40" w14:textId="77777777" w:rsidR="001016ED" w:rsidRDefault="00000000">
      <w:pPr>
        <w:spacing w:after="0" w:line="259" w:lineRule="auto"/>
        <w:ind w:left="0" w:firstLine="0"/>
        <w:jc w:val="left"/>
      </w:pPr>
      <w:r>
        <w:t xml:space="preserve"> </w:t>
      </w:r>
    </w:p>
    <w:p w14:paraId="6CE553BA" w14:textId="77777777" w:rsidR="001016ED" w:rsidRDefault="00000000">
      <w:pPr>
        <w:numPr>
          <w:ilvl w:val="0"/>
          <w:numId w:val="143"/>
        </w:numPr>
        <w:ind w:hanging="259"/>
      </w:pPr>
      <w:r>
        <w:t xml:space="preserve">Cuando la cosa se deteriorare sin culpa del deudor, éste cumple su obligación entregando la cosa al acreedor en el estado en que se encuentre al cumplirse la condición; </w:t>
      </w:r>
    </w:p>
    <w:p w14:paraId="34C9F58A" w14:textId="77777777" w:rsidR="001016ED" w:rsidRDefault="00000000">
      <w:pPr>
        <w:spacing w:after="0" w:line="259" w:lineRule="auto"/>
        <w:ind w:left="0" w:firstLine="0"/>
        <w:jc w:val="left"/>
      </w:pPr>
      <w:r>
        <w:t xml:space="preserve"> </w:t>
      </w:r>
    </w:p>
    <w:p w14:paraId="42DD896C" w14:textId="77777777" w:rsidR="001016ED" w:rsidRDefault="00000000">
      <w:pPr>
        <w:numPr>
          <w:ilvl w:val="0"/>
          <w:numId w:val="143"/>
        </w:numPr>
        <w:ind w:hanging="259"/>
      </w:pPr>
      <w:r>
        <w:t xml:space="preserve">Deteriorándose por culpa del deudor, el acreedor podrá optar entre la resolución de la obligación o su cumplimiento, con la indemnización de daños y perjuicios en ambos casos; </w:t>
      </w:r>
    </w:p>
    <w:p w14:paraId="47EDC95A" w14:textId="77777777" w:rsidR="001016ED" w:rsidRDefault="00000000">
      <w:pPr>
        <w:spacing w:after="0" w:line="259" w:lineRule="auto"/>
        <w:ind w:left="0" w:firstLine="0"/>
        <w:jc w:val="left"/>
      </w:pPr>
      <w:r>
        <w:t xml:space="preserve"> </w:t>
      </w:r>
    </w:p>
    <w:p w14:paraId="085268BA" w14:textId="77777777" w:rsidR="001016ED" w:rsidRDefault="00000000">
      <w:pPr>
        <w:numPr>
          <w:ilvl w:val="0"/>
          <w:numId w:val="143"/>
        </w:numPr>
        <w:ind w:hanging="259"/>
      </w:pPr>
      <w:r>
        <w:t xml:space="preserve">Si la cosa se mejora por su naturaleza o por el tiempo, las mejoras ceden en favor del acreedor; </w:t>
      </w:r>
    </w:p>
    <w:p w14:paraId="5C8851AE" w14:textId="77777777" w:rsidR="001016ED" w:rsidRDefault="00000000">
      <w:pPr>
        <w:spacing w:after="0" w:line="259" w:lineRule="auto"/>
        <w:ind w:left="0" w:firstLine="0"/>
        <w:jc w:val="left"/>
      </w:pPr>
      <w:r>
        <w:t xml:space="preserve"> </w:t>
      </w:r>
    </w:p>
    <w:p w14:paraId="74B25D32" w14:textId="77777777" w:rsidR="001016ED" w:rsidRDefault="00000000">
      <w:pPr>
        <w:numPr>
          <w:ilvl w:val="0"/>
          <w:numId w:val="143"/>
        </w:numPr>
        <w:ind w:hanging="259"/>
      </w:pPr>
      <w:r>
        <w:t xml:space="preserve">Si se mejora a expensas del deudor, no tendrá éste otro derecho que el concedido al usufructuario. </w:t>
      </w:r>
    </w:p>
    <w:p w14:paraId="79AE30F6" w14:textId="77777777" w:rsidR="001016ED" w:rsidRDefault="00000000">
      <w:pPr>
        <w:spacing w:after="0" w:line="259" w:lineRule="auto"/>
        <w:ind w:left="0" w:firstLine="0"/>
        <w:jc w:val="left"/>
      </w:pPr>
      <w:r>
        <w:t xml:space="preserve"> </w:t>
      </w:r>
    </w:p>
    <w:p w14:paraId="2A99397E" w14:textId="77777777" w:rsidR="001016ED" w:rsidRDefault="00000000">
      <w:pPr>
        <w:ind w:left="-5"/>
      </w:pPr>
      <w:r>
        <w:rPr>
          <w:b/>
        </w:rPr>
        <w:t>Artículo 1819.-</w:t>
      </w:r>
      <w:r>
        <w:t xml:space="preserve"> La facultad de resolver las obligaciones se entiende implícita en las recíprocas, para el caso de que uno de los obligados no cumpliere lo que le incumbe. </w:t>
      </w:r>
    </w:p>
    <w:p w14:paraId="533F4E72" w14:textId="77777777" w:rsidR="001016ED" w:rsidRDefault="00000000">
      <w:pPr>
        <w:spacing w:after="0" w:line="259" w:lineRule="auto"/>
        <w:ind w:left="0" w:firstLine="0"/>
        <w:jc w:val="left"/>
      </w:pPr>
      <w:r>
        <w:t xml:space="preserve"> </w:t>
      </w:r>
    </w:p>
    <w:p w14:paraId="3EB143AE" w14:textId="77777777" w:rsidR="001016ED" w:rsidRDefault="00000000">
      <w:pPr>
        <w:ind w:left="-5"/>
      </w:pPr>
      <w:r>
        <w:t xml:space="preserve">El perjudicado podrá escoger entre exigir el cumplimiento o la resolución de la obligación, con el resarcimiento de daños y perjuicios en ambos casos. También podrá pedir la resolución aún después de haber optado por el cumplimiento, cuando éste resultare imposible. </w:t>
      </w:r>
    </w:p>
    <w:p w14:paraId="317E4301" w14:textId="77777777" w:rsidR="001016ED" w:rsidRDefault="00000000">
      <w:pPr>
        <w:spacing w:after="0" w:line="259" w:lineRule="auto"/>
        <w:ind w:left="0" w:firstLine="0"/>
        <w:jc w:val="left"/>
      </w:pPr>
      <w:r>
        <w:t xml:space="preserve"> </w:t>
      </w:r>
    </w:p>
    <w:p w14:paraId="53DD3A34" w14:textId="77777777" w:rsidR="001016ED" w:rsidRDefault="00000000">
      <w:pPr>
        <w:ind w:left="-5"/>
      </w:pPr>
      <w:r>
        <w:rPr>
          <w:b/>
        </w:rPr>
        <w:t>Artículo 1820.-</w:t>
      </w:r>
      <w:r>
        <w:t xml:space="preserve"> La resolución del contrato fundada en falta de pago por parte del adquirente de la propiedad de bienes inmuebles u otro derecho real sobre los mismos, no surtirá efectos contra tercero de buena fe, si no ha estipulado expresamente y ha sido inscrito en el Instituto de la Función Registral en la forma prevenida por la ley.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7595503" w14:textId="77777777">
        <w:trPr>
          <w:trHeight w:val="206"/>
        </w:trPr>
        <w:tc>
          <w:tcPr>
            <w:tcW w:w="9407" w:type="dxa"/>
            <w:gridSpan w:val="2"/>
            <w:tcBorders>
              <w:top w:val="nil"/>
              <w:left w:val="nil"/>
              <w:bottom w:val="nil"/>
              <w:right w:val="nil"/>
            </w:tcBorders>
            <w:shd w:val="clear" w:color="auto" w:fill="D3D3D3"/>
          </w:tcPr>
          <w:p w14:paraId="690EC99C"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14139B3A" w14:textId="77777777">
        <w:trPr>
          <w:trHeight w:val="206"/>
        </w:trPr>
        <w:tc>
          <w:tcPr>
            <w:tcW w:w="7415" w:type="dxa"/>
            <w:tcBorders>
              <w:top w:val="nil"/>
              <w:left w:val="nil"/>
              <w:bottom w:val="nil"/>
              <w:right w:val="nil"/>
            </w:tcBorders>
            <w:shd w:val="clear" w:color="auto" w:fill="D3D3D3"/>
          </w:tcPr>
          <w:p w14:paraId="391F5125"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0178D86E" w14:textId="77777777" w:rsidR="001016ED" w:rsidRDefault="00000000">
            <w:pPr>
              <w:spacing w:after="0" w:line="259" w:lineRule="auto"/>
              <w:ind w:left="0" w:firstLine="0"/>
              <w:jc w:val="left"/>
            </w:pPr>
            <w:r>
              <w:rPr>
                <w:b/>
                <w:sz w:val="18"/>
              </w:rPr>
              <w:t xml:space="preserve"> </w:t>
            </w:r>
          </w:p>
        </w:tc>
      </w:tr>
    </w:tbl>
    <w:p w14:paraId="4F36BA71" w14:textId="77777777" w:rsidR="001016ED" w:rsidRDefault="00000000">
      <w:pPr>
        <w:spacing w:after="0" w:line="259" w:lineRule="auto"/>
        <w:ind w:left="0" w:firstLine="0"/>
        <w:jc w:val="left"/>
      </w:pPr>
      <w:r>
        <w:t xml:space="preserve"> </w:t>
      </w:r>
    </w:p>
    <w:p w14:paraId="019B5324" w14:textId="77777777" w:rsidR="001016ED" w:rsidRDefault="00000000">
      <w:pPr>
        <w:ind w:left="-5"/>
      </w:pPr>
      <w:r>
        <w:rPr>
          <w:b/>
        </w:rPr>
        <w:t>Artículo 1821.-</w:t>
      </w:r>
      <w:r>
        <w:t xml:space="preserve"> Respecto de los bienes muebles no tendrá lugar la rescisión, salvo lo previsto para las ventas en las que se faculte al comprador a pagar el precio en abonos. </w:t>
      </w:r>
    </w:p>
    <w:p w14:paraId="3ED12BD9" w14:textId="77777777" w:rsidR="001016ED" w:rsidRDefault="00000000">
      <w:pPr>
        <w:spacing w:after="0" w:line="259" w:lineRule="auto"/>
        <w:ind w:left="0" w:firstLine="0"/>
        <w:jc w:val="left"/>
      </w:pPr>
      <w:r>
        <w:t xml:space="preserve"> </w:t>
      </w:r>
    </w:p>
    <w:p w14:paraId="798BFE45" w14:textId="77777777" w:rsidR="001016ED" w:rsidRDefault="00000000">
      <w:pPr>
        <w:ind w:left="-5"/>
      </w:pPr>
      <w:r>
        <w:rPr>
          <w:b/>
        </w:rPr>
        <w:t>Artículo 1822.-</w:t>
      </w:r>
      <w:r>
        <w:t xml:space="preserve"> Si la rescisión del contrato dependiere de un tercero y éste fuere dolosamente inducido a rescindirlo, se tendrá por no rescindido. </w:t>
      </w:r>
    </w:p>
    <w:p w14:paraId="0AA68B97" w14:textId="77777777" w:rsidR="001016ED" w:rsidRDefault="00000000">
      <w:pPr>
        <w:spacing w:after="0" w:line="259" w:lineRule="auto"/>
        <w:ind w:left="0" w:firstLine="0"/>
        <w:jc w:val="left"/>
      </w:pPr>
      <w:r>
        <w:t xml:space="preserve"> </w:t>
      </w:r>
    </w:p>
    <w:p w14:paraId="3245D056" w14:textId="77777777" w:rsidR="001016ED" w:rsidRDefault="00000000">
      <w:pPr>
        <w:spacing w:after="0" w:line="259" w:lineRule="auto"/>
        <w:ind w:left="0" w:firstLine="0"/>
        <w:jc w:val="left"/>
      </w:pPr>
      <w:r>
        <w:t xml:space="preserve"> </w:t>
      </w:r>
    </w:p>
    <w:p w14:paraId="3B563AB9" w14:textId="77777777" w:rsidR="001016ED" w:rsidRDefault="00000000">
      <w:pPr>
        <w:spacing w:after="12"/>
        <w:ind w:right="5"/>
        <w:jc w:val="center"/>
      </w:pPr>
      <w:r>
        <w:rPr>
          <w:b/>
        </w:rPr>
        <w:t xml:space="preserve">CAPITULO II </w:t>
      </w:r>
    </w:p>
    <w:p w14:paraId="7617AFFC" w14:textId="77777777" w:rsidR="001016ED" w:rsidRDefault="00000000">
      <w:pPr>
        <w:spacing w:after="12"/>
        <w:ind w:right="6"/>
        <w:jc w:val="center"/>
      </w:pPr>
      <w:r>
        <w:rPr>
          <w:b/>
        </w:rPr>
        <w:t xml:space="preserve">De las obligaciones a plazo </w:t>
      </w:r>
    </w:p>
    <w:p w14:paraId="05C73C27" w14:textId="77777777" w:rsidR="001016ED" w:rsidRDefault="00000000">
      <w:pPr>
        <w:spacing w:after="0" w:line="259" w:lineRule="auto"/>
        <w:ind w:left="0" w:firstLine="0"/>
        <w:jc w:val="left"/>
      </w:pPr>
      <w:r>
        <w:t xml:space="preserve"> </w:t>
      </w:r>
    </w:p>
    <w:p w14:paraId="475B6355" w14:textId="77777777" w:rsidR="001016ED" w:rsidRDefault="00000000">
      <w:pPr>
        <w:spacing w:after="0" w:line="259" w:lineRule="auto"/>
        <w:ind w:left="0" w:firstLine="0"/>
        <w:jc w:val="left"/>
      </w:pPr>
      <w:r>
        <w:t xml:space="preserve"> </w:t>
      </w:r>
    </w:p>
    <w:p w14:paraId="17FE9271" w14:textId="77777777" w:rsidR="001016ED" w:rsidRDefault="00000000">
      <w:pPr>
        <w:ind w:left="-5"/>
      </w:pPr>
      <w:r>
        <w:rPr>
          <w:b/>
        </w:rPr>
        <w:t>Artículo 1823.-</w:t>
      </w:r>
      <w:r>
        <w:t xml:space="preserve"> Es obligación a plazo aquella para cuyo cumplimiento se ha señalado un día cierto. </w:t>
      </w:r>
    </w:p>
    <w:p w14:paraId="1C44B55F" w14:textId="77777777" w:rsidR="001016ED" w:rsidRDefault="00000000">
      <w:pPr>
        <w:spacing w:after="0" w:line="259" w:lineRule="auto"/>
        <w:ind w:left="0" w:firstLine="0"/>
        <w:jc w:val="left"/>
      </w:pPr>
      <w:r>
        <w:t xml:space="preserve"> </w:t>
      </w:r>
    </w:p>
    <w:p w14:paraId="12EEB975" w14:textId="77777777" w:rsidR="001016ED" w:rsidRDefault="00000000">
      <w:pPr>
        <w:ind w:left="-5"/>
      </w:pPr>
      <w:r>
        <w:rPr>
          <w:b/>
        </w:rPr>
        <w:t>Artículo 1824.-</w:t>
      </w:r>
      <w:r>
        <w:t xml:space="preserve"> Entiéndese por día cierto aquél que necesariamente ha de llegar. </w:t>
      </w:r>
    </w:p>
    <w:p w14:paraId="6B4D7CF7" w14:textId="77777777" w:rsidR="001016ED" w:rsidRDefault="00000000">
      <w:pPr>
        <w:spacing w:after="0" w:line="259" w:lineRule="auto"/>
        <w:ind w:left="0" w:firstLine="0"/>
        <w:jc w:val="left"/>
      </w:pPr>
      <w:r>
        <w:t xml:space="preserve"> </w:t>
      </w:r>
    </w:p>
    <w:p w14:paraId="16C00A2B" w14:textId="77777777" w:rsidR="001016ED" w:rsidRDefault="00000000">
      <w:pPr>
        <w:ind w:left="-5"/>
      </w:pPr>
      <w:r>
        <w:rPr>
          <w:b/>
        </w:rPr>
        <w:t>Artículo 1825.-</w:t>
      </w:r>
      <w:r>
        <w:t xml:space="preserve"> Si la incertidumbre consistiere en si ha de llegar o no el día, la obligación será condicional y se regirá por las reglas que contiene el capítulo que precede. </w:t>
      </w:r>
    </w:p>
    <w:p w14:paraId="6052BF9A" w14:textId="77777777" w:rsidR="001016ED" w:rsidRDefault="00000000">
      <w:pPr>
        <w:spacing w:after="0" w:line="259" w:lineRule="auto"/>
        <w:ind w:left="0" w:firstLine="0"/>
        <w:jc w:val="left"/>
      </w:pPr>
      <w:r>
        <w:t xml:space="preserve"> </w:t>
      </w:r>
    </w:p>
    <w:p w14:paraId="618D68AF" w14:textId="77777777" w:rsidR="001016ED" w:rsidRDefault="00000000">
      <w:pPr>
        <w:ind w:left="-5"/>
      </w:pPr>
      <w:r>
        <w:rPr>
          <w:b/>
        </w:rPr>
        <w:t>Artículo 1826</w:t>
      </w:r>
      <w:r>
        <w:t xml:space="preserve">.- El plazo en las obligaciones se contará de la manera prevenida en los artículos: 1178 al 1182. </w:t>
      </w:r>
    </w:p>
    <w:p w14:paraId="08F5F771" w14:textId="77777777" w:rsidR="001016ED" w:rsidRDefault="00000000">
      <w:pPr>
        <w:spacing w:after="0" w:line="259" w:lineRule="auto"/>
        <w:ind w:left="0" w:firstLine="0"/>
        <w:jc w:val="left"/>
      </w:pPr>
      <w:r>
        <w:t xml:space="preserve"> </w:t>
      </w:r>
    </w:p>
    <w:p w14:paraId="5F2252CF" w14:textId="77777777" w:rsidR="001016ED" w:rsidRDefault="00000000">
      <w:pPr>
        <w:ind w:left="-5"/>
      </w:pPr>
      <w:r>
        <w:rPr>
          <w:b/>
        </w:rPr>
        <w:t>Artículo 1827.-</w:t>
      </w:r>
      <w:r>
        <w:t xml:space="preserve"> Lo que se hubiere pagado anticipadamente no puede repetirse. Si el que paga ignoraba, cuando lo hizo, la existencia del plazo, tendrá derecho a reclamar del acreedor los intereses o los frutos que éste hubiese percibido de la cosa. </w:t>
      </w:r>
    </w:p>
    <w:p w14:paraId="42CFC835" w14:textId="77777777" w:rsidR="001016ED" w:rsidRDefault="00000000">
      <w:pPr>
        <w:spacing w:after="0" w:line="259" w:lineRule="auto"/>
        <w:ind w:left="0" w:firstLine="0"/>
        <w:jc w:val="left"/>
      </w:pPr>
      <w:r>
        <w:t xml:space="preserve"> </w:t>
      </w:r>
    </w:p>
    <w:p w14:paraId="38408082" w14:textId="77777777" w:rsidR="001016ED" w:rsidRDefault="00000000">
      <w:pPr>
        <w:ind w:left="-5"/>
      </w:pPr>
      <w:r>
        <w:rPr>
          <w:b/>
        </w:rPr>
        <w:t>Artículo 1828.-</w:t>
      </w:r>
      <w:r>
        <w:t xml:space="preserve"> El plazo se presume establecido en favor del deudor, a menos que resulte, de la estipulación o de las circunstancias, que ha sido establecido en favor del acreedor o de las demás partes. </w:t>
      </w:r>
    </w:p>
    <w:p w14:paraId="1D8EBA3E" w14:textId="77777777" w:rsidR="001016ED" w:rsidRDefault="00000000">
      <w:pPr>
        <w:spacing w:after="0" w:line="259" w:lineRule="auto"/>
        <w:ind w:left="0" w:firstLine="0"/>
        <w:jc w:val="left"/>
      </w:pPr>
      <w:r>
        <w:t xml:space="preserve"> </w:t>
      </w:r>
    </w:p>
    <w:p w14:paraId="078BAD26" w14:textId="77777777" w:rsidR="001016ED" w:rsidRDefault="00000000">
      <w:pPr>
        <w:ind w:left="-5"/>
      </w:pPr>
      <w:r>
        <w:rPr>
          <w:b/>
        </w:rPr>
        <w:t>Artículo 1829.-</w:t>
      </w:r>
      <w:r>
        <w:t xml:space="preserve"> Perderá el deudor todo derecho a utilizar el plazo: </w:t>
      </w:r>
    </w:p>
    <w:p w14:paraId="147E4F5E" w14:textId="77777777" w:rsidR="001016ED" w:rsidRDefault="00000000">
      <w:pPr>
        <w:spacing w:after="0" w:line="259" w:lineRule="auto"/>
        <w:ind w:left="0" w:firstLine="0"/>
        <w:jc w:val="left"/>
      </w:pPr>
      <w:r>
        <w:t xml:space="preserve"> </w:t>
      </w:r>
    </w:p>
    <w:p w14:paraId="4CB78457" w14:textId="77777777" w:rsidR="001016ED" w:rsidRDefault="00000000">
      <w:pPr>
        <w:numPr>
          <w:ilvl w:val="0"/>
          <w:numId w:val="144"/>
        </w:numPr>
        <w:ind w:hanging="247"/>
      </w:pPr>
      <w:r>
        <w:t xml:space="preserve">Cuando después de contraída la obligación, resultare insolvente, salvo que garantice la deuda; </w:t>
      </w:r>
    </w:p>
    <w:p w14:paraId="375CEA7A" w14:textId="77777777" w:rsidR="001016ED" w:rsidRDefault="00000000">
      <w:pPr>
        <w:spacing w:after="0" w:line="259" w:lineRule="auto"/>
        <w:ind w:left="0" w:firstLine="0"/>
        <w:jc w:val="left"/>
      </w:pPr>
      <w:r>
        <w:t xml:space="preserve"> </w:t>
      </w:r>
    </w:p>
    <w:p w14:paraId="029C213E" w14:textId="77777777" w:rsidR="001016ED" w:rsidRDefault="00000000">
      <w:pPr>
        <w:numPr>
          <w:ilvl w:val="0"/>
          <w:numId w:val="144"/>
        </w:numPr>
        <w:ind w:hanging="247"/>
      </w:pPr>
      <w:r>
        <w:t xml:space="preserve">Cuando no otorgue al acreedor las garantías a que estuviese comprometido; </w:t>
      </w:r>
    </w:p>
    <w:p w14:paraId="3AB3EF9C" w14:textId="77777777" w:rsidR="001016ED" w:rsidRDefault="00000000">
      <w:pPr>
        <w:spacing w:after="0" w:line="259" w:lineRule="auto"/>
        <w:ind w:left="0" w:firstLine="0"/>
        <w:jc w:val="left"/>
      </w:pPr>
      <w:r>
        <w:t xml:space="preserve"> </w:t>
      </w:r>
    </w:p>
    <w:p w14:paraId="23FC1455" w14:textId="77777777" w:rsidR="001016ED" w:rsidRDefault="00000000">
      <w:pPr>
        <w:numPr>
          <w:ilvl w:val="0"/>
          <w:numId w:val="144"/>
        </w:numPr>
        <w:ind w:hanging="247"/>
      </w:pPr>
      <w:r>
        <w:t xml:space="preserve">Cuando por actos propios hubiese disminuído aquellas garantías después de establecidas, y cuando por caso fortuito desaparecieren, a menos que sean inmediatamente substituídas por otras igualmente seguras. </w:t>
      </w:r>
    </w:p>
    <w:p w14:paraId="18A4D780" w14:textId="77777777" w:rsidR="001016ED" w:rsidRDefault="00000000">
      <w:pPr>
        <w:spacing w:after="0" w:line="259" w:lineRule="auto"/>
        <w:ind w:left="0" w:firstLine="0"/>
        <w:jc w:val="left"/>
      </w:pPr>
      <w:r>
        <w:t xml:space="preserve"> </w:t>
      </w:r>
    </w:p>
    <w:p w14:paraId="06EBFC15" w14:textId="77777777" w:rsidR="001016ED" w:rsidRDefault="00000000">
      <w:pPr>
        <w:ind w:left="-5"/>
      </w:pPr>
      <w:r>
        <w:rPr>
          <w:b/>
        </w:rPr>
        <w:t>Artículo 1830.-</w:t>
      </w:r>
      <w:r>
        <w:t xml:space="preserve"> Si fueren varios lo deudores solidarios, lo dispuesto en el artículo anterior sólo comprenderá al que se hallare en alguno de los casos que en él se designan. </w:t>
      </w:r>
    </w:p>
    <w:p w14:paraId="2632560C" w14:textId="77777777" w:rsidR="001016ED" w:rsidRDefault="00000000">
      <w:pPr>
        <w:spacing w:after="0" w:line="259" w:lineRule="auto"/>
        <w:ind w:left="0" w:firstLine="0"/>
        <w:jc w:val="left"/>
      </w:pPr>
      <w:r>
        <w:t xml:space="preserve"> </w:t>
      </w:r>
    </w:p>
    <w:p w14:paraId="741BC879" w14:textId="77777777" w:rsidR="001016ED" w:rsidRDefault="00000000">
      <w:pPr>
        <w:spacing w:after="0" w:line="259" w:lineRule="auto"/>
        <w:ind w:left="0" w:firstLine="0"/>
        <w:jc w:val="left"/>
      </w:pPr>
      <w:r>
        <w:t xml:space="preserve"> </w:t>
      </w:r>
    </w:p>
    <w:p w14:paraId="68E6BA0C" w14:textId="77777777" w:rsidR="001016ED" w:rsidRDefault="00000000">
      <w:pPr>
        <w:spacing w:after="12"/>
        <w:ind w:right="7"/>
        <w:jc w:val="center"/>
      </w:pPr>
      <w:r>
        <w:rPr>
          <w:b/>
        </w:rPr>
        <w:t xml:space="preserve">CAPITULO III </w:t>
      </w:r>
    </w:p>
    <w:p w14:paraId="767C545E" w14:textId="77777777" w:rsidR="001016ED" w:rsidRDefault="00000000">
      <w:pPr>
        <w:spacing w:after="12"/>
        <w:ind w:right="7"/>
        <w:jc w:val="center"/>
      </w:pPr>
      <w:r>
        <w:rPr>
          <w:b/>
        </w:rPr>
        <w:t xml:space="preserve">De las obligaciones conjuntivas y alternativas </w:t>
      </w:r>
    </w:p>
    <w:p w14:paraId="1ABD9D93" w14:textId="77777777" w:rsidR="001016ED" w:rsidRDefault="00000000">
      <w:pPr>
        <w:spacing w:after="0" w:line="259" w:lineRule="auto"/>
        <w:ind w:left="0" w:firstLine="0"/>
        <w:jc w:val="left"/>
      </w:pPr>
      <w:r>
        <w:t xml:space="preserve"> </w:t>
      </w:r>
    </w:p>
    <w:p w14:paraId="7752DAF4" w14:textId="77777777" w:rsidR="001016ED" w:rsidRDefault="00000000">
      <w:pPr>
        <w:spacing w:after="0" w:line="259" w:lineRule="auto"/>
        <w:ind w:left="0" w:firstLine="0"/>
        <w:jc w:val="left"/>
      </w:pPr>
      <w:r>
        <w:t xml:space="preserve"> </w:t>
      </w:r>
    </w:p>
    <w:p w14:paraId="40A6B894" w14:textId="77777777" w:rsidR="001016ED" w:rsidRDefault="00000000">
      <w:pPr>
        <w:ind w:left="-5"/>
      </w:pPr>
      <w:r>
        <w:rPr>
          <w:b/>
        </w:rPr>
        <w:t>Artículo 1831.-</w:t>
      </w:r>
      <w:r>
        <w:t xml:space="preserve"> El que se ha obligado a diversas cosas o hechos, conjuntamente, debe dar todas las primeras y prestar todos los segundos. </w:t>
      </w:r>
    </w:p>
    <w:p w14:paraId="5703DC02" w14:textId="77777777" w:rsidR="001016ED" w:rsidRDefault="00000000">
      <w:pPr>
        <w:spacing w:after="0" w:line="259" w:lineRule="auto"/>
        <w:ind w:left="0" w:firstLine="0"/>
        <w:jc w:val="left"/>
      </w:pPr>
      <w:r>
        <w:t xml:space="preserve"> </w:t>
      </w:r>
    </w:p>
    <w:p w14:paraId="4A1C1530" w14:textId="77777777" w:rsidR="001016ED" w:rsidRDefault="00000000">
      <w:pPr>
        <w:ind w:left="-5"/>
      </w:pPr>
      <w:r>
        <w:rPr>
          <w:b/>
        </w:rPr>
        <w:t>Artículo 1832.-</w:t>
      </w:r>
      <w:r>
        <w:t xml:space="preserve"> Si el deudor se ha obligado a uno de dos hechos, o a una de dos cosas, o a un hecho o a una cosa, cumple prestando cualquiera de esos hechos o cosas; más no puede, contra la voluntad del acreedor, prestar parte de una cosa y parte de otra, o ejecutar en parte un hecho. </w:t>
      </w:r>
    </w:p>
    <w:p w14:paraId="3265B1D3" w14:textId="77777777" w:rsidR="001016ED" w:rsidRDefault="00000000">
      <w:pPr>
        <w:spacing w:after="0" w:line="259" w:lineRule="auto"/>
        <w:ind w:left="0" w:firstLine="0"/>
        <w:jc w:val="left"/>
      </w:pPr>
      <w:r>
        <w:t xml:space="preserve"> </w:t>
      </w:r>
    </w:p>
    <w:p w14:paraId="0263A7E6" w14:textId="77777777" w:rsidR="001016ED" w:rsidRDefault="00000000">
      <w:pPr>
        <w:ind w:left="-5"/>
      </w:pPr>
      <w:r>
        <w:rPr>
          <w:b/>
        </w:rPr>
        <w:t>Artículo 1833.-</w:t>
      </w:r>
      <w:r>
        <w:t xml:space="preserve"> En las obligaciones alternativas la elección corresponde al deudor, si no se ha pactado otra cosa. </w:t>
      </w:r>
    </w:p>
    <w:p w14:paraId="442CD787" w14:textId="77777777" w:rsidR="001016ED" w:rsidRDefault="00000000">
      <w:pPr>
        <w:spacing w:after="0" w:line="259" w:lineRule="auto"/>
        <w:ind w:left="0" w:firstLine="0"/>
        <w:jc w:val="left"/>
      </w:pPr>
      <w:r>
        <w:t xml:space="preserve"> </w:t>
      </w:r>
    </w:p>
    <w:p w14:paraId="07553FFF" w14:textId="77777777" w:rsidR="001016ED" w:rsidRDefault="00000000">
      <w:pPr>
        <w:ind w:left="-5"/>
      </w:pPr>
      <w:r>
        <w:rPr>
          <w:b/>
        </w:rPr>
        <w:t>Artículo 1834.-</w:t>
      </w:r>
      <w:r>
        <w:t xml:space="preserve"> La elección no producirá efecto alguno, sino desde que fuere notificada. </w:t>
      </w:r>
    </w:p>
    <w:p w14:paraId="6C84DDF8" w14:textId="77777777" w:rsidR="001016ED" w:rsidRDefault="00000000">
      <w:pPr>
        <w:spacing w:after="0" w:line="259" w:lineRule="auto"/>
        <w:ind w:left="0" w:firstLine="0"/>
        <w:jc w:val="left"/>
      </w:pPr>
      <w:r>
        <w:t xml:space="preserve"> </w:t>
      </w:r>
    </w:p>
    <w:p w14:paraId="4044661C" w14:textId="77777777" w:rsidR="001016ED" w:rsidRDefault="00000000">
      <w:pPr>
        <w:ind w:left="-5"/>
      </w:pPr>
      <w:r>
        <w:rPr>
          <w:b/>
        </w:rPr>
        <w:t>Artículo 1835.-</w:t>
      </w:r>
      <w:r>
        <w:t xml:space="preserve"> El deudor perderá el derecho de elección cuando, de las prestaciones a que alternativamente estuviere obligado, sólo una fuere realizable. </w:t>
      </w:r>
    </w:p>
    <w:p w14:paraId="1B0E131F" w14:textId="77777777" w:rsidR="001016ED" w:rsidRDefault="00000000">
      <w:pPr>
        <w:spacing w:after="0" w:line="259" w:lineRule="auto"/>
        <w:ind w:left="0" w:firstLine="0"/>
        <w:jc w:val="left"/>
      </w:pPr>
      <w:r>
        <w:t xml:space="preserve"> </w:t>
      </w:r>
    </w:p>
    <w:p w14:paraId="060042AA" w14:textId="77777777" w:rsidR="001016ED" w:rsidRDefault="00000000">
      <w:pPr>
        <w:ind w:left="-5"/>
      </w:pPr>
      <w:r>
        <w:rPr>
          <w:b/>
        </w:rPr>
        <w:t>Artículo 1836.-</w:t>
      </w:r>
      <w:r>
        <w:t xml:space="preserve"> Si la elección compete al deudor y alguna de las cosas se pierde por culpa suya, o caso fortuito, el acreedor está obligado a recibir la que quede. </w:t>
      </w:r>
    </w:p>
    <w:p w14:paraId="530A224A" w14:textId="77777777" w:rsidR="001016ED" w:rsidRDefault="00000000">
      <w:pPr>
        <w:spacing w:after="0" w:line="259" w:lineRule="auto"/>
        <w:ind w:left="0" w:firstLine="0"/>
        <w:jc w:val="left"/>
      </w:pPr>
      <w:r>
        <w:t xml:space="preserve"> </w:t>
      </w:r>
    </w:p>
    <w:p w14:paraId="46D24301" w14:textId="77777777" w:rsidR="001016ED" w:rsidRDefault="00000000">
      <w:pPr>
        <w:ind w:left="-5"/>
      </w:pPr>
      <w:r>
        <w:rPr>
          <w:b/>
        </w:rPr>
        <w:t>Artículo 1837.-</w:t>
      </w:r>
      <w:r>
        <w:t xml:space="preserve"> Si las dos cosas se han perdido, y una lo ha sido por culpa del deudor, éste debe pagar el precio de la última que se perdió. Lo mismo se observará, si las dos cosas se han perdido por culpa del deudor; pero éste pagará los daños y perjuicios correspondientes. </w:t>
      </w:r>
    </w:p>
    <w:p w14:paraId="0B615A34" w14:textId="77777777" w:rsidR="001016ED" w:rsidRDefault="00000000">
      <w:pPr>
        <w:spacing w:after="0" w:line="259" w:lineRule="auto"/>
        <w:ind w:left="0" w:firstLine="0"/>
        <w:jc w:val="left"/>
      </w:pPr>
      <w:r>
        <w:t xml:space="preserve"> </w:t>
      </w:r>
    </w:p>
    <w:p w14:paraId="30CE3264" w14:textId="77777777" w:rsidR="001016ED" w:rsidRDefault="00000000">
      <w:pPr>
        <w:ind w:left="-5"/>
      </w:pPr>
      <w:r>
        <w:rPr>
          <w:b/>
        </w:rPr>
        <w:t>Artículo 1838.-</w:t>
      </w:r>
      <w:r>
        <w:t xml:space="preserve"> Si las dos cosas se han perdido por caso fortuito, el deudor queda libre de la obligación. </w:t>
      </w:r>
    </w:p>
    <w:p w14:paraId="716FF453" w14:textId="77777777" w:rsidR="001016ED" w:rsidRDefault="00000000">
      <w:pPr>
        <w:spacing w:after="0" w:line="259" w:lineRule="auto"/>
        <w:ind w:left="0" w:firstLine="0"/>
        <w:jc w:val="left"/>
      </w:pPr>
      <w:r>
        <w:t xml:space="preserve"> </w:t>
      </w:r>
    </w:p>
    <w:p w14:paraId="6EFD17B9" w14:textId="77777777" w:rsidR="001016ED" w:rsidRDefault="00000000">
      <w:pPr>
        <w:ind w:left="-5"/>
      </w:pPr>
      <w:r>
        <w:rPr>
          <w:b/>
        </w:rPr>
        <w:t>Artículo 1839.-</w:t>
      </w:r>
      <w:r>
        <w:t xml:space="preserve"> Si la elección compete al acreedor y una de las dos cosas se pierde por culpa del deudor, puede el primero elegir la cosa que ha quedado o el valor de la perdida, con pago de daños y perjuicios. </w:t>
      </w:r>
    </w:p>
    <w:p w14:paraId="7E8412E8" w14:textId="77777777" w:rsidR="001016ED" w:rsidRDefault="00000000">
      <w:pPr>
        <w:spacing w:after="0" w:line="259" w:lineRule="auto"/>
        <w:ind w:left="0" w:firstLine="0"/>
        <w:jc w:val="left"/>
      </w:pPr>
      <w:r>
        <w:t xml:space="preserve"> </w:t>
      </w:r>
    </w:p>
    <w:p w14:paraId="2BD6547B" w14:textId="77777777" w:rsidR="001016ED" w:rsidRDefault="00000000">
      <w:pPr>
        <w:ind w:left="-5"/>
      </w:pPr>
      <w:r>
        <w:rPr>
          <w:b/>
        </w:rPr>
        <w:t>Artículo 1840.-</w:t>
      </w:r>
      <w:r>
        <w:t xml:space="preserve"> Si la cosa se pierde sin culpa del deudor, estará obligado el acreedor a recibir la que haya quedado. </w:t>
      </w:r>
    </w:p>
    <w:p w14:paraId="5873B272" w14:textId="77777777" w:rsidR="001016ED" w:rsidRDefault="00000000">
      <w:pPr>
        <w:spacing w:after="0" w:line="259" w:lineRule="auto"/>
        <w:ind w:left="0" w:firstLine="0"/>
        <w:jc w:val="left"/>
      </w:pPr>
      <w:r>
        <w:t xml:space="preserve"> </w:t>
      </w:r>
    </w:p>
    <w:p w14:paraId="6991AF5B" w14:textId="77777777" w:rsidR="001016ED" w:rsidRDefault="00000000">
      <w:pPr>
        <w:ind w:left="-5"/>
      </w:pPr>
      <w:r>
        <w:rPr>
          <w:b/>
        </w:rPr>
        <w:t>Artículo 1841.-</w:t>
      </w:r>
      <w:r>
        <w:t xml:space="preserve"> Si ambas cosas se perdieren por culpa del deudor, podrá el acreedor exigir el valor de cualquiera de ellas con los daños y perjuicios o la rescisión del contrato. </w:t>
      </w:r>
    </w:p>
    <w:p w14:paraId="15011E23" w14:textId="77777777" w:rsidR="001016ED" w:rsidRDefault="00000000">
      <w:pPr>
        <w:spacing w:after="0" w:line="259" w:lineRule="auto"/>
        <w:ind w:left="0" w:firstLine="0"/>
        <w:jc w:val="left"/>
      </w:pPr>
      <w:r>
        <w:t xml:space="preserve"> </w:t>
      </w:r>
    </w:p>
    <w:p w14:paraId="66EDE3A7" w14:textId="77777777" w:rsidR="001016ED" w:rsidRDefault="00000000">
      <w:pPr>
        <w:ind w:left="-5"/>
      </w:pPr>
      <w:r>
        <w:rPr>
          <w:b/>
        </w:rPr>
        <w:t>Artículo 1842.-</w:t>
      </w:r>
      <w:r>
        <w:t xml:space="preserve"> Si ambas cosas se perdieren sin culpa del deudor, se hará la distinción siguiente: </w:t>
      </w:r>
    </w:p>
    <w:p w14:paraId="4F436DAF" w14:textId="77777777" w:rsidR="001016ED" w:rsidRDefault="00000000">
      <w:pPr>
        <w:spacing w:after="0" w:line="259" w:lineRule="auto"/>
        <w:ind w:left="0" w:firstLine="0"/>
        <w:jc w:val="left"/>
      </w:pPr>
      <w:r>
        <w:t xml:space="preserve"> </w:t>
      </w:r>
    </w:p>
    <w:p w14:paraId="68D3C19E" w14:textId="77777777" w:rsidR="001016ED" w:rsidRDefault="00000000">
      <w:pPr>
        <w:numPr>
          <w:ilvl w:val="0"/>
          <w:numId w:val="145"/>
        </w:numPr>
        <w:ind w:hanging="247"/>
      </w:pPr>
      <w:r>
        <w:t xml:space="preserve">Si se hubiere hecho ya la elección o designación de la cosa, la pérdida será por cuenta del acreedor; </w:t>
      </w:r>
    </w:p>
    <w:p w14:paraId="1EB7AB95" w14:textId="77777777" w:rsidR="001016ED" w:rsidRDefault="00000000">
      <w:pPr>
        <w:spacing w:after="0" w:line="259" w:lineRule="auto"/>
        <w:ind w:left="0" w:firstLine="0"/>
        <w:jc w:val="left"/>
      </w:pPr>
      <w:r>
        <w:t xml:space="preserve"> </w:t>
      </w:r>
    </w:p>
    <w:p w14:paraId="073E3D29" w14:textId="77777777" w:rsidR="001016ED" w:rsidRDefault="00000000">
      <w:pPr>
        <w:numPr>
          <w:ilvl w:val="0"/>
          <w:numId w:val="145"/>
        </w:numPr>
        <w:ind w:hanging="247"/>
      </w:pPr>
      <w:r>
        <w:t xml:space="preserve">Si la elección no se hubiere hecho, quedará el contrato sin efecto. </w:t>
      </w:r>
    </w:p>
    <w:p w14:paraId="79BD130D" w14:textId="77777777" w:rsidR="001016ED" w:rsidRDefault="00000000">
      <w:pPr>
        <w:spacing w:after="0" w:line="259" w:lineRule="auto"/>
        <w:ind w:left="0" w:firstLine="0"/>
        <w:jc w:val="left"/>
      </w:pPr>
      <w:r>
        <w:t xml:space="preserve"> </w:t>
      </w:r>
    </w:p>
    <w:p w14:paraId="6590CCA9" w14:textId="77777777" w:rsidR="001016ED" w:rsidRDefault="00000000">
      <w:pPr>
        <w:ind w:left="-5"/>
      </w:pPr>
      <w:r>
        <w:rPr>
          <w:b/>
        </w:rPr>
        <w:t>Artículo 1843.-</w:t>
      </w:r>
      <w:r>
        <w:t xml:space="preserve"> Si la elección es del deudor y una de las cosas se pierde por culpa del acreedor, podrá el primero pedir que se le dé por libre de la obligación o que se rescinda el contrato, con indemnización de los daños y perjuicios. </w:t>
      </w:r>
    </w:p>
    <w:p w14:paraId="7F0861CE" w14:textId="77777777" w:rsidR="001016ED" w:rsidRDefault="00000000">
      <w:pPr>
        <w:spacing w:after="0" w:line="259" w:lineRule="auto"/>
        <w:ind w:left="0" w:firstLine="0"/>
        <w:jc w:val="left"/>
      </w:pPr>
      <w:r>
        <w:t xml:space="preserve"> </w:t>
      </w:r>
    </w:p>
    <w:p w14:paraId="7F9D2A0C" w14:textId="77777777" w:rsidR="001016ED" w:rsidRDefault="00000000">
      <w:pPr>
        <w:ind w:left="-5"/>
      </w:pPr>
      <w:r>
        <w:rPr>
          <w:b/>
        </w:rPr>
        <w:t>Artículo 1844.-</w:t>
      </w:r>
      <w:r>
        <w:t xml:space="preserve"> En el caso del artículo anterior, si la elección es del acreedor, con la cosa perdida, quedará satisfecha la obligación. </w:t>
      </w:r>
    </w:p>
    <w:p w14:paraId="4B630545" w14:textId="77777777" w:rsidR="001016ED" w:rsidRDefault="00000000">
      <w:pPr>
        <w:spacing w:after="0" w:line="259" w:lineRule="auto"/>
        <w:ind w:left="0" w:firstLine="0"/>
        <w:jc w:val="left"/>
      </w:pPr>
      <w:r>
        <w:t xml:space="preserve"> </w:t>
      </w:r>
    </w:p>
    <w:p w14:paraId="30CE0C19" w14:textId="77777777" w:rsidR="001016ED" w:rsidRDefault="00000000">
      <w:pPr>
        <w:ind w:left="-5"/>
      </w:pPr>
      <w:r>
        <w:rPr>
          <w:b/>
        </w:rPr>
        <w:t>Artículo 1845.-</w:t>
      </w:r>
      <w:r>
        <w:t xml:space="preserve"> Si las dos cosas se pierden por culpa del acreedor y es de éste la elección, quedará a su arbitrio devolver el precio que quiera de una de las cosas. </w:t>
      </w:r>
    </w:p>
    <w:p w14:paraId="6BB2E15D" w14:textId="77777777" w:rsidR="001016ED" w:rsidRDefault="00000000">
      <w:pPr>
        <w:spacing w:after="0" w:line="259" w:lineRule="auto"/>
        <w:ind w:left="0" w:firstLine="0"/>
        <w:jc w:val="left"/>
      </w:pPr>
      <w:r>
        <w:t xml:space="preserve"> </w:t>
      </w:r>
    </w:p>
    <w:p w14:paraId="487C9529" w14:textId="77777777" w:rsidR="001016ED" w:rsidRDefault="00000000">
      <w:pPr>
        <w:ind w:left="-5"/>
      </w:pPr>
      <w:r>
        <w:rPr>
          <w:b/>
        </w:rPr>
        <w:t>Artículo 1846.-</w:t>
      </w:r>
      <w:r>
        <w:t xml:space="preserve"> En el caso del artículo anterior, si la elección es del deudor, éste designará la cosa cuyo precio se le debe pagar, y este precio se probará conforme a derecho en caso de desacuerdo. </w:t>
      </w:r>
    </w:p>
    <w:p w14:paraId="6E7320C8" w14:textId="77777777" w:rsidR="001016ED" w:rsidRDefault="00000000">
      <w:pPr>
        <w:spacing w:after="0" w:line="259" w:lineRule="auto"/>
        <w:ind w:left="0" w:firstLine="0"/>
        <w:jc w:val="left"/>
      </w:pPr>
      <w:r>
        <w:t xml:space="preserve"> </w:t>
      </w:r>
    </w:p>
    <w:p w14:paraId="51BD7F28" w14:textId="77777777" w:rsidR="001016ED" w:rsidRDefault="00000000">
      <w:pPr>
        <w:ind w:left="-5"/>
      </w:pPr>
      <w:r>
        <w:rPr>
          <w:b/>
        </w:rPr>
        <w:t>Artículo 1847.-</w:t>
      </w:r>
      <w:r>
        <w:t xml:space="preserve"> En los casos de los dos artículos que preceden, el acreedor está obligado al pago de los daños y perjuicios. </w:t>
      </w:r>
    </w:p>
    <w:p w14:paraId="6DC40DF3" w14:textId="77777777" w:rsidR="001016ED" w:rsidRDefault="00000000">
      <w:pPr>
        <w:spacing w:after="0" w:line="259" w:lineRule="auto"/>
        <w:ind w:left="0" w:firstLine="0"/>
        <w:jc w:val="left"/>
      </w:pPr>
      <w:r>
        <w:t xml:space="preserve"> </w:t>
      </w:r>
    </w:p>
    <w:p w14:paraId="15581D1D" w14:textId="77777777" w:rsidR="001016ED" w:rsidRDefault="00000000">
      <w:pPr>
        <w:ind w:left="-5"/>
      </w:pPr>
      <w:r>
        <w:rPr>
          <w:b/>
        </w:rPr>
        <w:t>Artículo 1848.-</w:t>
      </w:r>
      <w:r>
        <w:t xml:space="preserve">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 </w:t>
      </w:r>
    </w:p>
    <w:p w14:paraId="7061A27F" w14:textId="77777777" w:rsidR="001016ED" w:rsidRDefault="00000000">
      <w:pPr>
        <w:spacing w:after="0" w:line="259" w:lineRule="auto"/>
        <w:ind w:left="0" w:firstLine="0"/>
        <w:jc w:val="left"/>
      </w:pPr>
      <w:r>
        <w:t xml:space="preserve"> </w:t>
      </w:r>
    </w:p>
    <w:p w14:paraId="6CA3CE7B" w14:textId="77777777" w:rsidR="001016ED" w:rsidRDefault="00000000">
      <w:pPr>
        <w:ind w:left="-5"/>
      </w:pPr>
      <w:r>
        <w:rPr>
          <w:b/>
        </w:rPr>
        <w:t>Artículo 1849.-</w:t>
      </w:r>
      <w:r>
        <w:t xml:space="preserve"> Si la cosa se pierde por culpa del deudor y la elección es del acreedor, éste podrá exigir el precio de la cosa, la prestación del hecho o la rescisión del contrato. </w:t>
      </w:r>
    </w:p>
    <w:p w14:paraId="633537B2" w14:textId="77777777" w:rsidR="001016ED" w:rsidRDefault="00000000">
      <w:pPr>
        <w:spacing w:after="0" w:line="259" w:lineRule="auto"/>
        <w:ind w:left="0" w:firstLine="0"/>
        <w:jc w:val="left"/>
      </w:pPr>
      <w:r>
        <w:t xml:space="preserve"> </w:t>
      </w:r>
    </w:p>
    <w:p w14:paraId="0BA6A0FA" w14:textId="77777777" w:rsidR="001016ED" w:rsidRDefault="00000000">
      <w:pPr>
        <w:ind w:left="-5"/>
      </w:pPr>
      <w:r>
        <w:rPr>
          <w:b/>
        </w:rPr>
        <w:t>Artículo 1850.-</w:t>
      </w:r>
      <w:r>
        <w:t xml:space="preserve"> En el caso del artículo anterior, si la cosa se pierde sin culpa del deudor, el acreedor está obligado a recibir la prestación del hecho. </w:t>
      </w:r>
    </w:p>
    <w:p w14:paraId="127A4D39" w14:textId="77777777" w:rsidR="001016ED" w:rsidRDefault="00000000">
      <w:pPr>
        <w:spacing w:after="0" w:line="259" w:lineRule="auto"/>
        <w:ind w:left="0" w:firstLine="0"/>
        <w:jc w:val="left"/>
      </w:pPr>
      <w:r>
        <w:t xml:space="preserve"> </w:t>
      </w:r>
    </w:p>
    <w:p w14:paraId="78F1323C" w14:textId="77777777" w:rsidR="001016ED" w:rsidRDefault="00000000">
      <w:pPr>
        <w:ind w:left="-5"/>
      </w:pPr>
      <w:r>
        <w:rPr>
          <w:b/>
        </w:rPr>
        <w:t>Artículo 1851.-</w:t>
      </w:r>
      <w:r>
        <w:t xml:space="preserve"> Haya habido o no culpa en la pérdida de la cosa por parte del deudor, si la elección es suya, el acreedor está obligado a recibir la prestación del hecho. </w:t>
      </w:r>
    </w:p>
    <w:p w14:paraId="58212048" w14:textId="77777777" w:rsidR="001016ED" w:rsidRDefault="00000000">
      <w:pPr>
        <w:spacing w:after="0" w:line="259" w:lineRule="auto"/>
        <w:ind w:left="0" w:firstLine="0"/>
        <w:jc w:val="left"/>
      </w:pPr>
      <w:r>
        <w:t xml:space="preserve"> </w:t>
      </w:r>
    </w:p>
    <w:p w14:paraId="09E046FF" w14:textId="77777777" w:rsidR="001016ED" w:rsidRDefault="00000000">
      <w:pPr>
        <w:ind w:left="-5"/>
      </w:pPr>
      <w:r>
        <w:rPr>
          <w:b/>
        </w:rPr>
        <w:t>Artículo 1852.-</w:t>
      </w:r>
      <w:r>
        <w:t xml:space="preserve"> Si la cosa se pierde o el hecho deja de prestarse por culpa del acreedor, se tiene por cumplida la obligación. </w:t>
      </w:r>
    </w:p>
    <w:p w14:paraId="7C105A22" w14:textId="77777777" w:rsidR="001016ED" w:rsidRDefault="00000000">
      <w:pPr>
        <w:spacing w:after="0" w:line="259" w:lineRule="auto"/>
        <w:ind w:left="0" w:firstLine="0"/>
        <w:jc w:val="left"/>
      </w:pPr>
      <w:r>
        <w:t xml:space="preserve"> </w:t>
      </w:r>
    </w:p>
    <w:p w14:paraId="1A5EBEB8" w14:textId="77777777" w:rsidR="001016ED" w:rsidRDefault="00000000">
      <w:pPr>
        <w:ind w:left="-5"/>
      </w:pPr>
      <w:r>
        <w:rPr>
          <w:b/>
        </w:rPr>
        <w:t>Artículo 1853.-</w:t>
      </w:r>
      <w:r>
        <w:t xml:space="preserve"> La falta de prestación del hecho se regirá por lo dispuesto en los artículos 1897 y 1898. </w:t>
      </w:r>
    </w:p>
    <w:p w14:paraId="3FC74FC4" w14:textId="77777777" w:rsidR="001016ED" w:rsidRDefault="00000000">
      <w:pPr>
        <w:spacing w:after="0" w:line="259" w:lineRule="auto"/>
        <w:ind w:left="0" w:firstLine="0"/>
        <w:jc w:val="left"/>
      </w:pPr>
      <w:r>
        <w:t xml:space="preserve"> </w:t>
      </w:r>
    </w:p>
    <w:p w14:paraId="5C4BF183" w14:textId="77777777" w:rsidR="001016ED" w:rsidRDefault="00000000">
      <w:pPr>
        <w:spacing w:after="0" w:line="259" w:lineRule="auto"/>
        <w:ind w:left="0" w:firstLine="0"/>
        <w:jc w:val="left"/>
      </w:pPr>
      <w:r>
        <w:t xml:space="preserve"> </w:t>
      </w:r>
    </w:p>
    <w:p w14:paraId="687D0A3A" w14:textId="77777777" w:rsidR="001016ED" w:rsidRDefault="00000000">
      <w:pPr>
        <w:spacing w:after="12"/>
        <w:ind w:right="6"/>
        <w:jc w:val="center"/>
      </w:pPr>
      <w:r>
        <w:rPr>
          <w:b/>
        </w:rPr>
        <w:t xml:space="preserve">CAPITULO IV </w:t>
      </w:r>
    </w:p>
    <w:p w14:paraId="1FFE3288" w14:textId="77777777" w:rsidR="001016ED" w:rsidRDefault="00000000">
      <w:pPr>
        <w:spacing w:after="12"/>
        <w:ind w:right="3"/>
        <w:jc w:val="center"/>
      </w:pPr>
      <w:r>
        <w:rPr>
          <w:b/>
        </w:rPr>
        <w:t xml:space="preserve">De las obligaciones mancomunadas </w:t>
      </w:r>
    </w:p>
    <w:p w14:paraId="75E54E9D" w14:textId="77777777" w:rsidR="001016ED" w:rsidRDefault="00000000">
      <w:pPr>
        <w:spacing w:after="0" w:line="259" w:lineRule="auto"/>
        <w:ind w:left="0" w:firstLine="0"/>
        <w:jc w:val="left"/>
      </w:pPr>
      <w:r>
        <w:t xml:space="preserve"> </w:t>
      </w:r>
    </w:p>
    <w:p w14:paraId="7905DA9D" w14:textId="77777777" w:rsidR="001016ED" w:rsidRDefault="00000000">
      <w:pPr>
        <w:spacing w:after="0" w:line="259" w:lineRule="auto"/>
        <w:ind w:left="0" w:firstLine="0"/>
        <w:jc w:val="left"/>
      </w:pPr>
      <w:r>
        <w:t xml:space="preserve"> </w:t>
      </w:r>
    </w:p>
    <w:p w14:paraId="70A0A35B" w14:textId="77777777" w:rsidR="001016ED" w:rsidRDefault="00000000">
      <w:pPr>
        <w:ind w:left="-5"/>
      </w:pPr>
      <w:r>
        <w:rPr>
          <w:b/>
        </w:rPr>
        <w:t>Artículo 1854.-</w:t>
      </w:r>
      <w:r>
        <w:t xml:space="preserve"> Cuando hay pluralidad de deudores o de acreedores, tratándose de una misma obligación, existe la mancomunidad. </w:t>
      </w:r>
    </w:p>
    <w:p w14:paraId="5DA7D0AB" w14:textId="77777777" w:rsidR="001016ED" w:rsidRDefault="00000000">
      <w:pPr>
        <w:spacing w:after="0" w:line="259" w:lineRule="auto"/>
        <w:ind w:left="0" w:firstLine="0"/>
        <w:jc w:val="left"/>
      </w:pPr>
      <w:r>
        <w:t xml:space="preserve"> </w:t>
      </w:r>
    </w:p>
    <w:p w14:paraId="09FD1EA5" w14:textId="77777777" w:rsidR="001016ED" w:rsidRDefault="00000000">
      <w:pPr>
        <w:ind w:left="-5"/>
      </w:pPr>
      <w:r>
        <w:rPr>
          <w:b/>
        </w:rPr>
        <w:t>Artículo 1855.-</w:t>
      </w:r>
      <w:r>
        <w:t xml:space="preserve">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 </w:t>
      </w:r>
    </w:p>
    <w:p w14:paraId="4E8D5058" w14:textId="77777777" w:rsidR="001016ED" w:rsidRDefault="00000000">
      <w:pPr>
        <w:spacing w:after="0" w:line="259" w:lineRule="auto"/>
        <w:ind w:left="0" w:firstLine="0"/>
        <w:jc w:val="left"/>
      </w:pPr>
      <w:r>
        <w:t xml:space="preserve"> </w:t>
      </w:r>
    </w:p>
    <w:p w14:paraId="1E5026D9" w14:textId="77777777" w:rsidR="001016ED" w:rsidRDefault="00000000">
      <w:pPr>
        <w:ind w:left="-5"/>
      </w:pPr>
      <w:r>
        <w:rPr>
          <w:b/>
        </w:rPr>
        <w:t>Artículo 1856.-</w:t>
      </w:r>
      <w:r>
        <w:t xml:space="preserve"> Las partes se presumen iguales a no ser que se pacte otra cosa o que la ley disponga lo contrario. </w:t>
      </w:r>
    </w:p>
    <w:p w14:paraId="03EF155F" w14:textId="77777777" w:rsidR="001016ED" w:rsidRDefault="00000000">
      <w:pPr>
        <w:spacing w:after="0" w:line="259" w:lineRule="auto"/>
        <w:ind w:left="0" w:firstLine="0"/>
        <w:jc w:val="left"/>
      </w:pPr>
      <w:r>
        <w:t xml:space="preserve"> </w:t>
      </w:r>
    </w:p>
    <w:p w14:paraId="06139C61" w14:textId="77777777" w:rsidR="001016ED" w:rsidRDefault="00000000">
      <w:pPr>
        <w:ind w:left="-5"/>
      </w:pPr>
      <w:r>
        <w:rPr>
          <w:b/>
        </w:rPr>
        <w:t>Artículo 1857.-</w:t>
      </w:r>
      <w:r>
        <w:t xml:space="preserve">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 </w:t>
      </w:r>
    </w:p>
    <w:p w14:paraId="3962F7ED" w14:textId="77777777" w:rsidR="001016ED" w:rsidRDefault="00000000">
      <w:pPr>
        <w:spacing w:after="0" w:line="259" w:lineRule="auto"/>
        <w:ind w:left="0" w:firstLine="0"/>
        <w:jc w:val="left"/>
      </w:pPr>
      <w:r>
        <w:t xml:space="preserve"> </w:t>
      </w:r>
    </w:p>
    <w:p w14:paraId="24CE0BE7" w14:textId="77777777" w:rsidR="001016ED" w:rsidRDefault="00000000">
      <w:pPr>
        <w:ind w:left="-5"/>
      </w:pPr>
      <w:r>
        <w:rPr>
          <w:b/>
        </w:rPr>
        <w:t>Artículo 1858.-</w:t>
      </w:r>
      <w:r>
        <w:t xml:space="preserve"> La solidaridad no se presume; resulta de la ley o de la voluntad de las partes. </w:t>
      </w:r>
    </w:p>
    <w:p w14:paraId="0FAB575E" w14:textId="77777777" w:rsidR="001016ED" w:rsidRDefault="00000000">
      <w:pPr>
        <w:spacing w:after="0" w:line="259" w:lineRule="auto"/>
        <w:ind w:left="0" w:firstLine="0"/>
        <w:jc w:val="left"/>
      </w:pPr>
      <w:r>
        <w:t xml:space="preserve"> </w:t>
      </w:r>
    </w:p>
    <w:p w14:paraId="3B435856" w14:textId="77777777" w:rsidR="001016ED" w:rsidRDefault="00000000">
      <w:pPr>
        <w:ind w:left="-5"/>
      </w:pPr>
      <w:r>
        <w:rPr>
          <w:b/>
        </w:rPr>
        <w:t xml:space="preserve">Artículo 1859.- </w:t>
      </w:r>
      <w:r>
        <w:t xml:space="preserve">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 </w:t>
      </w:r>
    </w:p>
    <w:p w14:paraId="21A0B502" w14:textId="77777777" w:rsidR="001016ED" w:rsidRDefault="00000000">
      <w:pPr>
        <w:spacing w:after="0" w:line="259" w:lineRule="auto"/>
        <w:ind w:left="0" w:firstLine="0"/>
        <w:jc w:val="left"/>
      </w:pPr>
      <w:r>
        <w:t xml:space="preserve"> </w:t>
      </w:r>
    </w:p>
    <w:p w14:paraId="2D4CD86E" w14:textId="77777777" w:rsidR="001016ED" w:rsidRDefault="00000000">
      <w:pPr>
        <w:ind w:left="-5"/>
      </w:pPr>
      <w:r>
        <w:rPr>
          <w:b/>
        </w:rPr>
        <w:t>Artículo 1860.-</w:t>
      </w:r>
      <w:r>
        <w:t xml:space="preserve"> El pago hecho a uno de los acreedores solidarios extingue totalmente la deuda. </w:t>
      </w:r>
    </w:p>
    <w:p w14:paraId="7817D178" w14:textId="77777777" w:rsidR="001016ED" w:rsidRDefault="00000000">
      <w:pPr>
        <w:spacing w:after="0" w:line="259" w:lineRule="auto"/>
        <w:ind w:left="0" w:firstLine="0"/>
        <w:jc w:val="left"/>
      </w:pPr>
      <w:r>
        <w:t xml:space="preserve"> </w:t>
      </w:r>
    </w:p>
    <w:p w14:paraId="44CBDCCF" w14:textId="77777777" w:rsidR="001016ED" w:rsidRDefault="00000000">
      <w:pPr>
        <w:ind w:left="-5"/>
      </w:pPr>
      <w:r>
        <w:rPr>
          <w:b/>
        </w:rPr>
        <w:t>Artículo 1861.-</w:t>
      </w:r>
      <w:r>
        <w:t xml:space="preserve"> La novación, compensación, confusión o remisión hecha por cualquiera de los acreedores solidarios, con cualquiera de los deudores de la misma clase, extingue la obligación. </w:t>
      </w:r>
    </w:p>
    <w:p w14:paraId="5BE2C08C" w14:textId="77777777" w:rsidR="001016ED" w:rsidRDefault="00000000">
      <w:pPr>
        <w:spacing w:after="0" w:line="259" w:lineRule="auto"/>
        <w:ind w:left="0" w:firstLine="0"/>
        <w:jc w:val="left"/>
      </w:pPr>
      <w:r>
        <w:t xml:space="preserve"> </w:t>
      </w:r>
    </w:p>
    <w:p w14:paraId="2501A26A" w14:textId="77777777" w:rsidR="001016ED" w:rsidRDefault="00000000">
      <w:pPr>
        <w:ind w:left="-5"/>
      </w:pPr>
      <w:r>
        <w:rPr>
          <w:b/>
        </w:rPr>
        <w:t>Artículo 1862.-</w:t>
      </w:r>
      <w:r>
        <w:t xml:space="preserve"> El acreedor que hubiese recibido todo o parte de la deuda, o que hubiese hecho quita o remisión de ella, queda responsable a (sic) los otros acreedores de la parte que a éstos corresponda, dividido, el crédito entre ellos. </w:t>
      </w:r>
    </w:p>
    <w:p w14:paraId="4AC07108" w14:textId="77777777" w:rsidR="001016ED" w:rsidRDefault="00000000">
      <w:pPr>
        <w:spacing w:after="0" w:line="259" w:lineRule="auto"/>
        <w:ind w:left="0" w:firstLine="0"/>
        <w:jc w:val="left"/>
      </w:pPr>
      <w:r>
        <w:t xml:space="preserve"> </w:t>
      </w:r>
    </w:p>
    <w:p w14:paraId="53BD2668" w14:textId="77777777" w:rsidR="001016ED" w:rsidRDefault="00000000">
      <w:pPr>
        <w:ind w:left="-5"/>
      </w:pPr>
      <w:r>
        <w:rPr>
          <w:b/>
        </w:rPr>
        <w:t>Artículo 1863.-</w:t>
      </w:r>
      <w: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14:paraId="1A775035" w14:textId="77777777" w:rsidR="001016ED" w:rsidRDefault="00000000">
      <w:pPr>
        <w:spacing w:after="0" w:line="259" w:lineRule="auto"/>
        <w:ind w:left="0" w:firstLine="0"/>
        <w:jc w:val="left"/>
      </w:pPr>
      <w:r>
        <w:t xml:space="preserve"> </w:t>
      </w:r>
    </w:p>
    <w:p w14:paraId="6E4CAE5C" w14:textId="77777777" w:rsidR="001016ED" w:rsidRDefault="00000000">
      <w:pPr>
        <w:ind w:left="-5"/>
      </w:pPr>
      <w:r>
        <w:rPr>
          <w:b/>
        </w:rPr>
        <w:t>Artículo 1864.-</w:t>
      </w:r>
      <w:r>
        <w:t xml:space="preserve"> El deudor de varios acreedores solidarios se libra, pagando a cualquiera de éstos, a no ser que haya sido requerido judicialmente por alguno de ellos en cuya (sic) caso deberá hacer el pago al demandante. </w:t>
      </w:r>
    </w:p>
    <w:p w14:paraId="0EC9E69A" w14:textId="77777777" w:rsidR="001016ED" w:rsidRDefault="00000000">
      <w:pPr>
        <w:spacing w:after="0" w:line="259" w:lineRule="auto"/>
        <w:ind w:left="0" w:firstLine="0"/>
        <w:jc w:val="left"/>
      </w:pPr>
      <w:r>
        <w:t xml:space="preserve"> </w:t>
      </w:r>
    </w:p>
    <w:p w14:paraId="72A05A10" w14:textId="77777777" w:rsidR="001016ED" w:rsidRDefault="00000000">
      <w:pPr>
        <w:ind w:left="-5"/>
      </w:pPr>
      <w:r>
        <w:rPr>
          <w:b/>
        </w:rPr>
        <w:t>Artículo 1865.-</w:t>
      </w:r>
      <w:r>
        <w:t xml:space="preserve"> El deudor solidario sólo podrá utilizar contra las reclamaciones del acreedor, las excepciones que se derivan de la naturaleza de la obligación y las que le sean personales. </w:t>
      </w:r>
    </w:p>
    <w:p w14:paraId="0CAC19E4" w14:textId="77777777" w:rsidR="001016ED" w:rsidRDefault="00000000">
      <w:pPr>
        <w:spacing w:after="0" w:line="259" w:lineRule="auto"/>
        <w:ind w:left="0" w:firstLine="0"/>
        <w:jc w:val="left"/>
      </w:pPr>
      <w:r>
        <w:t xml:space="preserve"> </w:t>
      </w:r>
    </w:p>
    <w:p w14:paraId="4169FFE4" w14:textId="77777777" w:rsidR="001016ED" w:rsidRDefault="00000000">
      <w:pPr>
        <w:ind w:left="-5"/>
      </w:pPr>
      <w:r>
        <w:rPr>
          <w:b/>
        </w:rPr>
        <w:t>Artículo 1866.-</w:t>
      </w:r>
      <w:r>
        <w:t xml:space="preserve"> El deudor solidario es responsable para con sus coobligados si no hace valer las excepciones que son comunes a todos. </w:t>
      </w:r>
    </w:p>
    <w:p w14:paraId="1A8AB349" w14:textId="77777777" w:rsidR="001016ED" w:rsidRDefault="00000000">
      <w:pPr>
        <w:spacing w:after="0" w:line="259" w:lineRule="auto"/>
        <w:ind w:left="0" w:firstLine="0"/>
        <w:jc w:val="left"/>
      </w:pPr>
      <w:r>
        <w:t xml:space="preserve"> </w:t>
      </w:r>
    </w:p>
    <w:p w14:paraId="560CA8BF" w14:textId="77777777" w:rsidR="001016ED" w:rsidRDefault="00000000">
      <w:pPr>
        <w:ind w:left="-5"/>
      </w:pPr>
      <w:r>
        <w:rPr>
          <w:b/>
        </w:rPr>
        <w:t>Artículo 1867.-</w:t>
      </w:r>
      <w:r>
        <w:t xml:space="preserve"> Si la cosa hubiere perecido, o la prestación se hubiere hecho imposible sin culpa de los deudores solidarios, la obligación quedará extinguida. </w:t>
      </w:r>
    </w:p>
    <w:p w14:paraId="3EB28E30" w14:textId="77777777" w:rsidR="001016ED" w:rsidRDefault="00000000">
      <w:pPr>
        <w:spacing w:after="0" w:line="259" w:lineRule="auto"/>
        <w:ind w:left="0" w:firstLine="0"/>
        <w:jc w:val="left"/>
      </w:pPr>
      <w:r>
        <w:t xml:space="preserve"> </w:t>
      </w:r>
    </w:p>
    <w:p w14:paraId="6305A95E" w14:textId="77777777" w:rsidR="001016ED" w:rsidRDefault="00000000">
      <w:pPr>
        <w:ind w:left="-5"/>
      </w:pPr>
      <w:r>
        <w:t xml:space="preserve">Si hubiere mediado culpa de parte de cualquiera de ellos, todos responderán del precio y de la indemnización de daños y perjuicios, teniendo derecho los no culpables de dirigir su acción contra el culpable o negligente. </w:t>
      </w:r>
    </w:p>
    <w:p w14:paraId="6B3F647F" w14:textId="77777777" w:rsidR="001016ED" w:rsidRDefault="00000000">
      <w:pPr>
        <w:spacing w:after="0" w:line="259" w:lineRule="auto"/>
        <w:ind w:left="0" w:firstLine="0"/>
        <w:jc w:val="left"/>
      </w:pPr>
      <w:r>
        <w:t xml:space="preserve"> </w:t>
      </w:r>
    </w:p>
    <w:p w14:paraId="79FF44CF" w14:textId="77777777" w:rsidR="001016ED" w:rsidRDefault="00000000">
      <w:pPr>
        <w:ind w:left="-5"/>
      </w:pPr>
      <w:r>
        <w:rPr>
          <w:b/>
        </w:rPr>
        <w:t>Artículo 1868.-</w:t>
      </w:r>
      <w:r>
        <w:t xml:space="preserve">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14:paraId="50FFAFF6" w14:textId="77777777" w:rsidR="001016ED" w:rsidRDefault="00000000">
      <w:pPr>
        <w:spacing w:after="0" w:line="259" w:lineRule="auto"/>
        <w:ind w:left="0" w:firstLine="0"/>
        <w:jc w:val="left"/>
      </w:pPr>
      <w:r>
        <w:t xml:space="preserve"> </w:t>
      </w:r>
    </w:p>
    <w:p w14:paraId="7C0E4675" w14:textId="77777777" w:rsidR="001016ED" w:rsidRDefault="00000000">
      <w:pPr>
        <w:ind w:left="-5"/>
      </w:pPr>
      <w:r>
        <w:rPr>
          <w:b/>
        </w:rPr>
        <w:t>Artículo 1869.-</w:t>
      </w:r>
      <w:r>
        <w:t xml:space="preserve"> El deudor solidario que paga por entero la deuda, tiene derecho de exigir de los otros codeudores la parte que en ella le corresponda. </w:t>
      </w:r>
    </w:p>
    <w:p w14:paraId="4AB1EB64" w14:textId="77777777" w:rsidR="001016ED" w:rsidRDefault="00000000">
      <w:pPr>
        <w:spacing w:after="0" w:line="259" w:lineRule="auto"/>
        <w:ind w:left="0" w:firstLine="0"/>
        <w:jc w:val="left"/>
      </w:pPr>
      <w:r>
        <w:t xml:space="preserve"> </w:t>
      </w:r>
    </w:p>
    <w:p w14:paraId="26A042F5" w14:textId="77777777" w:rsidR="001016ED" w:rsidRDefault="00000000">
      <w:pPr>
        <w:ind w:left="-5"/>
      </w:pPr>
      <w:r>
        <w:t xml:space="preserve">Salvo convenio en contrario, los deudores solidarios están obligados entre sí por partes iguales. </w:t>
      </w:r>
    </w:p>
    <w:p w14:paraId="6D356C7F" w14:textId="77777777" w:rsidR="001016ED" w:rsidRDefault="00000000">
      <w:pPr>
        <w:spacing w:after="0" w:line="259" w:lineRule="auto"/>
        <w:ind w:left="0" w:firstLine="0"/>
        <w:jc w:val="left"/>
      </w:pPr>
      <w:r>
        <w:t xml:space="preserve"> </w:t>
      </w:r>
    </w:p>
    <w:p w14:paraId="35902685" w14:textId="77777777" w:rsidR="001016ED" w:rsidRDefault="00000000">
      <w:pPr>
        <w:ind w:left="-5"/>
      </w:pPr>
      <w:r>
        <w:t xml:space="preserve">Si la parte que incumbe a un deudor solidario no puede obtenerse de él, el déficit debe ser repartido entre los demás deudores solidarios, aun entre aquellos a quienes el acreedor hubiera liberado de la solidaridad. </w:t>
      </w:r>
    </w:p>
    <w:p w14:paraId="762282D2" w14:textId="77777777" w:rsidR="001016ED" w:rsidRDefault="00000000">
      <w:pPr>
        <w:spacing w:after="0" w:line="259" w:lineRule="auto"/>
        <w:ind w:left="0" w:firstLine="0"/>
        <w:jc w:val="left"/>
      </w:pPr>
      <w:r>
        <w:t xml:space="preserve"> </w:t>
      </w:r>
    </w:p>
    <w:p w14:paraId="2501AF92" w14:textId="77777777" w:rsidR="001016ED" w:rsidRDefault="00000000">
      <w:pPr>
        <w:ind w:left="-5"/>
      </w:pPr>
      <w:r>
        <w:t xml:space="preserve">En la medida que un deudor solidario satisface la deuda, se subroga en los derechos del acreedor. </w:t>
      </w:r>
    </w:p>
    <w:p w14:paraId="4CB9427D" w14:textId="77777777" w:rsidR="001016ED" w:rsidRDefault="00000000">
      <w:pPr>
        <w:spacing w:after="0" w:line="259" w:lineRule="auto"/>
        <w:ind w:left="0" w:firstLine="0"/>
        <w:jc w:val="left"/>
      </w:pPr>
      <w:r>
        <w:t xml:space="preserve"> </w:t>
      </w:r>
    </w:p>
    <w:p w14:paraId="7A389610" w14:textId="77777777" w:rsidR="001016ED" w:rsidRDefault="00000000">
      <w:pPr>
        <w:ind w:left="-5"/>
      </w:pPr>
      <w:r>
        <w:rPr>
          <w:b/>
        </w:rPr>
        <w:t>Artículo 1870.-</w:t>
      </w:r>
      <w:r>
        <w:t xml:space="preserve"> Si el negocio por el cual la deuda se contrajo solidariamente no interesa más que a uno de los deudores solidarios, éste será responsable de toda ella a los otros codeudores. </w:t>
      </w:r>
    </w:p>
    <w:p w14:paraId="67E1F027" w14:textId="77777777" w:rsidR="001016ED" w:rsidRDefault="00000000">
      <w:pPr>
        <w:spacing w:after="0" w:line="259" w:lineRule="auto"/>
        <w:ind w:left="0" w:firstLine="0"/>
        <w:jc w:val="left"/>
      </w:pPr>
      <w:r>
        <w:t xml:space="preserve"> </w:t>
      </w:r>
    </w:p>
    <w:p w14:paraId="61C6EA3F" w14:textId="77777777" w:rsidR="001016ED" w:rsidRDefault="00000000">
      <w:pPr>
        <w:ind w:left="-5"/>
      </w:pPr>
      <w:r>
        <w:rPr>
          <w:b/>
        </w:rPr>
        <w:t>Artículo 1871.-</w:t>
      </w:r>
      <w:r>
        <w:t xml:space="preserve"> Cualquier acto que interrumpa la prescripción en favor de uno de los acreedores o en contra de uno de los deudores, aprovecha o perjudica a los demás. </w:t>
      </w:r>
    </w:p>
    <w:p w14:paraId="27156A2D" w14:textId="77777777" w:rsidR="001016ED" w:rsidRDefault="00000000">
      <w:pPr>
        <w:spacing w:after="0" w:line="259" w:lineRule="auto"/>
        <w:ind w:left="0" w:firstLine="0"/>
        <w:jc w:val="left"/>
      </w:pPr>
      <w:r>
        <w:t xml:space="preserve"> </w:t>
      </w:r>
    </w:p>
    <w:p w14:paraId="7B96FA6A" w14:textId="77777777" w:rsidR="001016ED" w:rsidRDefault="00000000">
      <w:pPr>
        <w:ind w:left="-5"/>
      </w:pPr>
      <w:r>
        <w:rPr>
          <w:b/>
        </w:rPr>
        <w:t>Artículo 1872.-</w:t>
      </w:r>
      <w:r>
        <w:t xml:space="preserve"> Cuando por el no cumplimiento de la obligación se demanden daños y perjuicios, cada uno de los deudores solidarios responderá íntegramente de ellos. </w:t>
      </w:r>
    </w:p>
    <w:p w14:paraId="6A11ABF1" w14:textId="77777777" w:rsidR="001016ED" w:rsidRDefault="00000000">
      <w:pPr>
        <w:spacing w:after="0" w:line="259" w:lineRule="auto"/>
        <w:ind w:left="0" w:firstLine="0"/>
        <w:jc w:val="left"/>
      </w:pPr>
      <w:r>
        <w:t xml:space="preserve"> </w:t>
      </w:r>
    </w:p>
    <w:p w14:paraId="42FE2B12" w14:textId="77777777" w:rsidR="001016ED" w:rsidRDefault="00000000">
      <w:pPr>
        <w:ind w:left="-5"/>
      </w:pPr>
      <w:r>
        <w:rPr>
          <w:b/>
        </w:rPr>
        <w:t>Artículo 1873.-</w:t>
      </w:r>
      <w:r>
        <w:t xml:space="preserve"> Las obligaciones son divisibles cuando tienen por objeto prestaciones susceptibles de cumplirse parcialmente. Son indivisibles si las prestaciones no pudiesen ser cumplidas, sino por entero. </w:t>
      </w:r>
    </w:p>
    <w:p w14:paraId="2BC7284F" w14:textId="77777777" w:rsidR="001016ED" w:rsidRDefault="00000000">
      <w:pPr>
        <w:spacing w:after="0" w:line="259" w:lineRule="auto"/>
        <w:ind w:left="0" w:firstLine="0"/>
        <w:jc w:val="left"/>
      </w:pPr>
      <w:r>
        <w:t xml:space="preserve"> </w:t>
      </w:r>
    </w:p>
    <w:p w14:paraId="12621F37" w14:textId="77777777" w:rsidR="001016ED" w:rsidRDefault="00000000">
      <w:pPr>
        <w:ind w:left="-5"/>
      </w:pPr>
      <w:r>
        <w:rPr>
          <w:b/>
        </w:rPr>
        <w:t>Artículo 1874.-</w:t>
      </w:r>
      <w:r>
        <w:t xml:space="preserve"> La solidaridad estipulada no da a la obligación el carácter de indivisible. </w:t>
      </w:r>
    </w:p>
    <w:p w14:paraId="59544384" w14:textId="77777777" w:rsidR="001016ED" w:rsidRDefault="00000000">
      <w:pPr>
        <w:spacing w:after="0" w:line="259" w:lineRule="auto"/>
        <w:ind w:left="0" w:firstLine="0"/>
        <w:jc w:val="left"/>
      </w:pPr>
      <w:r>
        <w:t xml:space="preserve"> </w:t>
      </w:r>
    </w:p>
    <w:p w14:paraId="10AF042F" w14:textId="77777777" w:rsidR="001016ED" w:rsidRDefault="00000000">
      <w:pPr>
        <w:ind w:left="-5"/>
      </w:pPr>
      <w:r>
        <w:rPr>
          <w:b/>
        </w:rPr>
        <w:t>Artículo 1875.-</w:t>
      </w:r>
      <w:r>
        <w:t xml:space="preserve"> Las obligaciones divisibles en que haya más de un deudor o acreedor se regirán por las reglas comunes de las obligaciones; las indivisibles en que haya más de un deudor o acreedor se sujetarán a las siguientes disposiciones. </w:t>
      </w:r>
    </w:p>
    <w:p w14:paraId="254041C3" w14:textId="77777777" w:rsidR="001016ED" w:rsidRDefault="00000000">
      <w:pPr>
        <w:spacing w:after="0" w:line="259" w:lineRule="auto"/>
        <w:ind w:left="0" w:firstLine="0"/>
        <w:jc w:val="left"/>
      </w:pPr>
      <w:r>
        <w:t xml:space="preserve"> </w:t>
      </w:r>
    </w:p>
    <w:p w14:paraId="2D27A2A5" w14:textId="77777777" w:rsidR="001016ED" w:rsidRDefault="00000000">
      <w:pPr>
        <w:ind w:left="-5"/>
      </w:pPr>
      <w:r>
        <w:rPr>
          <w:b/>
        </w:rPr>
        <w:t>Artículo 1876.-</w:t>
      </w:r>
      <w:r>
        <w:t xml:space="preserve"> Cada uno de los que hayan contraído conjuntamente una deuda indivisible, está obligado por el todo, aunque no se haya estipulado solidaridad. </w:t>
      </w:r>
    </w:p>
    <w:p w14:paraId="64974E62" w14:textId="77777777" w:rsidR="001016ED" w:rsidRDefault="00000000">
      <w:pPr>
        <w:spacing w:after="0" w:line="259" w:lineRule="auto"/>
        <w:ind w:left="0" w:firstLine="0"/>
        <w:jc w:val="left"/>
      </w:pPr>
      <w:r>
        <w:t xml:space="preserve"> </w:t>
      </w:r>
    </w:p>
    <w:p w14:paraId="1BA6F985" w14:textId="77777777" w:rsidR="001016ED" w:rsidRDefault="00000000">
      <w:pPr>
        <w:ind w:left="-5"/>
      </w:pPr>
      <w:r>
        <w:t xml:space="preserve">Lo mismo tiene lugar respecto de los herederos de aquél que haya contraído una obligación indivisible. </w:t>
      </w:r>
    </w:p>
    <w:p w14:paraId="6FBF16B7" w14:textId="77777777" w:rsidR="001016ED" w:rsidRDefault="00000000">
      <w:pPr>
        <w:spacing w:after="0" w:line="259" w:lineRule="auto"/>
        <w:ind w:left="0" w:firstLine="0"/>
        <w:jc w:val="left"/>
      </w:pPr>
      <w:r>
        <w:t xml:space="preserve"> </w:t>
      </w:r>
    </w:p>
    <w:p w14:paraId="10D75B8D" w14:textId="77777777" w:rsidR="001016ED" w:rsidRDefault="00000000">
      <w:pPr>
        <w:ind w:left="-5"/>
      </w:pPr>
      <w:r>
        <w:rPr>
          <w:b/>
        </w:rPr>
        <w:t>Artículo 1877.-</w:t>
      </w:r>
      <w:r>
        <w:t xml:space="preserve"> Cada uno de los herederos del acreedor puede exigir la completa ejecución indivisible, obligándose a dar suficiente garantía para la indemnización de los demás coherederos; pero no puede por sí solo perdonar el débito total, ni recibir el valor en lugar de la cosa. </w:t>
      </w:r>
    </w:p>
    <w:p w14:paraId="30DFE772" w14:textId="77777777" w:rsidR="001016ED" w:rsidRDefault="00000000">
      <w:pPr>
        <w:spacing w:after="0" w:line="259" w:lineRule="auto"/>
        <w:ind w:left="0" w:firstLine="0"/>
        <w:jc w:val="left"/>
      </w:pPr>
      <w:r>
        <w:t xml:space="preserve"> </w:t>
      </w:r>
    </w:p>
    <w:p w14:paraId="18BED53C" w14:textId="77777777" w:rsidR="001016ED" w:rsidRDefault="00000000">
      <w:pPr>
        <w:ind w:left="-5"/>
        <w:jc w:val="left"/>
      </w:pPr>
      <w:r>
        <w:t xml:space="preserve">Si uno solo de los herederos ha perdonado la deuda o recibido el valor de la cosa, el coheredero no puede pedir la cosa indivisible, sino devolviendo la porción del heredero que haya perdonado o que haya recibido el valor. </w:t>
      </w:r>
    </w:p>
    <w:p w14:paraId="6C0729F3" w14:textId="77777777" w:rsidR="001016ED" w:rsidRDefault="00000000">
      <w:pPr>
        <w:spacing w:after="0" w:line="259" w:lineRule="auto"/>
        <w:ind w:left="0" w:firstLine="0"/>
        <w:jc w:val="left"/>
      </w:pPr>
      <w:r>
        <w:t xml:space="preserve"> </w:t>
      </w:r>
    </w:p>
    <w:p w14:paraId="69E1303B" w14:textId="77777777" w:rsidR="001016ED" w:rsidRDefault="00000000">
      <w:pPr>
        <w:ind w:left="-5"/>
      </w:pPr>
      <w:r>
        <w:rPr>
          <w:b/>
        </w:rPr>
        <w:t>Artículo 1878.-</w:t>
      </w:r>
      <w:r>
        <w:t xml:space="preserve"> Sólo por el consentimiento de todos los acreedores puede remitirse la obligación indivisible o hacerse una quita de ella. </w:t>
      </w:r>
    </w:p>
    <w:p w14:paraId="7F04496E" w14:textId="77777777" w:rsidR="001016ED" w:rsidRDefault="00000000">
      <w:pPr>
        <w:spacing w:after="0" w:line="259" w:lineRule="auto"/>
        <w:ind w:left="0" w:firstLine="0"/>
        <w:jc w:val="left"/>
      </w:pPr>
      <w:r>
        <w:t xml:space="preserve"> </w:t>
      </w:r>
    </w:p>
    <w:p w14:paraId="628206C8" w14:textId="77777777" w:rsidR="001016ED" w:rsidRDefault="00000000">
      <w:pPr>
        <w:ind w:left="-5"/>
      </w:pPr>
      <w:r>
        <w:rPr>
          <w:b/>
        </w:rPr>
        <w:t>Artículo 1879.-</w:t>
      </w:r>
      <w:r>
        <w:t xml:space="preserve">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 </w:t>
      </w:r>
    </w:p>
    <w:p w14:paraId="314B1062" w14:textId="77777777" w:rsidR="001016ED" w:rsidRDefault="00000000">
      <w:pPr>
        <w:spacing w:after="0" w:line="259" w:lineRule="auto"/>
        <w:ind w:left="0" w:firstLine="0"/>
        <w:jc w:val="left"/>
      </w:pPr>
      <w:r>
        <w:t xml:space="preserve"> </w:t>
      </w:r>
    </w:p>
    <w:p w14:paraId="27C03E65" w14:textId="77777777" w:rsidR="001016ED" w:rsidRDefault="00000000">
      <w:pPr>
        <w:ind w:left="-5"/>
      </w:pPr>
      <w:r>
        <w:rPr>
          <w:b/>
        </w:rPr>
        <w:t>Artículo 1880.-</w:t>
      </w:r>
      <w:r>
        <w:t xml:space="preserve"> Pierde la calidad de indivisible, la obligación que se resuelve en el pago de daños y perjuicios, y, entonces, se observarán las reglas siguientes: </w:t>
      </w:r>
    </w:p>
    <w:p w14:paraId="1526646A" w14:textId="77777777" w:rsidR="001016ED" w:rsidRDefault="00000000">
      <w:pPr>
        <w:spacing w:after="0" w:line="259" w:lineRule="auto"/>
        <w:ind w:left="0" w:firstLine="0"/>
        <w:jc w:val="left"/>
      </w:pPr>
      <w:r>
        <w:t xml:space="preserve"> </w:t>
      </w:r>
    </w:p>
    <w:p w14:paraId="7CE6E110" w14:textId="77777777" w:rsidR="001016ED" w:rsidRDefault="00000000">
      <w:pPr>
        <w:numPr>
          <w:ilvl w:val="0"/>
          <w:numId w:val="146"/>
        </w:numPr>
        <w:ind w:hanging="247"/>
      </w:pPr>
      <w:r>
        <w:t xml:space="preserve">Si para que se produzca esa conversión hubo culpa de parte de todos los deudores, todos responderán de los daños y perjuicios proporcionalmente al interés que representen en la obligación; </w:t>
      </w:r>
    </w:p>
    <w:p w14:paraId="4055299C" w14:textId="77777777" w:rsidR="001016ED" w:rsidRDefault="00000000">
      <w:pPr>
        <w:spacing w:after="0" w:line="259" w:lineRule="auto"/>
        <w:ind w:left="0" w:firstLine="0"/>
        <w:jc w:val="left"/>
      </w:pPr>
      <w:r>
        <w:t xml:space="preserve"> </w:t>
      </w:r>
    </w:p>
    <w:p w14:paraId="1E2A16D2" w14:textId="77777777" w:rsidR="001016ED" w:rsidRDefault="00000000">
      <w:pPr>
        <w:numPr>
          <w:ilvl w:val="0"/>
          <w:numId w:val="146"/>
        </w:numPr>
        <w:ind w:hanging="247"/>
      </w:pPr>
      <w:r>
        <w:t xml:space="preserve">Si sólo algunos fueren culpables, únicamente ellos responderán de los daños y perjuicios. </w:t>
      </w:r>
    </w:p>
    <w:p w14:paraId="4FBA4543" w14:textId="77777777" w:rsidR="001016ED" w:rsidRDefault="00000000">
      <w:pPr>
        <w:spacing w:after="0" w:line="259" w:lineRule="auto"/>
        <w:ind w:left="0" w:firstLine="0"/>
        <w:jc w:val="left"/>
      </w:pPr>
      <w:r>
        <w:t xml:space="preserve"> </w:t>
      </w:r>
    </w:p>
    <w:p w14:paraId="3800066A" w14:textId="77777777" w:rsidR="001016ED" w:rsidRDefault="00000000">
      <w:pPr>
        <w:spacing w:after="0" w:line="259" w:lineRule="auto"/>
        <w:ind w:left="0" w:firstLine="0"/>
        <w:jc w:val="left"/>
      </w:pPr>
      <w:r>
        <w:t xml:space="preserve"> </w:t>
      </w:r>
    </w:p>
    <w:p w14:paraId="7402D9A3" w14:textId="77777777" w:rsidR="001016ED" w:rsidRDefault="00000000">
      <w:pPr>
        <w:spacing w:after="12"/>
        <w:ind w:right="3"/>
        <w:jc w:val="center"/>
      </w:pPr>
      <w:r>
        <w:rPr>
          <w:b/>
        </w:rPr>
        <w:t xml:space="preserve">CAPITULO V </w:t>
      </w:r>
    </w:p>
    <w:p w14:paraId="2C6426D8" w14:textId="77777777" w:rsidR="001016ED" w:rsidRDefault="00000000">
      <w:pPr>
        <w:spacing w:after="12"/>
        <w:ind w:right="7"/>
        <w:jc w:val="center"/>
      </w:pPr>
      <w:r>
        <w:rPr>
          <w:b/>
        </w:rPr>
        <w:t xml:space="preserve">De las obligaciones de dar </w:t>
      </w:r>
    </w:p>
    <w:p w14:paraId="19330436" w14:textId="77777777" w:rsidR="001016ED" w:rsidRDefault="00000000">
      <w:pPr>
        <w:spacing w:after="0" w:line="259" w:lineRule="auto"/>
        <w:ind w:left="0" w:firstLine="0"/>
        <w:jc w:val="left"/>
      </w:pPr>
      <w:r>
        <w:t xml:space="preserve"> </w:t>
      </w:r>
    </w:p>
    <w:p w14:paraId="553559FE" w14:textId="77777777" w:rsidR="001016ED" w:rsidRDefault="00000000">
      <w:pPr>
        <w:spacing w:after="0" w:line="259" w:lineRule="auto"/>
        <w:ind w:left="0" w:firstLine="0"/>
        <w:jc w:val="left"/>
      </w:pPr>
      <w:r>
        <w:t xml:space="preserve"> </w:t>
      </w:r>
    </w:p>
    <w:p w14:paraId="7ACA3EF6" w14:textId="77777777" w:rsidR="001016ED" w:rsidRDefault="00000000">
      <w:pPr>
        <w:ind w:left="-5"/>
      </w:pPr>
      <w:r>
        <w:rPr>
          <w:b/>
        </w:rPr>
        <w:t>Artículo 1881.-</w:t>
      </w:r>
      <w:r>
        <w:t xml:space="preserve"> La prestación de cosa puede consistir: </w:t>
      </w:r>
    </w:p>
    <w:p w14:paraId="3BDE4D77" w14:textId="77777777" w:rsidR="001016ED" w:rsidRDefault="00000000">
      <w:pPr>
        <w:spacing w:after="0" w:line="259" w:lineRule="auto"/>
        <w:ind w:left="0" w:firstLine="0"/>
        <w:jc w:val="left"/>
      </w:pPr>
      <w:r>
        <w:t xml:space="preserve"> </w:t>
      </w:r>
    </w:p>
    <w:p w14:paraId="5A4EAFDC" w14:textId="77777777" w:rsidR="001016ED" w:rsidRDefault="00000000">
      <w:pPr>
        <w:numPr>
          <w:ilvl w:val="0"/>
          <w:numId w:val="147"/>
        </w:numPr>
        <w:ind w:hanging="307"/>
      </w:pPr>
      <w:r>
        <w:t xml:space="preserve">En la traslación de dominio de cosa cierta; </w:t>
      </w:r>
    </w:p>
    <w:p w14:paraId="17BD7EC4" w14:textId="77777777" w:rsidR="001016ED" w:rsidRDefault="00000000">
      <w:pPr>
        <w:spacing w:after="0" w:line="259" w:lineRule="auto"/>
        <w:ind w:left="0" w:firstLine="0"/>
        <w:jc w:val="left"/>
      </w:pPr>
      <w:r>
        <w:t xml:space="preserve"> </w:t>
      </w:r>
    </w:p>
    <w:p w14:paraId="5BB4D1A2" w14:textId="77777777" w:rsidR="001016ED" w:rsidRDefault="00000000">
      <w:pPr>
        <w:numPr>
          <w:ilvl w:val="0"/>
          <w:numId w:val="147"/>
        </w:numPr>
        <w:ind w:hanging="307"/>
      </w:pPr>
      <w:r>
        <w:t xml:space="preserve">En la enajenación temporal del uso o goce de cosa cierta; </w:t>
      </w:r>
    </w:p>
    <w:p w14:paraId="42DB290A" w14:textId="77777777" w:rsidR="001016ED" w:rsidRDefault="00000000">
      <w:pPr>
        <w:spacing w:after="0" w:line="259" w:lineRule="auto"/>
        <w:ind w:left="0" w:firstLine="0"/>
        <w:jc w:val="left"/>
      </w:pPr>
      <w:r>
        <w:t xml:space="preserve"> </w:t>
      </w:r>
    </w:p>
    <w:p w14:paraId="6CC241C4" w14:textId="77777777" w:rsidR="001016ED" w:rsidRDefault="00000000">
      <w:pPr>
        <w:numPr>
          <w:ilvl w:val="0"/>
          <w:numId w:val="147"/>
        </w:numPr>
        <w:ind w:hanging="307"/>
      </w:pPr>
      <w:r>
        <w:t xml:space="preserve">En la restitución de cosa ajena o pago de cosa debida. </w:t>
      </w:r>
    </w:p>
    <w:p w14:paraId="7361F3F0" w14:textId="77777777" w:rsidR="001016ED" w:rsidRDefault="00000000">
      <w:pPr>
        <w:spacing w:after="0" w:line="259" w:lineRule="auto"/>
        <w:ind w:left="0" w:firstLine="0"/>
        <w:jc w:val="left"/>
      </w:pPr>
      <w:r>
        <w:t xml:space="preserve"> </w:t>
      </w:r>
    </w:p>
    <w:p w14:paraId="0FD82238" w14:textId="77777777" w:rsidR="001016ED" w:rsidRDefault="00000000">
      <w:pPr>
        <w:ind w:left="-5"/>
      </w:pPr>
      <w:r>
        <w:rPr>
          <w:b/>
        </w:rPr>
        <w:t>Artículo 1882.-</w:t>
      </w:r>
      <w:r>
        <w:t xml:space="preserve"> El acreedor de cosa cierta no puede ser obligado a recibir otra aun cuando sea de mayor valor. </w:t>
      </w:r>
    </w:p>
    <w:p w14:paraId="71A584B3" w14:textId="77777777" w:rsidR="001016ED" w:rsidRDefault="00000000">
      <w:pPr>
        <w:spacing w:after="0" w:line="259" w:lineRule="auto"/>
        <w:ind w:left="0" w:firstLine="0"/>
        <w:jc w:val="left"/>
      </w:pPr>
      <w:r>
        <w:t xml:space="preserve"> </w:t>
      </w:r>
    </w:p>
    <w:p w14:paraId="75E0B65E" w14:textId="77777777" w:rsidR="001016ED" w:rsidRDefault="00000000">
      <w:pPr>
        <w:ind w:left="-5"/>
      </w:pPr>
      <w:r>
        <w:rPr>
          <w:b/>
        </w:rPr>
        <w:t>Artículo 1883.-</w:t>
      </w:r>
      <w:r>
        <w:t xml:space="preserve"> La obligación de dar cosa cierta comprende también la de entregar sus accesorios; salvo que lo contrario resulte del título de la obligación o de las circunstancias del caso. </w:t>
      </w:r>
    </w:p>
    <w:p w14:paraId="48C1315A" w14:textId="77777777" w:rsidR="001016ED" w:rsidRDefault="00000000">
      <w:pPr>
        <w:spacing w:after="0" w:line="259" w:lineRule="auto"/>
        <w:ind w:left="0" w:firstLine="0"/>
        <w:jc w:val="left"/>
      </w:pPr>
      <w:r>
        <w:t xml:space="preserve"> </w:t>
      </w:r>
    </w:p>
    <w:p w14:paraId="368F379E" w14:textId="77777777" w:rsidR="001016ED" w:rsidRDefault="00000000">
      <w:pPr>
        <w:ind w:left="-5"/>
      </w:pPr>
      <w:r>
        <w:rPr>
          <w:b/>
        </w:rPr>
        <w:t>Artículo 1884.-</w:t>
      </w:r>
      <w:r>
        <w:t xml:space="preserve"> En las enajenaciones de cosas ciertas y determinadas, la traslación de la propiedad se verifica entre los contratantes por mero efecto del contrato, sin dependencia de tradición ya sea natural, ya sea simbólica; debiendo tenerse en cuenta las disposiciones relativas del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B617322" w14:textId="77777777">
        <w:trPr>
          <w:trHeight w:val="209"/>
        </w:trPr>
        <w:tc>
          <w:tcPr>
            <w:tcW w:w="9407" w:type="dxa"/>
            <w:gridSpan w:val="2"/>
            <w:tcBorders>
              <w:top w:val="nil"/>
              <w:left w:val="nil"/>
              <w:bottom w:val="nil"/>
              <w:right w:val="nil"/>
            </w:tcBorders>
            <w:shd w:val="clear" w:color="auto" w:fill="D3D3D3"/>
          </w:tcPr>
          <w:p w14:paraId="2F556DC9"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392481C3" w14:textId="77777777">
        <w:trPr>
          <w:trHeight w:val="207"/>
        </w:trPr>
        <w:tc>
          <w:tcPr>
            <w:tcW w:w="7415" w:type="dxa"/>
            <w:tcBorders>
              <w:top w:val="nil"/>
              <w:left w:val="nil"/>
              <w:bottom w:val="nil"/>
              <w:right w:val="nil"/>
            </w:tcBorders>
            <w:shd w:val="clear" w:color="auto" w:fill="D3D3D3"/>
          </w:tcPr>
          <w:p w14:paraId="648AEB9E"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07DE770" w14:textId="77777777" w:rsidR="001016ED" w:rsidRDefault="00000000">
            <w:pPr>
              <w:spacing w:after="0" w:line="259" w:lineRule="auto"/>
              <w:ind w:left="0" w:firstLine="0"/>
              <w:jc w:val="left"/>
            </w:pPr>
            <w:r>
              <w:rPr>
                <w:b/>
                <w:sz w:val="18"/>
              </w:rPr>
              <w:t xml:space="preserve"> </w:t>
            </w:r>
          </w:p>
        </w:tc>
      </w:tr>
    </w:tbl>
    <w:p w14:paraId="4892FA05" w14:textId="77777777" w:rsidR="001016ED" w:rsidRDefault="00000000">
      <w:pPr>
        <w:spacing w:after="0" w:line="259" w:lineRule="auto"/>
        <w:ind w:left="0" w:firstLine="0"/>
        <w:jc w:val="left"/>
      </w:pPr>
      <w:r>
        <w:t xml:space="preserve"> </w:t>
      </w:r>
    </w:p>
    <w:p w14:paraId="498E6609" w14:textId="77777777" w:rsidR="001016ED" w:rsidRDefault="00000000">
      <w:pPr>
        <w:ind w:left="-5"/>
      </w:pPr>
      <w:r>
        <w:rPr>
          <w:b/>
        </w:rPr>
        <w:t>Artículo 1885.-</w:t>
      </w:r>
      <w:r>
        <w:t xml:space="preserve"> En las enajenaciones de alguna especie indeterminada, la propiedad no se transferirá sino hasta el momento en que la cosa se hace cierta y determinada con conocimiento del acreedor. </w:t>
      </w:r>
    </w:p>
    <w:p w14:paraId="76ED4766" w14:textId="77777777" w:rsidR="001016ED" w:rsidRDefault="00000000">
      <w:pPr>
        <w:spacing w:after="0" w:line="259" w:lineRule="auto"/>
        <w:ind w:left="0" w:firstLine="0"/>
        <w:jc w:val="left"/>
      </w:pPr>
      <w:r>
        <w:t xml:space="preserve"> </w:t>
      </w:r>
    </w:p>
    <w:p w14:paraId="07D915FC" w14:textId="77777777" w:rsidR="001016ED" w:rsidRDefault="00000000">
      <w:pPr>
        <w:ind w:left="-5"/>
      </w:pPr>
      <w:r>
        <w:rPr>
          <w:b/>
        </w:rPr>
        <w:t>Artículo 1886.-</w:t>
      </w:r>
      <w:r>
        <w:t xml:space="preserve"> En el caso del artículo que precede, si no se designa la calidad de la cosa, el deudor cumple entregando una de mediana calidad. </w:t>
      </w:r>
    </w:p>
    <w:p w14:paraId="2E2D16D3" w14:textId="77777777" w:rsidR="001016ED" w:rsidRDefault="00000000">
      <w:pPr>
        <w:spacing w:after="0" w:line="259" w:lineRule="auto"/>
        <w:ind w:left="0" w:firstLine="0"/>
        <w:jc w:val="left"/>
      </w:pPr>
      <w:r>
        <w:t xml:space="preserve"> </w:t>
      </w:r>
    </w:p>
    <w:p w14:paraId="12D171EC" w14:textId="77777777" w:rsidR="001016ED" w:rsidRDefault="00000000">
      <w:pPr>
        <w:ind w:left="-5"/>
      </w:pPr>
      <w:r>
        <w:rPr>
          <w:b/>
        </w:rPr>
        <w:t>Artículo 1887.-</w:t>
      </w:r>
      <w:r>
        <w:t xml:space="preserve"> En los casos en que la obligación de dar cosa cierta, importe la traslación de la propiedad de esa cosa, y se pierde o deteriora en poder del deudor, se observarán las reglas siguientes: </w:t>
      </w:r>
    </w:p>
    <w:p w14:paraId="080C3957" w14:textId="77777777" w:rsidR="001016ED" w:rsidRDefault="00000000">
      <w:pPr>
        <w:spacing w:after="0" w:line="259" w:lineRule="auto"/>
        <w:ind w:left="0" w:firstLine="0"/>
        <w:jc w:val="left"/>
      </w:pPr>
      <w:r>
        <w:t xml:space="preserve"> </w:t>
      </w:r>
    </w:p>
    <w:p w14:paraId="58006079" w14:textId="77777777" w:rsidR="001016ED" w:rsidRDefault="00000000">
      <w:pPr>
        <w:numPr>
          <w:ilvl w:val="0"/>
          <w:numId w:val="148"/>
        </w:numPr>
        <w:ind w:hanging="307"/>
      </w:pPr>
      <w:r>
        <w:t xml:space="preserve">Si la pérdida fue por culpa del deudor, éste responderá al acreedor por el valor de la cosa y por los daños y perjuicios; </w:t>
      </w:r>
    </w:p>
    <w:p w14:paraId="2181DFB2" w14:textId="77777777" w:rsidR="001016ED" w:rsidRDefault="00000000">
      <w:pPr>
        <w:spacing w:after="0" w:line="259" w:lineRule="auto"/>
        <w:ind w:left="0" w:firstLine="0"/>
        <w:jc w:val="left"/>
      </w:pPr>
      <w:r>
        <w:t xml:space="preserve"> </w:t>
      </w:r>
    </w:p>
    <w:p w14:paraId="0E6F6C0F" w14:textId="77777777" w:rsidR="001016ED" w:rsidRDefault="00000000">
      <w:pPr>
        <w:numPr>
          <w:ilvl w:val="0"/>
          <w:numId w:val="148"/>
        </w:numPr>
        <w:ind w:hanging="307"/>
      </w:pPr>
      <w:r>
        <w:t xml:space="preserve">Si la cosa se deteriorare por culpa del deudor, el acreedor puede optar por la rescisión del contrato y el pago de daños y perjuicios, o recibir la cosa en el estado que se encuentre y exigir la reducción de precio y el pago de daños y perjuicios; </w:t>
      </w:r>
    </w:p>
    <w:p w14:paraId="63913E5C" w14:textId="77777777" w:rsidR="001016ED" w:rsidRDefault="00000000">
      <w:pPr>
        <w:spacing w:after="0" w:line="259" w:lineRule="auto"/>
        <w:ind w:left="0" w:firstLine="0"/>
        <w:jc w:val="left"/>
      </w:pPr>
      <w:r>
        <w:t xml:space="preserve"> </w:t>
      </w:r>
    </w:p>
    <w:p w14:paraId="56123121" w14:textId="77777777" w:rsidR="001016ED" w:rsidRDefault="00000000">
      <w:pPr>
        <w:numPr>
          <w:ilvl w:val="0"/>
          <w:numId w:val="148"/>
        </w:numPr>
        <w:ind w:hanging="307"/>
      </w:pPr>
      <w:r>
        <w:t xml:space="preserve">Si la cosa se perdiere por culpa del acreedor, el deudor queda libre de la obligación; </w:t>
      </w:r>
    </w:p>
    <w:p w14:paraId="12F3936F" w14:textId="77777777" w:rsidR="001016ED" w:rsidRDefault="00000000">
      <w:pPr>
        <w:spacing w:after="0" w:line="259" w:lineRule="auto"/>
        <w:ind w:left="0" w:firstLine="0"/>
        <w:jc w:val="left"/>
      </w:pPr>
      <w:r>
        <w:t xml:space="preserve"> </w:t>
      </w:r>
    </w:p>
    <w:p w14:paraId="256BD800" w14:textId="77777777" w:rsidR="001016ED" w:rsidRDefault="00000000">
      <w:pPr>
        <w:numPr>
          <w:ilvl w:val="0"/>
          <w:numId w:val="148"/>
        </w:numPr>
        <w:ind w:hanging="307"/>
      </w:pPr>
      <w:r>
        <w:t xml:space="preserve">Si se deteriorare por culpa del acreedor, éste tiene obligación de recibir la cosa en el estado en que se halle; </w:t>
      </w:r>
    </w:p>
    <w:p w14:paraId="354A4733" w14:textId="77777777" w:rsidR="001016ED" w:rsidRDefault="00000000">
      <w:pPr>
        <w:spacing w:after="0" w:line="259" w:lineRule="auto"/>
        <w:ind w:left="0" w:firstLine="0"/>
        <w:jc w:val="left"/>
      </w:pPr>
      <w:r>
        <w:t xml:space="preserve"> </w:t>
      </w:r>
    </w:p>
    <w:p w14:paraId="7D9A4923" w14:textId="77777777" w:rsidR="001016ED" w:rsidRDefault="00000000">
      <w:pPr>
        <w:numPr>
          <w:ilvl w:val="0"/>
          <w:numId w:val="148"/>
        </w:numPr>
        <w:ind w:hanging="307"/>
      </w:pPr>
      <w:r>
        <w:t xml:space="preserve">Si la cosa se pierde por caso fortuito o fuerza mayor, la obligación queda sin efecto y el dueño sufre la pérdida, a menos que otra cosa se haya convenido. </w:t>
      </w:r>
    </w:p>
    <w:p w14:paraId="22F4CD36" w14:textId="77777777" w:rsidR="001016ED" w:rsidRDefault="00000000">
      <w:pPr>
        <w:spacing w:after="0" w:line="259" w:lineRule="auto"/>
        <w:ind w:left="0" w:firstLine="0"/>
        <w:jc w:val="left"/>
      </w:pPr>
      <w:r>
        <w:t xml:space="preserve"> </w:t>
      </w:r>
    </w:p>
    <w:p w14:paraId="24715015" w14:textId="77777777" w:rsidR="001016ED" w:rsidRDefault="00000000">
      <w:pPr>
        <w:ind w:left="-5"/>
      </w:pPr>
      <w:r>
        <w:rPr>
          <w:b/>
        </w:rPr>
        <w:t>Artículo 1888.-</w:t>
      </w:r>
      <w:r>
        <w:t xml:space="preserve"> La pérdida de la cosa en poder del deudor se presume por culpa suya mientras no se pruebe lo contrario. </w:t>
      </w:r>
    </w:p>
    <w:p w14:paraId="2A1A09B3" w14:textId="77777777" w:rsidR="001016ED" w:rsidRDefault="00000000">
      <w:pPr>
        <w:spacing w:after="0" w:line="259" w:lineRule="auto"/>
        <w:ind w:left="0" w:firstLine="0"/>
        <w:jc w:val="left"/>
      </w:pPr>
      <w:r>
        <w:t xml:space="preserve"> </w:t>
      </w:r>
    </w:p>
    <w:p w14:paraId="43F2EA39" w14:textId="77777777" w:rsidR="001016ED" w:rsidRDefault="00000000">
      <w:pPr>
        <w:ind w:left="-5"/>
      </w:pPr>
      <w:r>
        <w:rPr>
          <w:b/>
        </w:rPr>
        <w:t>Artículo 1889.-</w:t>
      </w:r>
      <w:r>
        <w:t xml:space="preserve"> Cuando la deuda de una cosa cierta y determinada procediere de delito o falta, no se eximirá el deudor del pago de su precio, cualquiera que hubiere sido el motivo de la pérdida; a no ser que habiendo ofrecido la cosa al que debió recibirla, se haya éste constituído en mora. </w:t>
      </w:r>
    </w:p>
    <w:p w14:paraId="59107083" w14:textId="77777777" w:rsidR="001016ED" w:rsidRDefault="00000000">
      <w:pPr>
        <w:spacing w:after="0" w:line="259" w:lineRule="auto"/>
        <w:ind w:left="0" w:firstLine="0"/>
        <w:jc w:val="left"/>
      </w:pPr>
      <w:r>
        <w:t xml:space="preserve"> </w:t>
      </w:r>
    </w:p>
    <w:p w14:paraId="66B92954" w14:textId="77777777" w:rsidR="001016ED" w:rsidRDefault="00000000">
      <w:pPr>
        <w:ind w:left="-5"/>
      </w:pPr>
      <w:r>
        <w:rPr>
          <w:b/>
        </w:rPr>
        <w:t>Artículo 1890.-</w:t>
      </w:r>
      <w:r>
        <w:t xml:space="preserve"> El deudor de una cosa perdida sin culpa suya, está obligado a ceder al acreedor cuantos derechos y acciones tuviere para reclamar la indemnización a quien fuere responsable. </w:t>
      </w:r>
    </w:p>
    <w:p w14:paraId="68737040" w14:textId="77777777" w:rsidR="001016ED" w:rsidRDefault="00000000">
      <w:pPr>
        <w:spacing w:after="0" w:line="259" w:lineRule="auto"/>
        <w:ind w:left="0" w:firstLine="0"/>
        <w:jc w:val="left"/>
      </w:pPr>
      <w:r>
        <w:t xml:space="preserve"> </w:t>
      </w:r>
    </w:p>
    <w:p w14:paraId="2FA6474E" w14:textId="77777777" w:rsidR="001016ED" w:rsidRDefault="00000000">
      <w:pPr>
        <w:ind w:left="-5"/>
      </w:pPr>
      <w:r>
        <w:rPr>
          <w:b/>
        </w:rPr>
        <w:t>Artículo 1891.-</w:t>
      </w:r>
      <w:r>
        <w:t xml:space="preserve"> La pérdida de la cosa puede verificarse: </w:t>
      </w:r>
    </w:p>
    <w:p w14:paraId="190A3F13" w14:textId="77777777" w:rsidR="001016ED" w:rsidRDefault="00000000">
      <w:pPr>
        <w:spacing w:after="0" w:line="259" w:lineRule="auto"/>
        <w:ind w:left="0" w:firstLine="0"/>
        <w:jc w:val="left"/>
      </w:pPr>
      <w:r>
        <w:t xml:space="preserve"> </w:t>
      </w:r>
    </w:p>
    <w:p w14:paraId="3922772C" w14:textId="77777777" w:rsidR="001016ED" w:rsidRDefault="00000000">
      <w:pPr>
        <w:numPr>
          <w:ilvl w:val="0"/>
          <w:numId w:val="149"/>
        </w:numPr>
        <w:ind w:hanging="185"/>
      </w:pPr>
      <w:r>
        <w:t xml:space="preserve">Pereciendo la cosa o quedando fuera del comercio; </w:t>
      </w:r>
    </w:p>
    <w:p w14:paraId="7A42A075" w14:textId="77777777" w:rsidR="001016ED" w:rsidRDefault="00000000">
      <w:pPr>
        <w:spacing w:after="0" w:line="259" w:lineRule="auto"/>
        <w:ind w:left="0" w:firstLine="0"/>
        <w:jc w:val="left"/>
      </w:pPr>
      <w:r>
        <w:t xml:space="preserve"> </w:t>
      </w:r>
    </w:p>
    <w:p w14:paraId="6912A1A9" w14:textId="77777777" w:rsidR="001016ED" w:rsidRDefault="00000000">
      <w:pPr>
        <w:numPr>
          <w:ilvl w:val="0"/>
          <w:numId w:val="149"/>
        </w:numPr>
        <w:ind w:hanging="185"/>
      </w:pPr>
      <w:r>
        <w:t xml:space="preserve">Desapareciendo de modo que no se tenga noticia de ella o que aunque se tenga alguna, la cosa no se pueda recobrar. </w:t>
      </w:r>
    </w:p>
    <w:p w14:paraId="0AD0C5A9" w14:textId="77777777" w:rsidR="001016ED" w:rsidRDefault="00000000">
      <w:pPr>
        <w:spacing w:after="0" w:line="259" w:lineRule="auto"/>
        <w:ind w:left="0" w:firstLine="0"/>
        <w:jc w:val="left"/>
      </w:pPr>
      <w:r>
        <w:t xml:space="preserve"> </w:t>
      </w:r>
    </w:p>
    <w:p w14:paraId="063BA224" w14:textId="77777777" w:rsidR="001016ED" w:rsidRDefault="00000000">
      <w:pPr>
        <w:ind w:left="-5"/>
      </w:pPr>
      <w:r>
        <w:rPr>
          <w:b/>
        </w:rPr>
        <w:t>Artículo 1892.-</w:t>
      </w:r>
      <w:r>
        <w:t xml:space="preserve"> Cuando la obligación de dar tenga por objeto una cosa designada sólo por su género y cantidad, luego que la cosa se individualice por la elección del deudor, o del acreedor, se aplicarán, en caso de pérdida o deterioro, las reglas establecidas en el artículo 1887. </w:t>
      </w:r>
    </w:p>
    <w:p w14:paraId="38C7E5F7" w14:textId="77777777" w:rsidR="001016ED" w:rsidRDefault="00000000">
      <w:pPr>
        <w:spacing w:after="0" w:line="259" w:lineRule="auto"/>
        <w:ind w:left="0" w:firstLine="0"/>
        <w:jc w:val="left"/>
      </w:pPr>
      <w:r>
        <w:t xml:space="preserve"> </w:t>
      </w:r>
    </w:p>
    <w:p w14:paraId="67CE18FB" w14:textId="77777777" w:rsidR="001016ED" w:rsidRDefault="00000000">
      <w:pPr>
        <w:ind w:left="-5"/>
      </w:pPr>
      <w:r>
        <w:rPr>
          <w:b/>
        </w:rPr>
        <w:t>Artículo 1893.-</w:t>
      </w:r>
      <w:r>
        <w:t xml:space="preserve"> En los casos de enajenación con reserva de la posesión, uso o goce de la cosa hasta cierto tiempo, se observarán las reglas siguientes: </w:t>
      </w:r>
    </w:p>
    <w:p w14:paraId="68A156BC" w14:textId="77777777" w:rsidR="001016ED" w:rsidRDefault="00000000">
      <w:pPr>
        <w:spacing w:after="0" w:line="259" w:lineRule="auto"/>
        <w:ind w:left="0" w:firstLine="0"/>
        <w:jc w:val="left"/>
      </w:pPr>
      <w:r>
        <w:t xml:space="preserve"> </w:t>
      </w:r>
    </w:p>
    <w:p w14:paraId="10894650" w14:textId="77777777" w:rsidR="001016ED" w:rsidRDefault="00000000">
      <w:pPr>
        <w:numPr>
          <w:ilvl w:val="0"/>
          <w:numId w:val="150"/>
        </w:numPr>
        <w:ind w:hanging="185"/>
      </w:pPr>
      <w:r>
        <w:t xml:space="preserve">Si hay convenio expreso se estará a lo estipulado; </w:t>
      </w:r>
    </w:p>
    <w:p w14:paraId="7D5B20A2" w14:textId="77777777" w:rsidR="001016ED" w:rsidRDefault="00000000">
      <w:pPr>
        <w:spacing w:after="0" w:line="259" w:lineRule="auto"/>
        <w:ind w:left="0" w:firstLine="0"/>
        <w:jc w:val="left"/>
      </w:pPr>
      <w:r>
        <w:t xml:space="preserve"> </w:t>
      </w:r>
    </w:p>
    <w:p w14:paraId="2BFFE22F" w14:textId="77777777" w:rsidR="001016ED" w:rsidRDefault="00000000">
      <w:pPr>
        <w:numPr>
          <w:ilvl w:val="0"/>
          <w:numId w:val="150"/>
        </w:numPr>
        <w:ind w:hanging="185"/>
      </w:pPr>
      <w:r>
        <w:t xml:space="preserve">Si la pérdida fuere por culpa de alguno de los contratantes, el importe será de la responsabilidad de éste; </w:t>
      </w:r>
    </w:p>
    <w:p w14:paraId="1294FE51" w14:textId="77777777" w:rsidR="001016ED" w:rsidRDefault="00000000">
      <w:pPr>
        <w:spacing w:after="0" w:line="259" w:lineRule="auto"/>
        <w:ind w:left="0" w:firstLine="0"/>
        <w:jc w:val="left"/>
      </w:pPr>
      <w:r>
        <w:t xml:space="preserve"> </w:t>
      </w:r>
    </w:p>
    <w:p w14:paraId="78ED29B6" w14:textId="77777777" w:rsidR="001016ED" w:rsidRDefault="00000000">
      <w:pPr>
        <w:numPr>
          <w:ilvl w:val="0"/>
          <w:numId w:val="150"/>
        </w:numPr>
        <w:ind w:hanging="185"/>
      </w:pPr>
      <w:r>
        <w:t xml:space="preserve">A falta de convenio o de culpa, el interesado sufrirá la pérdida que le corresponda; en todo caso, si la cosa perece totalmente; o en parte, si la pérdida fuere solamente parcial; </w:t>
      </w:r>
    </w:p>
    <w:p w14:paraId="3D66257A" w14:textId="77777777" w:rsidR="001016ED" w:rsidRDefault="00000000">
      <w:pPr>
        <w:spacing w:after="0" w:line="259" w:lineRule="auto"/>
        <w:ind w:left="0" w:firstLine="0"/>
        <w:jc w:val="left"/>
      </w:pPr>
      <w:r>
        <w:t xml:space="preserve"> </w:t>
      </w:r>
    </w:p>
    <w:p w14:paraId="12B884A0" w14:textId="77777777" w:rsidR="001016ED" w:rsidRDefault="00000000">
      <w:pPr>
        <w:numPr>
          <w:ilvl w:val="0"/>
          <w:numId w:val="150"/>
        </w:numPr>
        <w:ind w:hanging="185"/>
      </w:pPr>
      <w:r>
        <w:t xml:space="preserve">En el caso de la fracción que precede, si la pérdida fuere parcial y las partes no se convinieren en la disminución de sus respectivos derechos, se nombrarán peritos que la determinen. </w:t>
      </w:r>
    </w:p>
    <w:p w14:paraId="4BC4B6A8" w14:textId="77777777" w:rsidR="001016ED" w:rsidRDefault="00000000">
      <w:pPr>
        <w:spacing w:after="0" w:line="259" w:lineRule="auto"/>
        <w:ind w:left="0" w:firstLine="0"/>
        <w:jc w:val="left"/>
      </w:pPr>
      <w:r>
        <w:t xml:space="preserve"> </w:t>
      </w:r>
    </w:p>
    <w:p w14:paraId="54A01E47" w14:textId="77777777" w:rsidR="001016ED" w:rsidRDefault="00000000">
      <w:pPr>
        <w:ind w:left="-5"/>
      </w:pPr>
      <w:r>
        <w:rPr>
          <w:b/>
        </w:rPr>
        <w:t>Artículo 1894.-</w:t>
      </w:r>
      <w:r>
        <w:t xml:space="preserve"> En los contratos en que la prestación de la cosa no importe la traslación de la propiedad, el riesgo será siempre de cuenta del acreedor, a menos que intervenga culpa o negligencia de la otra parte. </w:t>
      </w:r>
    </w:p>
    <w:p w14:paraId="1DB65C11" w14:textId="77777777" w:rsidR="001016ED" w:rsidRDefault="00000000">
      <w:pPr>
        <w:spacing w:after="0" w:line="259" w:lineRule="auto"/>
        <w:ind w:left="0" w:firstLine="0"/>
        <w:jc w:val="left"/>
      </w:pPr>
      <w:r>
        <w:t xml:space="preserve"> </w:t>
      </w:r>
    </w:p>
    <w:p w14:paraId="77F6BC95" w14:textId="77777777" w:rsidR="001016ED" w:rsidRDefault="00000000">
      <w:pPr>
        <w:ind w:left="-5"/>
      </w:pPr>
      <w:r>
        <w:rPr>
          <w:b/>
        </w:rPr>
        <w:t>Artículo 1895.-</w:t>
      </w:r>
      <w:r>
        <w:t xml:space="preserve"> Hay culpa o negligencia cuando el obligado ejecuta actos contrarios a la conservación de la cosa o deja de ejecutar los que son necesarios para ella. </w:t>
      </w:r>
    </w:p>
    <w:p w14:paraId="4FAD9A1D" w14:textId="77777777" w:rsidR="001016ED" w:rsidRDefault="00000000">
      <w:pPr>
        <w:spacing w:after="0" w:line="259" w:lineRule="auto"/>
        <w:ind w:left="0" w:firstLine="0"/>
        <w:jc w:val="left"/>
      </w:pPr>
      <w:r>
        <w:t xml:space="preserve"> </w:t>
      </w:r>
    </w:p>
    <w:p w14:paraId="51FE1949" w14:textId="77777777" w:rsidR="001016ED" w:rsidRDefault="00000000">
      <w:pPr>
        <w:ind w:left="-5"/>
      </w:pPr>
      <w:r>
        <w:rPr>
          <w:b/>
        </w:rPr>
        <w:t>Artículo 1896.-</w:t>
      </w:r>
      <w:r>
        <w:t xml:space="preserve"> Si fueren varios los obligados a prestar la misma cosa, cada uno de ellos responderá proporcionalmente, exceptuándose los casos siguientes: </w:t>
      </w:r>
    </w:p>
    <w:p w14:paraId="1C1CDBB1" w14:textId="77777777" w:rsidR="001016ED" w:rsidRDefault="00000000">
      <w:pPr>
        <w:spacing w:after="0" w:line="259" w:lineRule="auto"/>
        <w:ind w:left="0" w:firstLine="0"/>
        <w:jc w:val="left"/>
      </w:pPr>
      <w:r>
        <w:t xml:space="preserve"> </w:t>
      </w:r>
    </w:p>
    <w:p w14:paraId="1A24C46F" w14:textId="77777777" w:rsidR="001016ED" w:rsidRDefault="00000000">
      <w:pPr>
        <w:numPr>
          <w:ilvl w:val="0"/>
          <w:numId w:val="151"/>
        </w:numPr>
        <w:ind w:hanging="333"/>
      </w:pPr>
      <w:r>
        <w:t xml:space="preserve">Cuando cada uno de ellos se hubiere obligado solidariamente; </w:t>
      </w:r>
    </w:p>
    <w:p w14:paraId="0F909378" w14:textId="77777777" w:rsidR="001016ED" w:rsidRDefault="00000000">
      <w:pPr>
        <w:spacing w:after="0" w:line="259" w:lineRule="auto"/>
        <w:ind w:left="0" w:firstLine="0"/>
        <w:jc w:val="left"/>
      </w:pPr>
      <w:r>
        <w:t xml:space="preserve"> </w:t>
      </w:r>
    </w:p>
    <w:p w14:paraId="38761E76" w14:textId="77777777" w:rsidR="001016ED" w:rsidRDefault="00000000">
      <w:pPr>
        <w:numPr>
          <w:ilvl w:val="0"/>
          <w:numId w:val="151"/>
        </w:numPr>
        <w:ind w:hanging="333"/>
      </w:pPr>
      <w:r>
        <w:t xml:space="preserve">Cuando la prestación consistiere en cosa cierta y determinada que se encuentre en poder de uno de ellos, o cuando dependa de hecho que sólo uno de los obligados pueda prestar; </w:t>
      </w:r>
    </w:p>
    <w:p w14:paraId="267B73BA" w14:textId="77777777" w:rsidR="001016ED" w:rsidRDefault="00000000">
      <w:pPr>
        <w:spacing w:after="0" w:line="259" w:lineRule="auto"/>
        <w:ind w:left="0" w:firstLine="0"/>
        <w:jc w:val="left"/>
      </w:pPr>
      <w:r>
        <w:t xml:space="preserve"> </w:t>
      </w:r>
    </w:p>
    <w:p w14:paraId="69137EC2" w14:textId="77777777" w:rsidR="001016ED" w:rsidRDefault="00000000">
      <w:pPr>
        <w:numPr>
          <w:ilvl w:val="0"/>
          <w:numId w:val="151"/>
        </w:numPr>
        <w:ind w:hanging="333"/>
      </w:pPr>
      <w:r>
        <w:t xml:space="preserve">Cuando la obligación sea indivisible; </w:t>
      </w:r>
    </w:p>
    <w:p w14:paraId="2BF2D0AA" w14:textId="77777777" w:rsidR="001016ED" w:rsidRDefault="00000000">
      <w:pPr>
        <w:spacing w:after="0" w:line="259" w:lineRule="auto"/>
        <w:ind w:left="0" w:firstLine="0"/>
        <w:jc w:val="left"/>
      </w:pPr>
      <w:r>
        <w:t xml:space="preserve"> </w:t>
      </w:r>
    </w:p>
    <w:p w14:paraId="1D3BCAB9" w14:textId="77777777" w:rsidR="001016ED" w:rsidRDefault="00000000">
      <w:pPr>
        <w:numPr>
          <w:ilvl w:val="0"/>
          <w:numId w:val="151"/>
        </w:numPr>
        <w:ind w:hanging="333"/>
      </w:pPr>
      <w:r>
        <w:t xml:space="preserve">Cuando por el contrato se ha determinado otra cosa. </w:t>
      </w:r>
    </w:p>
    <w:p w14:paraId="19DCE131" w14:textId="77777777" w:rsidR="001016ED" w:rsidRDefault="00000000">
      <w:pPr>
        <w:spacing w:after="0" w:line="259" w:lineRule="auto"/>
        <w:ind w:left="0" w:firstLine="0"/>
        <w:jc w:val="left"/>
      </w:pPr>
      <w:r>
        <w:t xml:space="preserve"> </w:t>
      </w:r>
    </w:p>
    <w:p w14:paraId="49B7E14D" w14:textId="77777777" w:rsidR="001016ED" w:rsidRDefault="00000000">
      <w:pPr>
        <w:spacing w:after="0" w:line="259" w:lineRule="auto"/>
        <w:ind w:left="0" w:firstLine="0"/>
        <w:jc w:val="left"/>
      </w:pPr>
      <w:r>
        <w:t xml:space="preserve"> </w:t>
      </w:r>
    </w:p>
    <w:p w14:paraId="2E4B3245" w14:textId="77777777" w:rsidR="001016ED" w:rsidRDefault="00000000">
      <w:pPr>
        <w:spacing w:after="12"/>
        <w:ind w:right="5"/>
        <w:jc w:val="center"/>
      </w:pPr>
      <w:r>
        <w:rPr>
          <w:b/>
        </w:rPr>
        <w:t xml:space="preserve">CAPITULO VI </w:t>
      </w:r>
    </w:p>
    <w:p w14:paraId="15D45F1B" w14:textId="77777777" w:rsidR="001016ED" w:rsidRDefault="00000000">
      <w:pPr>
        <w:spacing w:after="12"/>
        <w:ind w:right="7"/>
        <w:jc w:val="center"/>
      </w:pPr>
      <w:r>
        <w:rPr>
          <w:b/>
        </w:rPr>
        <w:t xml:space="preserve">De las obligaciones de hacer o de no hacer </w:t>
      </w:r>
    </w:p>
    <w:p w14:paraId="0F5140B7" w14:textId="77777777" w:rsidR="001016ED" w:rsidRDefault="00000000">
      <w:pPr>
        <w:spacing w:after="0" w:line="259" w:lineRule="auto"/>
        <w:ind w:left="0" w:firstLine="0"/>
        <w:jc w:val="left"/>
      </w:pPr>
      <w:r>
        <w:t xml:space="preserve"> </w:t>
      </w:r>
    </w:p>
    <w:p w14:paraId="3B2C5EE8" w14:textId="77777777" w:rsidR="001016ED" w:rsidRDefault="00000000">
      <w:pPr>
        <w:spacing w:after="0" w:line="259" w:lineRule="auto"/>
        <w:ind w:left="0" w:firstLine="0"/>
        <w:jc w:val="left"/>
      </w:pPr>
      <w:r>
        <w:t xml:space="preserve"> </w:t>
      </w:r>
    </w:p>
    <w:p w14:paraId="3041CD7D" w14:textId="77777777" w:rsidR="001016ED" w:rsidRDefault="00000000">
      <w:pPr>
        <w:ind w:left="-5"/>
      </w:pPr>
      <w:r>
        <w:rPr>
          <w:b/>
        </w:rPr>
        <w:t>Artículo 1897.-</w:t>
      </w:r>
      <w:r>
        <w:t xml:space="preserve"> Si el obligado a prestar un hecho, no lo hiciere, el acreedor tiene derecho de pedir que a costa de aquél se ejecute por otro, cuando la substitución sea posible. </w:t>
      </w:r>
    </w:p>
    <w:p w14:paraId="6774FAC4" w14:textId="77777777" w:rsidR="001016ED" w:rsidRDefault="00000000">
      <w:pPr>
        <w:spacing w:after="0" w:line="259" w:lineRule="auto"/>
        <w:ind w:left="0" w:firstLine="0"/>
        <w:jc w:val="left"/>
      </w:pPr>
      <w:r>
        <w:t xml:space="preserve"> </w:t>
      </w:r>
    </w:p>
    <w:p w14:paraId="0DC5208D" w14:textId="77777777" w:rsidR="001016ED" w:rsidRDefault="00000000">
      <w:pPr>
        <w:ind w:left="-5"/>
      </w:pPr>
      <w:r>
        <w:t xml:space="preserve">Esto mismo se observará si no lo hiciere de la manera convenida. En este caso el acreedor podrá pedir que se deshaga lo mal hecho. </w:t>
      </w:r>
    </w:p>
    <w:p w14:paraId="5E7E718D" w14:textId="77777777" w:rsidR="001016ED" w:rsidRDefault="00000000">
      <w:pPr>
        <w:spacing w:after="0" w:line="259" w:lineRule="auto"/>
        <w:ind w:left="0" w:firstLine="0"/>
        <w:jc w:val="left"/>
      </w:pPr>
      <w:r>
        <w:t xml:space="preserve"> </w:t>
      </w:r>
    </w:p>
    <w:p w14:paraId="33D70E22" w14:textId="77777777" w:rsidR="001016ED" w:rsidRDefault="00000000">
      <w:pPr>
        <w:ind w:left="-5"/>
      </w:pPr>
      <w:r>
        <w:rPr>
          <w:b/>
        </w:rPr>
        <w:t xml:space="preserve">Artículo 1898.- </w:t>
      </w:r>
      <w:r>
        <w:t xml:space="preserve">El que estuviere obligado a no hacer alguna cosa, quedará sujeto al pago de daños y perjuicios en caso de contravención. Si hubiere obra material, podrá exigir el acreedor que sea destruída a costa del obligado. </w:t>
      </w:r>
    </w:p>
    <w:p w14:paraId="5C45F502" w14:textId="77777777" w:rsidR="001016ED" w:rsidRDefault="00000000">
      <w:pPr>
        <w:spacing w:after="0" w:line="259" w:lineRule="auto"/>
        <w:ind w:left="0" w:firstLine="0"/>
        <w:jc w:val="left"/>
      </w:pPr>
      <w:r>
        <w:t xml:space="preserve"> </w:t>
      </w:r>
    </w:p>
    <w:p w14:paraId="02D53296" w14:textId="77777777" w:rsidR="001016ED" w:rsidRDefault="00000000">
      <w:pPr>
        <w:spacing w:after="0" w:line="259" w:lineRule="auto"/>
        <w:ind w:left="0" w:firstLine="0"/>
        <w:jc w:val="left"/>
      </w:pPr>
      <w:r>
        <w:t xml:space="preserve"> </w:t>
      </w:r>
    </w:p>
    <w:p w14:paraId="48024456" w14:textId="77777777" w:rsidR="001016ED" w:rsidRDefault="00000000">
      <w:pPr>
        <w:spacing w:after="12"/>
        <w:ind w:right="8"/>
        <w:jc w:val="center"/>
      </w:pPr>
      <w:r>
        <w:rPr>
          <w:b/>
        </w:rPr>
        <w:t xml:space="preserve">TITULO TERCERO </w:t>
      </w:r>
    </w:p>
    <w:p w14:paraId="1A0478A7" w14:textId="77777777" w:rsidR="001016ED" w:rsidRDefault="00000000">
      <w:pPr>
        <w:spacing w:after="12"/>
        <w:ind w:right="5"/>
        <w:jc w:val="center"/>
      </w:pPr>
      <w:r>
        <w:rPr>
          <w:b/>
        </w:rPr>
        <w:t xml:space="preserve">De la transmisión de las obligaciones </w:t>
      </w:r>
    </w:p>
    <w:p w14:paraId="38956E3E" w14:textId="77777777" w:rsidR="001016ED" w:rsidRDefault="00000000">
      <w:pPr>
        <w:spacing w:after="0" w:line="259" w:lineRule="auto"/>
        <w:ind w:left="0" w:firstLine="0"/>
        <w:jc w:val="left"/>
      </w:pPr>
      <w:r>
        <w:t xml:space="preserve"> </w:t>
      </w:r>
    </w:p>
    <w:p w14:paraId="57B3169D" w14:textId="77777777" w:rsidR="001016ED" w:rsidRDefault="00000000">
      <w:pPr>
        <w:spacing w:after="12"/>
        <w:ind w:right="5"/>
        <w:jc w:val="center"/>
      </w:pPr>
      <w:r>
        <w:rPr>
          <w:b/>
        </w:rPr>
        <w:t xml:space="preserve">CAPITULO I </w:t>
      </w:r>
    </w:p>
    <w:p w14:paraId="0C7779ED" w14:textId="77777777" w:rsidR="001016ED" w:rsidRDefault="00000000">
      <w:pPr>
        <w:spacing w:after="12"/>
        <w:ind w:right="5"/>
        <w:jc w:val="center"/>
      </w:pPr>
      <w:r>
        <w:rPr>
          <w:b/>
        </w:rPr>
        <w:t xml:space="preserve">De la cesión de derechos </w:t>
      </w:r>
    </w:p>
    <w:p w14:paraId="5E8D3A5C" w14:textId="77777777" w:rsidR="001016ED" w:rsidRDefault="00000000">
      <w:pPr>
        <w:spacing w:after="0" w:line="259" w:lineRule="auto"/>
        <w:ind w:left="0" w:firstLine="0"/>
        <w:jc w:val="left"/>
      </w:pPr>
      <w:r>
        <w:t xml:space="preserve"> </w:t>
      </w:r>
    </w:p>
    <w:p w14:paraId="6B04BD47" w14:textId="77777777" w:rsidR="001016ED" w:rsidRDefault="00000000">
      <w:pPr>
        <w:ind w:left="-5"/>
      </w:pPr>
      <w:r>
        <w:rPr>
          <w:b/>
        </w:rPr>
        <w:t>Artículo 1899.-</w:t>
      </w:r>
      <w:r>
        <w:t xml:space="preserve"> Habrá cesión de derechos cuando el acreedor transfiere a otro los que tenga contra su deudor. </w:t>
      </w:r>
    </w:p>
    <w:p w14:paraId="2FDE2F2D" w14:textId="77777777" w:rsidR="001016ED" w:rsidRDefault="00000000">
      <w:pPr>
        <w:spacing w:after="0" w:line="259" w:lineRule="auto"/>
        <w:ind w:left="0" w:firstLine="0"/>
        <w:jc w:val="left"/>
      </w:pPr>
      <w:r>
        <w:t xml:space="preserve"> </w:t>
      </w:r>
    </w:p>
    <w:p w14:paraId="79C497DA" w14:textId="77777777" w:rsidR="001016ED" w:rsidRDefault="00000000">
      <w:pPr>
        <w:ind w:left="-5"/>
      </w:pPr>
      <w:r>
        <w:rPr>
          <w:b/>
        </w:rPr>
        <w:t>Artículo 1900.-</w:t>
      </w:r>
      <w:r>
        <w:t xml:space="preserve"> El acreedor puede ceder su derecho a un tercero sin el consentimiento del deudor, a menos que la cesión esté prohibida por la ley, se haya convenido no hacerla o no lo permita la naturaleza del derecho. </w:t>
      </w:r>
    </w:p>
    <w:p w14:paraId="0602837B" w14:textId="77777777" w:rsidR="001016ED" w:rsidRDefault="00000000">
      <w:pPr>
        <w:spacing w:after="0" w:line="259" w:lineRule="auto"/>
        <w:ind w:left="0" w:firstLine="0"/>
        <w:jc w:val="left"/>
      </w:pPr>
      <w:r>
        <w:t xml:space="preserve"> </w:t>
      </w:r>
    </w:p>
    <w:p w14:paraId="297AADC6" w14:textId="77777777" w:rsidR="001016ED" w:rsidRDefault="00000000">
      <w:pPr>
        <w:ind w:left="-5"/>
      </w:pPr>
      <w:r>
        <w:t xml:space="preserve">El deudor no puede alegar contra un tercero que el derecho no podía cederse, porque así se había convenido, cuando ese convenio no conste en el título constitutivo del derecho. </w:t>
      </w:r>
    </w:p>
    <w:p w14:paraId="62693F39" w14:textId="77777777" w:rsidR="001016ED" w:rsidRDefault="00000000">
      <w:pPr>
        <w:spacing w:after="0" w:line="259" w:lineRule="auto"/>
        <w:ind w:left="0" w:firstLine="0"/>
        <w:jc w:val="left"/>
      </w:pPr>
      <w:r>
        <w:t xml:space="preserve"> </w:t>
      </w:r>
    </w:p>
    <w:p w14:paraId="7AAB53AE" w14:textId="77777777" w:rsidR="001016ED" w:rsidRDefault="00000000">
      <w:pPr>
        <w:ind w:left="-5"/>
      </w:pPr>
      <w:r>
        <w:rPr>
          <w:b/>
        </w:rPr>
        <w:t>Artículo 1901.-</w:t>
      </w:r>
      <w:r>
        <w:t xml:space="preserve"> En la cesión de créditos se observarán las disposiciones relativas al acto jurídico que le dé origen, en lo que no estuvieren modificadas en este capítulo. </w:t>
      </w:r>
    </w:p>
    <w:p w14:paraId="19B64295" w14:textId="77777777" w:rsidR="001016ED" w:rsidRDefault="00000000">
      <w:pPr>
        <w:spacing w:after="0" w:line="259" w:lineRule="auto"/>
        <w:ind w:left="0" w:firstLine="0"/>
        <w:jc w:val="left"/>
      </w:pPr>
      <w:r>
        <w:t xml:space="preserve"> </w:t>
      </w:r>
    </w:p>
    <w:p w14:paraId="00251816" w14:textId="77777777" w:rsidR="001016ED" w:rsidRDefault="00000000">
      <w:pPr>
        <w:ind w:left="-5"/>
      </w:pPr>
      <w:r>
        <w:rPr>
          <w:b/>
        </w:rPr>
        <w:t>Artículo 1902.-</w:t>
      </w:r>
      <w:r>
        <w:t xml:space="preserve"> La cesión de crédito comprende la de todos los derechos accesorios, como la fianza, hipoteca, prenda o privilegio, salvo aquellos que son inseparables de la persona del cedente. </w:t>
      </w:r>
    </w:p>
    <w:p w14:paraId="2A19C22F" w14:textId="77777777" w:rsidR="001016ED" w:rsidRDefault="00000000">
      <w:pPr>
        <w:spacing w:after="0" w:line="259" w:lineRule="auto"/>
        <w:ind w:left="0" w:firstLine="0"/>
        <w:jc w:val="left"/>
      </w:pPr>
      <w:r>
        <w:t xml:space="preserve"> </w:t>
      </w:r>
    </w:p>
    <w:p w14:paraId="393B55C6" w14:textId="77777777" w:rsidR="001016ED" w:rsidRDefault="00000000">
      <w:pPr>
        <w:ind w:left="-5"/>
      </w:pPr>
      <w:r>
        <w:t xml:space="preserve">Los intereses vencidos se presume que fueron cedidos con el crédito principal. </w:t>
      </w:r>
    </w:p>
    <w:p w14:paraId="345666D8" w14:textId="77777777" w:rsidR="001016ED" w:rsidRDefault="00000000">
      <w:pPr>
        <w:spacing w:after="0" w:line="259" w:lineRule="auto"/>
        <w:ind w:left="0" w:firstLine="0"/>
        <w:jc w:val="left"/>
      </w:pPr>
      <w:r>
        <w:t xml:space="preserve"> </w:t>
      </w:r>
    </w:p>
    <w:p w14:paraId="71B4451B" w14:textId="77777777" w:rsidR="001016ED" w:rsidRDefault="00000000">
      <w:pPr>
        <w:ind w:left="-5"/>
      </w:pPr>
      <w:r>
        <w:rPr>
          <w:b/>
        </w:rPr>
        <w:t>Artículo 1903.-</w:t>
      </w:r>
      <w:r>
        <w:t xml:space="preserve"> La cesión de créditos civiles debe hacerse en escrito privado que firmarán cedente, cesionario y dos testigos. Sólo cuando la ley exija que el título del crédito cedido conste en escritura pública, la cesión deberá hacerse en esta clase de documentos. </w:t>
      </w:r>
    </w:p>
    <w:p w14:paraId="2BCC1871" w14:textId="77777777" w:rsidR="001016ED" w:rsidRDefault="00000000">
      <w:pPr>
        <w:spacing w:after="0" w:line="259" w:lineRule="auto"/>
        <w:ind w:left="0" w:firstLine="0"/>
        <w:jc w:val="left"/>
      </w:pPr>
      <w:r>
        <w:t xml:space="preserve"> </w:t>
      </w:r>
    </w:p>
    <w:p w14:paraId="4FD275CD" w14:textId="77777777" w:rsidR="001016ED" w:rsidRDefault="00000000">
      <w:pPr>
        <w:ind w:left="-5"/>
      </w:pPr>
      <w:r>
        <w:rPr>
          <w:b/>
        </w:rPr>
        <w:t>Artículo 1904.-</w:t>
      </w:r>
      <w:r>
        <w:t xml:space="preserve"> La cesión de créditos no produce efecto contra tercero, sino desde que su fecha deba tenerse por cierta, conforme a las reglas siguientes: </w:t>
      </w:r>
    </w:p>
    <w:p w14:paraId="57FE0FA4" w14:textId="77777777" w:rsidR="001016ED" w:rsidRDefault="00000000">
      <w:pPr>
        <w:spacing w:after="0" w:line="259" w:lineRule="auto"/>
        <w:ind w:left="0" w:firstLine="0"/>
        <w:jc w:val="left"/>
      </w:pPr>
      <w:r>
        <w:t xml:space="preserve"> </w:t>
      </w:r>
    </w:p>
    <w:p w14:paraId="48AADC12" w14:textId="77777777" w:rsidR="001016ED" w:rsidRDefault="00000000">
      <w:pPr>
        <w:numPr>
          <w:ilvl w:val="0"/>
          <w:numId w:val="152"/>
        </w:numPr>
        <w:ind w:hanging="247"/>
      </w:pPr>
      <w:r>
        <w:t xml:space="preserve">Si tiene por objeto un crédito que deba inscribirse, desde la fecha de su inscripción,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168EC23B" w14:textId="77777777">
        <w:trPr>
          <w:trHeight w:val="206"/>
        </w:trPr>
        <w:tc>
          <w:tcPr>
            <w:tcW w:w="9407" w:type="dxa"/>
            <w:gridSpan w:val="2"/>
            <w:tcBorders>
              <w:top w:val="nil"/>
              <w:left w:val="nil"/>
              <w:bottom w:val="nil"/>
              <w:right w:val="nil"/>
            </w:tcBorders>
            <w:shd w:val="clear" w:color="auto" w:fill="D3D3D3"/>
          </w:tcPr>
          <w:p w14:paraId="5DC9820B" w14:textId="77777777" w:rsidR="001016ED" w:rsidRDefault="00000000">
            <w:pPr>
              <w:spacing w:after="0" w:line="259" w:lineRule="auto"/>
              <w:ind w:left="0" w:firstLine="0"/>
            </w:pPr>
            <w:r>
              <w:rPr>
                <w:b/>
                <w:sz w:val="18"/>
              </w:rPr>
              <w:t xml:space="preserve">(Fracción reformada mediante decreto número 1422, aprobado por la LXIII Legislatura el 3 de abril del 2018 y </w:t>
            </w:r>
          </w:p>
        </w:tc>
      </w:tr>
      <w:tr w:rsidR="001016ED" w14:paraId="6CEB2390" w14:textId="77777777">
        <w:trPr>
          <w:trHeight w:val="207"/>
        </w:trPr>
        <w:tc>
          <w:tcPr>
            <w:tcW w:w="7415" w:type="dxa"/>
            <w:tcBorders>
              <w:top w:val="nil"/>
              <w:left w:val="nil"/>
              <w:bottom w:val="nil"/>
              <w:right w:val="nil"/>
            </w:tcBorders>
            <w:shd w:val="clear" w:color="auto" w:fill="D3D3D3"/>
          </w:tcPr>
          <w:p w14:paraId="7DBE09ED"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7E8FC7A6" w14:textId="77777777" w:rsidR="001016ED" w:rsidRDefault="00000000">
            <w:pPr>
              <w:spacing w:after="0" w:line="259" w:lineRule="auto"/>
              <w:ind w:left="0" w:firstLine="0"/>
              <w:jc w:val="left"/>
            </w:pPr>
            <w:r>
              <w:rPr>
                <w:b/>
                <w:sz w:val="18"/>
              </w:rPr>
              <w:t xml:space="preserve"> </w:t>
            </w:r>
          </w:p>
        </w:tc>
      </w:tr>
    </w:tbl>
    <w:p w14:paraId="13C039AF" w14:textId="77777777" w:rsidR="001016ED" w:rsidRDefault="00000000">
      <w:pPr>
        <w:spacing w:after="0" w:line="259" w:lineRule="auto"/>
        <w:ind w:left="0" w:firstLine="0"/>
        <w:jc w:val="left"/>
      </w:pPr>
      <w:r>
        <w:t xml:space="preserve"> </w:t>
      </w:r>
    </w:p>
    <w:p w14:paraId="5071B77B" w14:textId="77777777" w:rsidR="001016ED" w:rsidRDefault="00000000">
      <w:pPr>
        <w:numPr>
          <w:ilvl w:val="0"/>
          <w:numId w:val="152"/>
        </w:numPr>
        <w:ind w:hanging="247"/>
      </w:pPr>
      <w:r>
        <w:t xml:space="preserve">Si se hace en escritura pública, desde la fecha de su otorgamiento; </w:t>
      </w:r>
    </w:p>
    <w:p w14:paraId="3598B969" w14:textId="77777777" w:rsidR="001016ED" w:rsidRDefault="00000000">
      <w:pPr>
        <w:spacing w:after="0" w:line="259" w:lineRule="auto"/>
        <w:ind w:left="0" w:firstLine="0"/>
        <w:jc w:val="left"/>
      </w:pPr>
      <w:r>
        <w:t xml:space="preserve"> </w:t>
      </w:r>
    </w:p>
    <w:p w14:paraId="3F0DAED0" w14:textId="77777777" w:rsidR="001016ED" w:rsidRDefault="00000000">
      <w:pPr>
        <w:numPr>
          <w:ilvl w:val="0"/>
          <w:numId w:val="152"/>
        </w:numPr>
        <w:ind w:hanging="247"/>
      </w:pPr>
      <w:r>
        <w:t xml:space="preserve">Si se trata de un documento privado, desde el día en que se incorpore o inscriba en el Instituto de la Función Registral; desde la muerte de cualquiera de los que lo firmaron o desde la fecha en que se entregue a un funcionario público por razón de su oficio.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6D1D71D7" w14:textId="77777777">
        <w:trPr>
          <w:trHeight w:val="206"/>
        </w:trPr>
        <w:tc>
          <w:tcPr>
            <w:tcW w:w="9407" w:type="dxa"/>
            <w:gridSpan w:val="2"/>
            <w:tcBorders>
              <w:top w:val="nil"/>
              <w:left w:val="nil"/>
              <w:bottom w:val="nil"/>
              <w:right w:val="nil"/>
            </w:tcBorders>
            <w:shd w:val="clear" w:color="auto" w:fill="D3D3D3"/>
          </w:tcPr>
          <w:p w14:paraId="0AF827D9" w14:textId="77777777" w:rsidR="001016ED" w:rsidRDefault="00000000">
            <w:pPr>
              <w:spacing w:after="0" w:line="259" w:lineRule="auto"/>
              <w:ind w:left="0" w:firstLine="0"/>
            </w:pPr>
            <w:r>
              <w:rPr>
                <w:b/>
                <w:sz w:val="18"/>
              </w:rPr>
              <w:t xml:space="preserve">(Fracción reformada mediante decreto número 1422, aprobado por la LXIII Legislatura el 3 de abril del 2018 y </w:t>
            </w:r>
          </w:p>
        </w:tc>
      </w:tr>
      <w:tr w:rsidR="001016ED" w14:paraId="7B47AB7A" w14:textId="77777777">
        <w:trPr>
          <w:trHeight w:val="206"/>
        </w:trPr>
        <w:tc>
          <w:tcPr>
            <w:tcW w:w="7415" w:type="dxa"/>
            <w:tcBorders>
              <w:top w:val="nil"/>
              <w:left w:val="nil"/>
              <w:bottom w:val="nil"/>
              <w:right w:val="nil"/>
            </w:tcBorders>
            <w:shd w:val="clear" w:color="auto" w:fill="D3D3D3"/>
          </w:tcPr>
          <w:p w14:paraId="1DA54649"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688617B0" w14:textId="77777777" w:rsidR="001016ED" w:rsidRDefault="00000000">
            <w:pPr>
              <w:spacing w:after="0" w:line="259" w:lineRule="auto"/>
              <w:ind w:left="0" w:firstLine="0"/>
              <w:jc w:val="left"/>
            </w:pPr>
            <w:r>
              <w:rPr>
                <w:b/>
                <w:sz w:val="18"/>
              </w:rPr>
              <w:t xml:space="preserve"> </w:t>
            </w:r>
          </w:p>
        </w:tc>
      </w:tr>
    </w:tbl>
    <w:p w14:paraId="078A60C8" w14:textId="77777777" w:rsidR="001016ED" w:rsidRDefault="00000000">
      <w:pPr>
        <w:spacing w:after="0" w:line="259" w:lineRule="auto"/>
        <w:ind w:left="0" w:firstLine="0"/>
        <w:jc w:val="left"/>
      </w:pPr>
      <w:r>
        <w:t xml:space="preserve"> </w:t>
      </w:r>
    </w:p>
    <w:p w14:paraId="62AF9D10" w14:textId="77777777" w:rsidR="001016ED" w:rsidRDefault="00000000">
      <w:pPr>
        <w:ind w:left="-5"/>
      </w:pPr>
      <w:r>
        <w:rPr>
          <w:b/>
        </w:rPr>
        <w:t>Artículo 1905.-</w:t>
      </w:r>
      <w:r>
        <w:t xml:space="preserve"> El deudor puede oponer al cesionario las excepciones que podría oponer al cedente en el momento en que se hizo la cesión. </w:t>
      </w:r>
    </w:p>
    <w:p w14:paraId="062968CD" w14:textId="77777777" w:rsidR="001016ED" w:rsidRDefault="00000000">
      <w:pPr>
        <w:spacing w:after="0" w:line="259" w:lineRule="auto"/>
        <w:ind w:left="0" w:firstLine="0"/>
        <w:jc w:val="left"/>
      </w:pPr>
      <w:r>
        <w:t xml:space="preserve"> </w:t>
      </w:r>
    </w:p>
    <w:p w14:paraId="7DA628DB" w14:textId="77777777" w:rsidR="001016ED" w:rsidRDefault="00000000">
      <w:pPr>
        <w:ind w:left="-5"/>
      </w:pPr>
      <w:r>
        <w:t xml:space="preserve">Si tiene contra el cedente un crédito todavía no exigible cuando se hizo la cesión, podrá invocar la compensación, con tal que su crédito no sea exigible después de que lo sea el cedido. </w:t>
      </w:r>
    </w:p>
    <w:p w14:paraId="6A7A5616" w14:textId="77777777" w:rsidR="001016ED" w:rsidRDefault="00000000">
      <w:pPr>
        <w:spacing w:after="0" w:line="259" w:lineRule="auto"/>
        <w:ind w:left="0" w:firstLine="0"/>
        <w:jc w:val="left"/>
      </w:pPr>
      <w:r>
        <w:t xml:space="preserve"> </w:t>
      </w:r>
    </w:p>
    <w:p w14:paraId="724585FF" w14:textId="77777777" w:rsidR="001016ED" w:rsidRDefault="00000000">
      <w:pPr>
        <w:ind w:left="-5"/>
      </w:pPr>
      <w:r>
        <w:rPr>
          <w:b/>
        </w:rPr>
        <w:t>Artículo 1906.-</w:t>
      </w:r>
      <w:r>
        <w:t xml:space="preserve"> En los casos a que se refiere el artículo 1903 para que el cesionario pueda ejercer su derecho contra el deudor, deberá hacer a éste la notificación de la cesión, ya judicialmente, ya en lo extrajudicial ante dos testigos o ante Notario. </w:t>
      </w:r>
    </w:p>
    <w:p w14:paraId="70327913" w14:textId="77777777" w:rsidR="001016ED" w:rsidRDefault="00000000">
      <w:pPr>
        <w:spacing w:after="0" w:line="259" w:lineRule="auto"/>
        <w:ind w:left="0" w:firstLine="0"/>
        <w:jc w:val="left"/>
      </w:pPr>
      <w:r>
        <w:t xml:space="preserve"> </w:t>
      </w:r>
    </w:p>
    <w:p w14:paraId="5B5BCE67" w14:textId="77777777" w:rsidR="001016ED" w:rsidRDefault="00000000">
      <w:pPr>
        <w:ind w:left="-5"/>
      </w:pPr>
      <w:r>
        <w:rPr>
          <w:b/>
        </w:rPr>
        <w:t>Artículo 1907.-</w:t>
      </w:r>
      <w:r>
        <w:t xml:space="preserve"> Sólo tiene derecho para pedir o hacer la notificación, el acreedor que presente el título justificativo del crédito, o el de la cesión, cuando aquél no sea necesario. </w:t>
      </w:r>
    </w:p>
    <w:p w14:paraId="6C0A3309" w14:textId="77777777" w:rsidR="001016ED" w:rsidRDefault="00000000">
      <w:pPr>
        <w:spacing w:after="0" w:line="259" w:lineRule="auto"/>
        <w:ind w:left="0" w:firstLine="0"/>
        <w:jc w:val="left"/>
      </w:pPr>
      <w:r>
        <w:t xml:space="preserve"> </w:t>
      </w:r>
    </w:p>
    <w:p w14:paraId="5E54D681" w14:textId="77777777" w:rsidR="001016ED" w:rsidRDefault="00000000">
      <w:pPr>
        <w:ind w:left="-5"/>
      </w:pPr>
      <w:r>
        <w:rPr>
          <w:b/>
        </w:rPr>
        <w:t>Artículo 1908.-</w:t>
      </w:r>
      <w:r>
        <w:t xml:space="preserve"> Si el deudor está presente a (sic) la cesión y no se opone a ella, o si estando ausente la ha aceptado y ésto se prueba, se tendrá por hecha la notificación. </w:t>
      </w:r>
    </w:p>
    <w:p w14:paraId="77B604FA" w14:textId="77777777" w:rsidR="001016ED" w:rsidRDefault="00000000">
      <w:pPr>
        <w:spacing w:after="0" w:line="259" w:lineRule="auto"/>
        <w:ind w:left="0" w:firstLine="0"/>
        <w:jc w:val="left"/>
      </w:pPr>
      <w:r>
        <w:t xml:space="preserve"> </w:t>
      </w:r>
    </w:p>
    <w:p w14:paraId="1CE9DD2A" w14:textId="77777777" w:rsidR="001016ED" w:rsidRDefault="00000000">
      <w:pPr>
        <w:ind w:left="-5"/>
      </w:pPr>
      <w:r>
        <w:rPr>
          <w:b/>
        </w:rPr>
        <w:t>Artículo 1909.-</w:t>
      </w:r>
      <w:r>
        <w:t xml:space="preserve"> Si el crédito se ha cedido a varios cesionarios, tiene preferencia el que primero ha notificado la cesión al deudor, salvo lo dispuesto para títulos que deban registrarse. </w:t>
      </w:r>
    </w:p>
    <w:p w14:paraId="52D64EED" w14:textId="77777777" w:rsidR="001016ED" w:rsidRDefault="00000000">
      <w:pPr>
        <w:spacing w:after="0" w:line="259" w:lineRule="auto"/>
        <w:ind w:left="0" w:firstLine="0"/>
        <w:jc w:val="left"/>
      </w:pPr>
      <w:r>
        <w:t xml:space="preserve"> </w:t>
      </w:r>
    </w:p>
    <w:p w14:paraId="029EBC8F" w14:textId="77777777" w:rsidR="001016ED" w:rsidRDefault="00000000">
      <w:pPr>
        <w:ind w:left="-5"/>
      </w:pPr>
      <w:r>
        <w:rPr>
          <w:b/>
        </w:rPr>
        <w:t>Artículo 1910.-</w:t>
      </w:r>
      <w:r>
        <w:t xml:space="preserve"> Mientras no se haya hecho notificación al deudor, éste se libra pagando al acreedor primitivo. </w:t>
      </w:r>
    </w:p>
    <w:p w14:paraId="1EB460FD" w14:textId="77777777" w:rsidR="001016ED" w:rsidRDefault="00000000">
      <w:pPr>
        <w:spacing w:after="0" w:line="259" w:lineRule="auto"/>
        <w:ind w:left="0" w:firstLine="0"/>
        <w:jc w:val="left"/>
      </w:pPr>
      <w:r>
        <w:t xml:space="preserve"> </w:t>
      </w:r>
    </w:p>
    <w:p w14:paraId="08F995BE" w14:textId="77777777" w:rsidR="001016ED" w:rsidRDefault="00000000">
      <w:pPr>
        <w:ind w:left="-5"/>
      </w:pPr>
      <w:r>
        <w:rPr>
          <w:b/>
        </w:rPr>
        <w:t>Artículo 1911.-</w:t>
      </w:r>
      <w:r>
        <w:t xml:space="preserve"> Hecha la notificación, no se libra el deudor sino pagando al cesionario. </w:t>
      </w:r>
    </w:p>
    <w:p w14:paraId="69F25D9B" w14:textId="77777777" w:rsidR="001016ED" w:rsidRDefault="00000000">
      <w:pPr>
        <w:spacing w:after="0" w:line="259" w:lineRule="auto"/>
        <w:ind w:left="0" w:firstLine="0"/>
        <w:jc w:val="left"/>
      </w:pPr>
      <w:r>
        <w:t xml:space="preserve"> </w:t>
      </w:r>
    </w:p>
    <w:p w14:paraId="11FDFD5F" w14:textId="77777777" w:rsidR="001016ED" w:rsidRDefault="00000000">
      <w:pPr>
        <w:ind w:left="-5"/>
      </w:pPr>
      <w:r>
        <w:rPr>
          <w:b/>
        </w:rPr>
        <w:t>Artículo 1912.-</w:t>
      </w:r>
      <w:r>
        <w:t xml:space="preserve"> El cedente está obligado a garantizar la existencia o legitimidad del crédito al tiempo de hacerse la cesión, a no ser que aquél se haya cedido con el carácter de dudoso. </w:t>
      </w:r>
    </w:p>
    <w:p w14:paraId="57EDD4DE" w14:textId="77777777" w:rsidR="001016ED" w:rsidRDefault="00000000">
      <w:pPr>
        <w:spacing w:after="0" w:line="259" w:lineRule="auto"/>
        <w:ind w:left="0" w:firstLine="0"/>
        <w:jc w:val="left"/>
      </w:pPr>
      <w:r>
        <w:t xml:space="preserve"> </w:t>
      </w:r>
    </w:p>
    <w:p w14:paraId="5A0C1AB2" w14:textId="77777777" w:rsidR="001016ED" w:rsidRDefault="00000000">
      <w:pPr>
        <w:ind w:left="-5"/>
      </w:pPr>
      <w:r>
        <w:rPr>
          <w:b/>
        </w:rPr>
        <w:t>Artículo 1913.-</w:t>
      </w:r>
      <w:r>
        <w:t xml:space="preserve"> El cedente no está obligado a garantizar la solvencia del deudor, a no ser que se haya estipulado expresamente o que la insolvencia sea pública y anterior a la cesión. </w:t>
      </w:r>
    </w:p>
    <w:p w14:paraId="1D68F489" w14:textId="77777777" w:rsidR="001016ED" w:rsidRDefault="00000000">
      <w:pPr>
        <w:spacing w:after="0" w:line="259" w:lineRule="auto"/>
        <w:ind w:left="0" w:firstLine="0"/>
        <w:jc w:val="left"/>
      </w:pPr>
      <w:r>
        <w:t xml:space="preserve"> </w:t>
      </w:r>
    </w:p>
    <w:p w14:paraId="5E79E563" w14:textId="77777777" w:rsidR="001016ED" w:rsidRDefault="00000000">
      <w:pPr>
        <w:ind w:left="-5"/>
      </w:pPr>
      <w:r>
        <w:rPr>
          <w:b/>
        </w:rPr>
        <w:t>Artículo 1914.-</w:t>
      </w:r>
      <w:r>
        <w:t xml:space="preserve">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 </w:t>
      </w:r>
    </w:p>
    <w:p w14:paraId="0561FAF5" w14:textId="77777777" w:rsidR="001016ED" w:rsidRDefault="00000000">
      <w:pPr>
        <w:spacing w:after="0" w:line="259" w:lineRule="auto"/>
        <w:ind w:left="0" w:firstLine="0"/>
        <w:jc w:val="left"/>
      </w:pPr>
      <w:r>
        <w:t xml:space="preserve"> </w:t>
      </w:r>
    </w:p>
    <w:p w14:paraId="1AE54360" w14:textId="77777777" w:rsidR="001016ED" w:rsidRDefault="00000000">
      <w:pPr>
        <w:ind w:left="-5"/>
      </w:pPr>
      <w:r>
        <w:rPr>
          <w:b/>
        </w:rPr>
        <w:t>Artículo 1915.-</w:t>
      </w:r>
      <w:r>
        <w:t xml:space="preserve"> Si el crédito cedido consiste en una renta perpetua, la responsabilidad por la solvencia del deudor se extingue a los cinco años, contados desde la fecha de la cesión. </w:t>
      </w:r>
    </w:p>
    <w:p w14:paraId="68568075" w14:textId="77777777" w:rsidR="001016ED" w:rsidRDefault="00000000">
      <w:pPr>
        <w:spacing w:after="0" w:line="259" w:lineRule="auto"/>
        <w:ind w:left="0" w:firstLine="0"/>
        <w:jc w:val="left"/>
      </w:pPr>
      <w:r>
        <w:t xml:space="preserve"> </w:t>
      </w:r>
    </w:p>
    <w:p w14:paraId="598AE663" w14:textId="77777777" w:rsidR="001016ED" w:rsidRDefault="00000000">
      <w:pPr>
        <w:ind w:left="-5"/>
      </w:pPr>
      <w:r>
        <w:rPr>
          <w:b/>
        </w:rPr>
        <w:t>Artículo 1916.-</w:t>
      </w:r>
      <w:r>
        <w:t xml:space="preserve"> El que cede alzadamente o en globo la totalidad de ciertos derechos, cumple con responder de la legitimidad del todo en general; pero no está obligado al saneamiento de cada una de las partes, salvo en el caso de evicción del todo o de la mayor parte. </w:t>
      </w:r>
    </w:p>
    <w:p w14:paraId="40B554A8" w14:textId="77777777" w:rsidR="001016ED" w:rsidRDefault="00000000">
      <w:pPr>
        <w:spacing w:after="0" w:line="259" w:lineRule="auto"/>
        <w:ind w:left="0" w:firstLine="0"/>
        <w:jc w:val="left"/>
      </w:pPr>
      <w:r>
        <w:t xml:space="preserve"> </w:t>
      </w:r>
    </w:p>
    <w:p w14:paraId="077D9211" w14:textId="77777777" w:rsidR="001016ED" w:rsidRDefault="00000000">
      <w:pPr>
        <w:ind w:left="-5"/>
      </w:pPr>
      <w:r>
        <w:rPr>
          <w:b/>
        </w:rPr>
        <w:t>Artículo 1917.-</w:t>
      </w:r>
      <w:r>
        <w:t xml:space="preserve"> El que cede su derecho a una herencia, sin enumerar las cosas de que ésta se compone, sólo está obligado a responder de su calidad de heredero. </w:t>
      </w:r>
    </w:p>
    <w:p w14:paraId="77595244" w14:textId="77777777" w:rsidR="001016ED" w:rsidRDefault="00000000">
      <w:pPr>
        <w:spacing w:after="0" w:line="259" w:lineRule="auto"/>
        <w:ind w:left="0" w:firstLine="0"/>
        <w:jc w:val="left"/>
      </w:pPr>
      <w:r>
        <w:t xml:space="preserve"> </w:t>
      </w:r>
    </w:p>
    <w:p w14:paraId="38B5EE78" w14:textId="77777777" w:rsidR="001016ED" w:rsidRDefault="00000000">
      <w:pPr>
        <w:ind w:left="-5"/>
      </w:pPr>
      <w:r>
        <w:rPr>
          <w:b/>
        </w:rPr>
        <w:t>Artículo 1918.-</w:t>
      </w:r>
      <w:r>
        <w:t xml:space="preserve"> Si el cedente se hubiere aprovechado de algunos frutos o percibido alguna cosa de la herencia que cediere, deberá abonarla al cesionario si no se hubiere pactado lo contrario. </w:t>
      </w:r>
    </w:p>
    <w:p w14:paraId="368A3D7F" w14:textId="77777777" w:rsidR="001016ED" w:rsidRDefault="00000000">
      <w:pPr>
        <w:spacing w:after="0" w:line="259" w:lineRule="auto"/>
        <w:ind w:left="0" w:firstLine="0"/>
        <w:jc w:val="left"/>
      </w:pPr>
      <w:r>
        <w:t xml:space="preserve"> </w:t>
      </w:r>
    </w:p>
    <w:p w14:paraId="70660B0C" w14:textId="77777777" w:rsidR="001016ED" w:rsidRDefault="00000000">
      <w:pPr>
        <w:ind w:left="-5"/>
      </w:pPr>
      <w:r>
        <w:rPr>
          <w:b/>
        </w:rPr>
        <w:t>Artículo 1919.-</w:t>
      </w:r>
      <w:r>
        <w:t xml:space="preserve"> El cesionario debe, por su parte, satisfacer al cedente todo lo que haya pagado por las deudas o cargas de la herencia y sus propios créditos contra ella, salvo si hubiere pactado lo contrario. </w:t>
      </w:r>
    </w:p>
    <w:p w14:paraId="15C2CA5E" w14:textId="77777777" w:rsidR="001016ED" w:rsidRDefault="00000000">
      <w:pPr>
        <w:spacing w:after="0" w:line="259" w:lineRule="auto"/>
        <w:ind w:left="0" w:firstLine="0"/>
        <w:jc w:val="left"/>
      </w:pPr>
      <w:r>
        <w:t xml:space="preserve"> </w:t>
      </w:r>
    </w:p>
    <w:p w14:paraId="6CDA2720" w14:textId="77777777" w:rsidR="001016ED" w:rsidRDefault="00000000">
      <w:pPr>
        <w:ind w:left="-5"/>
      </w:pPr>
      <w:r>
        <w:rPr>
          <w:b/>
        </w:rPr>
        <w:t>Artículo 1920.-</w:t>
      </w:r>
      <w:r>
        <w:t xml:space="preserve"> Si la cesión fuere gratuita, el cedente no será responsable para con el cesionario, ni por la existencia del crédito ni por la solvencia del deudor. </w:t>
      </w:r>
    </w:p>
    <w:p w14:paraId="081BF28F" w14:textId="77777777" w:rsidR="001016ED" w:rsidRDefault="00000000">
      <w:pPr>
        <w:spacing w:after="0" w:line="259" w:lineRule="auto"/>
        <w:ind w:left="0" w:firstLine="0"/>
        <w:jc w:val="left"/>
      </w:pPr>
      <w:r>
        <w:t xml:space="preserve"> </w:t>
      </w:r>
    </w:p>
    <w:p w14:paraId="33351C36" w14:textId="77777777" w:rsidR="001016ED" w:rsidRDefault="00000000">
      <w:pPr>
        <w:ind w:left="-5"/>
      </w:pPr>
      <w:r>
        <w:rPr>
          <w:b/>
        </w:rPr>
        <w:t>Artículo 1921.-</w:t>
      </w:r>
      <w:r>
        <w:t xml:space="preserve"> El deudor de cualquiera obligación litigiosa, cedida por título oneroso, puede librarse satisfaciendo al cesionario el valor que éste hubiere dado por ella con sus intereses y demás expensas que hubiere hecho en la adquisición. </w:t>
      </w:r>
    </w:p>
    <w:p w14:paraId="1788094E" w14:textId="77777777" w:rsidR="001016ED" w:rsidRDefault="00000000">
      <w:pPr>
        <w:spacing w:after="0" w:line="259" w:lineRule="auto"/>
        <w:ind w:left="0" w:firstLine="0"/>
        <w:jc w:val="left"/>
      </w:pPr>
      <w:r>
        <w:t xml:space="preserve"> </w:t>
      </w:r>
    </w:p>
    <w:p w14:paraId="58D9A5F7" w14:textId="77777777" w:rsidR="001016ED" w:rsidRDefault="00000000">
      <w:pPr>
        <w:ind w:left="-5"/>
      </w:pPr>
      <w:r>
        <w:rPr>
          <w:b/>
        </w:rPr>
        <w:t>Artículo 1922.-</w:t>
      </w:r>
      <w:r>
        <w:t xml:space="preserve"> El pago de que habla el artículo anterior, no libra de la obligación: </w:t>
      </w:r>
    </w:p>
    <w:p w14:paraId="30C0CA26" w14:textId="77777777" w:rsidR="001016ED" w:rsidRDefault="00000000">
      <w:pPr>
        <w:spacing w:after="0" w:line="259" w:lineRule="auto"/>
        <w:ind w:left="0" w:firstLine="0"/>
        <w:jc w:val="left"/>
      </w:pPr>
      <w:r>
        <w:t xml:space="preserve"> </w:t>
      </w:r>
    </w:p>
    <w:p w14:paraId="6F17F057" w14:textId="77777777" w:rsidR="001016ED" w:rsidRDefault="00000000">
      <w:pPr>
        <w:numPr>
          <w:ilvl w:val="0"/>
          <w:numId w:val="153"/>
        </w:numPr>
        <w:ind w:hanging="307"/>
      </w:pPr>
      <w:r>
        <w:t xml:space="preserve">Si la cesión se hace en favor del heredero o copropietario del derecho cedido; </w:t>
      </w:r>
    </w:p>
    <w:p w14:paraId="046C1FF6" w14:textId="77777777" w:rsidR="001016ED" w:rsidRDefault="00000000">
      <w:pPr>
        <w:spacing w:after="0" w:line="259" w:lineRule="auto"/>
        <w:ind w:left="0" w:firstLine="0"/>
        <w:jc w:val="left"/>
      </w:pPr>
      <w:r>
        <w:t xml:space="preserve"> </w:t>
      </w:r>
    </w:p>
    <w:p w14:paraId="4312D8A3" w14:textId="77777777" w:rsidR="001016ED" w:rsidRDefault="00000000">
      <w:pPr>
        <w:numPr>
          <w:ilvl w:val="0"/>
          <w:numId w:val="153"/>
        </w:numPr>
        <w:ind w:hanging="307"/>
      </w:pPr>
      <w:r>
        <w:t xml:space="preserve">Si se hace en favor del poseedor del inmueble que es objeto de ese derecho; </w:t>
      </w:r>
    </w:p>
    <w:p w14:paraId="450DCEDD" w14:textId="77777777" w:rsidR="001016ED" w:rsidRDefault="00000000">
      <w:pPr>
        <w:spacing w:after="0" w:line="259" w:lineRule="auto"/>
        <w:ind w:left="0" w:firstLine="0"/>
        <w:jc w:val="left"/>
      </w:pPr>
      <w:r>
        <w:t xml:space="preserve"> </w:t>
      </w:r>
    </w:p>
    <w:p w14:paraId="3DC5D278" w14:textId="77777777" w:rsidR="001016ED" w:rsidRDefault="00000000">
      <w:pPr>
        <w:numPr>
          <w:ilvl w:val="0"/>
          <w:numId w:val="153"/>
        </w:numPr>
        <w:ind w:hanging="307"/>
      </w:pPr>
      <w:r>
        <w:t xml:space="preserve">Si se hace al acreedor en pago de su deuda. </w:t>
      </w:r>
    </w:p>
    <w:p w14:paraId="69282BCB" w14:textId="77777777" w:rsidR="001016ED" w:rsidRDefault="00000000">
      <w:pPr>
        <w:spacing w:after="0" w:line="259" w:lineRule="auto"/>
        <w:ind w:left="0" w:firstLine="0"/>
        <w:jc w:val="left"/>
      </w:pPr>
      <w:r>
        <w:t xml:space="preserve"> </w:t>
      </w:r>
    </w:p>
    <w:p w14:paraId="452501A8" w14:textId="77777777" w:rsidR="001016ED" w:rsidRDefault="00000000">
      <w:pPr>
        <w:ind w:left="-5"/>
      </w:pPr>
      <w:r>
        <w:rPr>
          <w:b/>
        </w:rPr>
        <w:t>Artículo 1923.-</w:t>
      </w:r>
      <w:r>
        <w:t xml:space="preserve"> La liberación permitida en el artículo 1921 sólo podrá tener lugar cuando el litigio no haya sido resuelto en última instancia. </w:t>
      </w:r>
    </w:p>
    <w:p w14:paraId="37BD6DFD" w14:textId="77777777" w:rsidR="001016ED" w:rsidRDefault="00000000">
      <w:pPr>
        <w:spacing w:after="0" w:line="259" w:lineRule="auto"/>
        <w:ind w:left="0" w:firstLine="0"/>
        <w:jc w:val="left"/>
      </w:pPr>
      <w:r>
        <w:t xml:space="preserve"> </w:t>
      </w:r>
    </w:p>
    <w:p w14:paraId="79314239" w14:textId="77777777" w:rsidR="001016ED" w:rsidRDefault="00000000">
      <w:pPr>
        <w:ind w:left="-5"/>
      </w:pPr>
      <w:r>
        <w:rPr>
          <w:b/>
        </w:rPr>
        <w:t>Artículo 1924.-</w:t>
      </w:r>
      <w:r>
        <w:t xml:space="preserve"> Se considera litigioso el derecho desde el secuestro en el juicio ejecutivo; desde que se fije la cédula en el hipotecario; y en los demás, desde la contestación de la demanda hasta que se pronuncie sentencia que cause ejecutoria. </w:t>
      </w:r>
    </w:p>
    <w:p w14:paraId="71C67133" w14:textId="77777777" w:rsidR="001016ED" w:rsidRDefault="00000000">
      <w:pPr>
        <w:spacing w:after="0" w:line="259" w:lineRule="auto"/>
        <w:ind w:left="0" w:firstLine="0"/>
        <w:jc w:val="left"/>
      </w:pPr>
      <w:r>
        <w:t xml:space="preserve"> </w:t>
      </w:r>
    </w:p>
    <w:p w14:paraId="64F1B254" w14:textId="77777777" w:rsidR="001016ED" w:rsidRDefault="00000000">
      <w:pPr>
        <w:ind w:left="-5"/>
      </w:pPr>
      <w:r>
        <w:rPr>
          <w:b/>
        </w:rPr>
        <w:t>Artículo 1925.-</w:t>
      </w:r>
      <w:r>
        <w:t xml:space="preserve">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 </w:t>
      </w:r>
    </w:p>
    <w:p w14:paraId="275323A6" w14:textId="77777777" w:rsidR="001016ED" w:rsidRDefault="00000000">
      <w:pPr>
        <w:spacing w:after="0" w:line="259" w:lineRule="auto"/>
        <w:ind w:left="0" w:firstLine="0"/>
        <w:jc w:val="left"/>
      </w:pPr>
      <w:r>
        <w:t xml:space="preserve"> </w:t>
      </w:r>
    </w:p>
    <w:p w14:paraId="3B8B56B2" w14:textId="77777777" w:rsidR="001016ED" w:rsidRDefault="00000000">
      <w:pPr>
        <w:ind w:left="-5"/>
      </w:pPr>
      <w:r>
        <w:t xml:space="preserve">Tampoco podrán cederse a los abogados, procuradores y peritos que intervengan en los juicios de que aquel derecho sea objeto. </w:t>
      </w:r>
    </w:p>
    <w:p w14:paraId="6B89B7C3" w14:textId="77777777" w:rsidR="001016ED" w:rsidRDefault="00000000">
      <w:pPr>
        <w:spacing w:after="0" w:line="259" w:lineRule="auto"/>
        <w:ind w:left="0" w:firstLine="0"/>
        <w:jc w:val="left"/>
      </w:pPr>
      <w:r>
        <w:t xml:space="preserve"> </w:t>
      </w:r>
    </w:p>
    <w:p w14:paraId="1D5BB086" w14:textId="77777777" w:rsidR="001016ED" w:rsidRDefault="00000000">
      <w:pPr>
        <w:ind w:left="-5"/>
      </w:pPr>
      <w:r>
        <w:t xml:space="preserve">La cesión hecha en contravención a lo dispuesto en este artículo, será nula de pleno derecho. </w:t>
      </w:r>
    </w:p>
    <w:p w14:paraId="618FC1BF" w14:textId="77777777" w:rsidR="001016ED" w:rsidRDefault="00000000">
      <w:pPr>
        <w:spacing w:after="0" w:line="259" w:lineRule="auto"/>
        <w:ind w:left="0" w:firstLine="0"/>
        <w:jc w:val="left"/>
      </w:pPr>
      <w:r>
        <w:t xml:space="preserve"> </w:t>
      </w:r>
    </w:p>
    <w:p w14:paraId="630897A6" w14:textId="77777777" w:rsidR="001016ED" w:rsidRDefault="00000000">
      <w:pPr>
        <w:ind w:left="-5"/>
      </w:pPr>
      <w:r>
        <w:rPr>
          <w:b/>
        </w:rPr>
        <w:t>Artículo 1926.-</w:t>
      </w:r>
      <w:r>
        <w:t xml:space="preserve"> Se exceptúa de lo dispuesto en el artículo anterior la cesión de acciones o derechos hereditarios, cuando sean coherederas las personas a quienes sean cedidos; o cuando se cedan derechos a que estén afectos bienes de la propiedad del cesionario. </w:t>
      </w:r>
    </w:p>
    <w:p w14:paraId="5BAE9E49" w14:textId="77777777" w:rsidR="001016ED" w:rsidRDefault="00000000">
      <w:pPr>
        <w:spacing w:after="0" w:line="259" w:lineRule="auto"/>
        <w:ind w:left="0" w:firstLine="0"/>
        <w:jc w:val="left"/>
      </w:pPr>
      <w:r>
        <w:t xml:space="preserve"> </w:t>
      </w:r>
    </w:p>
    <w:p w14:paraId="54FB2E56" w14:textId="77777777" w:rsidR="001016ED" w:rsidRDefault="00000000">
      <w:pPr>
        <w:spacing w:after="0" w:line="259" w:lineRule="auto"/>
        <w:ind w:left="0" w:firstLine="0"/>
        <w:jc w:val="left"/>
      </w:pPr>
      <w:r>
        <w:t xml:space="preserve"> </w:t>
      </w:r>
    </w:p>
    <w:p w14:paraId="432D6E96" w14:textId="77777777" w:rsidR="001016ED" w:rsidRDefault="00000000">
      <w:pPr>
        <w:spacing w:after="12"/>
        <w:ind w:right="5"/>
        <w:jc w:val="center"/>
      </w:pPr>
      <w:r>
        <w:rPr>
          <w:b/>
        </w:rPr>
        <w:t xml:space="preserve">CAPITULO II </w:t>
      </w:r>
    </w:p>
    <w:p w14:paraId="40F84610" w14:textId="77777777" w:rsidR="001016ED" w:rsidRDefault="00000000">
      <w:pPr>
        <w:spacing w:after="12"/>
        <w:ind w:right="6"/>
        <w:jc w:val="center"/>
      </w:pPr>
      <w:r>
        <w:rPr>
          <w:b/>
        </w:rPr>
        <w:t xml:space="preserve">De la cesión de deudas </w:t>
      </w:r>
    </w:p>
    <w:p w14:paraId="0FA497ED" w14:textId="77777777" w:rsidR="001016ED" w:rsidRDefault="00000000">
      <w:pPr>
        <w:spacing w:after="0" w:line="259" w:lineRule="auto"/>
        <w:ind w:left="0" w:firstLine="0"/>
        <w:jc w:val="left"/>
      </w:pPr>
      <w:r>
        <w:t xml:space="preserve"> </w:t>
      </w:r>
    </w:p>
    <w:p w14:paraId="386516D8" w14:textId="77777777" w:rsidR="001016ED" w:rsidRDefault="00000000">
      <w:pPr>
        <w:spacing w:after="0" w:line="259" w:lineRule="auto"/>
        <w:ind w:left="0" w:firstLine="0"/>
        <w:jc w:val="left"/>
      </w:pPr>
      <w:r>
        <w:t xml:space="preserve"> </w:t>
      </w:r>
    </w:p>
    <w:p w14:paraId="192A3BB5" w14:textId="77777777" w:rsidR="001016ED" w:rsidRDefault="00000000">
      <w:pPr>
        <w:ind w:left="-5"/>
      </w:pPr>
      <w:r>
        <w:rPr>
          <w:b/>
        </w:rPr>
        <w:t>Artículo 1927.-</w:t>
      </w:r>
      <w:r>
        <w:t xml:space="preserve"> Para que haya sustitución de deudor es necesario que el acreedor consienta expresa o tácitamente. </w:t>
      </w:r>
    </w:p>
    <w:p w14:paraId="04413D10" w14:textId="77777777" w:rsidR="001016ED" w:rsidRDefault="00000000">
      <w:pPr>
        <w:spacing w:after="0" w:line="259" w:lineRule="auto"/>
        <w:ind w:left="0" w:firstLine="0"/>
        <w:jc w:val="left"/>
      </w:pPr>
      <w:r>
        <w:t xml:space="preserve"> </w:t>
      </w:r>
    </w:p>
    <w:p w14:paraId="55D04C07" w14:textId="77777777" w:rsidR="001016ED" w:rsidRDefault="00000000">
      <w:pPr>
        <w:ind w:left="-5"/>
      </w:pPr>
      <w:r>
        <w:rPr>
          <w:b/>
        </w:rPr>
        <w:t>Artículo 1928.-</w:t>
      </w:r>
      <w:r>
        <w:t xml:space="preserve"> Se presume que el acreedor consiente en la sustitución del deudor, cuando permite que el sustituto ejecute actos que debía ejecutar el deudor, como pago de réditos, pagos parciales o periódicos, siempre que lo haga en nombre propio y no por cuenta del deudor primitivo. </w:t>
      </w:r>
    </w:p>
    <w:p w14:paraId="330191BE" w14:textId="77777777" w:rsidR="001016ED" w:rsidRDefault="00000000">
      <w:pPr>
        <w:spacing w:after="0" w:line="259" w:lineRule="auto"/>
        <w:ind w:left="0" w:firstLine="0"/>
        <w:jc w:val="left"/>
      </w:pPr>
      <w:r>
        <w:t xml:space="preserve"> </w:t>
      </w:r>
    </w:p>
    <w:p w14:paraId="5E4100C3" w14:textId="77777777" w:rsidR="001016ED" w:rsidRDefault="00000000">
      <w:pPr>
        <w:ind w:left="-5"/>
      </w:pPr>
      <w:r>
        <w:rPr>
          <w:b/>
        </w:rPr>
        <w:t>Artículo 1929.-</w:t>
      </w:r>
      <w:r>
        <w:t xml:space="preserve"> El acreedor que exonera al antiguo deudor, aceptando otro en su lugar, no puede repetir contra el primero, si el nuevo se encuentra insolvente, salvo convenio en contrario. </w:t>
      </w:r>
    </w:p>
    <w:p w14:paraId="7EC71167" w14:textId="77777777" w:rsidR="001016ED" w:rsidRDefault="00000000">
      <w:pPr>
        <w:spacing w:after="0" w:line="259" w:lineRule="auto"/>
        <w:ind w:left="0" w:firstLine="0"/>
        <w:jc w:val="left"/>
      </w:pPr>
      <w:r>
        <w:t xml:space="preserve"> </w:t>
      </w:r>
    </w:p>
    <w:p w14:paraId="35F39115" w14:textId="77777777" w:rsidR="001016ED" w:rsidRDefault="00000000">
      <w:pPr>
        <w:ind w:left="-5"/>
      </w:pPr>
      <w:r>
        <w:rPr>
          <w:b/>
        </w:rPr>
        <w:t>Artículo 1930.-</w:t>
      </w:r>
      <w:r>
        <w:t xml:space="preserve"> Cuando el deudor y el que pretenda sustituirlo fijen un plazo al acreedor para que manifieste su conformidad con la sustitución, pasado ese plazo sin que el acreedor haya hecho conocer su determinación, se presume que rehusa. </w:t>
      </w:r>
    </w:p>
    <w:p w14:paraId="5C11A56C" w14:textId="77777777" w:rsidR="001016ED" w:rsidRDefault="00000000">
      <w:pPr>
        <w:spacing w:after="0" w:line="259" w:lineRule="auto"/>
        <w:ind w:left="0" w:firstLine="0"/>
        <w:jc w:val="left"/>
      </w:pPr>
      <w:r>
        <w:t xml:space="preserve"> </w:t>
      </w:r>
    </w:p>
    <w:p w14:paraId="2C04156C" w14:textId="77777777" w:rsidR="001016ED" w:rsidRDefault="00000000">
      <w:pPr>
        <w:ind w:left="-5"/>
      </w:pPr>
      <w:r>
        <w:rPr>
          <w:b/>
        </w:rPr>
        <w:t>Artículo 1931.-</w:t>
      </w:r>
      <w:r>
        <w:t xml:space="preserve">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 </w:t>
      </w:r>
    </w:p>
    <w:p w14:paraId="33B6AD5F" w14:textId="77777777" w:rsidR="001016ED" w:rsidRDefault="00000000">
      <w:pPr>
        <w:spacing w:after="0" w:line="259" w:lineRule="auto"/>
        <w:ind w:left="0" w:firstLine="0"/>
        <w:jc w:val="left"/>
      </w:pPr>
      <w:r>
        <w:t xml:space="preserve"> </w:t>
      </w:r>
    </w:p>
    <w:p w14:paraId="0225E6E3" w14:textId="77777777" w:rsidR="001016ED" w:rsidRDefault="00000000">
      <w:pPr>
        <w:ind w:left="-5"/>
      </w:pPr>
      <w:r>
        <w:rPr>
          <w:b/>
        </w:rPr>
        <w:t>Artículo 1932.-</w:t>
      </w:r>
      <w:r>
        <w:t xml:space="preserve"> El deudor sustituto puede oponer al acreedor las excepciones que se originen de la naturaleza de la deuda y las que le sean personales; pero no puede oponer las que sean personales del deudor primitivo. </w:t>
      </w:r>
    </w:p>
    <w:p w14:paraId="03174FFC" w14:textId="77777777" w:rsidR="001016ED" w:rsidRDefault="00000000">
      <w:pPr>
        <w:spacing w:after="0" w:line="259" w:lineRule="auto"/>
        <w:ind w:left="0" w:firstLine="0"/>
        <w:jc w:val="left"/>
      </w:pPr>
      <w:r>
        <w:t xml:space="preserve"> </w:t>
      </w:r>
    </w:p>
    <w:p w14:paraId="30642EE6" w14:textId="77777777" w:rsidR="001016ED" w:rsidRDefault="00000000">
      <w:pPr>
        <w:ind w:left="-5"/>
      </w:pPr>
      <w:r>
        <w:rPr>
          <w:b/>
        </w:rPr>
        <w:t>Artículo 1933.-</w:t>
      </w:r>
      <w:r>
        <w:t xml:space="preserve"> Cuando se declara nula la sustitución de deudor, la antigua deuda renace con todos sus accesorios; pero con la reserva de derechos que pertenecen a tercero de buena fe. </w:t>
      </w:r>
    </w:p>
    <w:p w14:paraId="0E67E872" w14:textId="77777777" w:rsidR="001016ED" w:rsidRDefault="00000000">
      <w:pPr>
        <w:spacing w:after="0" w:line="259" w:lineRule="auto"/>
        <w:ind w:left="54" w:firstLine="0"/>
        <w:jc w:val="center"/>
      </w:pPr>
      <w:r>
        <w:rPr>
          <w:b/>
        </w:rPr>
        <w:t xml:space="preserve"> </w:t>
      </w:r>
    </w:p>
    <w:p w14:paraId="434D26C5" w14:textId="77777777" w:rsidR="001016ED" w:rsidRDefault="00000000">
      <w:pPr>
        <w:spacing w:after="0" w:line="259" w:lineRule="auto"/>
        <w:ind w:left="54" w:firstLine="0"/>
        <w:jc w:val="center"/>
      </w:pPr>
      <w:r>
        <w:rPr>
          <w:b/>
        </w:rPr>
        <w:t xml:space="preserve"> </w:t>
      </w:r>
    </w:p>
    <w:p w14:paraId="01D526BE" w14:textId="77777777" w:rsidR="001016ED" w:rsidRDefault="00000000">
      <w:pPr>
        <w:spacing w:after="12"/>
        <w:ind w:right="7"/>
        <w:jc w:val="center"/>
      </w:pPr>
      <w:r>
        <w:rPr>
          <w:b/>
        </w:rPr>
        <w:t xml:space="preserve">CAPITULO III </w:t>
      </w:r>
    </w:p>
    <w:p w14:paraId="693BEBF6" w14:textId="77777777" w:rsidR="001016ED" w:rsidRDefault="00000000">
      <w:pPr>
        <w:spacing w:after="12"/>
        <w:ind w:right="3"/>
        <w:jc w:val="center"/>
      </w:pPr>
      <w:r>
        <w:rPr>
          <w:b/>
        </w:rPr>
        <w:t xml:space="preserve">De la subrogación </w:t>
      </w:r>
    </w:p>
    <w:p w14:paraId="3AD82B44" w14:textId="77777777" w:rsidR="001016ED" w:rsidRDefault="00000000">
      <w:pPr>
        <w:spacing w:after="0" w:line="259" w:lineRule="auto"/>
        <w:ind w:left="0" w:firstLine="0"/>
        <w:jc w:val="left"/>
      </w:pPr>
      <w:r>
        <w:t xml:space="preserve"> </w:t>
      </w:r>
    </w:p>
    <w:p w14:paraId="12009397" w14:textId="77777777" w:rsidR="001016ED" w:rsidRDefault="001016ED">
      <w:pPr>
        <w:sectPr w:rsidR="001016ED">
          <w:headerReference w:type="even" r:id="rId73"/>
          <w:headerReference w:type="default" r:id="rId74"/>
          <w:footerReference w:type="even" r:id="rId75"/>
          <w:footerReference w:type="default" r:id="rId76"/>
          <w:headerReference w:type="first" r:id="rId77"/>
          <w:footerReference w:type="first" r:id="rId78"/>
          <w:pgSz w:w="12242" w:h="15842"/>
          <w:pgMar w:top="2105" w:right="1411" w:bottom="1439" w:left="1419" w:header="753" w:footer="225" w:gutter="0"/>
          <w:cols w:space="720"/>
        </w:sectPr>
      </w:pPr>
    </w:p>
    <w:p w14:paraId="3B2AD110" w14:textId="77777777" w:rsidR="001016ED" w:rsidRDefault="00000000">
      <w:pPr>
        <w:ind w:left="-5"/>
      </w:pPr>
      <w:r>
        <w:rPr>
          <w:b/>
        </w:rPr>
        <w:t xml:space="preserve">Artículo 1934. </w:t>
      </w:r>
      <w:r>
        <w:t xml:space="preserve">La subrogación se verifica por ministerio de ley y sin necesidad de declaración alguna de los interesados: </w:t>
      </w:r>
    </w:p>
    <w:p w14:paraId="74A3180B" w14:textId="77777777" w:rsidR="001016ED" w:rsidRDefault="00000000">
      <w:pPr>
        <w:spacing w:after="0" w:line="259" w:lineRule="auto"/>
        <w:ind w:left="0" w:firstLine="0"/>
        <w:jc w:val="left"/>
      </w:pPr>
      <w:r>
        <w:t xml:space="preserve"> </w:t>
      </w:r>
    </w:p>
    <w:p w14:paraId="2FDE57E8" w14:textId="77777777" w:rsidR="001016ED" w:rsidRDefault="00000000">
      <w:pPr>
        <w:numPr>
          <w:ilvl w:val="0"/>
          <w:numId w:val="154"/>
        </w:numPr>
        <w:ind w:hanging="307"/>
      </w:pPr>
      <w:r>
        <w:t xml:space="preserve">Cuando el que es acreedor paga a otro acreedor preferente; </w:t>
      </w:r>
    </w:p>
    <w:p w14:paraId="7FDF2722" w14:textId="77777777" w:rsidR="001016ED" w:rsidRDefault="00000000">
      <w:pPr>
        <w:spacing w:after="0" w:line="259" w:lineRule="auto"/>
        <w:ind w:left="0" w:firstLine="0"/>
        <w:jc w:val="left"/>
      </w:pPr>
      <w:r>
        <w:t xml:space="preserve"> </w:t>
      </w:r>
    </w:p>
    <w:p w14:paraId="2EED4AF9" w14:textId="77777777" w:rsidR="001016ED" w:rsidRDefault="00000000">
      <w:pPr>
        <w:numPr>
          <w:ilvl w:val="0"/>
          <w:numId w:val="154"/>
        </w:numPr>
        <w:ind w:hanging="307"/>
      </w:pPr>
      <w:r>
        <w:t xml:space="preserve">Cuando el que paga tiene interés jurídico en el cumplimiento de la obligación; </w:t>
      </w:r>
    </w:p>
    <w:p w14:paraId="6062039A" w14:textId="77777777" w:rsidR="001016ED" w:rsidRDefault="00000000">
      <w:pPr>
        <w:spacing w:after="0" w:line="259" w:lineRule="auto"/>
        <w:ind w:left="0" w:firstLine="0"/>
        <w:jc w:val="left"/>
      </w:pPr>
      <w:r>
        <w:t xml:space="preserve"> </w:t>
      </w:r>
    </w:p>
    <w:p w14:paraId="2B312049" w14:textId="77777777" w:rsidR="001016ED" w:rsidRDefault="00000000">
      <w:pPr>
        <w:numPr>
          <w:ilvl w:val="0"/>
          <w:numId w:val="154"/>
        </w:numPr>
        <w:ind w:hanging="307"/>
      </w:pPr>
      <w:r>
        <w:t xml:space="preserve">Cuando un heredero paga con sus bienes propios alguna deuda de la herencia; </w:t>
      </w:r>
    </w:p>
    <w:p w14:paraId="16B0553B" w14:textId="77777777" w:rsidR="001016ED" w:rsidRDefault="00000000">
      <w:pPr>
        <w:spacing w:after="0" w:line="259" w:lineRule="auto"/>
        <w:ind w:left="0" w:firstLine="0"/>
        <w:jc w:val="left"/>
      </w:pPr>
      <w:r>
        <w:t xml:space="preserve"> </w:t>
      </w:r>
    </w:p>
    <w:p w14:paraId="05C28191" w14:textId="77777777" w:rsidR="001016ED" w:rsidRDefault="00000000">
      <w:pPr>
        <w:numPr>
          <w:ilvl w:val="0"/>
          <w:numId w:val="154"/>
        </w:numPr>
        <w:ind w:hanging="307"/>
      </w:pPr>
      <w:r>
        <w:t xml:space="preserve">Cuando el que adquiere un inmueble paga a un acreedor que tiene sobre él un crédito hipotecario anterior a la adquisición. </w:t>
      </w:r>
    </w:p>
    <w:p w14:paraId="11F155F2" w14:textId="77777777" w:rsidR="001016ED" w:rsidRDefault="00000000">
      <w:pPr>
        <w:spacing w:after="0" w:line="259" w:lineRule="auto"/>
        <w:ind w:left="0" w:firstLine="0"/>
        <w:jc w:val="left"/>
      </w:pPr>
      <w:r>
        <w:t xml:space="preserve"> </w:t>
      </w:r>
    </w:p>
    <w:p w14:paraId="727AD637" w14:textId="77777777" w:rsidR="001016ED" w:rsidRDefault="00000000">
      <w:pPr>
        <w:ind w:left="-5"/>
      </w:pPr>
      <w:r>
        <w:rPr>
          <w:b/>
        </w:rPr>
        <w:t>Artículo 1935.-</w:t>
      </w:r>
      <w:r>
        <w:t xml:space="preserve">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 </w:t>
      </w:r>
    </w:p>
    <w:p w14:paraId="6D78E9BF" w14:textId="77777777" w:rsidR="001016ED" w:rsidRDefault="00000000">
      <w:pPr>
        <w:spacing w:after="0" w:line="259" w:lineRule="auto"/>
        <w:ind w:left="0" w:firstLine="0"/>
        <w:jc w:val="left"/>
      </w:pPr>
      <w:r>
        <w:t xml:space="preserve"> </w:t>
      </w:r>
    </w:p>
    <w:p w14:paraId="52AC48A2" w14:textId="77777777" w:rsidR="001016ED" w:rsidRDefault="00000000">
      <w:pPr>
        <w:ind w:left="-5"/>
      </w:pPr>
      <w:r>
        <w:rPr>
          <w:b/>
        </w:rPr>
        <w:t>Artículo 1936.-</w:t>
      </w:r>
      <w:r>
        <w:t xml:space="preserve"> No habrá subrogación parcial en deudas de solución indivisible. </w:t>
      </w:r>
    </w:p>
    <w:p w14:paraId="366B5F9F" w14:textId="77777777" w:rsidR="001016ED" w:rsidRDefault="00000000">
      <w:pPr>
        <w:spacing w:after="0" w:line="259" w:lineRule="auto"/>
        <w:ind w:left="0" w:firstLine="0"/>
        <w:jc w:val="left"/>
      </w:pPr>
      <w:r>
        <w:t xml:space="preserve"> </w:t>
      </w:r>
    </w:p>
    <w:p w14:paraId="50401866" w14:textId="77777777" w:rsidR="001016ED" w:rsidRDefault="00000000">
      <w:pPr>
        <w:ind w:left="-5"/>
      </w:pPr>
      <w:r>
        <w:rPr>
          <w:b/>
        </w:rPr>
        <w:t>Artículo 1937.-</w:t>
      </w:r>
      <w:r>
        <w:t xml:space="preserve"> El pago de los subrogados en diversas porciones del mismo crédito, cuando no basten los bienes del deudor para cubrirlos todos, se hará a prorrata. </w:t>
      </w:r>
    </w:p>
    <w:p w14:paraId="45F4DF64" w14:textId="77777777" w:rsidR="001016ED" w:rsidRDefault="00000000">
      <w:pPr>
        <w:spacing w:after="0" w:line="259" w:lineRule="auto"/>
        <w:ind w:left="0" w:firstLine="0"/>
        <w:jc w:val="left"/>
      </w:pPr>
      <w:r>
        <w:t xml:space="preserve"> </w:t>
      </w:r>
    </w:p>
    <w:p w14:paraId="5E2ACD1A" w14:textId="77777777" w:rsidR="001016ED" w:rsidRDefault="00000000">
      <w:pPr>
        <w:spacing w:after="0" w:line="259" w:lineRule="auto"/>
        <w:ind w:left="0" w:firstLine="0"/>
        <w:jc w:val="left"/>
      </w:pPr>
      <w:r>
        <w:t xml:space="preserve"> </w:t>
      </w:r>
    </w:p>
    <w:p w14:paraId="2B0B4D1E" w14:textId="77777777" w:rsidR="001016ED" w:rsidRDefault="00000000">
      <w:pPr>
        <w:spacing w:after="12"/>
        <w:ind w:right="5"/>
        <w:jc w:val="center"/>
      </w:pPr>
      <w:r>
        <w:rPr>
          <w:b/>
        </w:rPr>
        <w:t xml:space="preserve">TITULO CUARTO </w:t>
      </w:r>
    </w:p>
    <w:p w14:paraId="6B9A363D" w14:textId="77777777" w:rsidR="001016ED" w:rsidRDefault="00000000">
      <w:pPr>
        <w:spacing w:after="12"/>
        <w:ind w:right="6"/>
        <w:jc w:val="center"/>
      </w:pPr>
      <w:r>
        <w:rPr>
          <w:b/>
        </w:rPr>
        <w:t xml:space="preserve">Efecto de las obligaciones </w:t>
      </w:r>
    </w:p>
    <w:p w14:paraId="161FA0CC" w14:textId="77777777" w:rsidR="001016ED" w:rsidRDefault="00000000">
      <w:pPr>
        <w:spacing w:after="0" w:line="259" w:lineRule="auto"/>
        <w:ind w:left="54" w:firstLine="0"/>
        <w:jc w:val="center"/>
      </w:pPr>
      <w:r>
        <w:rPr>
          <w:b/>
        </w:rPr>
        <w:t xml:space="preserve"> </w:t>
      </w:r>
    </w:p>
    <w:p w14:paraId="56687578" w14:textId="77777777" w:rsidR="001016ED" w:rsidRDefault="00000000">
      <w:pPr>
        <w:spacing w:after="12"/>
        <w:ind w:right="5"/>
        <w:jc w:val="center"/>
      </w:pPr>
      <w:r>
        <w:rPr>
          <w:b/>
        </w:rPr>
        <w:t xml:space="preserve">Sección Primera </w:t>
      </w:r>
    </w:p>
    <w:p w14:paraId="006F61C0" w14:textId="77777777" w:rsidR="001016ED" w:rsidRDefault="00000000">
      <w:pPr>
        <w:spacing w:after="12"/>
        <w:ind w:right="5"/>
        <w:jc w:val="center"/>
      </w:pPr>
      <w:r>
        <w:rPr>
          <w:b/>
        </w:rPr>
        <w:t xml:space="preserve">Efectos de las obligaciones entre las partes </w:t>
      </w:r>
    </w:p>
    <w:p w14:paraId="4C05BE78" w14:textId="77777777" w:rsidR="001016ED" w:rsidRDefault="00000000">
      <w:pPr>
        <w:spacing w:after="0" w:line="259" w:lineRule="auto"/>
        <w:ind w:left="54" w:firstLine="0"/>
        <w:jc w:val="center"/>
      </w:pPr>
      <w:r>
        <w:rPr>
          <w:b/>
        </w:rPr>
        <w:t xml:space="preserve"> </w:t>
      </w:r>
    </w:p>
    <w:p w14:paraId="1368D285" w14:textId="77777777" w:rsidR="001016ED" w:rsidRDefault="00000000">
      <w:pPr>
        <w:spacing w:after="12"/>
        <w:ind w:right="5"/>
        <w:jc w:val="center"/>
      </w:pPr>
      <w:r>
        <w:rPr>
          <w:b/>
        </w:rPr>
        <w:t xml:space="preserve">CAPITULO I </w:t>
      </w:r>
    </w:p>
    <w:p w14:paraId="3760FDDA" w14:textId="77777777" w:rsidR="001016ED" w:rsidRDefault="00000000">
      <w:pPr>
        <w:spacing w:after="12"/>
        <w:ind w:right="2"/>
        <w:jc w:val="center"/>
      </w:pPr>
      <w:r>
        <w:rPr>
          <w:b/>
        </w:rPr>
        <w:t xml:space="preserve">Del pago </w:t>
      </w:r>
    </w:p>
    <w:p w14:paraId="1EF75D41" w14:textId="77777777" w:rsidR="001016ED" w:rsidRDefault="00000000">
      <w:pPr>
        <w:spacing w:after="0" w:line="259" w:lineRule="auto"/>
        <w:ind w:left="0" w:firstLine="0"/>
        <w:jc w:val="left"/>
      </w:pPr>
      <w:r>
        <w:t xml:space="preserve"> </w:t>
      </w:r>
    </w:p>
    <w:p w14:paraId="12C13DEA" w14:textId="77777777" w:rsidR="001016ED" w:rsidRDefault="00000000">
      <w:pPr>
        <w:spacing w:after="0" w:line="259" w:lineRule="auto"/>
        <w:ind w:left="0" w:firstLine="0"/>
        <w:jc w:val="left"/>
      </w:pPr>
      <w:r>
        <w:t xml:space="preserve"> </w:t>
      </w:r>
    </w:p>
    <w:p w14:paraId="1A70EF6F" w14:textId="77777777" w:rsidR="001016ED" w:rsidRDefault="00000000">
      <w:pPr>
        <w:ind w:left="-5"/>
      </w:pPr>
      <w:r>
        <w:rPr>
          <w:b/>
        </w:rPr>
        <w:t>Artículo 1938.-</w:t>
      </w:r>
      <w:r>
        <w:t xml:space="preserve"> Pago o cumplimiento es la entrega de la cosa o cantidad debida, o la prestación del servicio que se hubiere prometido. </w:t>
      </w:r>
    </w:p>
    <w:p w14:paraId="799E3C5A" w14:textId="77777777" w:rsidR="001016ED" w:rsidRDefault="00000000">
      <w:pPr>
        <w:spacing w:after="0" w:line="259" w:lineRule="auto"/>
        <w:ind w:left="0" w:firstLine="0"/>
        <w:jc w:val="left"/>
      </w:pPr>
      <w:r>
        <w:t xml:space="preserve"> </w:t>
      </w:r>
    </w:p>
    <w:p w14:paraId="467E5064" w14:textId="77777777" w:rsidR="001016ED" w:rsidRDefault="00000000">
      <w:pPr>
        <w:ind w:left="-5"/>
      </w:pPr>
      <w:r>
        <w:rPr>
          <w:b/>
        </w:rPr>
        <w:t>Artículo 1939.-</w:t>
      </w:r>
      <w: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 </w:t>
      </w:r>
    </w:p>
    <w:p w14:paraId="76DEE45E" w14:textId="77777777" w:rsidR="001016ED" w:rsidRDefault="00000000">
      <w:pPr>
        <w:spacing w:after="0" w:line="259" w:lineRule="auto"/>
        <w:ind w:left="0" w:firstLine="0"/>
        <w:jc w:val="left"/>
      </w:pPr>
      <w:r>
        <w:t xml:space="preserve"> </w:t>
      </w:r>
    </w:p>
    <w:p w14:paraId="5FEBD465" w14:textId="77777777" w:rsidR="001016ED" w:rsidRDefault="00000000">
      <w:pPr>
        <w:ind w:left="-5"/>
      </w:pPr>
      <w:r>
        <w:rPr>
          <w:b/>
        </w:rPr>
        <w:t>Artículo 1940.-</w:t>
      </w:r>
      <w:r>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14:paraId="75401668" w14:textId="77777777" w:rsidR="001016ED" w:rsidRDefault="00000000">
      <w:pPr>
        <w:ind w:left="-5"/>
      </w:pPr>
      <w:r>
        <w:rPr>
          <w:b/>
        </w:rPr>
        <w:t xml:space="preserve">Artículo 1941. </w:t>
      </w:r>
      <w:r>
        <w:t xml:space="preserve">El pago puede ser hecho por el mismo deudor, por sus representantes o por cualquiera otra persona que tenga interés jurídico en el cumplimiento de la obligación. </w:t>
      </w:r>
    </w:p>
    <w:p w14:paraId="36A88D51" w14:textId="77777777" w:rsidR="001016ED" w:rsidRDefault="00000000">
      <w:pPr>
        <w:spacing w:after="0" w:line="259" w:lineRule="auto"/>
        <w:ind w:left="0" w:firstLine="0"/>
        <w:jc w:val="left"/>
      </w:pPr>
      <w:r>
        <w:t xml:space="preserve"> </w:t>
      </w:r>
    </w:p>
    <w:p w14:paraId="7B4227E0" w14:textId="77777777" w:rsidR="001016ED" w:rsidRDefault="00000000">
      <w:pPr>
        <w:ind w:left="-5"/>
      </w:pPr>
      <w:r>
        <w:rPr>
          <w:b/>
        </w:rPr>
        <w:t>Artículo 1942.-</w:t>
      </w:r>
      <w:r>
        <w:t xml:space="preserve"> Puede también hacerse por un tercero no interesado en el cumplimiento de la obligación que obre con consentimiento expreso o presunto del deudor. </w:t>
      </w:r>
    </w:p>
    <w:p w14:paraId="3400B935" w14:textId="77777777" w:rsidR="001016ED" w:rsidRDefault="00000000">
      <w:pPr>
        <w:spacing w:after="0" w:line="259" w:lineRule="auto"/>
        <w:ind w:left="0" w:firstLine="0"/>
        <w:jc w:val="left"/>
      </w:pPr>
      <w:r>
        <w:t xml:space="preserve"> </w:t>
      </w:r>
    </w:p>
    <w:p w14:paraId="1ACDF169" w14:textId="77777777" w:rsidR="001016ED" w:rsidRDefault="00000000">
      <w:pPr>
        <w:ind w:left="-5"/>
      </w:pPr>
      <w:r>
        <w:rPr>
          <w:b/>
        </w:rPr>
        <w:t>Artículo 1943.-</w:t>
      </w:r>
      <w:r>
        <w:t xml:space="preserve"> Puede hacerse igualmente por un tercero ignorándolo el deudor. </w:t>
      </w:r>
    </w:p>
    <w:p w14:paraId="69B303BC" w14:textId="77777777" w:rsidR="001016ED" w:rsidRDefault="00000000">
      <w:pPr>
        <w:spacing w:after="0" w:line="259" w:lineRule="auto"/>
        <w:ind w:left="0" w:firstLine="0"/>
        <w:jc w:val="left"/>
      </w:pPr>
      <w:r>
        <w:t xml:space="preserve"> </w:t>
      </w:r>
    </w:p>
    <w:p w14:paraId="13A34527" w14:textId="77777777" w:rsidR="001016ED" w:rsidRDefault="00000000">
      <w:pPr>
        <w:ind w:left="-5"/>
      </w:pPr>
      <w:r>
        <w:rPr>
          <w:b/>
        </w:rPr>
        <w:t>Artículo 1944.-</w:t>
      </w:r>
      <w:r>
        <w:t xml:space="preserve"> Puede, por último, hacerse contra la voluntad del deudor. </w:t>
      </w:r>
    </w:p>
    <w:p w14:paraId="79A09453" w14:textId="77777777" w:rsidR="001016ED" w:rsidRDefault="00000000">
      <w:pPr>
        <w:spacing w:after="0" w:line="259" w:lineRule="auto"/>
        <w:ind w:left="0" w:firstLine="0"/>
        <w:jc w:val="left"/>
      </w:pPr>
      <w:r>
        <w:t xml:space="preserve"> </w:t>
      </w:r>
    </w:p>
    <w:p w14:paraId="206725F8" w14:textId="77777777" w:rsidR="001016ED" w:rsidRDefault="00000000">
      <w:pPr>
        <w:ind w:left="-5"/>
      </w:pPr>
      <w:r>
        <w:rPr>
          <w:b/>
        </w:rPr>
        <w:t>Artículo 1945.-</w:t>
      </w:r>
      <w:r>
        <w:t xml:space="preserve"> En el caso del artículo 1942 se observarán las disposiciones relativas al mandato. </w:t>
      </w:r>
    </w:p>
    <w:p w14:paraId="302871A3" w14:textId="77777777" w:rsidR="001016ED" w:rsidRDefault="00000000">
      <w:pPr>
        <w:spacing w:after="0" w:line="259" w:lineRule="auto"/>
        <w:ind w:left="0" w:firstLine="0"/>
        <w:jc w:val="left"/>
      </w:pPr>
      <w:r>
        <w:t xml:space="preserve"> </w:t>
      </w:r>
    </w:p>
    <w:p w14:paraId="1A9C4C30" w14:textId="77777777" w:rsidR="001016ED" w:rsidRDefault="00000000">
      <w:pPr>
        <w:ind w:left="-5"/>
      </w:pPr>
      <w:r>
        <w:rPr>
          <w:b/>
        </w:rPr>
        <w:t>Artículo 1946.-</w:t>
      </w:r>
      <w:r>
        <w:t xml:space="preserve"> En el caso del artículo 1943, el que hizo el pago sólo tendrá derecho de reclamar al deudor la cantidad que hubiere pagado al acreedor, no excediéndose de la obligación contraída. </w:t>
      </w:r>
    </w:p>
    <w:p w14:paraId="79239C55" w14:textId="77777777" w:rsidR="001016ED" w:rsidRDefault="00000000">
      <w:pPr>
        <w:spacing w:after="0" w:line="259" w:lineRule="auto"/>
        <w:ind w:left="0" w:firstLine="0"/>
        <w:jc w:val="left"/>
      </w:pPr>
      <w:r>
        <w:t xml:space="preserve"> </w:t>
      </w:r>
    </w:p>
    <w:p w14:paraId="66317358" w14:textId="77777777" w:rsidR="001016ED" w:rsidRDefault="00000000">
      <w:pPr>
        <w:ind w:left="-5"/>
      </w:pPr>
      <w:r>
        <w:rPr>
          <w:b/>
        </w:rPr>
        <w:t>Artículo 1947.-</w:t>
      </w:r>
      <w:r>
        <w:t xml:space="preserve"> En el caso del artículo 1944 el que hizo el pago solamente tendrá derecho a cobrar del deudor aquello en que le hubiere sido útil el pago. </w:t>
      </w:r>
    </w:p>
    <w:p w14:paraId="1222EA96" w14:textId="77777777" w:rsidR="001016ED" w:rsidRDefault="00000000">
      <w:pPr>
        <w:spacing w:after="0" w:line="259" w:lineRule="auto"/>
        <w:ind w:left="0" w:firstLine="0"/>
        <w:jc w:val="left"/>
      </w:pPr>
      <w:r>
        <w:t xml:space="preserve"> </w:t>
      </w:r>
    </w:p>
    <w:p w14:paraId="608E3A62" w14:textId="77777777" w:rsidR="001016ED" w:rsidRDefault="00000000">
      <w:pPr>
        <w:ind w:left="-5"/>
      </w:pPr>
      <w:r>
        <w:rPr>
          <w:b/>
        </w:rPr>
        <w:t>Artículo 1948.-</w:t>
      </w:r>
      <w:r>
        <w:t xml:space="preserve"> El acreedor está obligado a aceptar el pago hecho por un tercero; pero no está obligado a subrogarlo en sus derechos, fuera de los casos previstos en los artículos 1934 y 1935. </w:t>
      </w:r>
    </w:p>
    <w:p w14:paraId="4B629CCA" w14:textId="77777777" w:rsidR="001016ED" w:rsidRDefault="00000000">
      <w:pPr>
        <w:spacing w:after="0" w:line="259" w:lineRule="auto"/>
        <w:ind w:left="0" w:firstLine="0"/>
        <w:jc w:val="left"/>
      </w:pPr>
      <w:r>
        <w:t xml:space="preserve"> </w:t>
      </w:r>
    </w:p>
    <w:p w14:paraId="2125CD66" w14:textId="77777777" w:rsidR="001016ED" w:rsidRDefault="00000000">
      <w:pPr>
        <w:ind w:left="-5"/>
      </w:pPr>
      <w:r>
        <w:rPr>
          <w:b/>
        </w:rPr>
        <w:t>Artículo 1949.-</w:t>
      </w:r>
      <w:r>
        <w:t xml:space="preserve"> El pago debe hacerse al mismo acreedor o a su representante legítimo. </w:t>
      </w:r>
    </w:p>
    <w:p w14:paraId="424577A1" w14:textId="77777777" w:rsidR="001016ED" w:rsidRDefault="00000000">
      <w:pPr>
        <w:spacing w:after="0" w:line="259" w:lineRule="auto"/>
        <w:ind w:left="0" w:firstLine="0"/>
        <w:jc w:val="left"/>
      </w:pPr>
      <w:r>
        <w:t xml:space="preserve"> </w:t>
      </w:r>
    </w:p>
    <w:p w14:paraId="7E0B3074" w14:textId="77777777" w:rsidR="001016ED" w:rsidRDefault="00000000">
      <w:pPr>
        <w:ind w:left="-5"/>
      </w:pPr>
      <w:r>
        <w:rPr>
          <w:b/>
        </w:rPr>
        <w:t>Artículo 1950.-</w:t>
      </w:r>
      <w:r>
        <w:t xml:space="preserve"> El pago hecho a un tercero extinguirá la obligación, si así se hubiere estipulado o consentido por el acreedor, y en los casos en que la ley lo determine expresamente. </w:t>
      </w:r>
    </w:p>
    <w:p w14:paraId="0E4ED199" w14:textId="77777777" w:rsidR="001016ED" w:rsidRDefault="00000000">
      <w:pPr>
        <w:spacing w:after="0" w:line="259" w:lineRule="auto"/>
        <w:ind w:left="0" w:firstLine="0"/>
        <w:jc w:val="left"/>
      </w:pPr>
      <w:r>
        <w:t xml:space="preserve"> </w:t>
      </w:r>
    </w:p>
    <w:p w14:paraId="00CB8D03" w14:textId="77777777" w:rsidR="001016ED" w:rsidRDefault="00000000">
      <w:pPr>
        <w:ind w:left="-5"/>
      </w:pPr>
      <w:r>
        <w:rPr>
          <w:b/>
        </w:rPr>
        <w:t>Artículo 1951.-</w:t>
      </w:r>
      <w:r>
        <w:t xml:space="preserve"> El pago hecho a una persona incapacitada para administrar sus bienes, será válido en cuanto se hubiere convertido en su utilidad. </w:t>
      </w:r>
    </w:p>
    <w:p w14:paraId="1BED68EF" w14:textId="77777777" w:rsidR="001016ED" w:rsidRDefault="00000000">
      <w:pPr>
        <w:spacing w:after="0" w:line="259" w:lineRule="auto"/>
        <w:ind w:left="0" w:firstLine="0"/>
        <w:jc w:val="left"/>
      </w:pPr>
      <w:r>
        <w:t xml:space="preserve"> </w:t>
      </w:r>
    </w:p>
    <w:p w14:paraId="7DDF5F2E" w14:textId="77777777" w:rsidR="001016ED" w:rsidRDefault="00000000">
      <w:pPr>
        <w:ind w:left="-5"/>
      </w:pPr>
      <w:r>
        <w:t xml:space="preserve">También será válido el pago hecho a un tercero en cuanto se hubiere convertido en utilidad del acreedor. </w:t>
      </w:r>
    </w:p>
    <w:p w14:paraId="7D53628D" w14:textId="77777777" w:rsidR="001016ED" w:rsidRDefault="00000000">
      <w:pPr>
        <w:spacing w:after="0" w:line="259" w:lineRule="auto"/>
        <w:ind w:left="0" w:firstLine="0"/>
        <w:jc w:val="left"/>
      </w:pPr>
      <w:r>
        <w:t xml:space="preserve"> </w:t>
      </w:r>
    </w:p>
    <w:p w14:paraId="02F8C6F8" w14:textId="77777777" w:rsidR="001016ED" w:rsidRDefault="00000000">
      <w:pPr>
        <w:ind w:left="-5"/>
      </w:pPr>
      <w:r>
        <w:rPr>
          <w:b/>
        </w:rPr>
        <w:t>Artículo 1952.-</w:t>
      </w:r>
      <w:r>
        <w:t xml:space="preserve"> El pago hecho de buena fe al que estuviese en posesión del crédito liberará al deudor. </w:t>
      </w:r>
    </w:p>
    <w:p w14:paraId="1CF5C26E" w14:textId="77777777" w:rsidR="001016ED" w:rsidRDefault="00000000">
      <w:pPr>
        <w:spacing w:after="0" w:line="259" w:lineRule="auto"/>
        <w:ind w:left="0" w:firstLine="0"/>
        <w:jc w:val="left"/>
      </w:pPr>
      <w:r>
        <w:t xml:space="preserve"> </w:t>
      </w:r>
    </w:p>
    <w:p w14:paraId="1B30C17E" w14:textId="77777777" w:rsidR="001016ED" w:rsidRDefault="00000000">
      <w:pPr>
        <w:ind w:left="-5"/>
      </w:pPr>
      <w:r>
        <w:rPr>
          <w:b/>
        </w:rPr>
        <w:t>Artículo 1953.-</w:t>
      </w:r>
      <w:r>
        <w:t xml:space="preserve"> No será válido el pago hecho al acreedor por el deudor después de habérsele ordenado judicialmente la retención de la deuda. </w:t>
      </w:r>
    </w:p>
    <w:p w14:paraId="387BCCD9" w14:textId="77777777" w:rsidR="001016ED" w:rsidRDefault="00000000">
      <w:pPr>
        <w:spacing w:after="0" w:line="259" w:lineRule="auto"/>
        <w:ind w:left="0" w:firstLine="0"/>
        <w:jc w:val="left"/>
      </w:pPr>
      <w:r>
        <w:t xml:space="preserve"> </w:t>
      </w:r>
    </w:p>
    <w:p w14:paraId="006E8504" w14:textId="77777777" w:rsidR="001016ED" w:rsidRDefault="00000000">
      <w:pPr>
        <w:ind w:left="-5"/>
      </w:pPr>
      <w:r>
        <w:rPr>
          <w:b/>
        </w:rPr>
        <w:t>Artículo 1954.-</w:t>
      </w:r>
      <w:r>
        <w:t xml:space="preserve"> El pago deberá hacerse del modo que se hubiere pactado y nunca podrá hacerse parcialmente sino en virtud de convenio expreso o de disposición de ley.  </w:t>
      </w:r>
    </w:p>
    <w:p w14:paraId="2AF19850" w14:textId="77777777" w:rsidR="001016ED" w:rsidRDefault="00000000">
      <w:pPr>
        <w:spacing w:after="0" w:line="259" w:lineRule="auto"/>
        <w:ind w:left="0" w:firstLine="0"/>
        <w:jc w:val="left"/>
      </w:pPr>
      <w:r>
        <w:t xml:space="preserve"> </w:t>
      </w:r>
    </w:p>
    <w:p w14:paraId="116CEED6" w14:textId="77777777" w:rsidR="001016ED" w:rsidRDefault="00000000">
      <w:pPr>
        <w:ind w:left="-5"/>
      </w:pPr>
      <w:r>
        <w:t xml:space="preserve">Sin embargo, cuando la deuda tuviere una parte líquida y otra ilíquida, podrá exigir el acreedor y hacer el deudor el pago de la primera sin esperar a que se le liquide la segunda. </w:t>
      </w:r>
    </w:p>
    <w:p w14:paraId="1B134872" w14:textId="77777777" w:rsidR="001016ED" w:rsidRDefault="00000000">
      <w:pPr>
        <w:spacing w:after="0" w:line="259" w:lineRule="auto"/>
        <w:ind w:left="0" w:firstLine="0"/>
        <w:jc w:val="left"/>
      </w:pPr>
      <w:r>
        <w:t xml:space="preserve"> </w:t>
      </w:r>
    </w:p>
    <w:p w14:paraId="4DCEFE30" w14:textId="77777777" w:rsidR="001016ED" w:rsidRDefault="00000000">
      <w:pPr>
        <w:ind w:left="-5"/>
      </w:pPr>
      <w:r>
        <w:rPr>
          <w:b/>
        </w:rPr>
        <w:t>Artículo 1955.-</w:t>
      </w:r>
      <w:r>
        <w:t xml:space="preserve"> El pago se hará en el tiempo designado en el contrato, exceptuando aquellos casos en que la ley permita o prevenga expresamente otra cosa. </w:t>
      </w:r>
    </w:p>
    <w:p w14:paraId="18FA658C" w14:textId="77777777" w:rsidR="001016ED" w:rsidRDefault="00000000">
      <w:pPr>
        <w:ind w:left="-5"/>
      </w:pPr>
      <w:r>
        <w:rPr>
          <w:b/>
        </w:rPr>
        <w:t xml:space="preserve">Artículo 1956. </w:t>
      </w:r>
      <w:r>
        <w:t xml:space="preserve">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14:paraId="59166F72" w14:textId="77777777" w:rsidR="001016ED" w:rsidRDefault="00000000">
      <w:pPr>
        <w:spacing w:after="0" w:line="259" w:lineRule="auto"/>
        <w:ind w:left="0" w:firstLine="0"/>
        <w:jc w:val="left"/>
      </w:pPr>
      <w:r>
        <w:t xml:space="preserve"> </w:t>
      </w:r>
    </w:p>
    <w:p w14:paraId="4CBE3C1C" w14:textId="77777777" w:rsidR="001016ED" w:rsidRDefault="00000000">
      <w:pPr>
        <w:ind w:left="-5"/>
      </w:pPr>
      <w:r>
        <w:rPr>
          <w:b/>
        </w:rPr>
        <w:t>Artículo 1957.-</w:t>
      </w:r>
      <w:r>
        <w:t xml:space="preserve"> Si el deudor quisiere hacer pagos anticipados y el acreedor recibirlos, no podrá éste ser obligado a hacer descuentos. </w:t>
      </w:r>
    </w:p>
    <w:p w14:paraId="3914D3E4" w14:textId="77777777" w:rsidR="001016ED" w:rsidRDefault="00000000">
      <w:pPr>
        <w:spacing w:after="0" w:line="259" w:lineRule="auto"/>
        <w:ind w:left="0" w:firstLine="0"/>
        <w:jc w:val="left"/>
      </w:pPr>
      <w:r>
        <w:t xml:space="preserve"> </w:t>
      </w:r>
    </w:p>
    <w:p w14:paraId="6F11A3DF" w14:textId="77777777" w:rsidR="001016ED" w:rsidRDefault="00000000">
      <w:pPr>
        <w:ind w:left="-5"/>
      </w:pPr>
      <w:r>
        <w:rPr>
          <w:b/>
        </w:rPr>
        <w:t>Artículo 1958.-</w:t>
      </w:r>
      <w:r>
        <w:t xml:space="preserve"> Por regla general el pago debe hacerse en el domicilio del deudor, salvo que las partes convinieren otra cosa, o que lo contrario se desprenda de las circunstancias, de la naturaleza de la obligación o de la ley. </w:t>
      </w:r>
    </w:p>
    <w:p w14:paraId="12C89E3F" w14:textId="77777777" w:rsidR="001016ED" w:rsidRDefault="00000000">
      <w:pPr>
        <w:spacing w:after="0" w:line="259" w:lineRule="auto"/>
        <w:ind w:left="0" w:firstLine="0"/>
        <w:jc w:val="left"/>
      </w:pPr>
      <w:r>
        <w:t xml:space="preserve"> </w:t>
      </w:r>
    </w:p>
    <w:p w14:paraId="356B90A8" w14:textId="77777777" w:rsidR="001016ED" w:rsidRDefault="00000000">
      <w:pPr>
        <w:ind w:left="-5"/>
      </w:pPr>
      <w:r>
        <w:t xml:space="preserve">Si se han designado varios lugares para hacer el pago, el acreedor puede elegir cualquiera de ellos. </w:t>
      </w:r>
    </w:p>
    <w:p w14:paraId="7A995897" w14:textId="77777777" w:rsidR="001016ED" w:rsidRDefault="00000000">
      <w:pPr>
        <w:spacing w:after="0" w:line="259" w:lineRule="auto"/>
        <w:ind w:left="0" w:firstLine="0"/>
        <w:jc w:val="left"/>
      </w:pPr>
      <w:r>
        <w:t xml:space="preserve"> </w:t>
      </w:r>
    </w:p>
    <w:p w14:paraId="67E897B5" w14:textId="77777777" w:rsidR="001016ED" w:rsidRDefault="00000000">
      <w:pPr>
        <w:ind w:left="-5"/>
      </w:pPr>
      <w:r>
        <w:rPr>
          <w:b/>
        </w:rPr>
        <w:t>Artículo 1959.-</w:t>
      </w:r>
      <w:r>
        <w:t xml:space="preserve"> Si el pago consiste en la tradición de un inmueble o en prestaciones relativas al inmueble, deberá hacerse en el lugar donde éste se encuentre. </w:t>
      </w:r>
    </w:p>
    <w:p w14:paraId="6110E886" w14:textId="77777777" w:rsidR="001016ED" w:rsidRDefault="00000000">
      <w:pPr>
        <w:spacing w:after="0" w:line="259" w:lineRule="auto"/>
        <w:ind w:left="0" w:firstLine="0"/>
        <w:jc w:val="left"/>
      </w:pPr>
      <w:r>
        <w:t xml:space="preserve"> </w:t>
      </w:r>
    </w:p>
    <w:p w14:paraId="60B53A7D" w14:textId="77777777" w:rsidR="001016ED" w:rsidRDefault="00000000">
      <w:pPr>
        <w:ind w:left="-5"/>
      </w:pPr>
      <w:r>
        <w:rPr>
          <w:b/>
        </w:rPr>
        <w:t>Artículo 1960.-</w:t>
      </w:r>
      <w:r>
        <w:t xml:space="preserve"> Si el pago consistiere en una suma de dinero como precio de alguna cosa enajenada por el acreedor, deberá ser hecho en el lugar en que se entregó la cosa, salvo que se designe otro lugar. </w:t>
      </w:r>
    </w:p>
    <w:p w14:paraId="2391B723" w14:textId="77777777" w:rsidR="001016ED" w:rsidRDefault="00000000">
      <w:pPr>
        <w:spacing w:after="0" w:line="259" w:lineRule="auto"/>
        <w:ind w:left="0" w:firstLine="0"/>
        <w:jc w:val="left"/>
      </w:pPr>
      <w:r>
        <w:t xml:space="preserve"> </w:t>
      </w:r>
    </w:p>
    <w:p w14:paraId="282B7882" w14:textId="77777777" w:rsidR="001016ED" w:rsidRDefault="00000000">
      <w:pPr>
        <w:ind w:left="-5"/>
      </w:pPr>
      <w:r>
        <w:rPr>
          <w:b/>
        </w:rPr>
        <w:t>Artículo 1961.-</w:t>
      </w:r>
      <w:r>
        <w:t xml:space="preserve"> El deudor que después de celebrado el contrato mudare voluntariamente de domicilio, deberá indemnizar al acreedor de los mayores gastos que haga por esta causa, para obtener el pago. </w:t>
      </w:r>
    </w:p>
    <w:p w14:paraId="26BACEF2" w14:textId="77777777" w:rsidR="001016ED" w:rsidRDefault="00000000">
      <w:pPr>
        <w:spacing w:after="0" w:line="259" w:lineRule="auto"/>
        <w:ind w:left="0" w:firstLine="0"/>
        <w:jc w:val="left"/>
      </w:pPr>
      <w:r>
        <w:t xml:space="preserve"> </w:t>
      </w:r>
    </w:p>
    <w:p w14:paraId="67A1EAD6" w14:textId="77777777" w:rsidR="001016ED" w:rsidRDefault="00000000">
      <w:pPr>
        <w:ind w:left="-5"/>
      </w:pPr>
      <w:r>
        <w:t xml:space="preserve">De la misma manera, el acreedor debe indemnizar al deudor cuando debiendo hacerse el pago en el domicilio de aquél, cambia voluntariamente de domicilio. </w:t>
      </w:r>
    </w:p>
    <w:p w14:paraId="49BAF42D" w14:textId="77777777" w:rsidR="001016ED" w:rsidRDefault="00000000">
      <w:pPr>
        <w:spacing w:after="0" w:line="259" w:lineRule="auto"/>
        <w:ind w:left="0" w:firstLine="0"/>
        <w:jc w:val="left"/>
      </w:pPr>
      <w:r>
        <w:t xml:space="preserve"> </w:t>
      </w:r>
    </w:p>
    <w:p w14:paraId="2436336C" w14:textId="77777777" w:rsidR="001016ED" w:rsidRDefault="00000000">
      <w:pPr>
        <w:ind w:left="-5"/>
      </w:pPr>
      <w:r>
        <w:rPr>
          <w:b/>
        </w:rPr>
        <w:t>Artículo 1962.-</w:t>
      </w:r>
      <w:r>
        <w:t xml:space="preserve"> Los gastos de entrega serán de cuenta del deudor, si no se hubiere estipulado otra cosa. </w:t>
      </w:r>
    </w:p>
    <w:p w14:paraId="4E5F7E3D" w14:textId="77777777" w:rsidR="001016ED" w:rsidRDefault="00000000">
      <w:pPr>
        <w:spacing w:after="0" w:line="259" w:lineRule="auto"/>
        <w:ind w:left="0" w:firstLine="0"/>
        <w:jc w:val="left"/>
      </w:pPr>
      <w:r>
        <w:rPr>
          <w:b/>
        </w:rPr>
        <w:t xml:space="preserve"> </w:t>
      </w:r>
    </w:p>
    <w:p w14:paraId="407AD95B" w14:textId="77777777" w:rsidR="001016ED" w:rsidRDefault="00000000">
      <w:pPr>
        <w:ind w:left="-5"/>
      </w:pPr>
      <w:r>
        <w:rPr>
          <w:b/>
        </w:rPr>
        <w:t>Artículo 1963.-</w:t>
      </w:r>
      <w:r>
        <w:t xml:space="preserve"> No es válido el pago hecho con cosa ajena; pero si el pago se hubiere hecho con una cantidad de dinero u otra cosa fungible ajena, no habrá repetición contra el acreedor que la haya consumido de buena fe. </w:t>
      </w:r>
    </w:p>
    <w:p w14:paraId="43F140D0" w14:textId="77777777" w:rsidR="001016ED" w:rsidRDefault="00000000">
      <w:pPr>
        <w:spacing w:after="0" w:line="259" w:lineRule="auto"/>
        <w:ind w:left="0" w:firstLine="0"/>
        <w:jc w:val="left"/>
      </w:pPr>
      <w:r>
        <w:t xml:space="preserve"> </w:t>
      </w:r>
    </w:p>
    <w:p w14:paraId="195053B7" w14:textId="77777777" w:rsidR="001016ED" w:rsidRDefault="00000000">
      <w:pPr>
        <w:ind w:left="-5"/>
      </w:pPr>
      <w:r>
        <w:rPr>
          <w:b/>
        </w:rPr>
        <w:t>Artículo 1964.-</w:t>
      </w:r>
      <w:r>
        <w:t xml:space="preserve"> El deudor que paga tiene derecho de exigir el documento que acredite el pago y puede detener éste mientras que no le sea entregado. </w:t>
      </w:r>
    </w:p>
    <w:p w14:paraId="39A85964" w14:textId="77777777" w:rsidR="001016ED" w:rsidRDefault="00000000">
      <w:pPr>
        <w:spacing w:after="0" w:line="259" w:lineRule="auto"/>
        <w:ind w:left="0" w:firstLine="0"/>
        <w:jc w:val="left"/>
      </w:pPr>
      <w:r>
        <w:t xml:space="preserve"> </w:t>
      </w:r>
    </w:p>
    <w:p w14:paraId="0A7A16DD" w14:textId="77777777" w:rsidR="001016ED" w:rsidRDefault="00000000">
      <w:pPr>
        <w:ind w:left="-5"/>
      </w:pPr>
      <w:r>
        <w:rPr>
          <w:b/>
        </w:rPr>
        <w:t>Artículo 1965.-</w:t>
      </w:r>
      <w:r>
        <w:t xml:space="preserve"> Cuando la deuda es de pensiones que deben satisfacerse en períodos determinados, y se acredita por escrito el pago de la última, se presumen pagadas las anteriores, salvo prueba en contrario. </w:t>
      </w:r>
    </w:p>
    <w:p w14:paraId="08CBE558" w14:textId="77777777" w:rsidR="001016ED" w:rsidRDefault="00000000">
      <w:pPr>
        <w:spacing w:after="0" w:line="259" w:lineRule="auto"/>
        <w:ind w:left="0" w:firstLine="0"/>
        <w:jc w:val="left"/>
      </w:pPr>
      <w:r>
        <w:rPr>
          <w:b/>
        </w:rPr>
        <w:t xml:space="preserve"> </w:t>
      </w:r>
    </w:p>
    <w:p w14:paraId="112A1845" w14:textId="77777777" w:rsidR="001016ED" w:rsidRDefault="00000000">
      <w:pPr>
        <w:ind w:left="-5"/>
      </w:pPr>
      <w:r>
        <w:rPr>
          <w:b/>
        </w:rPr>
        <w:t>Artículo 1966.-</w:t>
      </w:r>
      <w:r>
        <w:t xml:space="preserve"> Cuando se paga el capital sin hacerse reserva de réditos, se presume que éstos están pagados. </w:t>
      </w:r>
    </w:p>
    <w:p w14:paraId="16F1C47E" w14:textId="77777777" w:rsidR="001016ED" w:rsidRDefault="00000000">
      <w:pPr>
        <w:spacing w:after="0" w:line="259" w:lineRule="auto"/>
        <w:ind w:left="0" w:firstLine="0"/>
        <w:jc w:val="left"/>
      </w:pPr>
      <w:r>
        <w:t xml:space="preserve"> </w:t>
      </w:r>
    </w:p>
    <w:p w14:paraId="540BDCCE" w14:textId="77777777" w:rsidR="001016ED" w:rsidRDefault="00000000">
      <w:pPr>
        <w:ind w:left="-5"/>
      </w:pPr>
      <w:r>
        <w:rPr>
          <w:b/>
        </w:rPr>
        <w:t xml:space="preserve">Artículo 1967. </w:t>
      </w:r>
      <w:r>
        <w:t xml:space="preserve">La entrega del título hecho al deudor hace presumir el pago de la deuda constante en aquél. </w:t>
      </w:r>
    </w:p>
    <w:p w14:paraId="6622AC2A" w14:textId="77777777" w:rsidR="001016ED" w:rsidRDefault="00000000">
      <w:pPr>
        <w:spacing w:after="0" w:line="259" w:lineRule="auto"/>
        <w:ind w:left="0" w:firstLine="0"/>
        <w:jc w:val="left"/>
      </w:pPr>
      <w:r>
        <w:t xml:space="preserve"> </w:t>
      </w:r>
    </w:p>
    <w:p w14:paraId="5B33C596" w14:textId="77777777" w:rsidR="001016ED" w:rsidRDefault="00000000">
      <w:pPr>
        <w:ind w:left="-5"/>
      </w:pPr>
      <w:r>
        <w:rPr>
          <w:b/>
        </w:rPr>
        <w:t>Artículo 1968.-</w:t>
      </w:r>
      <w:r>
        <w:t xml:space="preserve"> El que tuviere contra sí varias deudas, en favor de un solo acreedor, podrá declarar, al tiempo de hacer el pago, a cuál de ellas quiere que éste se aplique. </w:t>
      </w:r>
    </w:p>
    <w:p w14:paraId="6C2FEEC5" w14:textId="77777777" w:rsidR="001016ED" w:rsidRDefault="00000000">
      <w:pPr>
        <w:spacing w:after="0" w:line="259" w:lineRule="auto"/>
        <w:ind w:left="0" w:firstLine="0"/>
        <w:jc w:val="left"/>
      </w:pPr>
      <w:r>
        <w:t xml:space="preserve"> </w:t>
      </w:r>
    </w:p>
    <w:p w14:paraId="05E7EF42" w14:textId="77777777" w:rsidR="001016ED" w:rsidRDefault="00000000">
      <w:pPr>
        <w:ind w:left="-5"/>
      </w:pPr>
      <w:r>
        <w:rPr>
          <w:b/>
        </w:rPr>
        <w:t>Artículo 1969.-</w:t>
      </w:r>
      <w:r>
        <w:t xml:space="preserve">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 </w:t>
      </w:r>
    </w:p>
    <w:p w14:paraId="2DD27BD6" w14:textId="77777777" w:rsidR="001016ED" w:rsidRDefault="00000000">
      <w:pPr>
        <w:spacing w:after="0" w:line="259" w:lineRule="auto"/>
        <w:ind w:left="0" w:firstLine="0"/>
        <w:jc w:val="left"/>
      </w:pPr>
      <w:r>
        <w:t xml:space="preserve"> </w:t>
      </w:r>
    </w:p>
    <w:p w14:paraId="7EE597CE" w14:textId="77777777" w:rsidR="001016ED" w:rsidRDefault="00000000">
      <w:pPr>
        <w:ind w:left="-5"/>
      </w:pPr>
      <w:r>
        <w:rPr>
          <w:b/>
        </w:rPr>
        <w:t>Artículo 1970.-</w:t>
      </w:r>
      <w:r>
        <w:t xml:space="preserve"> Las cantidades pagadas a cuenta de deudas con intereses, no se imputarán al capital mientras hubiere intereses vencidos y no pagados, salvo convenio en contrario. </w:t>
      </w:r>
    </w:p>
    <w:p w14:paraId="48FDBC96" w14:textId="77777777" w:rsidR="001016ED" w:rsidRDefault="00000000">
      <w:pPr>
        <w:spacing w:after="0" w:line="259" w:lineRule="auto"/>
        <w:ind w:left="0" w:firstLine="0"/>
        <w:jc w:val="left"/>
      </w:pPr>
      <w:r>
        <w:t xml:space="preserve"> </w:t>
      </w:r>
    </w:p>
    <w:p w14:paraId="49389EFB" w14:textId="77777777" w:rsidR="001016ED" w:rsidRDefault="00000000">
      <w:pPr>
        <w:ind w:left="-5"/>
      </w:pPr>
      <w:r>
        <w:rPr>
          <w:b/>
        </w:rPr>
        <w:t>Artículo 1971.-</w:t>
      </w:r>
      <w:r>
        <w:t xml:space="preserve"> La obligación queda extinguida cuando el acreedor recibe en pago una cosa distinta en lugar de la debida. </w:t>
      </w:r>
    </w:p>
    <w:p w14:paraId="1C37F0E2" w14:textId="77777777" w:rsidR="001016ED" w:rsidRDefault="00000000">
      <w:pPr>
        <w:spacing w:after="0" w:line="259" w:lineRule="auto"/>
        <w:ind w:left="0" w:firstLine="0"/>
        <w:jc w:val="left"/>
      </w:pPr>
      <w:r>
        <w:t xml:space="preserve"> </w:t>
      </w:r>
    </w:p>
    <w:p w14:paraId="2920BE95" w14:textId="77777777" w:rsidR="001016ED" w:rsidRDefault="00000000">
      <w:pPr>
        <w:ind w:left="-5"/>
      </w:pPr>
      <w:r>
        <w:rPr>
          <w:b/>
        </w:rPr>
        <w:t>Artículo 1972.-</w:t>
      </w:r>
      <w:r>
        <w:t xml:space="preserve"> Si el acreedor sufre la evicción de la cosa que recibe en pago, renacerá la obligación primitiva, quedando sin efecto la dación en pago. </w:t>
      </w:r>
    </w:p>
    <w:p w14:paraId="683C219C" w14:textId="77777777" w:rsidR="001016ED" w:rsidRDefault="00000000">
      <w:pPr>
        <w:spacing w:after="0" w:line="259" w:lineRule="auto"/>
        <w:ind w:left="0" w:firstLine="0"/>
        <w:jc w:val="left"/>
      </w:pPr>
      <w:r>
        <w:t xml:space="preserve"> </w:t>
      </w:r>
    </w:p>
    <w:p w14:paraId="65E24273" w14:textId="77777777" w:rsidR="001016ED" w:rsidRDefault="00000000">
      <w:pPr>
        <w:spacing w:after="0" w:line="259" w:lineRule="auto"/>
        <w:ind w:left="0" w:firstLine="0"/>
        <w:jc w:val="left"/>
      </w:pPr>
      <w:r>
        <w:t xml:space="preserve"> </w:t>
      </w:r>
    </w:p>
    <w:p w14:paraId="341C1B62" w14:textId="77777777" w:rsidR="001016ED" w:rsidRDefault="00000000">
      <w:pPr>
        <w:spacing w:after="12"/>
        <w:ind w:right="5"/>
        <w:jc w:val="center"/>
      </w:pPr>
      <w:r>
        <w:rPr>
          <w:b/>
        </w:rPr>
        <w:t xml:space="preserve">CAPITULO II </w:t>
      </w:r>
    </w:p>
    <w:p w14:paraId="35533DC4" w14:textId="77777777" w:rsidR="001016ED" w:rsidRDefault="00000000">
      <w:pPr>
        <w:spacing w:after="12"/>
        <w:ind w:right="6"/>
        <w:jc w:val="center"/>
      </w:pPr>
      <w:r>
        <w:rPr>
          <w:b/>
        </w:rPr>
        <w:t xml:space="preserve">Del ofrecimiento, del pago y de la consignación </w:t>
      </w:r>
    </w:p>
    <w:p w14:paraId="557566C3" w14:textId="77777777" w:rsidR="001016ED" w:rsidRDefault="00000000">
      <w:pPr>
        <w:spacing w:after="0" w:line="259" w:lineRule="auto"/>
        <w:ind w:left="0" w:firstLine="0"/>
        <w:jc w:val="left"/>
      </w:pPr>
      <w:r>
        <w:t xml:space="preserve"> </w:t>
      </w:r>
    </w:p>
    <w:p w14:paraId="13F42986" w14:textId="77777777" w:rsidR="001016ED" w:rsidRDefault="00000000">
      <w:pPr>
        <w:spacing w:after="0" w:line="259" w:lineRule="auto"/>
        <w:ind w:left="0" w:firstLine="0"/>
        <w:jc w:val="left"/>
      </w:pPr>
      <w:r>
        <w:t xml:space="preserve"> </w:t>
      </w:r>
    </w:p>
    <w:p w14:paraId="18E9B5A0" w14:textId="77777777" w:rsidR="001016ED" w:rsidRDefault="00000000">
      <w:pPr>
        <w:ind w:left="-5"/>
      </w:pPr>
      <w:r>
        <w:rPr>
          <w:b/>
        </w:rPr>
        <w:t>Artículo 1973.-</w:t>
      </w:r>
      <w:r>
        <w:t xml:space="preserve"> El ofrecimiento seguido de la consignación hace veces de pago, si reúne todos los requisitos que para éste exige la ley. </w:t>
      </w:r>
    </w:p>
    <w:p w14:paraId="58E97A97" w14:textId="77777777" w:rsidR="001016ED" w:rsidRDefault="00000000">
      <w:pPr>
        <w:spacing w:after="0" w:line="259" w:lineRule="auto"/>
        <w:ind w:left="0" w:firstLine="0"/>
        <w:jc w:val="left"/>
      </w:pPr>
      <w:r>
        <w:t xml:space="preserve"> </w:t>
      </w:r>
    </w:p>
    <w:p w14:paraId="1010C6EE" w14:textId="77777777" w:rsidR="001016ED" w:rsidRDefault="00000000">
      <w:pPr>
        <w:ind w:left="-5"/>
      </w:pPr>
      <w:r>
        <w:rPr>
          <w:b/>
        </w:rPr>
        <w:t>Artículo 1974.-</w:t>
      </w:r>
      <w:r>
        <w:t xml:space="preserve"> Si el acreedor rehusare sin justa causa recibir la prestación debida o dar el documento justificativo de pago, o si fuere persona incierta o incapaz de recibir, podrá el deudor librarse de la obligación, haciendo consignación de la cosa. </w:t>
      </w:r>
    </w:p>
    <w:p w14:paraId="6EAC444B" w14:textId="77777777" w:rsidR="001016ED" w:rsidRDefault="00000000">
      <w:pPr>
        <w:spacing w:after="0" w:line="259" w:lineRule="auto"/>
        <w:ind w:left="0" w:firstLine="0"/>
        <w:jc w:val="left"/>
      </w:pPr>
      <w:r>
        <w:t xml:space="preserve"> </w:t>
      </w:r>
    </w:p>
    <w:p w14:paraId="61C4D50D" w14:textId="77777777" w:rsidR="001016ED" w:rsidRDefault="00000000">
      <w:pPr>
        <w:ind w:left="-5"/>
      </w:pPr>
      <w:r>
        <w:rPr>
          <w:b/>
        </w:rPr>
        <w:t>Artículo 1975.-</w:t>
      </w:r>
      <w:r>
        <w:t xml:space="preserve"> Si el acreedor fuere conocido, pero dudosos sus derechos, podrá el deudor depositar la cosa debida, con citación del interesado, a fin de que justifique sus derechos por los medios legales. </w:t>
      </w:r>
    </w:p>
    <w:p w14:paraId="572E2B76" w14:textId="77777777" w:rsidR="001016ED" w:rsidRDefault="00000000">
      <w:pPr>
        <w:spacing w:after="0" w:line="259" w:lineRule="auto"/>
        <w:ind w:left="0" w:firstLine="0"/>
        <w:jc w:val="left"/>
      </w:pPr>
      <w:r>
        <w:t xml:space="preserve"> </w:t>
      </w:r>
    </w:p>
    <w:p w14:paraId="2146429C" w14:textId="77777777" w:rsidR="001016ED" w:rsidRDefault="00000000">
      <w:pPr>
        <w:ind w:left="-5"/>
      </w:pPr>
      <w:r>
        <w:rPr>
          <w:b/>
        </w:rPr>
        <w:t>Artículo 1976.-</w:t>
      </w:r>
      <w:r>
        <w:t xml:space="preserve"> La consignación se hará siguiéndose el procedimiento que establezca el Código de la materia. </w:t>
      </w:r>
    </w:p>
    <w:p w14:paraId="1F760E00" w14:textId="77777777" w:rsidR="001016ED" w:rsidRDefault="00000000">
      <w:pPr>
        <w:spacing w:after="0" w:line="259" w:lineRule="auto"/>
        <w:ind w:left="0" w:firstLine="0"/>
        <w:jc w:val="left"/>
      </w:pPr>
      <w:r>
        <w:t xml:space="preserve"> </w:t>
      </w:r>
    </w:p>
    <w:p w14:paraId="0F03D9BD" w14:textId="77777777" w:rsidR="001016ED" w:rsidRDefault="00000000">
      <w:pPr>
        <w:ind w:left="-5"/>
      </w:pPr>
      <w:r>
        <w:rPr>
          <w:b/>
        </w:rPr>
        <w:t>Artículo 1977.-</w:t>
      </w:r>
      <w:r>
        <w:t xml:space="preserve"> Si el juez declara fundada la oposición del acreedor para recibir el pago, el ofrecimiento y la consignación se tienen como no hechos. </w:t>
      </w:r>
    </w:p>
    <w:p w14:paraId="21C4E2EE" w14:textId="77777777" w:rsidR="001016ED" w:rsidRDefault="00000000">
      <w:pPr>
        <w:spacing w:after="0" w:line="259" w:lineRule="auto"/>
        <w:ind w:left="0" w:firstLine="0"/>
        <w:jc w:val="left"/>
      </w:pPr>
      <w:r>
        <w:t xml:space="preserve"> </w:t>
      </w:r>
    </w:p>
    <w:p w14:paraId="194291F1" w14:textId="77777777" w:rsidR="001016ED" w:rsidRDefault="00000000">
      <w:pPr>
        <w:ind w:left="-5"/>
      </w:pPr>
      <w:r>
        <w:rPr>
          <w:b/>
        </w:rPr>
        <w:t>Artículo 1978.-</w:t>
      </w:r>
      <w:r>
        <w:t xml:space="preserve"> Aprobada la consignación por el juez, la obligación queda extinguida con todos sus efectos. </w:t>
      </w:r>
    </w:p>
    <w:p w14:paraId="29E576FC" w14:textId="77777777" w:rsidR="001016ED" w:rsidRDefault="00000000">
      <w:pPr>
        <w:spacing w:after="0" w:line="259" w:lineRule="auto"/>
        <w:ind w:left="0" w:firstLine="0"/>
        <w:jc w:val="left"/>
      </w:pPr>
      <w:r>
        <w:t xml:space="preserve"> </w:t>
      </w:r>
    </w:p>
    <w:p w14:paraId="6312705F" w14:textId="77777777" w:rsidR="001016ED" w:rsidRDefault="00000000">
      <w:pPr>
        <w:ind w:left="-5"/>
      </w:pPr>
      <w:r>
        <w:rPr>
          <w:b/>
        </w:rPr>
        <w:t>Artículo 1979.-</w:t>
      </w:r>
      <w:r>
        <w:t xml:space="preserve"> Si el ofrecimiento y la consignación se han hecho legalmente, todos los gastos deberán ser de cuenta del acreedor. </w:t>
      </w:r>
    </w:p>
    <w:p w14:paraId="556DC9A6" w14:textId="77777777" w:rsidR="001016ED" w:rsidRDefault="00000000">
      <w:pPr>
        <w:spacing w:after="0" w:line="259" w:lineRule="auto"/>
        <w:ind w:left="0" w:firstLine="0"/>
        <w:jc w:val="left"/>
      </w:pPr>
      <w:r>
        <w:t xml:space="preserve"> </w:t>
      </w:r>
    </w:p>
    <w:p w14:paraId="6FDDB6AD" w14:textId="77777777" w:rsidR="001016ED" w:rsidRDefault="00000000">
      <w:pPr>
        <w:ind w:left="-5"/>
      </w:pPr>
      <w:r>
        <w:rPr>
          <w:b/>
        </w:rPr>
        <w:t xml:space="preserve">Artículo 1980. </w:t>
      </w:r>
      <w:r>
        <w:t xml:space="preserve">Mientras el acreedor no acepte la consignación ni se haya promovido el juicio respectivo, podrá el deudor retirar del depósito la cosa; pero en este caso la obligación conserva toda su fuerza. </w:t>
      </w:r>
    </w:p>
    <w:p w14:paraId="27B5EEBB" w14:textId="77777777" w:rsidR="001016ED" w:rsidRDefault="00000000">
      <w:pPr>
        <w:spacing w:after="0" w:line="259" w:lineRule="auto"/>
        <w:ind w:left="0" w:firstLine="0"/>
        <w:jc w:val="left"/>
      </w:pPr>
      <w:r>
        <w:t xml:space="preserve"> </w:t>
      </w:r>
    </w:p>
    <w:p w14:paraId="0994345C" w14:textId="77777777" w:rsidR="001016ED" w:rsidRDefault="00000000">
      <w:pPr>
        <w:spacing w:after="0" w:line="259" w:lineRule="auto"/>
        <w:ind w:left="0" w:firstLine="0"/>
        <w:jc w:val="left"/>
      </w:pPr>
      <w:r>
        <w:t xml:space="preserve"> </w:t>
      </w:r>
    </w:p>
    <w:p w14:paraId="15A95849" w14:textId="77777777" w:rsidR="001016ED" w:rsidRDefault="00000000">
      <w:pPr>
        <w:spacing w:after="12"/>
        <w:ind w:right="5"/>
        <w:jc w:val="center"/>
      </w:pPr>
      <w:r>
        <w:rPr>
          <w:b/>
        </w:rPr>
        <w:t xml:space="preserve">Sección Segunda </w:t>
      </w:r>
    </w:p>
    <w:p w14:paraId="1CAC981A" w14:textId="77777777" w:rsidR="001016ED" w:rsidRDefault="00000000">
      <w:pPr>
        <w:spacing w:after="12"/>
        <w:ind w:right="6"/>
        <w:jc w:val="center"/>
      </w:pPr>
      <w:r>
        <w:rPr>
          <w:b/>
        </w:rPr>
        <w:t xml:space="preserve">Incumplimiento de las Obligaciones </w:t>
      </w:r>
    </w:p>
    <w:p w14:paraId="2453DE09" w14:textId="77777777" w:rsidR="001016ED" w:rsidRDefault="00000000">
      <w:pPr>
        <w:spacing w:after="0" w:line="259" w:lineRule="auto"/>
        <w:ind w:left="54" w:firstLine="0"/>
        <w:jc w:val="center"/>
      </w:pPr>
      <w:r>
        <w:rPr>
          <w:b/>
        </w:rPr>
        <w:t xml:space="preserve"> </w:t>
      </w:r>
    </w:p>
    <w:p w14:paraId="4079C8C6" w14:textId="77777777" w:rsidR="001016ED" w:rsidRDefault="00000000">
      <w:pPr>
        <w:spacing w:after="12"/>
        <w:ind w:right="5"/>
        <w:jc w:val="center"/>
      </w:pPr>
      <w:r>
        <w:rPr>
          <w:b/>
        </w:rPr>
        <w:t xml:space="preserve">CAPITULO I </w:t>
      </w:r>
    </w:p>
    <w:p w14:paraId="1B18350A" w14:textId="77777777" w:rsidR="001016ED" w:rsidRDefault="00000000">
      <w:pPr>
        <w:spacing w:after="12"/>
        <w:ind w:right="5"/>
        <w:jc w:val="center"/>
      </w:pPr>
      <w:r>
        <w:rPr>
          <w:b/>
        </w:rPr>
        <w:t xml:space="preserve">Consecuencia del incumplimiento de las obligaciones </w:t>
      </w:r>
    </w:p>
    <w:p w14:paraId="0AB783B2" w14:textId="77777777" w:rsidR="001016ED" w:rsidRDefault="00000000">
      <w:pPr>
        <w:spacing w:after="0" w:line="259" w:lineRule="auto"/>
        <w:ind w:left="0" w:firstLine="0"/>
        <w:jc w:val="left"/>
      </w:pPr>
      <w:r>
        <w:t xml:space="preserve"> </w:t>
      </w:r>
    </w:p>
    <w:p w14:paraId="3D440CF2" w14:textId="77777777" w:rsidR="001016ED" w:rsidRDefault="00000000">
      <w:pPr>
        <w:spacing w:after="0" w:line="259" w:lineRule="auto"/>
        <w:ind w:left="0" w:firstLine="0"/>
        <w:jc w:val="left"/>
      </w:pPr>
      <w:r>
        <w:t xml:space="preserve"> </w:t>
      </w:r>
    </w:p>
    <w:p w14:paraId="76B16C1D" w14:textId="77777777" w:rsidR="001016ED" w:rsidRDefault="00000000">
      <w:pPr>
        <w:ind w:left="-5"/>
      </w:pPr>
      <w:r>
        <w:rPr>
          <w:b/>
        </w:rPr>
        <w:t>Artículo 1981.-</w:t>
      </w:r>
      <w:r>
        <w:t xml:space="preserve"> El que estuviere obligado a prestar un hecho y dejare de prestarlo o no lo prestare conforme a lo convenido, será responsable de los daños y perjuicios en los términos siguientes: </w:t>
      </w:r>
    </w:p>
    <w:p w14:paraId="0F8D8A53" w14:textId="77777777" w:rsidR="001016ED" w:rsidRDefault="00000000">
      <w:pPr>
        <w:spacing w:after="0" w:line="259" w:lineRule="auto"/>
        <w:ind w:left="0" w:firstLine="0"/>
        <w:jc w:val="left"/>
      </w:pPr>
      <w:r>
        <w:t xml:space="preserve"> </w:t>
      </w:r>
    </w:p>
    <w:p w14:paraId="44005A4F" w14:textId="77777777" w:rsidR="001016ED" w:rsidRDefault="00000000">
      <w:pPr>
        <w:numPr>
          <w:ilvl w:val="0"/>
          <w:numId w:val="155"/>
        </w:numPr>
        <w:ind w:hanging="185"/>
      </w:pPr>
      <w:r>
        <w:t xml:space="preserve">Si la obligación fuere a plazo, comenzará la responsabilidad desde el vencimiento de éste; </w:t>
      </w:r>
    </w:p>
    <w:p w14:paraId="5C955F77" w14:textId="77777777" w:rsidR="001016ED" w:rsidRDefault="00000000">
      <w:pPr>
        <w:spacing w:after="0" w:line="259" w:lineRule="auto"/>
        <w:ind w:left="0" w:firstLine="0"/>
        <w:jc w:val="left"/>
      </w:pPr>
      <w:r>
        <w:t xml:space="preserve"> </w:t>
      </w:r>
    </w:p>
    <w:p w14:paraId="697C3F1B" w14:textId="77777777" w:rsidR="001016ED" w:rsidRDefault="00000000">
      <w:pPr>
        <w:numPr>
          <w:ilvl w:val="0"/>
          <w:numId w:val="155"/>
        </w:numPr>
        <w:ind w:hanging="185"/>
      </w:pPr>
      <w:r>
        <w:t xml:space="preserve">Si la obligación no dependiere de plazo cierto, se observará lo dispuesto en la parte final del artículo 1956. </w:t>
      </w:r>
    </w:p>
    <w:p w14:paraId="5E8DD7B5" w14:textId="77777777" w:rsidR="001016ED" w:rsidRDefault="00000000">
      <w:pPr>
        <w:spacing w:after="0" w:line="259" w:lineRule="auto"/>
        <w:ind w:left="0" w:firstLine="0"/>
        <w:jc w:val="left"/>
      </w:pPr>
      <w:r>
        <w:t xml:space="preserve"> </w:t>
      </w:r>
    </w:p>
    <w:p w14:paraId="02991FFC" w14:textId="77777777" w:rsidR="001016ED" w:rsidRDefault="00000000">
      <w:pPr>
        <w:ind w:left="-5"/>
      </w:pPr>
      <w:r>
        <w:t xml:space="preserve">El que contraviene una obligación de no hacer, pagará daños y perjuicios por el solo hecho de la contravención. </w:t>
      </w:r>
    </w:p>
    <w:p w14:paraId="476CC93C" w14:textId="77777777" w:rsidR="001016ED" w:rsidRDefault="00000000">
      <w:pPr>
        <w:spacing w:after="0" w:line="259" w:lineRule="auto"/>
        <w:ind w:left="0" w:firstLine="0"/>
        <w:jc w:val="left"/>
      </w:pPr>
      <w:r>
        <w:t xml:space="preserve"> </w:t>
      </w:r>
    </w:p>
    <w:p w14:paraId="3370CF9A" w14:textId="77777777" w:rsidR="001016ED" w:rsidRDefault="00000000">
      <w:pPr>
        <w:ind w:left="-5"/>
      </w:pPr>
      <w:r>
        <w:rPr>
          <w:b/>
        </w:rPr>
        <w:t>Artículo 1982.-</w:t>
      </w:r>
      <w:r>
        <w:t xml:space="preserve"> En las obligaciones de dar que tengan plazo fijo, se observará lo dispuesto en la fracción I del artículo anterior. </w:t>
      </w:r>
    </w:p>
    <w:p w14:paraId="09D91865" w14:textId="77777777" w:rsidR="001016ED" w:rsidRDefault="00000000">
      <w:pPr>
        <w:spacing w:after="0" w:line="259" w:lineRule="auto"/>
        <w:ind w:left="0" w:firstLine="0"/>
        <w:jc w:val="left"/>
      </w:pPr>
      <w:r>
        <w:t xml:space="preserve"> </w:t>
      </w:r>
    </w:p>
    <w:p w14:paraId="68899F2C" w14:textId="77777777" w:rsidR="001016ED" w:rsidRDefault="00000000">
      <w:pPr>
        <w:ind w:left="-5"/>
      </w:pPr>
      <w:r>
        <w:t xml:space="preserve">Si no tuvieren plazo cierto, se aplicará lo prevenido en el artículo 1956, parte primera. </w:t>
      </w:r>
    </w:p>
    <w:p w14:paraId="02AC5BF1" w14:textId="77777777" w:rsidR="001016ED" w:rsidRDefault="00000000">
      <w:pPr>
        <w:spacing w:after="0" w:line="259" w:lineRule="auto"/>
        <w:ind w:left="0" w:firstLine="0"/>
        <w:jc w:val="left"/>
      </w:pPr>
      <w:r>
        <w:t xml:space="preserve"> </w:t>
      </w:r>
    </w:p>
    <w:p w14:paraId="294FD0D1" w14:textId="77777777" w:rsidR="001016ED" w:rsidRDefault="00000000">
      <w:pPr>
        <w:ind w:left="-5"/>
      </w:pPr>
      <w:r>
        <w:rPr>
          <w:b/>
        </w:rPr>
        <w:t>Artículo 1983.-</w:t>
      </w:r>
      <w:r>
        <w:t xml:space="preserve"> La responsabilidad procedente de dolo es exigible en todas las obligaciones. La renuncia de hacerla efectiva es nula. </w:t>
      </w:r>
    </w:p>
    <w:p w14:paraId="760AB878" w14:textId="77777777" w:rsidR="001016ED" w:rsidRDefault="00000000">
      <w:pPr>
        <w:spacing w:after="0" w:line="259" w:lineRule="auto"/>
        <w:ind w:left="0" w:firstLine="0"/>
        <w:jc w:val="left"/>
      </w:pPr>
      <w:r>
        <w:t xml:space="preserve"> </w:t>
      </w:r>
    </w:p>
    <w:p w14:paraId="1453BC92" w14:textId="77777777" w:rsidR="001016ED" w:rsidRDefault="00000000">
      <w:pPr>
        <w:ind w:left="-5"/>
      </w:pPr>
      <w:r>
        <w:rPr>
          <w:b/>
        </w:rPr>
        <w:t>Artículo 1984.-</w:t>
      </w:r>
      <w:r>
        <w:t xml:space="preserve"> La responsabilidad de que se trata en este Título, además de importar la devolución de la cosa o su precio, o la de entre ambas, en su caso, importará la reparación de los daños y la indemnización de los perjuicios. </w:t>
      </w:r>
    </w:p>
    <w:p w14:paraId="6B75F2F2" w14:textId="77777777" w:rsidR="001016ED" w:rsidRDefault="00000000">
      <w:pPr>
        <w:spacing w:after="0" w:line="259" w:lineRule="auto"/>
        <w:ind w:left="0" w:firstLine="0"/>
        <w:jc w:val="left"/>
      </w:pPr>
      <w:r>
        <w:t xml:space="preserve"> </w:t>
      </w:r>
    </w:p>
    <w:p w14:paraId="26F619D0" w14:textId="77777777" w:rsidR="001016ED" w:rsidRDefault="00000000">
      <w:pPr>
        <w:ind w:left="-5"/>
      </w:pPr>
      <w:r>
        <w:rPr>
          <w:b/>
        </w:rPr>
        <w:t>Artículo 1985.-</w:t>
      </w:r>
      <w:r>
        <w:t xml:space="preserve"> Se entiende por daño la pérdida o menoscabo sufrido en el patrimonio por la falta de cumplimiento de una obligación. </w:t>
      </w:r>
    </w:p>
    <w:p w14:paraId="4A49099E" w14:textId="77777777" w:rsidR="001016ED" w:rsidRDefault="00000000">
      <w:pPr>
        <w:spacing w:after="0" w:line="259" w:lineRule="auto"/>
        <w:ind w:left="0" w:firstLine="0"/>
        <w:jc w:val="left"/>
      </w:pPr>
      <w:r>
        <w:t xml:space="preserve"> </w:t>
      </w:r>
    </w:p>
    <w:p w14:paraId="6F02D00E" w14:textId="77777777" w:rsidR="001016ED" w:rsidRDefault="00000000">
      <w:pPr>
        <w:ind w:left="-5"/>
      </w:pPr>
      <w:r>
        <w:rPr>
          <w:b/>
        </w:rPr>
        <w:t>Artículo 1986.-</w:t>
      </w:r>
      <w:r>
        <w:t xml:space="preserve"> Se reputa perjuicio la privación de cualquiera ganancia lícita, que debiera haberse obtenido con el cumplimiento de la obligación. </w:t>
      </w:r>
    </w:p>
    <w:p w14:paraId="59F4AB3C" w14:textId="77777777" w:rsidR="001016ED" w:rsidRDefault="00000000">
      <w:pPr>
        <w:spacing w:after="0" w:line="259" w:lineRule="auto"/>
        <w:ind w:left="0" w:firstLine="0"/>
        <w:jc w:val="left"/>
      </w:pPr>
      <w:r>
        <w:t xml:space="preserve"> </w:t>
      </w:r>
    </w:p>
    <w:p w14:paraId="1A5A0A45" w14:textId="77777777" w:rsidR="001016ED" w:rsidRDefault="00000000">
      <w:pPr>
        <w:ind w:left="-5"/>
      </w:pPr>
      <w:r>
        <w:rPr>
          <w:b/>
        </w:rPr>
        <w:t>Artículo 1987.-</w:t>
      </w:r>
      <w:r>
        <w:t xml:space="preserve"> Los daños y perjuicios deben ser consecuencia inmediata y directa de la falta de cumplimiento de la obligación, ya sea que se hayan causado o que necesariamente deban causarse. </w:t>
      </w:r>
    </w:p>
    <w:p w14:paraId="0B48BB02" w14:textId="77777777" w:rsidR="001016ED" w:rsidRDefault="00000000">
      <w:pPr>
        <w:spacing w:after="0" w:line="259" w:lineRule="auto"/>
        <w:ind w:left="0" w:firstLine="0"/>
        <w:jc w:val="left"/>
      </w:pPr>
      <w:r>
        <w:t xml:space="preserve"> </w:t>
      </w:r>
    </w:p>
    <w:p w14:paraId="003AE936" w14:textId="77777777" w:rsidR="001016ED" w:rsidRDefault="00000000">
      <w:pPr>
        <w:ind w:left="-5"/>
      </w:pPr>
      <w:r>
        <w:rPr>
          <w:b/>
        </w:rPr>
        <w:t>Artículo 1988.-</w:t>
      </w:r>
      <w:r>
        <w:t xml:space="preserve"> Nadie está obligado al caso fortuito sino cuando ha dado causa o contribuído a él, cuando ha aceptado expresamente esa responsabilidad, o cuando la ley se la impone. </w:t>
      </w:r>
    </w:p>
    <w:p w14:paraId="6F1179E8" w14:textId="77777777" w:rsidR="001016ED" w:rsidRDefault="00000000">
      <w:pPr>
        <w:spacing w:after="0" w:line="259" w:lineRule="auto"/>
        <w:ind w:left="0" w:firstLine="0"/>
        <w:jc w:val="left"/>
      </w:pPr>
      <w:r>
        <w:t xml:space="preserve"> </w:t>
      </w:r>
    </w:p>
    <w:p w14:paraId="0C7EA974" w14:textId="77777777" w:rsidR="001016ED" w:rsidRDefault="00000000">
      <w:pPr>
        <w:ind w:left="-5"/>
      </w:pPr>
      <w:r>
        <w:rPr>
          <w:b/>
        </w:rPr>
        <w:t xml:space="preserve">Artículo 1989. </w:t>
      </w:r>
      <w:r>
        <w:t xml:space="preserve">Si la cosa se ha perdido, o ha sufrido detrimento tan grave que, a juicio de peritos no puede emplearse en el uso a que naturalmente está destinada, el dueño debe ser indemnizado de todo el valor legítimo de ella. </w:t>
      </w:r>
    </w:p>
    <w:p w14:paraId="723785DA" w14:textId="77777777" w:rsidR="001016ED" w:rsidRDefault="00000000">
      <w:pPr>
        <w:spacing w:after="0" w:line="259" w:lineRule="auto"/>
        <w:ind w:left="0" w:firstLine="0"/>
        <w:jc w:val="left"/>
      </w:pPr>
      <w:r>
        <w:t xml:space="preserve"> </w:t>
      </w:r>
    </w:p>
    <w:p w14:paraId="5716FDAC" w14:textId="77777777" w:rsidR="001016ED" w:rsidRDefault="00000000">
      <w:pPr>
        <w:ind w:left="-5"/>
      </w:pPr>
      <w:r>
        <w:rPr>
          <w:b/>
        </w:rPr>
        <w:t>Artículo 1990.-</w:t>
      </w:r>
      <w:r>
        <w:t xml:space="preserve"> Si el deterioro es menos grave, sólo el importe de éste se abonará al dueño al restituirse la cosa. </w:t>
      </w:r>
    </w:p>
    <w:p w14:paraId="280E8488" w14:textId="77777777" w:rsidR="001016ED" w:rsidRDefault="00000000">
      <w:pPr>
        <w:spacing w:after="0" w:line="259" w:lineRule="auto"/>
        <w:ind w:left="0" w:firstLine="0"/>
        <w:jc w:val="left"/>
      </w:pPr>
      <w:r>
        <w:t xml:space="preserve"> </w:t>
      </w:r>
    </w:p>
    <w:p w14:paraId="4FFF0F1A" w14:textId="77777777" w:rsidR="001016ED" w:rsidRDefault="00000000">
      <w:pPr>
        <w:ind w:left="-5"/>
      </w:pPr>
      <w:r>
        <w:rPr>
          <w:b/>
        </w:rPr>
        <w:t>Artículo 1991.-</w:t>
      </w:r>
      <w:r>
        <w:t xml:space="preserve"> El precio de la cosa será el que tendría al tiempo de ser devuelta al dueño, excepto en los casos en que la ley o el pacto señalen otra época. </w:t>
      </w:r>
    </w:p>
    <w:p w14:paraId="06F32D0B" w14:textId="77777777" w:rsidR="001016ED" w:rsidRDefault="00000000">
      <w:pPr>
        <w:spacing w:after="0" w:line="259" w:lineRule="auto"/>
        <w:ind w:left="0" w:firstLine="0"/>
        <w:jc w:val="left"/>
      </w:pPr>
      <w:r>
        <w:t xml:space="preserve"> </w:t>
      </w:r>
    </w:p>
    <w:p w14:paraId="3A13B53F" w14:textId="77777777" w:rsidR="001016ED" w:rsidRDefault="00000000">
      <w:pPr>
        <w:ind w:left="-5"/>
      </w:pPr>
      <w:r>
        <w:rPr>
          <w:b/>
        </w:rPr>
        <w:t>Artículo 1992.-</w:t>
      </w:r>
      <w:r>
        <w:t xml:space="preserve"> Al estimar el deterioro de una cosa se atenderá no solamente a la disminución que él causó en el precio de ella, sino a los gastos que necesariamente exija la reparación. </w:t>
      </w:r>
    </w:p>
    <w:p w14:paraId="211CF8D9" w14:textId="77777777" w:rsidR="001016ED" w:rsidRDefault="00000000">
      <w:pPr>
        <w:spacing w:after="0" w:line="259" w:lineRule="auto"/>
        <w:ind w:left="0" w:firstLine="0"/>
        <w:jc w:val="left"/>
      </w:pPr>
      <w:r>
        <w:t xml:space="preserve"> </w:t>
      </w:r>
    </w:p>
    <w:p w14:paraId="6F8350D4" w14:textId="77777777" w:rsidR="001016ED" w:rsidRDefault="00000000">
      <w:pPr>
        <w:ind w:left="-5"/>
      </w:pPr>
      <w:r>
        <w:rPr>
          <w:b/>
        </w:rPr>
        <w:t>Artículo 1993.-</w:t>
      </w:r>
      <w:r>
        <w:t xml:space="preserve">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 </w:t>
      </w:r>
    </w:p>
    <w:p w14:paraId="1BC0D778" w14:textId="77777777" w:rsidR="001016ED" w:rsidRDefault="00000000">
      <w:pPr>
        <w:spacing w:after="0" w:line="259" w:lineRule="auto"/>
        <w:ind w:left="0" w:firstLine="0"/>
        <w:jc w:val="left"/>
      </w:pPr>
      <w:r>
        <w:t xml:space="preserve"> </w:t>
      </w:r>
    </w:p>
    <w:p w14:paraId="5016D336" w14:textId="77777777" w:rsidR="001016ED" w:rsidRDefault="00000000">
      <w:pPr>
        <w:ind w:left="-5"/>
      </w:pPr>
      <w:r>
        <w:rPr>
          <w:b/>
        </w:rPr>
        <w:t>Artículo 1994.-</w:t>
      </w:r>
      <w:r>
        <w:t xml:space="preserve"> La responsabilidad civil puede ser regulada por convenio de las partes, salvo aquellos casos en que la ley disponga expresamente otra cosa. </w:t>
      </w:r>
    </w:p>
    <w:p w14:paraId="16B19670" w14:textId="77777777" w:rsidR="001016ED" w:rsidRDefault="00000000">
      <w:pPr>
        <w:spacing w:after="0" w:line="259" w:lineRule="auto"/>
        <w:ind w:left="0" w:firstLine="0"/>
        <w:jc w:val="left"/>
      </w:pPr>
      <w:r>
        <w:t xml:space="preserve"> </w:t>
      </w:r>
    </w:p>
    <w:p w14:paraId="35E4F5AB" w14:textId="77777777" w:rsidR="001016ED" w:rsidRDefault="00000000">
      <w:pPr>
        <w:ind w:left="-5"/>
      </w:pPr>
      <w:r>
        <w:t xml:space="preserve">Si la prestación consistiere en el pago de cierta cantidad de dinero, los daños y perjuicios que resulten de la falta de cumplimiento, no podrán exceder del interés legal, salvo convenio en contrario. </w:t>
      </w:r>
    </w:p>
    <w:p w14:paraId="2BB176B1" w14:textId="77777777" w:rsidR="001016ED" w:rsidRDefault="00000000">
      <w:pPr>
        <w:spacing w:after="0" w:line="259" w:lineRule="auto"/>
        <w:ind w:left="0" w:firstLine="0"/>
        <w:jc w:val="left"/>
      </w:pPr>
      <w:r>
        <w:t xml:space="preserve"> </w:t>
      </w:r>
    </w:p>
    <w:p w14:paraId="52232869" w14:textId="77777777" w:rsidR="001016ED" w:rsidRDefault="00000000">
      <w:pPr>
        <w:ind w:left="-5"/>
      </w:pPr>
      <w:r>
        <w:rPr>
          <w:b/>
        </w:rPr>
        <w:t>Artículo 1995.-</w:t>
      </w:r>
      <w:r>
        <w:t xml:space="preserve"> El pago de los gastos judiciales será a cargo del que faltare al cumplimiento de la obligación, y se hará en los términos que establezca el Código de Procedimientos Civiles. </w:t>
      </w:r>
    </w:p>
    <w:p w14:paraId="29D22242" w14:textId="77777777" w:rsidR="001016ED" w:rsidRDefault="00000000">
      <w:pPr>
        <w:spacing w:after="0" w:line="259" w:lineRule="auto"/>
        <w:ind w:left="54" w:firstLine="0"/>
        <w:jc w:val="center"/>
      </w:pPr>
      <w:r>
        <w:rPr>
          <w:b/>
        </w:rPr>
        <w:t xml:space="preserve"> </w:t>
      </w:r>
    </w:p>
    <w:p w14:paraId="7D78F6D8" w14:textId="77777777" w:rsidR="001016ED" w:rsidRDefault="00000000">
      <w:pPr>
        <w:spacing w:after="0" w:line="259" w:lineRule="auto"/>
        <w:ind w:left="54" w:firstLine="0"/>
        <w:jc w:val="center"/>
      </w:pPr>
      <w:r>
        <w:rPr>
          <w:b/>
        </w:rPr>
        <w:t xml:space="preserve"> </w:t>
      </w:r>
    </w:p>
    <w:p w14:paraId="24A2B781" w14:textId="77777777" w:rsidR="001016ED" w:rsidRDefault="00000000">
      <w:pPr>
        <w:spacing w:after="12"/>
        <w:ind w:right="5"/>
        <w:jc w:val="center"/>
      </w:pPr>
      <w:r>
        <w:rPr>
          <w:b/>
        </w:rPr>
        <w:t xml:space="preserve">CAPITULO II </w:t>
      </w:r>
    </w:p>
    <w:p w14:paraId="11668D3C" w14:textId="77777777" w:rsidR="001016ED" w:rsidRDefault="00000000">
      <w:pPr>
        <w:spacing w:after="12"/>
        <w:ind w:right="4"/>
        <w:jc w:val="center"/>
      </w:pPr>
      <w:r>
        <w:rPr>
          <w:b/>
        </w:rPr>
        <w:t xml:space="preserve">De la evicción y saneamiento </w:t>
      </w:r>
    </w:p>
    <w:p w14:paraId="2644E135" w14:textId="77777777" w:rsidR="001016ED" w:rsidRDefault="00000000">
      <w:pPr>
        <w:spacing w:after="0" w:line="259" w:lineRule="auto"/>
        <w:ind w:left="0" w:firstLine="0"/>
        <w:jc w:val="left"/>
      </w:pPr>
      <w:r>
        <w:t xml:space="preserve"> </w:t>
      </w:r>
    </w:p>
    <w:p w14:paraId="3B8080C0" w14:textId="77777777" w:rsidR="001016ED" w:rsidRDefault="00000000">
      <w:pPr>
        <w:spacing w:after="0" w:line="259" w:lineRule="auto"/>
        <w:ind w:left="0" w:firstLine="0"/>
        <w:jc w:val="left"/>
      </w:pPr>
      <w:r>
        <w:t xml:space="preserve"> </w:t>
      </w:r>
    </w:p>
    <w:p w14:paraId="4BD81F10" w14:textId="77777777" w:rsidR="001016ED" w:rsidRDefault="00000000">
      <w:pPr>
        <w:ind w:left="-5"/>
      </w:pPr>
      <w:r>
        <w:rPr>
          <w:b/>
        </w:rPr>
        <w:t>Artículo 1996.-</w:t>
      </w:r>
      <w:r>
        <w:t xml:space="preserve"> Habrá evicción cuando el que adquirió alguna cosa fuere privado del todo o parte de ella por sentencia que cause ejecutoria, en razón de algún derecho anterior a la adquisición. </w:t>
      </w:r>
    </w:p>
    <w:p w14:paraId="3D2C966F" w14:textId="77777777" w:rsidR="001016ED" w:rsidRDefault="00000000">
      <w:pPr>
        <w:spacing w:after="0" w:line="259" w:lineRule="auto"/>
        <w:ind w:left="0" w:firstLine="0"/>
        <w:jc w:val="left"/>
      </w:pPr>
      <w:r>
        <w:t xml:space="preserve"> </w:t>
      </w:r>
    </w:p>
    <w:p w14:paraId="7293F032" w14:textId="77777777" w:rsidR="001016ED" w:rsidRDefault="00000000">
      <w:pPr>
        <w:ind w:left="-5"/>
      </w:pPr>
      <w:r>
        <w:rPr>
          <w:b/>
        </w:rPr>
        <w:t>Artículo 1997.-</w:t>
      </w:r>
      <w:r>
        <w:t xml:space="preserve"> Todo el que enajena está obligado a responder de la evicción, aunque nada se haya expresado en el contrato. </w:t>
      </w:r>
    </w:p>
    <w:p w14:paraId="3072A022" w14:textId="77777777" w:rsidR="001016ED" w:rsidRDefault="00000000">
      <w:pPr>
        <w:spacing w:after="0" w:line="259" w:lineRule="auto"/>
        <w:ind w:left="0" w:firstLine="0"/>
        <w:jc w:val="left"/>
      </w:pPr>
      <w:r>
        <w:t xml:space="preserve"> </w:t>
      </w:r>
    </w:p>
    <w:p w14:paraId="3875F678" w14:textId="77777777" w:rsidR="001016ED" w:rsidRDefault="00000000">
      <w:pPr>
        <w:ind w:left="-5"/>
      </w:pPr>
      <w:r>
        <w:rPr>
          <w:b/>
        </w:rPr>
        <w:t>Artículo 1998.-</w:t>
      </w:r>
      <w:r>
        <w:t xml:space="preserve"> Los contratantes pueden aumentar o disminuir convencionalmente los efectos de la evicción, y aun convenir en que ésta no se preste en ningún caso. </w:t>
      </w:r>
    </w:p>
    <w:p w14:paraId="207D2353" w14:textId="77777777" w:rsidR="001016ED" w:rsidRDefault="00000000">
      <w:pPr>
        <w:spacing w:after="0" w:line="259" w:lineRule="auto"/>
        <w:ind w:left="0" w:firstLine="0"/>
        <w:jc w:val="left"/>
      </w:pPr>
      <w:r>
        <w:t xml:space="preserve"> </w:t>
      </w:r>
    </w:p>
    <w:p w14:paraId="7BC0F6CC" w14:textId="77777777" w:rsidR="001016ED" w:rsidRDefault="00000000">
      <w:pPr>
        <w:ind w:left="-5"/>
      </w:pPr>
      <w:r>
        <w:rPr>
          <w:b/>
        </w:rPr>
        <w:t>Artículo 1999.-</w:t>
      </w:r>
      <w:r>
        <w:t xml:space="preserve"> Es nulo todo pacto que exima al que enajena de responder por la evicción, siempre que hubiere mala fe de parte suya. </w:t>
      </w:r>
    </w:p>
    <w:p w14:paraId="34C8F389" w14:textId="77777777" w:rsidR="001016ED" w:rsidRDefault="00000000">
      <w:pPr>
        <w:spacing w:after="0" w:line="259" w:lineRule="auto"/>
        <w:ind w:left="0" w:firstLine="0"/>
        <w:jc w:val="left"/>
      </w:pPr>
      <w:r>
        <w:t xml:space="preserve"> </w:t>
      </w:r>
    </w:p>
    <w:p w14:paraId="1C339953" w14:textId="77777777" w:rsidR="001016ED" w:rsidRDefault="00000000">
      <w:pPr>
        <w:ind w:left="-5"/>
      </w:pPr>
      <w:r>
        <w:rPr>
          <w:b/>
        </w:rPr>
        <w:t>Artículo 2000.-</w:t>
      </w:r>
      <w:r>
        <w:t xml:space="preserve"> Cuando el adquiriente ha renunciado el derecho al saneamiento para el caso de evicción, llegado que sea éste, debe el que enajena entregar únicamente el precio de la cosa, conforme a lo dispuesto en los artículos 2003, fracción I y 2004, fracción I; pero aun de esta </w:t>
      </w:r>
    </w:p>
    <w:p w14:paraId="028DD4BB" w14:textId="77777777" w:rsidR="001016ED" w:rsidRDefault="001016ED">
      <w:pPr>
        <w:sectPr w:rsidR="001016ED">
          <w:headerReference w:type="even" r:id="rId79"/>
          <w:headerReference w:type="default" r:id="rId80"/>
          <w:footerReference w:type="even" r:id="rId81"/>
          <w:footerReference w:type="default" r:id="rId82"/>
          <w:headerReference w:type="first" r:id="rId83"/>
          <w:footerReference w:type="first" r:id="rId84"/>
          <w:pgSz w:w="12242" w:h="15842"/>
          <w:pgMar w:top="2105" w:right="1411" w:bottom="1600" w:left="1419" w:header="753" w:footer="225" w:gutter="0"/>
          <w:cols w:space="720"/>
          <w:titlePg/>
        </w:sectPr>
      </w:pPr>
    </w:p>
    <w:p w14:paraId="1626B9AA" w14:textId="77777777" w:rsidR="001016ED" w:rsidRDefault="00000000">
      <w:pPr>
        <w:ind w:left="-5"/>
      </w:pPr>
      <w:r>
        <w:t xml:space="preserve">obligación quedará libre, si el que adquirió lo hizo con conocimiento de los riesgos de evicción y sometiéndose a sus consecuencias. </w:t>
      </w:r>
    </w:p>
    <w:p w14:paraId="66AD7D48" w14:textId="77777777" w:rsidR="001016ED" w:rsidRDefault="00000000">
      <w:pPr>
        <w:spacing w:after="0" w:line="259" w:lineRule="auto"/>
        <w:ind w:left="0" w:firstLine="0"/>
        <w:jc w:val="left"/>
      </w:pPr>
      <w:r>
        <w:t xml:space="preserve"> </w:t>
      </w:r>
    </w:p>
    <w:p w14:paraId="28AC31C9" w14:textId="77777777" w:rsidR="001016ED" w:rsidRDefault="00000000">
      <w:pPr>
        <w:ind w:left="-5"/>
      </w:pPr>
      <w:r>
        <w:rPr>
          <w:b/>
        </w:rPr>
        <w:t>Artículo 2001.-</w:t>
      </w:r>
      <w:r>
        <w:t xml:space="preserve"> El adquirente, luego que sea emplazando, debe denunciar el pleito de evicción al que la enajenó. </w:t>
      </w:r>
    </w:p>
    <w:p w14:paraId="70FEC4CF" w14:textId="77777777" w:rsidR="001016ED" w:rsidRDefault="00000000">
      <w:pPr>
        <w:spacing w:after="0" w:line="259" w:lineRule="auto"/>
        <w:ind w:left="0" w:firstLine="0"/>
        <w:jc w:val="left"/>
      </w:pPr>
      <w:r>
        <w:t xml:space="preserve"> </w:t>
      </w:r>
    </w:p>
    <w:p w14:paraId="78D11C67" w14:textId="77777777" w:rsidR="001016ED" w:rsidRDefault="00000000">
      <w:pPr>
        <w:ind w:left="-5"/>
      </w:pPr>
      <w:r>
        <w:rPr>
          <w:b/>
        </w:rPr>
        <w:t>Artículo 2002.-</w:t>
      </w:r>
      <w:r>
        <w:t xml:space="preserve"> El fallo judicial impone al que enajena la obligación de indemnizar en los términos siguientes. </w:t>
      </w:r>
    </w:p>
    <w:p w14:paraId="093B8825" w14:textId="77777777" w:rsidR="001016ED" w:rsidRDefault="00000000">
      <w:pPr>
        <w:spacing w:after="0" w:line="259" w:lineRule="auto"/>
        <w:ind w:left="0" w:firstLine="0"/>
        <w:jc w:val="left"/>
      </w:pPr>
      <w:r>
        <w:t xml:space="preserve"> </w:t>
      </w:r>
    </w:p>
    <w:p w14:paraId="4BE29622" w14:textId="77777777" w:rsidR="001016ED" w:rsidRDefault="00000000">
      <w:pPr>
        <w:ind w:left="-5"/>
      </w:pPr>
      <w:r>
        <w:rPr>
          <w:b/>
        </w:rPr>
        <w:t>Artículo 2003.-</w:t>
      </w:r>
      <w:r>
        <w:t xml:space="preserve"> Si el que enajenó hubiere procedido de buena fe, estará obligado a entregar al que sufrió la evicción: </w:t>
      </w:r>
    </w:p>
    <w:p w14:paraId="4EA67403" w14:textId="77777777" w:rsidR="001016ED" w:rsidRDefault="00000000">
      <w:pPr>
        <w:spacing w:after="0" w:line="259" w:lineRule="auto"/>
        <w:ind w:left="0" w:firstLine="0"/>
        <w:jc w:val="left"/>
      </w:pPr>
      <w:r>
        <w:t xml:space="preserve"> </w:t>
      </w:r>
    </w:p>
    <w:p w14:paraId="62BD72E0" w14:textId="77777777" w:rsidR="001016ED" w:rsidRDefault="00000000">
      <w:pPr>
        <w:numPr>
          <w:ilvl w:val="0"/>
          <w:numId w:val="156"/>
        </w:numPr>
        <w:ind w:hanging="307"/>
      </w:pPr>
      <w:r>
        <w:t xml:space="preserve">El precio íntegro que recibió por la cosa; </w:t>
      </w:r>
    </w:p>
    <w:p w14:paraId="18ECE8C6" w14:textId="77777777" w:rsidR="001016ED" w:rsidRDefault="00000000">
      <w:pPr>
        <w:spacing w:after="0" w:line="259" w:lineRule="auto"/>
        <w:ind w:left="0" w:firstLine="0"/>
        <w:jc w:val="left"/>
      </w:pPr>
      <w:r>
        <w:t xml:space="preserve"> </w:t>
      </w:r>
    </w:p>
    <w:p w14:paraId="53AAAEE6" w14:textId="77777777" w:rsidR="001016ED" w:rsidRDefault="00000000">
      <w:pPr>
        <w:numPr>
          <w:ilvl w:val="0"/>
          <w:numId w:val="156"/>
        </w:numPr>
        <w:ind w:hanging="307"/>
      </w:pPr>
      <w:r>
        <w:t xml:space="preserve">Los gastos causados en el contrato, si fueron satisfechos por el adquirente; </w:t>
      </w:r>
    </w:p>
    <w:p w14:paraId="56048585" w14:textId="77777777" w:rsidR="001016ED" w:rsidRDefault="00000000">
      <w:pPr>
        <w:spacing w:after="0" w:line="259" w:lineRule="auto"/>
        <w:ind w:left="0" w:firstLine="0"/>
        <w:jc w:val="left"/>
      </w:pPr>
      <w:r>
        <w:t xml:space="preserve"> </w:t>
      </w:r>
    </w:p>
    <w:p w14:paraId="0683229A" w14:textId="77777777" w:rsidR="001016ED" w:rsidRDefault="00000000">
      <w:pPr>
        <w:numPr>
          <w:ilvl w:val="0"/>
          <w:numId w:val="156"/>
        </w:numPr>
        <w:ind w:hanging="307"/>
      </w:pPr>
      <w:r>
        <w:t xml:space="preserve">Los causados en el pleito de evicción y en el de saneamiento; </w:t>
      </w:r>
    </w:p>
    <w:p w14:paraId="6FD314E8" w14:textId="77777777" w:rsidR="001016ED" w:rsidRDefault="00000000">
      <w:pPr>
        <w:spacing w:after="0" w:line="259" w:lineRule="auto"/>
        <w:ind w:left="0" w:firstLine="0"/>
        <w:jc w:val="left"/>
      </w:pPr>
      <w:r>
        <w:t xml:space="preserve"> </w:t>
      </w:r>
    </w:p>
    <w:p w14:paraId="0FD5F382" w14:textId="77777777" w:rsidR="001016ED" w:rsidRDefault="00000000">
      <w:pPr>
        <w:numPr>
          <w:ilvl w:val="0"/>
          <w:numId w:val="156"/>
        </w:numPr>
        <w:ind w:hanging="307"/>
      </w:pPr>
      <w:r>
        <w:t xml:space="preserve">El valor de las mejoras útiles y necesarias, siempre que en la sentencia no se determine que el vencedor satisfaga su importe. </w:t>
      </w:r>
    </w:p>
    <w:p w14:paraId="1DEB7302" w14:textId="77777777" w:rsidR="001016ED" w:rsidRDefault="00000000">
      <w:pPr>
        <w:spacing w:after="0" w:line="259" w:lineRule="auto"/>
        <w:ind w:left="0" w:firstLine="0"/>
        <w:jc w:val="left"/>
      </w:pPr>
      <w:r>
        <w:t xml:space="preserve"> </w:t>
      </w:r>
    </w:p>
    <w:p w14:paraId="6CA7D0B7" w14:textId="77777777" w:rsidR="001016ED" w:rsidRDefault="00000000">
      <w:pPr>
        <w:ind w:left="-5"/>
      </w:pPr>
      <w:r>
        <w:rPr>
          <w:b/>
        </w:rPr>
        <w:t>Artículo 2004.-</w:t>
      </w:r>
      <w:r>
        <w:t xml:space="preserve"> Si el que enajena hubiere procedido de mala fe, tendrá las obligaciones que expresa el artículo anterior, con las agravaciones siguientes: </w:t>
      </w:r>
    </w:p>
    <w:p w14:paraId="7CFEF722" w14:textId="77777777" w:rsidR="001016ED" w:rsidRDefault="00000000">
      <w:pPr>
        <w:spacing w:after="0" w:line="259" w:lineRule="auto"/>
        <w:ind w:left="0" w:firstLine="0"/>
        <w:jc w:val="left"/>
      </w:pPr>
      <w:r>
        <w:t xml:space="preserve"> </w:t>
      </w:r>
    </w:p>
    <w:p w14:paraId="5C5BE0E4" w14:textId="77777777" w:rsidR="001016ED" w:rsidRDefault="00000000">
      <w:pPr>
        <w:numPr>
          <w:ilvl w:val="0"/>
          <w:numId w:val="157"/>
        </w:numPr>
        <w:ind w:hanging="307"/>
      </w:pPr>
      <w:r>
        <w:t xml:space="preserve">Devolverá, a elección del adquirente, el precio que la cosa tenía al tiempo de la adquisición, o el que tenga al tiempo en que sufre la evicción; </w:t>
      </w:r>
    </w:p>
    <w:p w14:paraId="4BCF6950" w14:textId="77777777" w:rsidR="001016ED" w:rsidRDefault="00000000">
      <w:pPr>
        <w:spacing w:after="0" w:line="259" w:lineRule="auto"/>
        <w:ind w:left="0" w:firstLine="0"/>
        <w:jc w:val="left"/>
      </w:pPr>
      <w:r>
        <w:t xml:space="preserve"> </w:t>
      </w:r>
    </w:p>
    <w:p w14:paraId="6F07FDC6" w14:textId="77777777" w:rsidR="001016ED" w:rsidRDefault="00000000">
      <w:pPr>
        <w:numPr>
          <w:ilvl w:val="0"/>
          <w:numId w:val="157"/>
        </w:numPr>
        <w:ind w:hanging="307"/>
      </w:pPr>
      <w:r>
        <w:t xml:space="preserve">Satisfará al adquirente el importe de las mejoras voluntarias y de mero placer que haya hecho en la cosa;  </w:t>
      </w:r>
    </w:p>
    <w:p w14:paraId="209F7B5C" w14:textId="77777777" w:rsidR="001016ED" w:rsidRDefault="00000000">
      <w:pPr>
        <w:spacing w:after="0" w:line="259" w:lineRule="auto"/>
        <w:ind w:left="0" w:firstLine="0"/>
        <w:jc w:val="left"/>
      </w:pPr>
      <w:r>
        <w:t xml:space="preserve"> </w:t>
      </w:r>
    </w:p>
    <w:p w14:paraId="214C3797" w14:textId="77777777" w:rsidR="001016ED" w:rsidRDefault="00000000">
      <w:pPr>
        <w:numPr>
          <w:ilvl w:val="0"/>
          <w:numId w:val="157"/>
        </w:numPr>
        <w:ind w:hanging="307"/>
      </w:pPr>
      <w:r>
        <w:t xml:space="preserve">Pagará los daños y perjuicios. </w:t>
      </w:r>
    </w:p>
    <w:p w14:paraId="03FD540E" w14:textId="77777777" w:rsidR="001016ED" w:rsidRDefault="00000000">
      <w:pPr>
        <w:spacing w:after="0" w:line="259" w:lineRule="auto"/>
        <w:ind w:left="0" w:firstLine="0"/>
        <w:jc w:val="left"/>
      </w:pPr>
      <w:r>
        <w:t xml:space="preserve"> </w:t>
      </w:r>
    </w:p>
    <w:p w14:paraId="288E5968" w14:textId="77777777" w:rsidR="001016ED" w:rsidRDefault="00000000">
      <w:pPr>
        <w:ind w:left="-5"/>
      </w:pPr>
      <w:r>
        <w:rPr>
          <w:b/>
        </w:rPr>
        <w:t>Artículo 2005.-</w:t>
      </w:r>
      <w:r>
        <w:t xml:space="preserve"> Si el que enajena no sale sin justa causa al pleito de evicción, en tiempo hábil, o si no rinde prueba alguna, o no alega, queda obligado al saneamiento en los términos del artículo anterior. </w:t>
      </w:r>
    </w:p>
    <w:p w14:paraId="7808A6B9" w14:textId="77777777" w:rsidR="001016ED" w:rsidRDefault="00000000">
      <w:pPr>
        <w:spacing w:after="0" w:line="259" w:lineRule="auto"/>
        <w:ind w:left="0" w:firstLine="0"/>
        <w:jc w:val="left"/>
      </w:pPr>
      <w:r>
        <w:t xml:space="preserve"> </w:t>
      </w:r>
    </w:p>
    <w:p w14:paraId="7EF0ED08" w14:textId="77777777" w:rsidR="001016ED" w:rsidRDefault="00000000">
      <w:pPr>
        <w:ind w:left="-5"/>
      </w:pPr>
      <w:r>
        <w:rPr>
          <w:b/>
        </w:rPr>
        <w:t>Artículo 2006.-</w:t>
      </w:r>
      <w:r>
        <w:t xml:space="preserve"> Si el que enajena y el que adquiere proceden de mala fe, no tendrá el segundo, en ningún caso, derecho al saneamiento ni a indemnización de ninguna especie. </w:t>
      </w:r>
    </w:p>
    <w:p w14:paraId="7BC24669" w14:textId="77777777" w:rsidR="001016ED" w:rsidRDefault="00000000">
      <w:pPr>
        <w:spacing w:after="0" w:line="259" w:lineRule="auto"/>
        <w:ind w:left="0" w:firstLine="0"/>
        <w:jc w:val="left"/>
      </w:pPr>
      <w:r>
        <w:t xml:space="preserve"> </w:t>
      </w:r>
    </w:p>
    <w:p w14:paraId="671429BF" w14:textId="77777777" w:rsidR="001016ED" w:rsidRDefault="00000000">
      <w:pPr>
        <w:ind w:left="-5"/>
      </w:pPr>
      <w:r>
        <w:rPr>
          <w:b/>
        </w:rPr>
        <w:t>Artículo 2007.-</w:t>
      </w:r>
      <w:r>
        <w:t xml:space="preserve"> Si el adquirente fuere condenado a restituir los frutos de la cosa, podrá exigir del que enajenó la indemnización de ellos o el interés legal del precio que haya dado. </w:t>
      </w:r>
    </w:p>
    <w:p w14:paraId="0B926B1E" w14:textId="77777777" w:rsidR="001016ED" w:rsidRDefault="00000000">
      <w:pPr>
        <w:spacing w:after="0" w:line="259" w:lineRule="auto"/>
        <w:ind w:left="0" w:firstLine="0"/>
        <w:jc w:val="left"/>
      </w:pPr>
      <w:r>
        <w:t xml:space="preserve"> </w:t>
      </w:r>
    </w:p>
    <w:p w14:paraId="0B241280" w14:textId="77777777" w:rsidR="001016ED" w:rsidRDefault="00000000">
      <w:pPr>
        <w:ind w:left="-5"/>
      </w:pPr>
      <w:r>
        <w:rPr>
          <w:b/>
        </w:rPr>
        <w:t>Artículo 2008.-</w:t>
      </w:r>
      <w:r>
        <w:t xml:space="preserve"> Si el que adquirió, no fuere condenado a dicha restitución, quedarán compensados los intereses del precio con los frutos recibidos. </w:t>
      </w:r>
    </w:p>
    <w:p w14:paraId="01E67F9C" w14:textId="77777777" w:rsidR="001016ED" w:rsidRDefault="00000000">
      <w:pPr>
        <w:spacing w:after="0" w:line="259" w:lineRule="auto"/>
        <w:ind w:left="0" w:firstLine="0"/>
        <w:jc w:val="left"/>
      </w:pPr>
      <w:r>
        <w:t xml:space="preserve"> </w:t>
      </w:r>
    </w:p>
    <w:p w14:paraId="02BA459D" w14:textId="77777777" w:rsidR="001016ED" w:rsidRDefault="00000000">
      <w:pPr>
        <w:ind w:left="-5"/>
      </w:pPr>
      <w:r>
        <w:rPr>
          <w:b/>
        </w:rPr>
        <w:t>Artículo 2009.-</w:t>
      </w:r>
      <w:r>
        <w:t xml:space="preserve"> Si el que enajena, al ser emplazado, manifiesta que no tiene medios de defensa, y consigna el precio por no quererlo recibir el adquirente, queda libre de cualquiera responsabilidad posterior a la fecha de consignación. </w:t>
      </w:r>
    </w:p>
    <w:p w14:paraId="3F0D4585" w14:textId="77777777" w:rsidR="001016ED" w:rsidRDefault="00000000">
      <w:pPr>
        <w:spacing w:after="0" w:line="259" w:lineRule="auto"/>
        <w:ind w:left="0" w:firstLine="0"/>
        <w:jc w:val="left"/>
      </w:pPr>
      <w:r>
        <w:t xml:space="preserve"> </w:t>
      </w:r>
    </w:p>
    <w:p w14:paraId="7B30D39A" w14:textId="77777777" w:rsidR="001016ED" w:rsidRDefault="00000000">
      <w:pPr>
        <w:ind w:left="-5"/>
      </w:pPr>
      <w:r>
        <w:rPr>
          <w:b/>
        </w:rPr>
        <w:t>Artículo 2010.-</w:t>
      </w:r>
      <w:r>
        <w:t xml:space="preserve"> Las mejoras que el que enajenó hubiese hecho antes de la enajenación, se le tomarán en cuenta de lo que debe pagar, siempre que fueren abonadas por el vendedor. </w:t>
      </w:r>
    </w:p>
    <w:p w14:paraId="1B32C0C5" w14:textId="77777777" w:rsidR="001016ED" w:rsidRDefault="00000000">
      <w:pPr>
        <w:spacing w:after="0" w:line="259" w:lineRule="auto"/>
        <w:ind w:left="0" w:firstLine="0"/>
        <w:jc w:val="left"/>
      </w:pPr>
      <w:r>
        <w:t xml:space="preserve"> </w:t>
      </w:r>
    </w:p>
    <w:p w14:paraId="051A08EE" w14:textId="77777777" w:rsidR="001016ED" w:rsidRDefault="00000000">
      <w:pPr>
        <w:ind w:left="-5"/>
        <w:jc w:val="left"/>
      </w:pPr>
      <w:r>
        <w:rPr>
          <w:b/>
        </w:rPr>
        <w:t>Artículo 2011.-</w:t>
      </w:r>
      <w:r>
        <w:t xml:space="preserve"> Cuando el adquirente sólo fuere privado por la evicción, de una parte de la cosa adquirida, se observarán respecto de ésta las reglas establecidas en este capítulo, a no ser que el adquirente prefiera la rescisión del contrato. </w:t>
      </w:r>
    </w:p>
    <w:p w14:paraId="52D55140" w14:textId="77777777" w:rsidR="001016ED" w:rsidRDefault="00000000">
      <w:pPr>
        <w:spacing w:after="0" w:line="259" w:lineRule="auto"/>
        <w:ind w:left="0" w:firstLine="0"/>
        <w:jc w:val="left"/>
      </w:pPr>
      <w:r>
        <w:t xml:space="preserve"> </w:t>
      </w:r>
    </w:p>
    <w:p w14:paraId="5C9AE654" w14:textId="77777777" w:rsidR="001016ED" w:rsidRDefault="00000000">
      <w:pPr>
        <w:ind w:left="-5"/>
      </w:pPr>
      <w:r>
        <w:rPr>
          <w:b/>
        </w:rPr>
        <w:t>Artículo 2012.-</w:t>
      </w:r>
      <w:r>
        <w:t xml:space="preserve"> También se observará lo dispuesto en el artículo que precede cuando en un solo contrato se hayan enajenado dos o más cosas sin fijar el precio de cada una de ellas, y una sola sufriera la evicción. </w:t>
      </w:r>
    </w:p>
    <w:p w14:paraId="3D831BCD" w14:textId="77777777" w:rsidR="001016ED" w:rsidRDefault="00000000">
      <w:pPr>
        <w:spacing w:after="0" w:line="259" w:lineRule="auto"/>
        <w:ind w:left="0" w:firstLine="0"/>
        <w:jc w:val="left"/>
      </w:pPr>
      <w:r>
        <w:t xml:space="preserve"> </w:t>
      </w:r>
    </w:p>
    <w:p w14:paraId="69CE67E7" w14:textId="77777777" w:rsidR="001016ED" w:rsidRDefault="00000000">
      <w:pPr>
        <w:ind w:left="-5"/>
      </w:pPr>
      <w:r>
        <w:rPr>
          <w:b/>
        </w:rPr>
        <w:t>Artículo 2013.-</w:t>
      </w:r>
      <w:r>
        <w:t xml:space="preserve"> En el caso de los dos artículos anteriores, si el que adquiere elige la rescisión del contrato, está obligado a devolver la cosa libre de los gravámenes que le haya impuesto. </w:t>
      </w:r>
    </w:p>
    <w:p w14:paraId="2E75005B" w14:textId="77777777" w:rsidR="001016ED" w:rsidRDefault="00000000">
      <w:pPr>
        <w:spacing w:after="0" w:line="259" w:lineRule="auto"/>
        <w:ind w:left="0" w:firstLine="0"/>
        <w:jc w:val="left"/>
      </w:pPr>
      <w:r>
        <w:t xml:space="preserve"> </w:t>
      </w:r>
    </w:p>
    <w:p w14:paraId="599B6B10" w14:textId="77777777" w:rsidR="001016ED" w:rsidRDefault="00000000">
      <w:pPr>
        <w:ind w:left="-5"/>
      </w:pPr>
      <w:r>
        <w:rPr>
          <w:b/>
        </w:rPr>
        <w:t>Artículo 2014.-</w:t>
      </w:r>
      <w:r>
        <w:t xml:space="preserve">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 </w:t>
      </w:r>
    </w:p>
    <w:p w14:paraId="3A673402" w14:textId="77777777" w:rsidR="001016ED" w:rsidRDefault="00000000">
      <w:pPr>
        <w:spacing w:after="0" w:line="259" w:lineRule="auto"/>
        <w:ind w:left="0" w:firstLine="0"/>
        <w:jc w:val="left"/>
      </w:pPr>
      <w:r>
        <w:t xml:space="preserve"> </w:t>
      </w:r>
    </w:p>
    <w:p w14:paraId="2442F97C" w14:textId="77777777" w:rsidR="001016ED" w:rsidRDefault="00000000">
      <w:pPr>
        <w:ind w:left="-5"/>
      </w:pPr>
      <w:r>
        <w:rPr>
          <w:b/>
        </w:rPr>
        <w:t>Artículo 2015.-</w:t>
      </w:r>
      <w:r>
        <w:t xml:space="preserve"> Si la finca que se enajenó se halla gravada, sin haberse hecho mención de ello en la escritura, con alguna carga o servidumbre voluntaria no aparente, el que adquirió puede pedir la indemnización correspondiente al gravamen, o la rescisión del contrato. </w:t>
      </w:r>
    </w:p>
    <w:p w14:paraId="3869CBD6" w14:textId="77777777" w:rsidR="001016ED" w:rsidRDefault="00000000">
      <w:pPr>
        <w:spacing w:after="0" w:line="259" w:lineRule="auto"/>
        <w:ind w:left="0" w:firstLine="0"/>
        <w:jc w:val="left"/>
      </w:pPr>
      <w:r>
        <w:t xml:space="preserve"> </w:t>
      </w:r>
    </w:p>
    <w:p w14:paraId="4DBD96A6" w14:textId="77777777" w:rsidR="001016ED" w:rsidRDefault="00000000">
      <w:pPr>
        <w:ind w:left="-5"/>
      </w:pPr>
      <w:r>
        <w:rPr>
          <w:b/>
        </w:rPr>
        <w:t xml:space="preserve">Artículo 2016.- </w:t>
      </w:r>
      <w:r>
        <w:t xml:space="preserve">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 </w:t>
      </w:r>
    </w:p>
    <w:p w14:paraId="7D494A33" w14:textId="77777777" w:rsidR="001016ED" w:rsidRDefault="00000000">
      <w:pPr>
        <w:spacing w:after="0" w:line="259" w:lineRule="auto"/>
        <w:ind w:left="0" w:firstLine="0"/>
        <w:jc w:val="left"/>
      </w:pPr>
      <w:r>
        <w:t xml:space="preserve"> </w:t>
      </w:r>
    </w:p>
    <w:p w14:paraId="7FB075F1" w14:textId="77777777" w:rsidR="001016ED" w:rsidRDefault="00000000">
      <w:pPr>
        <w:ind w:left="-5"/>
      </w:pPr>
      <w:r>
        <w:rPr>
          <w:b/>
        </w:rPr>
        <w:t>Artículo 2017.-</w:t>
      </w:r>
      <w:r>
        <w:t xml:space="preserve"> El que enajena no responde por la evicción: </w:t>
      </w:r>
    </w:p>
    <w:p w14:paraId="2FA9A2A7" w14:textId="77777777" w:rsidR="001016ED" w:rsidRDefault="00000000">
      <w:pPr>
        <w:spacing w:after="0" w:line="259" w:lineRule="auto"/>
        <w:ind w:left="0" w:firstLine="0"/>
        <w:jc w:val="left"/>
      </w:pPr>
      <w:r>
        <w:t xml:space="preserve"> </w:t>
      </w:r>
    </w:p>
    <w:p w14:paraId="19D19D23" w14:textId="77777777" w:rsidR="001016ED" w:rsidRDefault="00000000">
      <w:pPr>
        <w:numPr>
          <w:ilvl w:val="0"/>
          <w:numId w:val="158"/>
        </w:numPr>
        <w:ind w:hanging="393"/>
      </w:pPr>
      <w:r>
        <w:t xml:space="preserve">Si así se hubiere convenido; </w:t>
      </w:r>
    </w:p>
    <w:p w14:paraId="19861199" w14:textId="77777777" w:rsidR="001016ED" w:rsidRDefault="00000000">
      <w:pPr>
        <w:spacing w:after="0" w:line="259" w:lineRule="auto"/>
        <w:ind w:left="0" w:firstLine="0"/>
        <w:jc w:val="left"/>
      </w:pPr>
      <w:r>
        <w:t xml:space="preserve"> </w:t>
      </w:r>
    </w:p>
    <w:p w14:paraId="475DD1CE" w14:textId="77777777" w:rsidR="001016ED" w:rsidRDefault="00000000">
      <w:pPr>
        <w:numPr>
          <w:ilvl w:val="0"/>
          <w:numId w:val="158"/>
        </w:numPr>
        <w:ind w:hanging="393"/>
      </w:pPr>
      <w:r>
        <w:t xml:space="preserve">En el caso del artículo 2000; </w:t>
      </w:r>
    </w:p>
    <w:p w14:paraId="7546A0A7" w14:textId="77777777" w:rsidR="001016ED" w:rsidRDefault="00000000">
      <w:pPr>
        <w:spacing w:after="0" w:line="259" w:lineRule="auto"/>
        <w:ind w:left="0" w:firstLine="0"/>
        <w:jc w:val="left"/>
      </w:pPr>
      <w:r>
        <w:t xml:space="preserve"> </w:t>
      </w:r>
    </w:p>
    <w:p w14:paraId="318E182F" w14:textId="77777777" w:rsidR="001016ED" w:rsidRDefault="00000000">
      <w:pPr>
        <w:numPr>
          <w:ilvl w:val="0"/>
          <w:numId w:val="158"/>
        </w:numPr>
        <w:ind w:hanging="393"/>
      </w:pPr>
      <w:r>
        <w:t xml:space="preserve">Si conociendo el que adquiere el derecho del que entabla la evicción, lo hubiere ocultado dolosamente al que enajena; </w:t>
      </w:r>
    </w:p>
    <w:p w14:paraId="3342A41C" w14:textId="77777777" w:rsidR="001016ED" w:rsidRDefault="00000000">
      <w:pPr>
        <w:spacing w:after="0" w:line="259" w:lineRule="auto"/>
        <w:ind w:left="0" w:firstLine="0"/>
        <w:jc w:val="left"/>
      </w:pPr>
      <w:r>
        <w:t xml:space="preserve"> </w:t>
      </w:r>
    </w:p>
    <w:p w14:paraId="1E9E8244" w14:textId="77777777" w:rsidR="001016ED" w:rsidRDefault="00000000">
      <w:pPr>
        <w:numPr>
          <w:ilvl w:val="0"/>
          <w:numId w:val="158"/>
        </w:numPr>
        <w:ind w:hanging="393"/>
      </w:pPr>
      <w:r>
        <w:t xml:space="preserve">Si la evicción procede de una causa posterior al acto de enajenación, no imputable al que anajena (sic), o de hecho del que adquiere, ya sea anterior o posterior al mismo acto; </w:t>
      </w:r>
    </w:p>
    <w:p w14:paraId="41F8381B" w14:textId="77777777" w:rsidR="001016ED" w:rsidRDefault="00000000">
      <w:pPr>
        <w:spacing w:after="0" w:line="259" w:lineRule="auto"/>
        <w:ind w:left="0" w:firstLine="0"/>
        <w:jc w:val="left"/>
      </w:pPr>
      <w:r>
        <w:t xml:space="preserve"> </w:t>
      </w:r>
    </w:p>
    <w:p w14:paraId="6A8D2FA2" w14:textId="77777777" w:rsidR="001016ED" w:rsidRDefault="00000000">
      <w:pPr>
        <w:numPr>
          <w:ilvl w:val="0"/>
          <w:numId w:val="158"/>
        </w:numPr>
        <w:ind w:hanging="393"/>
      </w:pPr>
      <w:r>
        <w:t xml:space="preserve">Si el adquirente no cumple lo prevenido en el artículo 2001; </w:t>
      </w:r>
    </w:p>
    <w:p w14:paraId="45695329" w14:textId="77777777" w:rsidR="001016ED" w:rsidRDefault="00000000">
      <w:pPr>
        <w:spacing w:after="0" w:line="259" w:lineRule="auto"/>
        <w:ind w:left="0" w:firstLine="0"/>
        <w:jc w:val="left"/>
      </w:pPr>
      <w:r>
        <w:t xml:space="preserve"> </w:t>
      </w:r>
    </w:p>
    <w:p w14:paraId="74A828A7" w14:textId="77777777" w:rsidR="001016ED" w:rsidRDefault="00000000">
      <w:pPr>
        <w:numPr>
          <w:ilvl w:val="0"/>
          <w:numId w:val="158"/>
        </w:numPr>
        <w:ind w:hanging="393"/>
      </w:pPr>
      <w:r>
        <w:t xml:space="preserve">Si el adquirente y el que reclama transigen o comprometen el negocio en árbitros sin consentimiento del que enajenó; </w:t>
      </w:r>
    </w:p>
    <w:p w14:paraId="722C89EC" w14:textId="77777777" w:rsidR="001016ED" w:rsidRDefault="00000000">
      <w:pPr>
        <w:spacing w:after="0" w:line="259" w:lineRule="auto"/>
        <w:ind w:left="0" w:firstLine="0"/>
        <w:jc w:val="left"/>
      </w:pPr>
      <w:r>
        <w:t xml:space="preserve"> </w:t>
      </w:r>
    </w:p>
    <w:p w14:paraId="31B41B4C" w14:textId="77777777" w:rsidR="001016ED" w:rsidRDefault="00000000">
      <w:pPr>
        <w:numPr>
          <w:ilvl w:val="0"/>
          <w:numId w:val="158"/>
        </w:numPr>
        <w:ind w:hanging="393"/>
      </w:pPr>
      <w:r>
        <w:t xml:space="preserve">Si la evicción tuvo lugar por culpa del adquirente. </w:t>
      </w:r>
    </w:p>
    <w:p w14:paraId="6587F020" w14:textId="77777777" w:rsidR="001016ED" w:rsidRDefault="00000000">
      <w:pPr>
        <w:spacing w:after="0" w:line="259" w:lineRule="auto"/>
        <w:ind w:left="0" w:firstLine="0"/>
        <w:jc w:val="left"/>
      </w:pPr>
      <w:r>
        <w:t xml:space="preserve"> </w:t>
      </w:r>
    </w:p>
    <w:p w14:paraId="2B13DA56" w14:textId="77777777" w:rsidR="001016ED" w:rsidRDefault="00000000">
      <w:pPr>
        <w:ind w:left="-5"/>
      </w:pPr>
      <w:r>
        <w:rPr>
          <w:b/>
        </w:rPr>
        <w:t xml:space="preserve">Artículo 2018. </w:t>
      </w:r>
      <w:r>
        <w:t xml:space="preserve">En las ventas hechas en remate judicial, el vendedor no está obligado por causa de la evicción que sufriera la cosa vendida sino a restituir el precio que haya producido la venta. </w:t>
      </w:r>
    </w:p>
    <w:p w14:paraId="33ABDF7F" w14:textId="77777777" w:rsidR="001016ED" w:rsidRDefault="00000000">
      <w:pPr>
        <w:spacing w:after="0" w:line="259" w:lineRule="auto"/>
        <w:ind w:left="0" w:firstLine="0"/>
        <w:jc w:val="left"/>
      </w:pPr>
      <w:r>
        <w:t xml:space="preserve"> </w:t>
      </w:r>
    </w:p>
    <w:p w14:paraId="63A9E533" w14:textId="77777777" w:rsidR="001016ED" w:rsidRDefault="00000000">
      <w:pPr>
        <w:ind w:left="-5"/>
      </w:pPr>
      <w:r>
        <w:rPr>
          <w:b/>
        </w:rPr>
        <w:t>Artículo 2019.-</w:t>
      </w:r>
      <w:r>
        <w:t xml:space="preserve">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 </w:t>
      </w:r>
    </w:p>
    <w:p w14:paraId="07CABC1C" w14:textId="77777777" w:rsidR="001016ED" w:rsidRDefault="00000000">
      <w:pPr>
        <w:spacing w:after="0" w:line="259" w:lineRule="auto"/>
        <w:ind w:left="0" w:firstLine="0"/>
        <w:jc w:val="left"/>
      </w:pPr>
      <w:r>
        <w:t xml:space="preserve"> </w:t>
      </w:r>
    </w:p>
    <w:p w14:paraId="079F24D7" w14:textId="77777777" w:rsidR="001016ED" w:rsidRDefault="00000000">
      <w:pPr>
        <w:ind w:left="-5"/>
      </w:pPr>
      <w:r>
        <w:rPr>
          <w:b/>
        </w:rPr>
        <w:t>Artículo 2020.-</w:t>
      </w:r>
      <w:r>
        <w:t xml:space="preserve"> El enajenante no es responsable de los defectos manifiestos que estén a la vista, ni tampoco de los que no lo están, si el adquirente es un perito que por razón de su oficio o profesión debe fácilmente conocerlos. </w:t>
      </w:r>
    </w:p>
    <w:p w14:paraId="7F54F516" w14:textId="77777777" w:rsidR="001016ED" w:rsidRDefault="00000000">
      <w:pPr>
        <w:spacing w:after="0" w:line="259" w:lineRule="auto"/>
        <w:ind w:left="0" w:firstLine="0"/>
        <w:jc w:val="left"/>
      </w:pPr>
      <w:r>
        <w:t xml:space="preserve"> </w:t>
      </w:r>
    </w:p>
    <w:p w14:paraId="794B5AE7" w14:textId="77777777" w:rsidR="001016ED" w:rsidRDefault="00000000">
      <w:pPr>
        <w:ind w:left="-5"/>
      </w:pPr>
      <w:r>
        <w:rPr>
          <w:b/>
        </w:rPr>
        <w:t>Artículo 2021.-</w:t>
      </w:r>
      <w:r>
        <w:t xml:space="preserve"> En los casos del artículo 2019, puede el adquirente exigir la rescisión del contrato y el pago de los gastos que por él hubiere hecho, o que se le rebaje una cantidad proporcionada del precio, a juicio de peritos. </w:t>
      </w:r>
    </w:p>
    <w:p w14:paraId="5AEB5151" w14:textId="77777777" w:rsidR="001016ED" w:rsidRDefault="00000000">
      <w:pPr>
        <w:spacing w:after="0" w:line="259" w:lineRule="auto"/>
        <w:ind w:left="0" w:firstLine="0"/>
        <w:jc w:val="left"/>
      </w:pPr>
      <w:r>
        <w:t xml:space="preserve"> </w:t>
      </w:r>
    </w:p>
    <w:p w14:paraId="109B84F1" w14:textId="77777777" w:rsidR="001016ED" w:rsidRDefault="00000000">
      <w:pPr>
        <w:ind w:left="-5"/>
      </w:pPr>
      <w:r>
        <w:rPr>
          <w:b/>
        </w:rPr>
        <w:t>Artículo 2022.-</w:t>
      </w:r>
      <w:r>
        <w:t xml:space="preserve"> Si se probare que el enajenante conocía los defectos ocultos de la cosa y no los manifestó al adquirente, tendrá éste la misma facultad que le concede el artículo anterior, debiendo, además, ser indemnizado de los daños y perjuicios si prefiere la rescisión. </w:t>
      </w:r>
    </w:p>
    <w:p w14:paraId="3947D656" w14:textId="77777777" w:rsidR="001016ED" w:rsidRDefault="00000000">
      <w:pPr>
        <w:spacing w:after="0" w:line="259" w:lineRule="auto"/>
        <w:ind w:left="0" w:firstLine="0"/>
        <w:jc w:val="left"/>
      </w:pPr>
      <w:r>
        <w:t xml:space="preserve"> </w:t>
      </w:r>
    </w:p>
    <w:p w14:paraId="13F67158" w14:textId="77777777" w:rsidR="001016ED" w:rsidRDefault="00000000">
      <w:pPr>
        <w:ind w:left="-5"/>
      </w:pPr>
      <w:r>
        <w:rPr>
          <w:b/>
        </w:rPr>
        <w:t>Artículo 2023.-</w:t>
      </w:r>
      <w:r>
        <w:t xml:space="preserve"> En los casos en que el adquirente pueda elegir la indemnización o la rescisión del contrato, una vez hecha por él la elección del derecho que va a ejercitar, no puede usar del otro sin el consentimiento del enajenante. </w:t>
      </w:r>
    </w:p>
    <w:p w14:paraId="7066F71C" w14:textId="77777777" w:rsidR="001016ED" w:rsidRDefault="00000000">
      <w:pPr>
        <w:spacing w:after="0" w:line="259" w:lineRule="auto"/>
        <w:ind w:left="0" w:firstLine="0"/>
        <w:jc w:val="left"/>
      </w:pPr>
      <w:r>
        <w:t xml:space="preserve"> </w:t>
      </w:r>
    </w:p>
    <w:p w14:paraId="3922EB94" w14:textId="77777777" w:rsidR="001016ED" w:rsidRDefault="00000000">
      <w:pPr>
        <w:ind w:left="-5"/>
      </w:pPr>
      <w:r>
        <w:rPr>
          <w:b/>
        </w:rPr>
        <w:t>Artículo 2024.-</w:t>
      </w:r>
      <w:r>
        <w:t xml:space="preserve"> Si la cosa enajenada pereciere o mudare de naturaleza a consecuencia de los vicios que tenía, y eran conocidos del enajenante, éste sufrirá la pérdida y deberá restituir el precio y abonar los gastos del contrato con los daños y perjuicios. </w:t>
      </w:r>
    </w:p>
    <w:p w14:paraId="0BB450BB" w14:textId="77777777" w:rsidR="001016ED" w:rsidRDefault="00000000">
      <w:pPr>
        <w:spacing w:after="0" w:line="259" w:lineRule="auto"/>
        <w:ind w:left="0" w:firstLine="0"/>
        <w:jc w:val="left"/>
      </w:pPr>
      <w:r>
        <w:t xml:space="preserve"> </w:t>
      </w:r>
    </w:p>
    <w:p w14:paraId="1F89BFBF" w14:textId="77777777" w:rsidR="001016ED" w:rsidRDefault="00000000">
      <w:pPr>
        <w:ind w:left="-5"/>
      </w:pPr>
      <w:r>
        <w:rPr>
          <w:b/>
        </w:rPr>
        <w:t>Artículo 2025.-</w:t>
      </w:r>
      <w:r>
        <w:t xml:space="preserve"> Si el enajenante no conocía los vicios, solamente deberá restituir el precio y abonar los gastos del contrato, en el caso de que el adquirente los haya pagado. </w:t>
      </w:r>
    </w:p>
    <w:p w14:paraId="028DC381" w14:textId="77777777" w:rsidR="001016ED" w:rsidRDefault="00000000">
      <w:pPr>
        <w:spacing w:after="0" w:line="259" w:lineRule="auto"/>
        <w:ind w:left="0" w:firstLine="0"/>
        <w:jc w:val="left"/>
      </w:pPr>
      <w:r>
        <w:t xml:space="preserve"> </w:t>
      </w:r>
    </w:p>
    <w:p w14:paraId="1391D96C" w14:textId="77777777" w:rsidR="001016ED" w:rsidRDefault="00000000">
      <w:pPr>
        <w:ind w:left="-5"/>
      </w:pPr>
      <w:r>
        <w:rPr>
          <w:b/>
        </w:rPr>
        <w:t>Artículo 2026.-</w:t>
      </w:r>
      <w:r>
        <w:t xml:space="preserve"> Las acciones que nacen de lo dispuesto en los artículos del 2019 al 2025, se extinguen a los seis meses, contados desde la entrega de la cosa enajenada, sin perjuicio de lo dispuesto en el caso especial a que se refieren los artículos 2015 y 2016. </w:t>
      </w:r>
    </w:p>
    <w:p w14:paraId="5D4EC87F" w14:textId="77777777" w:rsidR="001016ED" w:rsidRDefault="00000000">
      <w:pPr>
        <w:spacing w:after="0" w:line="259" w:lineRule="auto"/>
        <w:ind w:left="0" w:firstLine="0"/>
        <w:jc w:val="left"/>
      </w:pPr>
      <w:r>
        <w:t xml:space="preserve"> </w:t>
      </w:r>
    </w:p>
    <w:p w14:paraId="326E8CD3" w14:textId="77777777" w:rsidR="001016ED" w:rsidRDefault="00000000">
      <w:pPr>
        <w:ind w:left="-5"/>
      </w:pPr>
      <w:r>
        <w:rPr>
          <w:b/>
        </w:rPr>
        <w:t>Artículo 2027.-</w:t>
      </w:r>
      <w:r>
        <w:t xml:space="preserve">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 </w:t>
      </w:r>
    </w:p>
    <w:p w14:paraId="561D4894" w14:textId="77777777" w:rsidR="001016ED" w:rsidRDefault="00000000">
      <w:pPr>
        <w:spacing w:after="0" w:line="259" w:lineRule="auto"/>
        <w:ind w:left="0" w:firstLine="0"/>
        <w:jc w:val="left"/>
      </w:pPr>
      <w:r>
        <w:t xml:space="preserve"> </w:t>
      </w:r>
    </w:p>
    <w:p w14:paraId="3C762C02" w14:textId="77777777" w:rsidR="001016ED" w:rsidRDefault="00000000">
      <w:pPr>
        <w:ind w:left="-5"/>
      </w:pPr>
      <w:r>
        <w:rPr>
          <w:b/>
        </w:rPr>
        <w:t>Artículo 2028.-</w:t>
      </w:r>
      <w:r>
        <w:t xml:space="preserve"> Se presume que el adquirente no tenía voluntad de adquirir uno solo de los animales, cuando se adquiere un tiro, yunta o pareja, aunque se haya señalado un precio separado a cada uno de los animales que lo componen. </w:t>
      </w:r>
    </w:p>
    <w:p w14:paraId="1C832531" w14:textId="77777777" w:rsidR="001016ED" w:rsidRDefault="00000000">
      <w:pPr>
        <w:spacing w:after="0" w:line="259" w:lineRule="auto"/>
        <w:ind w:left="0" w:firstLine="0"/>
        <w:jc w:val="left"/>
      </w:pPr>
      <w:r>
        <w:t xml:space="preserve"> </w:t>
      </w:r>
    </w:p>
    <w:p w14:paraId="6E3681D2" w14:textId="77777777" w:rsidR="001016ED" w:rsidRDefault="00000000">
      <w:pPr>
        <w:ind w:left="-5"/>
      </w:pPr>
      <w:r>
        <w:rPr>
          <w:b/>
        </w:rPr>
        <w:t>Artículo 2029.-</w:t>
      </w:r>
      <w:r>
        <w:t xml:space="preserve"> Lo dispuesto en el artículo 2027 es aplicable a la enajenación de cualquiera otra cosa. </w:t>
      </w:r>
    </w:p>
    <w:p w14:paraId="3C1F37E5" w14:textId="77777777" w:rsidR="001016ED" w:rsidRDefault="00000000">
      <w:pPr>
        <w:spacing w:after="0" w:line="259" w:lineRule="auto"/>
        <w:ind w:left="0" w:firstLine="0"/>
        <w:jc w:val="left"/>
      </w:pPr>
      <w:r>
        <w:t xml:space="preserve"> </w:t>
      </w:r>
    </w:p>
    <w:p w14:paraId="14B02788" w14:textId="77777777" w:rsidR="001016ED" w:rsidRDefault="001016ED">
      <w:pPr>
        <w:sectPr w:rsidR="001016ED">
          <w:headerReference w:type="even" r:id="rId85"/>
          <w:headerReference w:type="default" r:id="rId86"/>
          <w:footerReference w:type="even" r:id="rId87"/>
          <w:footerReference w:type="default" r:id="rId88"/>
          <w:headerReference w:type="first" r:id="rId89"/>
          <w:footerReference w:type="first" r:id="rId90"/>
          <w:pgSz w:w="12242" w:h="15842"/>
          <w:pgMar w:top="2105" w:right="1413" w:bottom="1600" w:left="1419" w:header="753" w:footer="225" w:gutter="0"/>
          <w:cols w:space="720"/>
          <w:titlePg/>
        </w:sectPr>
      </w:pPr>
    </w:p>
    <w:p w14:paraId="44E94FFE" w14:textId="77777777" w:rsidR="001016ED" w:rsidRDefault="00000000">
      <w:pPr>
        <w:ind w:left="-5"/>
      </w:pPr>
      <w:r>
        <w:rPr>
          <w:b/>
        </w:rPr>
        <w:t xml:space="preserve">Artículo 2030. </w:t>
      </w:r>
      <w:r>
        <w:t xml:space="preserve">Cuando el animal muere dentro de los tres días siguientes a su adquisición, es responsable el enajenante, si por juicio de peritos se prueba que la enfermedad existía antes de la enajenación. </w:t>
      </w:r>
    </w:p>
    <w:p w14:paraId="45AE96F8" w14:textId="77777777" w:rsidR="001016ED" w:rsidRDefault="00000000">
      <w:pPr>
        <w:spacing w:after="0" w:line="259" w:lineRule="auto"/>
        <w:ind w:left="0" w:firstLine="0"/>
        <w:jc w:val="left"/>
      </w:pPr>
      <w:r>
        <w:t xml:space="preserve"> </w:t>
      </w:r>
    </w:p>
    <w:p w14:paraId="55E27DD0" w14:textId="77777777" w:rsidR="001016ED" w:rsidRDefault="00000000">
      <w:pPr>
        <w:ind w:left="-5"/>
      </w:pPr>
      <w:r>
        <w:rPr>
          <w:b/>
        </w:rPr>
        <w:t>Artículo 2031.-</w:t>
      </w:r>
      <w:r>
        <w:t xml:space="preserve"> Si la enajenación se declara resuelta, debe devolverse la cosa enajenada en el mismo estado en que se entregó, siendo responsable el adquirente de cualquier deterioro que no proceda del vicio o defecto ocultados. </w:t>
      </w:r>
    </w:p>
    <w:p w14:paraId="6D01669B" w14:textId="77777777" w:rsidR="001016ED" w:rsidRDefault="00000000">
      <w:pPr>
        <w:spacing w:after="0" w:line="259" w:lineRule="auto"/>
        <w:ind w:left="0" w:firstLine="0"/>
        <w:jc w:val="left"/>
      </w:pPr>
      <w:r>
        <w:t xml:space="preserve"> </w:t>
      </w:r>
    </w:p>
    <w:p w14:paraId="69CA448A" w14:textId="77777777" w:rsidR="001016ED" w:rsidRDefault="00000000">
      <w:pPr>
        <w:ind w:left="-5"/>
      </w:pPr>
      <w:r>
        <w:rPr>
          <w:b/>
        </w:rPr>
        <w:t>Artículo 2032.-</w:t>
      </w:r>
      <w:r>
        <w:t xml:space="preserve"> En caso de enajenación de animales, ya sea que se enajenen individualmente, por troncos o yuntas, o como ganados, la acción redhibitoria por causa de tachas o vicios ocultos, sólo dura veinte días, contados desde la fecha del contrato. </w:t>
      </w:r>
    </w:p>
    <w:p w14:paraId="0FB44245" w14:textId="77777777" w:rsidR="001016ED" w:rsidRDefault="00000000">
      <w:pPr>
        <w:spacing w:after="0" w:line="259" w:lineRule="auto"/>
        <w:ind w:left="0" w:firstLine="0"/>
        <w:jc w:val="left"/>
      </w:pPr>
      <w:r>
        <w:t xml:space="preserve"> </w:t>
      </w:r>
    </w:p>
    <w:p w14:paraId="115F0645" w14:textId="77777777" w:rsidR="001016ED" w:rsidRDefault="00000000">
      <w:pPr>
        <w:ind w:left="-5"/>
      </w:pPr>
      <w:r>
        <w:rPr>
          <w:b/>
        </w:rPr>
        <w:t>Artículo 2033.-</w:t>
      </w:r>
      <w:r>
        <w:t xml:space="preserve"> La calificación de los vicios de la cosa enajenada se hará por peritos nombrados por las partes, y por un tercero que elegirá el juez en caso de discordia. </w:t>
      </w:r>
    </w:p>
    <w:p w14:paraId="05803733" w14:textId="77777777" w:rsidR="001016ED" w:rsidRDefault="00000000">
      <w:pPr>
        <w:spacing w:after="0" w:line="259" w:lineRule="auto"/>
        <w:ind w:left="0" w:firstLine="0"/>
        <w:jc w:val="left"/>
      </w:pPr>
      <w:r>
        <w:t xml:space="preserve"> </w:t>
      </w:r>
    </w:p>
    <w:p w14:paraId="22D2407F" w14:textId="77777777" w:rsidR="001016ED" w:rsidRDefault="00000000">
      <w:pPr>
        <w:ind w:left="-5"/>
      </w:pPr>
      <w:r>
        <w:rPr>
          <w:b/>
        </w:rPr>
        <w:t>Artículo 2034.-</w:t>
      </w:r>
      <w:r>
        <w:t xml:space="preserve"> Los peritos declararán, terminantemente, si los vicios eran anteriores a la enajenación y si por causa de ellos no puede destinarse la cosa a los usos para que fué adquirida. </w:t>
      </w:r>
    </w:p>
    <w:p w14:paraId="77011EFA" w14:textId="77777777" w:rsidR="001016ED" w:rsidRDefault="00000000">
      <w:pPr>
        <w:spacing w:after="0" w:line="259" w:lineRule="auto"/>
        <w:ind w:left="0" w:firstLine="0"/>
        <w:jc w:val="left"/>
      </w:pPr>
      <w:r>
        <w:t xml:space="preserve"> </w:t>
      </w:r>
    </w:p>
    <w:p w14:paraId="010E4AAB" w14:textId="77777777" w:rsidR="001016ED" w:rsidRDefault="00000000">
      <w:pPr>
        <w:ind w:left="-5"/>
      </w:pPr>
      <w:r>
        <w:rPr>
          <w:b/>
        </w:rPr>
        <w:t>Artículo 2035.-</w:t>
      </w:r>
      <w:r>
        <w:t xml:space="preserve"> Las partes pueden restringir, renunciar o ampliar su responsabilidad por los vicios redhibitorios, siempre que no haya mala fe. </w:t>
      </w:r>
    </w:p>
    <w:p w14:paraId="1C5340B0" w14:textId="77777777" w:rsidR="001016ED" w:rsidRDefault="00000000">
      <w:pPr>
        <w:spacing w:after="0" w:line="259" w:lineRule="auto"/>
        <w:ind w:left="0" w:firstLine="0"/>
        <w:jc w:val="left"/>
      </w:pPr>
      <w:r>
        <w:t xml:space="preserve"> </w:t>
      </w:r>
    </w:p>
    <w:p w14:paraId="40E56D1D" w14:textId="77777777" w:rsidR="001016ED" w:rsidRDefault="00000000">
      <w:pPr>
        <w:ind w:left="-5"/>
      </w:pPr>
      <w:r>
        <w:rPr>
          <w:b/>
        </w:rPr>
        <w:t>Artículo 2036.-</w:t>
      </w:r>
      <w:r>
        <w:t xml:space="preserve"> Incumbe al adquirente probar que el vicio existía al tiempo de adquisición, y no probándolo, se juzga que el vicio sobrevino después. </w:t>
      </w:r>
    </w:p>
    <w:p w14:paraId="3C97DA53" w14:textId="77777777" w:rsidR="001016ED" w:rsidRDefault="00000000">
      <w:pPr>
        <w:spacing w:after="0" w:line="259" w:lineRule="auto"/>
        <w:ind w:left="0" w:firstLine="0"/>
        <w:jc w:val="left"/>
      </w:pPr>
      <w:r>
        <w:t xml:space="preserve"> </w:t>
      </w:r>
    </w:p>
    <w:p w14:paraId="289F69C9" w14:textId="77777777" w:rsidR="001016ED" w:rsidRDefault="00000000">
      <w:pPr>
        <w:ind w:left="-5"/>
      </w:pPr>
      <w:r>
        <w:rPr>
          <w:b/>
        </w:rPr>
        <w:t>Artículo 2037.-</w:t>
      </w:r>
      <w:r>
        <w:t xml:space="preserve"> Si la cosa enajenada con vicios redhibitorios se pierde por caso fortuito o por culpa del adquirente, le queda a éste, sin embargo, el derecho de pedir el menor valor de la cosa por el vicio redhibitorio. </w:t>
      </w:r>
    </w:p>
    <w:p w14:paraId="06AA1060" w14:textId="77777777" w:rsidR="001016ED" w:rsidRDefault="00000000">
      <w:pPr>
        <w:spacing w:after="0" w:line="259" w:lineRule="auto"/>
        <w:ind w:left="0" w:firstLine="0"/>
        <w:jc w:val="left"/>
      </w:pPr>
      <w:r>
        <w:t xml:space="preserve"> </w:t>
      </w:r>
    </w:p>
    <w:p w14:paraId="4542E9DF" w14:textId="77777777" w:rsidR="001016ED" w:rsidRDefault="00000000">
      <w:pPr>
        <w:ind w:left="-5"/>
      </w:pPr>
      <w:r>
        <w:rPr>
          <w:b/>
        </w:rPr>
        <w:t>Artículo 2038.-</w:t>
      </w:r>
      <w:r>
        <w:t xml:space="preserve">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 </w:t>
      </w:r>
    </w:p>
    <w:p w14:paraId="3312F64A" w14:textId="77777777" w:rsidR="001016ED" w:rsidRDefault="00000000">
      <w:pPr>
        <w:spacing w:after="0" w:line="259" w:lineRule="auto"/>
        <w:ind w:left="0" w:firstLine="0"/>
        <w:jc w:val="left"/>
      </w:pPr>
      <w:r>
        <w:t xml:space="preserve"> </w:t>
      </w:r>
    </w:p>
    <w:p w14:paraId="797F4C65" w14:textId="77777777" w:rsidR="001016ED" w:rsidRDefault="00000000">
      <w:pPr>
        <w:ind w:left="-5"/>
      </w:pPr>
      <w:r>
        <w:rPr>
          <w:b/>
        </w:rPr>
        <w:t>Artículo 2039.-</w:t>
      </w:r>
      <w:r>
        <w:t xml:space="preserve"> El enajenante no tiene obligación de responder de los vicios redhibitorios, si el adquirente obtuvo la cosa por remate o por adjudicación judicial. </w:t>
      </w:r>
    </w:p>
    <w:p w14:paraId="23A2C4E4" w14:textId="77777777" w:rsidR="001016ED" w:rsidRDefault="00000000">
      <w:pPr>
        <w:spacing w:after="0" w:line="259" w:lineRule="auto"/>
        <w:ind w:left="0" w:firstLine="0"/>
        <w:jc w:val="left"/>
      </w:pPr>
      <w:r>
        <w:t xml:space="preserve"> </w:t>
      </w:r>
    </w:p>
    <w:p w14:paraId="36681E98" w14:textId="77777777" w:rsidR="001016ED" w:rsidRDefault="00000000">
      <w:pPr>
        <w:spacing w:after="0" w:line="259" w:lineRule="auto"/>
        <w:ind w:left="0" w:firstLine="0"/>
        <w:jc w:val="left"/>
      </w:pPr>
      <w:r>
        <w:t xml:space="preserve"> </w:t>
      </w:r>
    </w:p>
    <w:p w14:paraId="536A76CC" w14:textId="77777777" w:rsidR="001016ED" w:rsidRDefault="00000000">
      <w:pPr>
        <w:spacing w:after="12"/>
        <w:ind w:right="7"/>
        <w:jc w:val="center"/>
      </w:pPr>
      <w:r>
        <w:rPr>
          <w:b/>
        </w:rPr>
        <w:t xml:space="preserve">Sección segunda (sic) </w:t>
      </w:r>
    </w:p>
    <w:p w14:paraId="365C5830" w14:textId="77777777" w:rsidR="001016ED" w:rsidRDefault="00000000">
      <w:pPr>
        <w:spacing w:after="12"/>
        <w:ind w:right="9"/>
        <w:jc w:val="center"/>
      </w:pPr>
      <w:r>
        <w:rPr>
          <w:b/>
        </w:rPr>
        <w:t xml:space="preserve">Efectos de las obligaciones con relación a tercero </w:t>
      </w:r>
    </w:p>
    <w:p w14:paraId="0FAFE861" w14:textId="77777777" w:rsidR="001016ED" w:rsidRDefault="00000000">
      <w:pPr>
        <w:spacing w:after="0" w:line="259" w:lineRule="auto"/>
        <w:ind w:left="0" w:firstLine="0"/>
        <w:jc w:val="left"/>
      </w:pPr>
      <w:r>
        <w:t xml:space="preserve"> </w:t>
      </w:r>
    </w:p>
    <w:p w14:paraId="6A729AE4" w14:textId="77777777" w:rsidR="001016ED" w:rsidRDefault="00000000">
      <w:pPr>
        <w:spacing w:after="12"/>
        <w:ind w:right="5"/>
        <w:jc w:val="center"/>
      </w:pPr>
      <w:r>
        <w:rPr>
          <w:b/>
        </w:rPr>
        <w:t xml:space="preserve">CAPITULO I </w:t>
      </w:r>
    </w:p>
    <w:p w14:paraId="49AD0BDF" w14:textId="77777777" w:rsidR="001016ED" w:rsidRDefault="00000000">
      <w:pPr>
        <w:spacing w:after="12"/>
        <w:ind w:right="9"/>
        <w:jc w:val="center"/>
      </w:pPr>
      <w:r>
        <w:rPr>
          <w:b/>
        </w:rPr>
        <w:t xml:space="preserve">De los actos celebrados en fraude de los acreedores </w:t>
      </w:r>
    </w:p>
    <w:p w14:paraId="0EAD4B32" w14:textId="77777777" w:rsidR="001016ED" w:rsidRDefault="00000000">
      <w:pPr>
        <w:spacing w:after="0" w:line="259" w:lineRule="auto"/>
        <w:ind w:left="0" w:firstLine="0"/>
        <w:jc w:val="left"/>
      </w:pPr>
      <w:r>
        <w:t xml:space="preserve"> </w:t>
      </w:r>
    </w:p>
    <w:p w14:paraId="292A8732" w14:textId="77777777" w:rsidR="001016ED" w:rsidRDefault="00000000">
      <w:pPr>
        <w:spacing w:after="0" w:line="259" w:lineRule="auto"/>
        <w:ind w:left="0" w:firstLine="0"/>
        <w:jc w:val="left"/>
      </w:pPr>
      <w:r>
        <w:t xml:space="preserve"> </w:t>
      </w:r>
    </w:p>
    <w:p w14:paraId="5F914E52" w14:textId="77777777" w:rsidR="001016ED" w:rsidRDefault="00000000">
      <w:pPr>
        <w:ind w:left="-5"/>
      </w:pPr>
      <w:r>
        <w:rPr>
          <w:b/>
        </w:rPr>
        <w:t>Artículo 2040.-</w:t>
      </w:r>
      <w:r>
        <w:t xml:space="preserve"> Los actos celebrados por un deudor en perjuicio de su acreedor, pueden anularse, a petición de éste, si de esos actos resulta la insolvencia del deudor, y el crédito en virtud del cual se intenta la acción, es anterior a ellos. </w:t>
      </w:r>
    </w:p>
    <w:p w14:paraId="647692BA" w14:textId="77777777" w:rsidR="001016ED" w:rsidRDefault="00000000">
      <w:pPr>
        <w:spacing w:after="0" w:line="259" w:lineRule="auto"/>
        <w:ind w:left="0" w:firstLine="0"/>
        <w:jc w:val="left"/>
      </w:pPr>
      <w:r>
        <w:t xml:space="preserve"> </w:t>
      </w:r>
    </w:p>
    <w:p w14:paraId="33E7DBD6" w14:textId="77777777" w:rsidR="001016ED" w:rsidRDefault="00000000">
      <w:pPr>
        <w:ind w:left="-5"/>
      </w:pPr>
      <w:r>
        <w:rPr>
          <w:b/>
        </w:rPr>
        <w:t xml:space="preserve">Artículo 2041. </w:t>
      </w:r>
      <w:r>
        <w:t xml:space="preserve">Si el acto fuere oneroso, la nulidad sólo podrá tener lugar en el caso y términos que expresa el artículo anterior, cuando haya mala fe, tanto por parte del deudor, como del tercero que contrató con él. </w:t>
      </w:r>
    </w:p>
    <w:p w14:paraId="60E97AA8" w14:textId="77777777" w:rsidR="001016ED" w:rsidRDefault="00000000">
      <w:pPr>
        <w:spacing w:after="0" w:line="259" w:lineRule="auto"/>
        <w:ind w:left="0" w:firstLine="0"/>
        <w:jc w:val="left"/>
      </w:pPr>
      <w:r>
        <w:t xml:space="preserve"> </w:t>
      </w:r>
    </w:p>
    <w:p w14:paraId="781357AB" w14:textId="77777777" w:rsidR="001016ED" w:rsidRDefault="00000000">
      <w:pPr>
        <w:ind w:left="-5"/>
      </w:pPr>
      <w:r>
        <w:rPr>
          <w:b/>
        </w:rPr>
        <w:t>Artículo 2042.-</w:t>
      </w:r>
      <w:r>
        <w:t xml:space="preserve"> Si el acto fuere gratuito, tendrá lugar la nulidad aun cuando haya habido buena fe por parte de ambos contratantes. </w:t>
      </w:r>
    </w:p>
    <w:p w14:paraId="191736C1" w14:textId="77777777" w:rsidR="001016ED" w:rsidRDefault="00000000">
      <w:pPr>
        <w:spacing w:after="0" w:line="259" w:lineRule="auto"/>
        <w:ind w:left="0" w:firstLine="0"/>
        <w:jc w:val="left"/>
      </w:pPr>
      <w:r>
        <w:t xml:space="preserve"> </w:t>
      </w:r>
    </w:p>
    <w:p w14:paraId="2A9C58DD" w14:textId="77777777" w:rsidR="001016ED" w:rsidRDefault="00000000">
      <w:pPr>
        <w:ind w:left="-5"/>
      </w:pPr>
      <w:r>
        <w:rPr>
          <w:b/>
        </w:rPr>
        <w:t>Artículo 2043.-</w:t>
      </w:r>
      <w:r>
        <w:t xml:space="preserve"> Hay insolvencia cuando la suma de los bienes y créditos del deudor, estimados en su justo precio, no iguala al importe de sus deudas. La mala fe en este caso, consiste en el conocimiento de ese déficit. </w:t>
      </w:r>
    </w:p>
    <w:p w14:paraId="4B09EC74" w14:textId="77777777" w:rsidR="001016ED" w:rsidRDefault="00000000">
      <w:pPr>
        <w:spacing w:after="0" w:line="259" w:lineRule="auto"/>
        <w:ind w:left="0" w:firstLine="0"/>
        <w:jc w:val="left"/>
      </w:pPr>
      <w:r>
        <w:t xml:space="preserve"> </w:t>
      </w:r>
    </w:p>
    <w:p w14:paraId="56C0F3A2" w14:textId="77777777" w:rsidR="001016ED" w:rsidRDefault="00000000">
      <w:pPr>
        <w:ind w:left="-5"/>
      </w:pPr>
      <w:r>
        <w:rPr>
          <w:b/>
        </w:rPr>
        <w:t>Artículo 2044.-</w:t>
      </w:r>
      <w:r>
        <w:t xml:space="preserve"> La acción concedida al acreedor en los artículos anteriores, contra el primer adquirente, no procede contra tercer poseedor sino cuando éste ha adquirido de mala fe. </w:t>
      </w:r>
    </w:p>
    <w:p w14:paraId="434F715B" w14:textId="77777777" w:rsidR="001016ED" w:rsidRDefault="00000000">
      <w:pPr>
        <w:spacing w:after="0" w:line="259" w:lineRule="auto"/>
        <w:ind w:left="0" w:firstLine="0"/>
        <w:jc w:val="left"/>
      </w:pPr>
      <w:r>
        <w:t xml:space="preserve"> </w:t>
      </w:r>
    </w:p>
    <w:p w14:paraId="59BC924A" w14:textId="77777777" w:rsidR="001016ED" w:rsidRDefault="00000000">
      <w:pPr>
        <w:ind w:left="-5"/>
      </w:pPr>
      <w:r>
        <w:rPr>
          <w:b/>
        </w:rPr>
        <w:t>Artículo 2045.-</w:t>
      </w:r>
      <w:r>
        <w:t xml:space="preserve"> Revocado el acto fraudulento del deudor, si hubiere habido enajenación de propiedades, éstas se devolverán por el que las adquirió de mala fe, con todos sus frutos. </w:t>
      </w:r>
    </w:p>
    <w:p w14:paraId="3244FFBE" w14:textId="77777777" w:rsidR="001016ED" w:rsidRDefault="00000000">
      <w:pPr>
        <w:spacing w:after="0" w:line="259" w:lineRule="auto"/>
        <w:ind w:left="0" w:firstLine="0"/>
        <w:jc w:val="left"/>
      </w:pPr>
      <w:r>
        <w:t xml:space="preserve"> </w:t>
      </w:r>
    </w:p>
    <w:p w14:paraId="1C13F437" w14:textId="77777777" w:rsidR="001016ED" w:rsidRDefault="00000000">
      <w:pPr>
        <w:ind w:left="-5"/>
      </w:pPr>
      <w:r>
        <w:rPr>
          <w:b/>
        </w:rPr>
        <w:t>Artículo 2046.-</w:t>
      </w:r>
      <w:r>
        <w:t xml:space="preserve"> El que hubiere adquirido de mala fe las cosas enajenadas en fraude de los acreedores, deberá indemnizar a éstos de los daños y perjuicios, cuando la cosa hubiere pasado a un adquirente de buena fe, o cuando se hubiere perdido. </w:t>
      </w:r>
    </w:p>
    <w:p w14:paraId="448CB3CD" w14:textId="77777777" w:rsidR="001016ED" w:rsidRDefault="00000000">
      <w:pPr>
        <w:spacing w:after="0" w:line="259" w:lineRule="auto"/>
        <w:ind w:left="0" w:firstLine="0"/>
        <w:jc w:val="left"/>
      </w:pPr>
      <w:r>
        <w:t xml:space="preserve"> </w:t>
      </w:r>
    </w:p>
    <w:p w14:paraId="64DAA6CC" w14:textId="77777777" w:rsidR="001016ED" w:rsidRDefault="00000000">
      <w:pPr>
        <w:ind w:left="-5"/>
      </w:pPr>
      <w:r>
        <w:rPr>
          <w:b/>
        </w:rPr>
        <w:t>Artículo 2047.-</w:t>
      </w:r>
      <w:r>
        <w:t xml:space="preserve"> La nulidad puede tener lugar, tanto en los actos en que el deudor enajena los bienes que efectivamente posee, como en aquéllos en que renuncia derechos constituídos a su favor y cuyo goce no fuere exclusivamente personal. </w:t>
      </w:r>
    </w:p>
    <w:p w14:paraId="333DCC75" w14:textId="77777777" w:rsidR="001016ED" w:rsidRDefault="00000000">
      <w:pPr>
        <w:spacing w:after="0" w:line="259" w:lineRule="auto"/>
        <w:ind w:left="0" w:firstLine="0"/>
        <w:jc w:val="left"/>
      </w:pPr>
      <w:r>
        <w:t xml:space="preserve"> </w:t>
      </w:r>
    </w:p>
    <w:p w14:paraId="64D97101" w14:textId="77777777" w:rsidR="001016ED" w:rsidRDefault="00000000">
      <w:pPr>
        <w:ind w:left="-5"/>
      </w:pPr>
      <w:r>
        <w:rPr>
          <w:b/>
        </w:rPr>
        <w:t>Artículo 2048.-</w:t>
      </w:r>
      <w:r>
        <w:t xml:space="preserve"> Si el deudor no hubiere renunciado derechos irrevocablemente adquiridos, sino facultades por cuyo ejercicio pudiera mejorar el estado de su fortuna, los acreedores pueden hacer revocar esa renuncia y usar de las facultades renunciadas. </w:t>
      </w:r>
    </w:p>
    <w:p w14:paraId="04D11EAA" w14:textId="77777777" w:rsidR="001016ED" w:rsidRDefault="00000000">
      <w:pPr>
        <w:spacing w:after="0" w:line="259" w:lineRule="auto"/>
        <w:ind w:left="0" w:firstLine="0"/>
        <w:jc w:val="left"/>
      </w:pPr>
      <w:r>
        <w:t xml:space="preserve"> </w:t>
      </w:r>
    </w:p>
    <w:p w14:paraId="6592176D" w14:textId="77777777" w:rsidR="001016ED" w:rsidRDefault="00000000">
      <w:pPr>
        <w:ind w:left="-5"/>
      </w:pPr>
      <w:r>
        <w:rPr>
          <w:b/>
        </w:rPr>
        <w:t>Artículo 2049.-</w:t>
      </w:r>
      <w:r>
        <w:t xml:space="preserve"> Es también anulable el pago hecho por el deudor insolvente antes del vencimiento del plazo. </w:t>
      </w:r>
    </w:p>
    <w:p w14:paraId="3099AF3A" w14:textId="77777777" w:rsidR="001016ED" w:rsidRDefault="00000000">
      <w:pPr>
        <w:spacing w:after="0" w:line="259" w:lineRule="auto"/>
        <w:ind w:left="0" w:firstLine="0"/>
        <w:jc w:val="left"/>
      </w:pPr>
      <w:r>
        <w:t xml:space="preserve"> </w:t>
      </w:r>
    </w:p>
    <w:p w14:paraId="12E41CDD" w14:textId="77777777" w:rsidR="001016ED" w:rsidRDefault="00000000">
      <w:pPr>
        <w:ind w:left="-5"/>
      </w:pPr>
      <w:r>
        <w:rPr>
          <w:b/>
        </w:rPr>
        <w:t>Artículo 2050.-</w:t>
      </w:r>
      <w:r>
        <w:t xml:space="preserve"> Es anulable todo acto o contrato celebrado en los treinta días anteriores a la declaración judicial de la quiebra o del concurso, y que tuviere por objeto dar a un crédito ya existente una preferencia que no tiene. </w:t>
      </w:r>
    </w:p>
    <w:p w14:paraId="54340720" w14:textId="77777777" w:rsidR="001016ED" w:rsidRDefault="00000000">
      <w:pPr>
        <w:spacing w:after="0" w:line="259" w:lineRule="auto"/>
        <w:ind w:left="0" w:firstLine="0"/>
        <w:jc w:val="left"/>
      </w:pPr>
      <w:r>
        <w:t xml:space="preserve"> </w:t>
      </w:r>
    </w:p>
    <w:p w14:paraId="6B024358" w14:textId="77777777" w:rsidR="001016ED" w:rsidRDefault="00000000">
      <w:pPr>
        <w:ind w:left="-5"/>
      </w:pPr>
      <w:r>
        <w:rPr>
          <w:b/>
        </w:rPr>
        <w:t>Artículo 2051.-</w:t>
      </w:r>
      <w:r>
        <w:t xml:space="preserve"> La acción de nulidad mencionada en el artículo 2040 cesará luego que el deudor satisfaga su deuda o adquiera bienes con que poder cubrirla. </w:t>
      </w:r>
    </w:p>
    <w:p w14:paraId="50DE7650" w14:textId="77777777" w:rsidR="001016ED" w:rsidRDefault="00000000">
      <w:pPr>
        <w:spacing w:after="0" w:line="259" w:lineRule="auto"/>
        <w:ind w:left="0" w:firstLine="0"/>
        <w:jc w:val="left"/>
      </w:pPr>
      <w:r>
        <w:t xml:space="preserve"> </w:t>
      </w:r>
    </w:p>
    <w:p w14:paraId="016DB1E9" w14:textId="77777777" w:rsidR="001016ED" w:rsidRDefault="00000000">
      <w:pPr>
        <w:ind w:left="-5"/>
      </w:pPr>
      <w:r>
        <w:rPr>
          <w:b/>
        </w:rPr>
        <w:t>Artículo 2052.-</w:t>
      </w:r>
      <w:r>
        <w:t xml:space="preserve"> La nulidad de los actos del deudor sólo será pronunciada en interés de los acreedores que la hubiesen pedido, y hasta el importe de sus créditos. </w:t>
      </w:r>
    </w:p>
    <w:p w14:paraId="684ED8C3" w14:textId="77777777" w:rsidR="001016ED" w:rsidRDefault="00000000">
      <w:pPr>
        <w:spacing w:after="0" w:line="259" w:lineRule="auto"/>
        <w:ind w:left="0" w:firstLine="0"/>
        <w:jc w:val="left"/>
      </w:pPr>
      <w:r>
        <w:t xml:space="preserve"> </w:t>
      </w:r>
    </w:p>
    <w:p w14:paraId="33DE959F" w14:textId="77777777" w:rsidR="001016ED" w:rsidRDefault="00000000">
      <w:pPr>
        <w:ind w:left="-5"/>
      </w:pPr>
      <w:r>
        <w:rPr>
          <w:b/>
        </w:rPr>
        <w:t>Artículo 2053.-</w:t>
      </w:r>
      <w:r>
        <w:t xml:space="preserve">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 </w:t>
      </w:r>
    </w:p>
    <w:p w14:paraId="7D1EBF76" w14:textId="77777777" w:rsidR="001016ED" w:rsidRDefault="00000000">
      <w:pPr>
        <w:spacing w:after="0" w:line="259" w:lineRule="auto"/>
        <w:ind w:left="0" w:firstLine="0"/>
        <w:jc w:val="left"/>
      </w:pPr>
      <w:r>
        <w:t xml:space="preserve"> </w:t>
      </w:r>
    </w:p>
    <w:p w14:paraId="1FA415BE" w14:textId="77777777" w:rsidR="001016ED" w:rsidRDefault="00000000">
      <w:pPr>
        <w:ind w:left="-5"/>
      </w:pPr>
      <w:r>
        <w:rPr>
          <w:b/>
        </w:rPr>
        <w:t xml:space="preserve">Artículo 2054. </w:t>
      </w:r>
      <w:r>
        <w:t xml:space="preserve">El fraude, que consiste únicamente en la preferencia indebida a favor de un acreedor, no importa la pérdida del derecho, sino la de la preferencia. </w:t>
      </w:r>
    </w:p>
    <w:p w14:paraId="74E2E7DF" w14:textId="77777777" w:rsidR="001016ED" w:rsidRDefault="00000000">
      <w:pPr>
        <w:spacing w:after="0" w:line="259" w:lineRule="auto"/>
        <w:ind w:left="0" w:firstLine="0"/>
        <w:jc w:val="left"/>
      </w:pPr>
      <w:r>
        <w:t xml:space="preserve"> </w:t>
      </w:r>
    </w:p>
    <w:p w14:paraId="3FE64BA6" w14:textId="77777777" w:rsidR="001016ED" w:rsidRDefault="00000000">
      <w:pPr>
        <w:ind w:left="-5"/>
      </w:pPr>
      <w:r>
        <w:rPr>
          <w:b/>
        </w:rPr>
        <w:t>Artículo 2055.-</w:t>
      </w:r>
      <w:r>
        <w:t xml:space="preserve"> Si el acreedor que pide la nulidad, para acreditar la insolvencia del deudor, prueba que el monto de las deudas de éste, excede al de sus bienes conocidos, le impone al deudor la obligación de acreditar que tiene bienes suficientes para cubrir esas deudas. </w:t>
      </w:r>
    </w:p>
    <w:p w14:paraId="00F1000B" w14:textId="77777777" w:rsidR="001016ED" w:rsidRDefault="00000000">
      <w:pPr>
        <w:spacing w:after="0" w:line="259" w:lineRule="auto"/>
        <w:ind w:left="0" w:firstLine="0"/>
        <w:jc w:val="left"/>
      </w:pPr>
      <w:r>
        <w:t xml:space="preserve"> </w:t>
      </w:r>
    </w:p>
    <w:p w14:paraId="389B4637" w14:textId="77777777" w:rsidR="001016ED" w:rsidRDefault="00000000">
      <w:pPr>
        <w:ind w:left="-5"/>
      </w:pPr>
      <w:r>
        <w:rPr>
          <w:b/>
        </w:rPr>
        <w:t>Artículo 2056.-</w:t>
      </w:r>
      <w: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 </w:t>
      </w:r>
    </w:p>
    <w:p w14:paraId="37E189DE" w14:textId="77777777" w:rsidR="001016ED" w:rsidRDefault="00000000">
      <w:pPr>
        <w:spacing w:after="0" w:line="259" w:lineRule="auto"/>
        <w:ind w:left="0" w:firstLine="0"/>
        <w:jc w:val="left"/>
      </w:pPr>
      <w:r>
        <w:t xml:space="preserve"> </w:t>
      </w:r>
    </w:p>
    <w:p w14:paraId="6272DF71" w14:textId="77777777" w:rsidR="001016ED" w:rsidRDefault="00000000">
      <w:pPr>
        <w:spacing w:after="0" w:line="259" w:lineRule="auto"/>
        <w:ind w:left="0" w:firstLine="0"/>
        <w:jc w:val="left"/>
      </w:pPr>
      <w:r>
        <w:t xml:space="preserve"> </w:t>
      </w:r>
    </w:p>
    <w:p w14:paraId="6BF2CB10" w14:textId="77777777" w:rsidR="001016ED" w:rsidRDefault="00000000">
      <w:pPr>
        <w:spacing w:after="12"/>
        <w:ind w:right="5"/>
        <w:jc w:val="center"/>
      </w:pPr>
      <w:r>
        <w:rPr>
          <w:b/>
        </w:rPr>
        <w:t xml:space="preserve">CAPITULO II </w:t>
      </w:r>
    </w:p>
    <w:p w14:paraId="5C651CEC" w14:textId="77777777" w:rsidR="001016ED" w:rsidRDefault="00000000">
      <w:pPr>
        <w:spacing w:after="12"/>
        <w:ind w:right="7"/>
        <w:jc w:val="center"/>
      </w:pPr>
      <w:r>
        <w:rPr>
          <w:b/>
        </w:rPr>
        <w:t xml:space="preserve">De la simulación de los actos jurídicos </w:t>
      </w:r>
    </w:p>
    <w:p w14:paraId="2E136A2B" w14:textId="77777777" w:rsidR="001016ED" w:rsidRDefault="00000000">
      <w:pPr>
        <w:spacing w:after="0" w:line="259" w:lineRule="auto"/>
        <w:ind w:left="0" w:firstLine="0"/>
        <w:jc w:val="left"/>
      </w:pPr>
      <w:r>
        <w:t xml:space="preserve"> </w:t>
      </w:r>
    </w:p>
    <w:p w14:paraId="39DCC4B2" w14:textId="77777777" w:rsidR="001016ED" w:rsidRDefault="00000000">
      <w:pPr>
        <w:spacing w:after="0" w:line="259" w:lineRule="auto"/>
        <w:ind w:left="0" w:firstLine="0"/>
        <w:jc w:val="left"/>
      </w:pPr>
      <w:r>
        <w:t xml:space="preserve"> </w:t>
      </w:r>
    </w:p>
    <w:p w14:paraId="6572A8AB" w14:textId="77777777" w:rsidR="001016ED" w:rsidRDefault="00000000">
      <w:pPr>
        <w:ind w:left="-5"/>
      </w:pPr>
      <w:r>
        <w:rPr>
          <w:b/>
        </w:rPr>
        <w:t>Artículo 2057.-</w:t>
      </w:r>
      <w:r>
        <w:t xml:space="preserve"> Es simulado el acto en que las partes declaran o convienen falsamente lo que en realidad no ha pasado o no se haya convenido entre ellas. </w:t>
      </w:r>
    </w:p>
    <w:p w14:paraId="7ABD9750" w14:textId="77777777" w:rsidR="001016ED" w:rsidRDefault="00000000">
      <w:pPr>
        <w:spacing w:after="0" w:line="259" w:lineRule="auto"/>
        <w:ind w:left="0" w:firstLine="0"/>
        <w:jc w:val="left"/>
      </w:pPr>
      <w:r>
        <w:t xml:space="preserve"> </w:t>
      </w:r>
    </w:p>
    <w:p w14:paraId="5662C72E" w14:textId="77777777" w:rsidR="001016ED" w:rsidRDefault="00000000">
      <w:pPr>
        <w:ind w:left="-5"/>
      </w:pPr>
      <w:r>
        <w:rPr>
          <w:b/>
        </w:rPr>
        <w:t>Artículo 2058.-</w:t>
      </w:r>
      <w:r>
        <w:t xml:space="preserve"> La simulación es absoluta cuando el acto simulado nada tiene de real: es relativa cuando a un acto jurídico se le da una falsa apariencia que oculta su verdadero carácter. </w:t>
      </w:r>
    </w:p>
    <w:p w14:paraId="268017F0" w14:textId="77777777" w:rsidR="001016ED" w:rsidRDefault="00000000">
      <w:pPr>
        <w:spacing w:after="0" w:line="259" w:lineRule="auto"/>
        <w:ind w:left="0" w:firstLine="0"/>
        <w:jc w:val="left"/>
      </w:pPr>
      <w:r>
        <w:t xml:space="preserve"> </w:t>
      </w:r>
    </w:p>
    <w:p w14:paraId="1B231F11" w14:textId="77777777" w:rsidR="001016ED" w:rsidRDefault="00000000">
      <w:pPr>
        <w:ind w:left="-5"/>
      </w:pPr>
      <w:r>
        <w:rPr>
          <w:b/>
        </w:rPr>
        <w:t>Artículo 2059.-</w:t>
      </w:r>
      <w:r>
        <w:t xml:space="preserve"> La simulación absoluta no produce efectos jurídicos. Descubierto el acto real que oculta la simulación relativa, este acto será válido si no hay quien declare que es nulo. </w:t>
      </w:r>
    </w:p>
    <w:p w14:paraId="2D6B9097" w14:textId="77777777" w:rsidR="001016ED" w:rsidRDefault="00000000">
      <w:pPr>
        <w:spacing w:after="0" w:line="259" w:lineRule="auto"/>
        <w:ind w:left="0" w:firstLine="0"/>
        <w:jc w:val="left"/>
      </w:pPr>
      <w:r>
        <w:t xml:space="preserve"> </w:t>
      </w:r>
    </w:p>
    <w:p w14:paraId="1296BA4A" w14:textId="77777777" w:rsidR="001016ED" w:rsidRDefault="00000000">
      <w:pPr>
        <w:ind w:left="-5"/>
      </w:pPr>
      <w:r>
        <w:rPr>
          <w:b/>
        </w:rPr>
        <w:t>Artículo 2060.-</w:t>
      </w:r>
      <w:r>
        <w:t xml:space="preserve"> Pueden pedir la nulidad de los actos simulados, los terceros perjudicados en la simulación, o el Ministerio Público cuando ésta se cometió en transgresión de la ley o en perjuicio de la Hacienda Pública. </w:t>
      </w:r>
    </w:p>
    <w:p w14:paraId="3B755CA9" w14:textId="77777777" w:rsidR="001016ED" w:rsidRDefault="00000000">
      <w:pPr>
        <w:spacing w:after="0" w:line="259" w:lineRule="auto"/>
        <w:ind w:left="0" w:firstLine="0"/>
        <w:jc w:val="left"/>
      </w:pPr>
      <w:r>
        <w:t xml:space="preserve"> </w:t>
      </w:r>
    </w:p>
    <w:p w14:paraId="20708694" w14:textId="77777777" w:rsidR="001016ED" w:rsidRDefault="00000000">
      <w:pPr>
        <w:ind w:left="-5"/>
      </w:pPr>
      <w:r>
        <w:rPr>
          <w:b/>
        </w:rPr>
        <w:t>Artículo 2061.-</w:t>
      </w:r>
      <w:r>
        <w:t xml:space="preserve"> Luego que se anule un acto simulado, se restituirá la cosa o derecho a quien pertenezca, con sus frutos e intereses, si los hubiere; pero si la cosa o derecho ha pasado a título oneroso a un tercero de buena fe, no habrá lugar a la restitución. </w:t>
      </w:r>
    </w:p>
    <w:p w14:paraId="17E7A4AC" w14:textId="77777777" w:rsidR="001016ED" w:rsidRDefault="00000000">
      <w:pPr>
        <w:spacing w:after="0" w:line="259" w:lineRule="auto"/>
        <w:ind w:left="0" w:firstLine="0"/>
        <w:jc w:val="left"/>
      </w:pPr>
      <w:r>
        <w:t xml:space="preserve"> </w:t>
      </w:r>
    </w:p>
    <w:p w14:paraId="2CA52A36" w14:textId="77777777" w:rsidR="001016ED" w:rsidRDefault="00000000">
      <w:pPr>
        <w:ind w:left="-5"/>
      </w:pPr>
      <w:r>
        <w:t xml:space="preserve">También subsistirán los gravámenes impuestos a favor de tercero de buena fe. </w:t>
      </w:r>
    </w:p>
    <w:p w14:paraId="57511748" w14:textId="77777777" w:rsidR="001016ED" w:rsidRDefault="00000000">
      <w:pPr>
        <w:spacing w:after="0" w:line="259" w:lineRule="auto"/>
        <w:ind w:left="0" w:firstLine="0"/>
        <w:jc w:val="left"/>
      </w:pPr>
      <w:r>
        <w:t xml:space="preserve"> </w:t>
      </w:r>
    </w:p>
    <w:p w14:paraId="5CF711CD" w14:textId="77777777" w:rsidR="001016ED" w:rsidRDefault="00000000">
      <w:pPr>
        <w:spacing w:after="0" w:line="259" w:lineRule="auto"/>
        <w:ind w:left="0" w:firstLine="0"/>
        <w:jc w:val="left"/>
      </w:pPr>
      <w:r>
        <w:t xml:space="preserve"> </w:t>
      </w:r>
    </w:p>
    <w:p w14:paraId="0D72CDDA" w14:textId="77777777" w:rsidR="001016ED" w:rsidRDefault="00000000">
      <w:pPr>
        <w:spacing w:after="12"/>
        <w:ind w:right="5"/>
        <w:jc w:val="center"/>
      </w:pPr>
      <w:r>
        <w:rPr>
          <w:b/>
        </w:rPr>
        <w:t xml:space="preserve">TITULO QUINTO </w:t>
      </w:r>
    </w:p>
    <w:p w14:paraId="084FD8A6" w14:textId="77777777" w:rsidR="001016ED" w:rsidRDefault="00000000">
      <w:pPr>
        <w:spacing w:after="12"/>
        <w:ind w:right="3"/>
        <w:jc w:val="center"/>
      </w:pPr>
      <w:r>
        <w:rPr>
          <w:b/>
        </w:rPr>
        <w:t xml:space="preserve">Extinción de las obligaciones </w:t>
      </w:r>
    </w:p>
    <w:p w14:paraId="7A371179" w14:textId="77777777" w:rsidR="001016ED" w:rsidRDefault="00000000">
      <w:pPr>
        <w:spacing w:after="0" w:line="259" w:lineRule="auto"/>
        <w:ind w:left="54" w:firstLine="0"/>
        <w:jc w:val="center"/>
      </w:pPr>
      <w:r>
        <w:rPr>
          <w:b/>
        </w:rPr>
        <w:t xml:space="preserve"> </w:t>
      </w:r>
    </w:p>
    <w:p w14:paraId="2DA63F80" w14:textId="77777777" w:rsidR="001016ED" w:rsidRDefault="00000000">
      <w:pPr>
        <w:spacing w:after="12"/>
        <w:ind w:right="5"/>
        <w:jc w:val="center"/>
      </w:pPr>
      <w:r>
        <w:rPr>
          <w:b/>
        </w:rPr>
        <w:t xml:space="preserve">CAPITULO I </w:t>
      </w:r>
    </w:p>
    <w:p w14:paraId="5DDEE4BE" w14:textId="77777777" w:rsidR="001016ED" w:rsidRDefault="00000000">
      <w:pPr>
        <w:spacing w:after="12"/>
        <w:ind w:right="5"/>
        <w:jc w:val="center"/>
      </w:pPr>
      <w:r>
        <w:rPr>
          <w:b/>
        </w:rPr>
        <w:t xml:space="preserve">De la compensación </w:t>
      </w:r>
    </w:p>
    <w:p w14:paraId="4AFA45A8" w14:textId="77777777" w:rsidR="001016ED" w:rsidRDefault="00000000">
      <w:pPr>
        <w:spacing w:after="0" w:line="259" w:lineRule="auto"/>
        <w:ind w:left="54" w:firstLine="0"/>
        <w:jc w:val="center"/>
      </w:pPr>
      <w:r>
        <w:rPr>
          <w:b/>
        </w:rPr>
        <w:t xml:space="preserve"> </w:t>
      </w:r>
    </w:p>
    <w:p w14:paraId="7E4F28CD" w14:textId="77777777" w:rsidR="001016ED" w:rsidRDefault="00000000">
      <w:pPr>
        <w:spacing w:after="0" w:line="259" w:lineRule="auto"/>
        <w:ind w:left="0" w:firstLine="0"/>
        <w:jc w:val="left"/>
      </w:pPr>
      <w:r>
        <w:t xml:space="preserve"> </w:t>
      </w:r>
    </w:p>
    <w:p w14:paraId="3DDD3A75" w14:textId="77777777" w:rsidR="001016ED" w:rsidRDefault="00000000">
      <w:pPr>
        <w:ind w:left="-5"/>
      </w:pPr>
      <w:r>
        <w:rPr>
          <w:b/>
        </w:rPr>
        <w:t>Artículo 2062.-</w:t>
      </w:r>
      <w:r>
        <w:t xml:space="preserve"> Tiene lugar la compensación cuando dos personas reúnen la calidad de deudores y acreedores recíprocamente o por su propio derecho. </w:t>
      </w:r>
    </w:p>
    <w:p w14:paraId="6B186940" w14:textId="77777777" w:rsidR="001016ED" w:rsidRDefault="00000000">
      <w:pPr>
        <w:spacing w:after="0" w:line="259" w:lineRule="auto"/>
        <w:ind w:left="0" w:firstLine="0"/>
        <w:jc w:val="left"/>
      </w:pPr>
      <w:r>
        <w:t xml:space="preserve"> </w:t>
      </w:r>
    </w:p>
    <w:p w14:paraId="228AB8C8" w14:textId="77777777" w:rsidR="001016ED" w:rsidRDefault="00000000">
      <w:pPr>
        <w:ind w:left="-5"/>
      </w:pPr>
      <w:r>
        <w:rPr>
          <w:b/>
        </w:rPr>
        <w:t xml:space="preserve">Artículo 2063. </w:t>
      </w:r>
      <w:r>
        <w:t xml:space="preserve">El efecto de la compensación es extinguir por ministerio de la ley las dos deudas, hasta la cantidad que importe la menor. </w:t>
      </w:r>
    </w:p>
    <w:p w14:paraId="3EDFA64D" w14:textId="77777777" w:rsidR="001016ED" w:rsidRDefault="00000000">
      <w:pPr>
        <w:spacing w:after="0" w:line="259" w:lineRule="auto"/>
        <w:ind w:left="0" w:firstLine="0"/>
        <w:jc w:val="left"/>
      </w:pPr>
      <w:r>
        <w:t xml:space="preserve"> </w:t>
      </w:r>
    </w:p>
    <w:p w14:paraId="24FBA30E" w14:textId="77777777" w:rsidR="001016ED" w:rsidRDefault="00000000">
      <w:pPr>
        <w:ind w:left="-5"/>
      </w:pPr>
      <w:r>
        <w:rPr>
          <w:b/>
        </w:rPr>
        <w:t>Artículo 2064.-</w:t>
      </w:r>
      <w:r>
        <w:t xml:space="preserve"> La compensación no procede sino cuando ambas deudas consisten en una cantidad de dinero, o cuando siendo fungibles las cosas debidas, son de la misma especie y calidad, siempre que se hayan designado al celebrarse el contrato. </w:t>
      </w:r>
    </w:p>
    <w:p w14:paraId="64AB03B6" w14:textId="77777777" w:rsidR="001016ED" w:rsidRDefault="00000000">
      <w:pPr>
        <w:spacing w:after="0" w:line="259" w:lineRule="auto"/>
        <w:ind w:left="0" w:firstLine="0"/>
        <w:jc w:val="left"/>
      </w:pPr>
      <w:r>
        <w:t xml:space="preserve"> </w:t>
      </w:r>
    </w:p>
    <w:p w14:paraId="0FBA3CBB" w14:textId="77777777" w:rsidR="001016ED" w:rsidRDefault="00000000">
      <w:pPr>
        <w:ind w:left="-5"/>
      </w:pPr>
      <w:r>
        <w:rPr>
          <w:b/>
        </w:rPr>
        <w:t>Artículo 2065.-</w:t>
      </w:r>
      <w:r>
        <w:t xml:space="preserve"> Para que haya lugar a la compensación se requiere que las deudas sean igualmente líquidas y exigibles. Las que no lo fueren, sólo podrán compensarse por consentimiento expreso de los interesados. </w:t>
      </w:r>
    </w:p>
    <w:p w14:paraId="76B87CB7" w14:textId="77777777" w:rsidR="001016ED" w:rsidRDefault="00000000">
      <w:pPr>
        <w:spacing w:after="0" w:line="259" w:lineRule="auto"/>
        <w:ind w:left="0" w:firstLine="0"/>
        <w:jc w:val="left"/>
      </w:pPr>
      <w:r>
        <w:t xml:space="preserve"> </w:t>
      </w:r>
    </w:p>
    <w:p w14:paraId="1E956DD2" w14:textId="77777777" w:rsidR="001016ED" w:rsidRDefault="00000000">
      <w:pPr>
        <w:ind w:left="-5"/>
      </w:pPr>
      <w:r>
        <w:rPr>
          <w:b/>
        </w:rPr>
        <w:t>Artículo 2066.-</w:t>
      </w:r>
      <w:r>
        <w:t xml:space="preserve"> Se llama deuda líquida aquélla cuya cuantía se haya determinado o puede determinarse dentro del plazo de nueve días. </w:t>
      </w:r>
    </w:p>
    <w:p w14:paraId="65A2D625" w14:textId="77777777" w:rsidR="001016ED" w:rsidRDefault="00000000">
      <w:pPr>
        <w:spacing w:after="0" w:line="259" w:lineRule="auto"/>
        <w:ind w:left="0" w:firstLine="0"/>
        <w:jc w:val="left"/>
      </w:pPr>
      <w:r>
        <w:t xml:space="preserve"> </w:t>
      </w:r>
    </w:p>
    <w:p w14:paraId="32FE46DF" w14:textId="77777777" w:rsidR="001016ED" w:rsidRDefault="00000000">
      <w:pPr>
        <w:ind w:left="-5"/>
      </w:pPr>
      <w:r>
        <w:rPr>
          <w:b/>
        </w:rPr>
        <w:t>Artículo 2067.-</w:t>
      </w:r>
      <w:r>
        <w:t xml:space="preserve"> Se llama exigible aquella deuda cuyo pago no puede rehusarse conforme a derecho. </w:t>
      </w:r>
    </w:p>
    <w:p w14:paraId="5FF1B566" w14:textId="77777777" w:rsidR="001016ED" w:rsidRDefault="00000000">
      <w:pPr>
        <w:spacing w:after="0" w:line="259" w:lineRule="auto"/>
        <w:ind w:left="0" w:firstLine="0"/>
        <w:jc w:val="left"/>
      </w:pPr>
      <w:r>
        <w:t xml:space="preserve"> </w:t>
      </w:r>
    </w:p>
    <w:p w14:paraId="56C8E278" w14:textId="77777777" w:rsidR="001016ED" w:rsidRDefault="00000000">
      <w:pPr>
        <w:ind w:left="-5"/>
      </w:pPr>
      <w:r>
        <w:rPr>
          <w:b/>
        </w:rPr>
        <w:t>Artículo 2068.-</w:t>
      </w:r>
      <w:r>
        <w:t xml:space="preserve"> Si las deudas no fueren de igual cantidad, hecha la compensación conforme al artículo 2063, queda expedita la acción por el resto de la deuda. </w:t>
      </w:r>
    </w:p>
    <w:p w14:paraId="73A4FC51" w14:textId="77777777" w:rsidR="001016ED" w:rsidRDefault="00000000">
      <w:pPr>
        <w:spacing w:after="0" w:line="259" w:lineRule="auto"/>
        <w:ind w:left="0" w:firstLine="0"/>
        <w:jc w:val="left"/>
      </w:pPr>
      <w:r>
        <w:t xml:space="preserve"> </w:t>
      </w:r>
    </w:p>
    <w:p w14:paraId="1B70B0C1" w14:textId="77777777" w:rsidR="001016ED" w:rsidRDefault="00000000">
      <w:pPr>
        <w:ind w:left="-5"/>
      </w:pPr>
      <w:r>
        <w:rPr>
          <w:b/>
        </w:rPr>
        <w:t>Artículo 2069.-</w:t>
      </w:r>
      <w:r>
        <w:t xml:space="preserve"> La compensación no tendrá lugar: </w:t>
      </w:r>
    </w:p>
    <w:p w14:paraId="4D39A35F" w14:textId="77777777" w:rsidR="001016ED" w:rsidRDefault="00000000">
      <w:pPr>
        <w:numPr>
          <w:ilvl w:val="0"/>
          <w:numId w:val="159"/>
        </w:numPr>
        <w:ind w:hanging="453"/>
      </w:pPr>
      <w:r>
        <w:t xml:space="preserve">Si una de las partes la hubiere renunciado; </w:t>
      </w:r>
    </w:p>
    <w:p w14:paraId="373D4363" w14:textId="77777777" w:rsidR="001016ED" w:rsidRDefault="00000000">
      <w:pPr>
        <w:spacing w:after="0" w:line="259" w:lineRule="auto"/>
        <w:ind w:left="0" w:firstLine="0"/>
        <w:jc w:val="left"/>
      </w:pPr>
      <w:r>
        <w:t xml:space="preserve"> </w:t>
      </w:r>
    </w:p>
    <w:p w14:paraId="444EF891" w14:textId="77777777" w:rsidR="001016ED" w:rsidRDefault="00000000">
      <w:pPr>
        <w:numPr>
          <w:ilvl w:val="0"/>
          <w:numId w:val="159"/>
        </w:numPr>
        <w:ind w:hanging="453"/>
      </w:pPr>
      <w:r>
        <w:t xml:space="preserve">Si una de las deudas toma su origen de fallo condenatorio por causa de despojo; pues entonces el que obtuvo aquél a su favor deberá ser pagado, aunque el despojante le oponga la compensación; </w:t>
      </w:r>
    </w:p>
    <w:p w14:paraId="24A2B715" w14:textId="77777777" w:rsidR="001016ED" w:rsidRDefault="00000000">
      <w:pPr>
        <w:spacing w:after="0" w:line="259" w:lineRule="auto"/>
        <w:ind w:left="0" w:firstLine="0"/>
        <w:jc w:val="left"/>
      </w:pPr>
      <w:r>
        <w:t xml:space="preserve"> </w:t>
      </w:r>
    </w:p>
    <w:p w14:paraId="11566365" w14:textId="77777777" w:rsidR="001016ED" w:rsidRDefault="00000000">
      <w:pPr>
        <w:numPr>
          <w:ilvl w:val="0"/>
          <w:numId w:val="159"/>
        </w:numPr>
        <w:ind w:hanging="453"/>
      </w:pPr>
      <w:r>
        <w:t xml:space="preserve">Si una de las deudas fuere por alimentos; </w:t>
      </w:r>
    </w:p>
    <w:p w14:paraId="3A2FC719" w14:textId="77777777" w:rsidR="001016ED" w:rsidRDefault="00000000">
      <w:pPr>
        <w:spacing w:after="0" w:line="259" w:lineRule="auto"/>
        <w:ind w:left="0" w:firstLine="0"/>
        <w:jc w:val="left"/>
      </w:pPr>
      <w:r>
        <w:t xml:space="preserve"> </w:t>
      </w:r>
    </w:p>
    <w:p w14:paraId="55F5E6C4" w14:textId="77777777" w:rsidR="001016ED" w:rsidRDefault="00000000">
      <w:pPr>
        <w:numPr>
          <w:ilvl w:val="0"/>
          <w:numId w:val="159"/>
        </w:numPr>
        <w:ind w:hanging="453"/>
      </w:pPr>
      <w:r>
        <w:t xml:space="preserve">Si una de las deudas toma su origen de una renta vitalicia; </w:t>
      </w:r>
    </w:p>
    <w:p w14:paraId="55A2E17E" w14:textId="77777777" w:rsidR="001016ED" w:rsidRDefault="00000000">
      <w:pPr>
        <w:spacing w:after="0" w:line="259" w:lineRule="auto"/>
        <w:ind w:left="0" w:firstLine="0"/>
        <w:jc w:val="left"/>
      </w:pPr>
      <w:r>
        <w:t xml:space="preserve"> </w:t>
      </w:r>
    </w:p>
    <w:p w14:paraId="64B17504" w14:textId="77777777" w:rsidR="001016ED" w:rsidRDefault="00000000">
      <w:pPr>
        <w:numPr>
          <w:ilvl w:val="0"/>
          <w:numId w:val="159"/>
        </w:numPr>
        <w:ind w:hanging="453"/>
      </w:pPr>
      <w:r>
        <w:t xml:space="preserve">Si una de las deudas procede de salario mínimo; </w:t>
      </w:r>
    </w:p>
    <w:p w14:paraId="06E2F6EB" w14:textId="77777777" w:rsidR="001016ED" w:rsidRDefault="00000000">
      <w:pPr>
        <w:spacing w:after="0" w:line="259" w:lineRule="auto"/>
        <w:ind w:left="0" w:firstLine="0"/>
        <w:jc w:val="left"/>
      </w:pPr>
      <w:r>
        <w:t xml:space="preserve"> </w:t>
      </w:r>
    </w:p>
    <w:p w14:paraId="4C274E64" w14:textId="77777777" w:rsidR="001016ED" w:rsidRDefault="00000000">
      <w:pPr>
        <w:numPr>
          <w:ilvl w:val="0"/>
          <w:numId w:val="159"/>
        </w:numPr>
        <w:ind w:hanging="453"/>
      </w:pPr>
      <w:r>
        <w:t xml:space="preserve">Si la deuda fuere de cosa que no puede ser compensada, ya sea por disposición de la ley o por el título de que procede, a no ser que ambas deudas fueren igualmente privilegiadas; </w:t>
      </w:r>
    </w:p>
    <w:p w14:paraId="1AF734F0" w14:textId="77777777" w:rsidR="001016ED" w:rsidRDefault="00000000">
      <w:pPr>
        <w:spacing w:after="0" w:line="259" w:lineRule="auto"/>
        <w:ind w:left="0" w:firstLine="0"/>
        <w:jc w:val="left"/>
      </w:pPr>
      <w:r>
        <w:t xml:space="preserve"> </w:t>
      </w:r>
    </w:p>
    <w:p w14:paraId="18B6902A" w14:textId="77777777" w:rsidR="001016ED" w:rsidRDefault="00000000">
      <w:pPr>
        <w:numPr>
          <w:ilvl w:val="0"/>
          <w:numId w:val="159"/>
        </w:numPr>
        <w:ind w:hanging="453"/>
      </w:pPr>
      <w:r>
        <w:t xml:space="preserve">Si la deuda fuere de cosa puesta en depósito; </w:t>
      </w:r>
    </w:p>
    <w:p w14:paraId="2EC55ED8" w14:textId="77777777" w:rsidR="001016ED" w:rsidRDefault="00000000">
      <w:pPr>
        <w:spacing w:after="0" w:line="259" w:lineRule="auto"/>
        <w:ind w:left="0" w:firstLine="0"/>
        <w:jc w:val="left"/>
      </w:pPr>
      <w:r>
        <w:t xml:space="preserve"> </w:t>
      </w:r>
    </w:p>
    <w:p w14:paraId="64D45829" w14:textId="77777777" w:rsidR="001016ED" w:rsidRDefault="00000000">
      <w:pPr>
        <w:numPr>
          <w:ilvl w:val="0"/>
          <w:numId w:val="159"/>
        </w:numPr>
        <w:ind w:hanging="453"/>
      </w:pPr>
      <w:r>
        <w:t xml:space="preserve">Si las deudas fueren fiscales, excepto en los casos en que la ley lo autorice. </w:t>
      </w:r>
    </w:p>
    <w:p w14:paraId="414718FA" w14:textId="77777777" w:rsidR="001016ED" w:rsidRDefault="00000000">
      <w:pPr>
        <w:spacing w:after="0" w:line="259" w:lineRule="auto"/>
        <w:ind w:left="0" w:firstLine="0"/>
        <w:jc w:val="left"/>
      </w:pPr>
      <w:r>
        <w:t xml:space="preserve"> </w:t>
      </w:r>
    </w:p>
    <w:p w14:paraId="5F9600DD" w14:textId="77777777" w:rsidR="001016ED" w:rsidRDefault="00000000">
      <w:pPr>
        <w:ind w:left="-5"/>
      </w:pPr>
      <w:r>
        <w:rPr>
          <w:b/>
        </w:rPr>
        <w:t>Artículo 2070.-</w:t>
      </w:r>
      <w:r>
        <w:t xml:space="preserve"> La compensación, desde el momento en que es hecha legalmente, produce sus efectos de pleno derecho y extingue todas las obligaciones correlativas. </w:t>
      </w:r>
    </w:p>
    <w:p w14:paraId="18AC1A85" w14:textId="77777777" w:rsidR="001016ED" w:rsidRDefault="00000000">
      <w:pPr>
        <w:spacing w:after="0" w:line="259" w:lineRule="auto"/>
        <w:ind w:left="0" w:firstLine="0"/>
        <w:jc w:val="left"/>
      </w:pPr>
      <w:r>
        <w:t xml:space="preserve"> </w:t>
      </w:r>
    </w:p>
    <w:p w14:paraId="1D8219F0" w14:textId="77777777" w:rsidR="001016ED" w:rsidRDefault="00000000">
      <w:pPr>
        <w:ind w:left="-5"/>
      </w:pPr>
      <w:r>
        <w:rPr>
          <w:b/>
        </w:rPr>
        <w:t>Artículo 2071.-</w:t>
      </w:r>
      <w:r>
        <w:t xml:space="preserve">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 </w:t>
      </w:r>
    </w:p>
    <w:p w14:paraId="2329D9D1" w14:textId="77777777" w:rsidR="001016ED" w:rsidRDefault="00000000">
      <w:pPr>
        <w:spacing w:after="0" w:line="259" w:lineRule="auto"/>
        <w:ind w:left="0" w:firstLine="0"/>
        <w:jc w:val="left"/>
      </w:pPr>
      <w:r>
        <w:t xml:space="preserve"> </w:t>
      </w:r>
    </w:p>
    <w:p w14:paraId="1795E14C" w14:textId="77777777" w:rsidR="001016ED" w:rsidRDefault="00000000">
      <w:pPr>
        <w:ind w:left="-5"/>
      </w:pPr>
      <w:r>
        <w:rPr>
          <w:b/>
        </w:rPr>
        <w:t xml:space="preserve">Artículo 2072. </w:t>
      </w:r>
      <w:r>
        <w:t xml:space="preserve">Si fueren varias las deudas sujetas a compensación, se seguirá, a falta de declaración, el orden establecido en el artículo 1969. </w:t>
      </w:r>
    </w:p>
    <w:p w14:paraId="6BF0E731" w14:textId="77777777" w:rsidR="001016ED" w:rsidRDefault="00000000">
      <w:pPr>
        <w:spacing w:after="0" w:line="259" w:lineRule="auto"/>
        <w:ind w:left="0" w:firstLine="0"/>
        <w:jc w:val="left"/>
      </w:pPr>
      <w:r>
        <w:t xml:space="preserve"> </w:t>
      </w:r>
    </w:p>
    <w:p w14:paraId="13E220B0" w14:textId="77777777" w:rsidR="001016ED" w:rsidRDefault="00000000">
      <w:pPr>
        <w:ind w:left="-5"/>
      </w:pPr>
      <w:r>
        <w:rPr>
          <w:b/>
        </w:rPr>
        <w:t>Artículo 2073.-</w:t>
      </w:r>
      <w:r>
        <w:t xml:space="preserve"> El derecho de compensación puede renunciarse, ya expresamente, ya por hechos que manifiesten de un modo claro la voluntad de hacer la renuncia. </w:t>
      </w:r>
    </w:p>
    <w:p w14:paraId="650CCA57" w14:textId="77777777" w:rsidR="001016ED" w:rsidRDefault="00000000">
      <w:pPr>
        <w:spacing w:after="0" w:line="259" w:lineRule="auto"/>
        <w:ind w:left="0" w:firstLine="0"/>
        <w:jc w:val="left"/>
      </w:pPr>
      <w:r>
        <w:t xml:space="preserve"> </w:t>
      </w:r>
    </w:p>
    <w:p w14:paraId="36BB539B" w14:textId="77777777" w:rsidR="001016ED" w:rsidRDefault="00000000">
      <w:pPr>
        <w:ind w:left="-5"/>
      </w:pPr>
      <w:r>
        <w:rPr>
          <w:b/>
        </w:rPr>
        <w:t>Artículo 2074.-</w:t>
      </w:r>
      <w:r>
        <w:t xml:space="preserve"> El fiador al ser demandado por el acreedor, no puede oponerle la excepción de la compensación del crédito que contra él tenga, con la deuda del obligado principal. </w:t>
      </w:r>
    </w:p>
    <w:p w14:paraId="4B833FA5" w14:textId="77777777" w:rsidR="001016ED" w:rsidRDefault="00000000">
      <w:pPr>
        <w:spacing w:after="0" w:line="259" w:lineRule="auto"/>
        <w:ind w:left="0" w:firstLine="0"/>
        <w:jc w:val="left"/>
      </w:pPr>
      <w:r>
        <w:t xml:space="preserve"> </w:t>
      </w:r>
    </w:p>
    <w:p w14:paraId="052D6AB9" w14:textId="77777777" w:rsidR="001016ED" w:rsidRDefault="00000000">
      <w:pPr>
        <w:ind w:left="-5"/>
      </w:pPr>
      <w:r>
        <w:rPr>
          <w:b/>
        </w:rPr>
        <w:t>Artículo 2075.-</w:t>
      </w:r>
      <w:r>
        <w:t xml:space="preserve"> El fiador puede utilizar la compensación de lo que el acreedor deba al deudor principal; pero éste no puede oponer la compensación de lo que el acreedor deba al fiador. </w:t>
      </w:r>
    </w:p>
    <w:p w14:paraId="3A63DD26" w14:textId="77777777" w:rsidR="001016ED" w:rsidRDefault="00000000">
      <w:pPr>
        <w:spacing w:after="0" w:line="259" w:lineRule="auto"/>
        <w:ind w:left="0" w:firstLine="0"/>
        <w:jc w:val="left"/>
      </w:pPr>
      <w:r>
        <w:t xml:space="preserve"> </w:t>
      </w:r>
    </w:p>
    <w:p w14:paraId="2427DF83" w14:textId="77777777" w:rsidR="001016ED" w:rsidRDefault="00000000">
      <w:pPr>
        <w:ind w:left="-5"/>
      </w:pPr>
      <w:r>
        <w:rPr>
          <w:b/>
        </w:rPr>
        <w:t>Artículo 2076.-</w:t>
      </w:r>
      <w:r>
        <w:t xml:space="preserve"> El deudor solidario no puede exigir compensación con la deuda del acreedor o sus codeudores. </w:t>
      </w:r>
    </w:p>
    <w:p w14:paraId="28B65CDD" w14:textId="77777777" w:rsidR="001016ED" w:rsidRDefault="00000000">
      <w:pPr>
        <w:spacing w:after="0" w:line="259" w:lineRule="auto"/>
        <w:ind w:left="0" w:firstLine="0"/>
        <w:jc w:val="left"/>
      </w:pPr>
      <w:r>
        <w:t xml:space="preserve"> </w:t>
      </w:r>
    </w:p>
    <w:p w14:paraId="77154D91" w14:textId="77777777" w:rsidR="001016ED" w:rsidRDefault="00000000">
      <w:pPr>
        <w:ind w:left="-5"/>
      </w:pPr>
      <w:r>
        <w:rPr>
          <w:b/>
        </w:rPr>
        <w:t>Artículo 2077.-</w:t>
      </w:r>
      <w:r>
        <w:t xml:space="preserve"> El deudor que hubiere consentido la cesión hecha por el acreedor en favor de un tercero, no podrá oponer al cesionario la compensación que podría oponer al cedente. </w:t>
      </w:r>
    </w:p>
    <w:p w14:paraId="074DB83A" w14:textId="77777777" w:rsidR="001016ED" w:rsidRDefault="00000000">
      <w:pPr>
        <w:spacing w:after="0" w:line="259" w:lineRule="auto"/>
        <w:ind w:left="0" w:firstLine="0"/>
        <w:jc w:val="left"/>
      </w:pPr>
      <w:r>
        <w:t xml:space="preserve"> </w:t>
      </w:r>
    </w:p>
    <w:p w14:paraId="4BA148FC" w14:textId="77777777" w:rsidR="001016ED" w:rsidRDefault="00000000">
      <w:pPr>
        <w:ind w:left="-5"/>
      </w:pPr>
      <w:r>
        <w:rPr>
          <w:b/>
        </w:rPr>
        <w:t>Artículo 2078.-</w:t>
      </w:r>
      <w:r>
        <w:t xml:space="preserve"> Si el acreedor dio conocimiento de la cesión al deudor, y éste no consintió en ella, podrá oponer al cesionario, la compensación de los créditos que tuviere del cedente y que fueren anteriores a la cesión. </w:t>
      </w:r>
    </w:p>
    <w:p w14:paraId="0579C311" w14:textId="77777777" w:rsidR="001016ED" w:rsidRDefault="00000000">
      <w:pPr>
        <w:spacing w:after="0" w:line="259" w:lineRule="auto"/>
        <w:ind w:left="0" w:firstLine="0"/>
        <w:jc w:val="left"/>
      </w:pPr>
      <w:r>
        <w:t xml:space="preserve"> </w:t>
      </w:r>
    </w:p>
    <w:p w14:paraId="2B3D1CA6" w14:textId="77777777" w:rsidR="001016ED" w:rsidRDefault="00000000">
      <w:pPr>
        <w:ind w:left="-5"/>
      </w:pPr>
      <w:r>
        <w:rPr>
          <w:b/>
        </w:rPr>
        <w:t>Artículo 2079.-</w:t>
      </w:r>
      <w:r>
        <w:t xml:space="preserve"> Si la cesión se realizare sin consentimiento del deudor, podrá éste oponer la compensación de los créditos anteriores a ella, y la de los posteriores, hasta la fecha en que hubiere tenido conocimiento de la cesión. </w:t>
      </w:r>
    </w:p>
    <w:p w14:paraId="6280CBFE" w14:textId="77777777" w:rsidR="001016ED" w:rsidRDefault="00000000">
      <w:pPr>
        <w:spacing w:after="0" w:line="259" w:lineRule="auto"/>
        <w:ind w:left="0" w:firstLine="0"/>
        <w:jc w:val="left"/>
      </w:pPr>
      <w:r>
        <w:t xml:space="preserve"> </w:t>
      </w:r>
    </w:p>
    <w:p w14:paraId="021EB841" w14:textId="77777777" w:rsidR="001016ED" w:rsidRDefault="00000000">
      <w:pPr>
        <w:ind w:left="-5"/>
      </w:pPr>
      <w:r>
        <w:rPr>
          <w:b/>
        </w:rPr>
        <w:t>Artículo 2080.-</w:t>
      </w:r>
      <w:r>
        <w:t xml:space="preserve"> Las deudas pagaderas en diferente lugar, pueden compensarse mediante indemnización deg los gastos de transporte o cambio al lugar del pago. </w:t>
      </w:r>
    </w:p>
    <w:p w14:paraId="6F8F3515" w14:textId="77777777" w:rsidR="001016ED" w:rsidRDefault="00000000">
      <w:pPr>
        <w:spacing w:after="0" w:line="259" w:lineRule="auto"/>
        <w:ind w:left="0" w:firstLine="0"/>
        <w:jc w:val="left"/>
      </w:pPr>
      <w:r>
        <w:t xml:space="preserve"> </w:t>
      </w:r>
    </w:p>
    <w:p w14:paraId="63F44B8F" w14:textId="77777777" w:rsidR="001016ED" w:rsidRDefault="00000000">
      <w:pPr>
        <w:ind w:left="-5"/>
      </w:pPr>
      <w:r>
        <w:rPr>
          <w:b/>
        </w:rPr>
        <w:t>Artículo 2081.-</w:t>
      </w:r>
      <w:r>
        <w:t xml:space="preserve"> La compensación no puede tener lugar en perjuicio de los derechos de tercero legítimamente adquiridos. </w:t>
      </w:r>
    </w:p>
    <w:p w14:paraId="2E039121" w14:textId="77777777" w:rsidR="001016ED" w:rsidRDefault="00000000">
      <w:pPr>
        <w:spacing w:after="0" w:line="259" w:lineRule="auto"/>
        <w:ind w:left="0" w:firstLine="0"/>
        <w:jc w:val="left"/>
      </w:pPr>
      <w:r>
        <w:t xml:space="preserve"> </w:t>
      </w:r>
    </w:p>
    <w:p w14:paraId="59E37335" w14:textId="77777777" w:rsidR="001016ED" w:rsidRDefault="00000000">
      <w:pPr>
        <w:spacing w:after="0" w:line="259" w:lineRule="auto"/>
        <w:ind w:left="0" w:firstLine="0"/>
        <w:jc w:val="left"/>
      </w:pPr>
      <w:r>
        <w:t xml:space="preserve"> </w:t>
      </w:r>
    </w:p>
    <w:p w14:paraId="05C79864" w14:textId="77777777" w:rsidR="001016ED" w:rsidRDefault="00000000">
      <w:pPr>
        <w:spacing w:after="12"/>
        <w:ind w:right="5"/>
        <w:jc w:val="center"/>
      </w:pPr>
      <w:r>
        <w:rPr>
          <w:b/>
        </w:rPr>
        <w:t xml:space="preserve">CAPITULO II </w:t>
      </w:r>
    </w:p>
    <w:p w14:paraId="552DE987" w14:textId="77777777" w:rsidR="001016ED" w:rsidRDefault="00000000">
      <w:pPr>
        <w:spacing w:after="12"/>
        <w:ind w:right="9"/>
        <w:jc w:val="center"/>
      </w:pPr>
      <w:r>
        <w:rPr>
          <w:b/>
        </w:rPr>
        <w:t xml:space="preserve">De la confusión de derechos </w:t>
      </w:r>
    </w:p>
    <w:p w14:paraId="5D64B888" w14:textId="77777777" w:rsidR="001016ED" w:rsidRDefault="00000000">
      <w:pPr>
        <w:spacing w:after="0" w:line="259" w:lineRule="auto"/>
        <w:ind w:left="0" w:firstLine="0"/>
        <w:jc w:val="left"/>
      </w:pPr>
      <w:r>
        <w:t xml:space="preserve"> </w:t>
      </w:r>
    </w:p>
    <w:p w14:paraId="7C082719" w14:textId="77777777" w:rsidR="001016ED" w:rsidRDefault="00000000">
      <w:pPr>
        <w:spacing w:after="0" w:line="259" w:lineRule="auto"/>
        <w:ind w:left="0" w:firstLine="0"/>
        <w:jc w:val="left"/>
      </w:pPr>
      <w:r>
        <w:t xml:space="preserve"> </w:t>
      </w:r>
    </w:p>
    <w:p w14:paraId="5FD0E749" w14:textId="77777777" w:rsidR="001016ED" w:rsidRDefault="00000000">
      <w:pPr>
        <w:ind w:left="-5"/>
      </w:pPr>
      <w:r>
        <w:rPr>
          <w:b/>
        </w:rPr>
        <w:t>Artículo 2082.-</w:t>
      </w:r>
      <w:r>
        <w:t xml:space="preserve"> La obligación se extingue por confusión cuando las calidades de acreedor y de deudor se reúnen en una misma persona. La obligación renace si la confusión cesa. </w:t>
      </w:r>
    </w:p>
    <w:p w14:paraId="6C45C970" w14:textId="77777777" w:rsidR="001016ED" w:rsidRDefault="00000000">
      <w:pPr>
        <w:spacing w:after="0" w:line="259" w:lineRule="auto"/>
        <w:ind w:left="0" w:firstLine="0"/>
        <w:jc w:val="left"/>
      </w:pPr>
      <w:r>
        <w:t xml:space="preserve"> </w:t>
      </w:r>
    </w:p>
    <w:p w14:paraId="4C4DB96F" w14:textId="77777777" w:rsidR="001016ED" w:rsidRDefault="00000000">
      <w:pPr>
        <w:ind w:left="-5"/>
      </w:pPr>
      <w:r>
        <w:rPr>
          <w:b/>
        </w:rPr>
        <w:t>Artículo 2083.-</w:t>
      </w:r>
      <w:r>
        <w:t xml:space="preserve"> La confusión que se verifica en la persona del acreedor o deudor solidario, sólo produce sus efectos en la parte proporcional de su crédito o deuda. </w:t>
      </w:r>
    </w:p>
    <w:p w14:paraId="5CCFB8F4" w14:textId="77777777" w:rsidR="001016ED" w:rsidRDefault="00000000">
      <w:pPr>
        <w:spacing w:after="0" w:line="259" w:lineRule="auto"/>
        <w:ind w:left="0" w:firstLine="0"/>
        <w:jc w:val="left"/>
      </w:pPr>
      <w:r>
        <w:t xml:space="preserve"> </w:t>
      </w:r>
    </w:p>
    <w:p w14:paraId="27F75C7B" w14:textId="77777777" w:rsidR="001016ED" w:rsidRDefault="00000000">
      <w:pPr>
        <w:ind w:left="-5"/>
      </w:pPr>
      <w:r>
        <w:rPr>
          <w:b/>
        </w:rPr>
        <w:t>Artículo 2084.-</w:t>
      </w:r>
      <w:r>
        <w:t xml:space="preserve"> Mientras se hace la partición de una herencia, no hay confusión cuando el deudor hereda al acreedor o éste a aquél. </w:t>
      </w:r>
    </w:p>
    <w:p w14:paraId="57A3AD7A" w14:textId="77777777" w:rsidR="001016ED" w:rsidRDefault="00000000">
      <w:pPr>
        <w:spacing w:after="0" w:line="259" w:lineRule="auto"/>
        <w:ind w:left="0" w:firstLine="0"/>
        <w:jc w:val="left"/>
      </w:pPr>
      <w:r>
        <w:t xml:space="preserve"> </w:t>
      </w:r>
    </w:p>
    <w:p w14:paraId="3D431682" w14:textId="77777777" w:rsidR="001016ED" w:rsidRDefault="00000000">
      <w:pPr>
        <w:spacing w:after="0" w:line="259" w:lineRule="auto"/>
        <w:ind w:left="54" w:firstLine="0"/>
        <w:jc w:val="center"/>
      </w:pPr>
      <w:r>
        <w:rPr>
          <w:b/>
        </w:rPr>
        <w:t xml:space="preserve"> </w:t>
      </w:r>
    </w:p>
    <w:p w14:paraId="51C3565D" w14:textId="77777777" w:rsidR="001016ED" w:rsidRDefault="00000000">
      <w:pPr>
        <w:spacing w:after="12"/>
        <w:ind w:right="7"/>
        <w:jc w:val="center"/>
      </w:pPr>
      <w:r>
        <w:rPr>
          <w:b/>
        </w:rPr>
        <w:t xml:space="preserve">CAPITULO III </w:t>
      </w:r>
    </w:p>
    <w:p w14:paraId="4DD4FF28" w14:textId="77777777" w:rsidR="001016ED" w:rsidRDefault="001016ED">
      <w:pPr>
        <w:sectPr w:rsidR="001016ED">
          <w:headerReference w:type="even" r:id="rId91"/>
          <w:headerReference w:type="default" r:id="rId92"/>
          <w:footerReference w:type="even" r:id="rId93"/>
          <w:footerReference w:type="default" r:id="rId94"/>
          <w:headerReference w:type="first" r:id="rId95"/>
          <w:footerReference w:type="first" r:id="rId96"/>
          <w:pgSz w:w="12242" w:h="15842"/>
          <w:pgMar w:top="2105" w:right="1411" w:bottom="1600" w:left="1419" w:header="753" w:footer="225" w:gutter="0"/>
          <w:cols w:space="720"/>
        </w:sectPr>
      </w:pPr>
    </w:p>
    <w:p w14:paraId="7F4D8568" w14:textId="77777777" w:rsidR="001016ED" w:rsidRDefault="00000000">
      <w:pPr>
        <w:spacing w:after="12"/>
        <w:ind w:right="6"/>
        <w:jc w:val="center"/>
      </w:pPr>
      <w:r>
        <w:rPr>
          <w:b/>
        </w:rPr>
        <w:t xml:space="preserve">De la remisión de la deuda </w:t>
      </w:r>
    </w:p>
    <w:p w14:paraId="5C03EBDA" w14:textId="77777777" w:rsidR="001016ED" w:rsidRDefault="00000000">
      <w:pPr>
        <w:spacing w:after="0" w:line="259" w:lineRule="auto"/>
        <w:ind w:left="0" w:firstLine="0"/>
        <w:jc w:val="left"/>
      </w:pPr>
      <w:r>
        <w:t xml:space="preserve"> </w:t>
      </w:r>
    </w:p>
    <w:p w14:paraId="1D7BFAD1" w14:textId="77777777" w:rsidR="001016ED" w:rsidRDefault="00000000">
      <w:pPr>
        <w:spacing w:after="0" w:line="259" w:lineRule="auto"/>
        <w:ind w:left="0" w:firstLine="0"/>
        <w:jc w:val="left"/>
      </w:pPr>
      <w:r>
        <w:t xml:space="preserve"> </w:t>
      </w:r>
    </w:p>
    <w:p w14:paraId="3851D7A1" w14:textId="77777777" w:rsidR="001016ED" w:rsidRDefault="00000000">
      <w:pPr>
        <w:ind w:left="-5"/>
      </w:pPr>
      <w:r>
        <w:rPr>
          <w:b/>
        </w:rPr>
        <w:t>Artículo 2085.-</w:t>
      </w:r>
      <w:r>
        <w:t xml:space="preserve"> Cualquiera puede renunciar su derecho y remitir, en todo o en parte, las prestaciones que le son debidas, excepto en aquellos casos en que la ley lo prohibe. </w:t>
      </w:r>
    </w:p>
    <w:p w14:paraId="36C9FBB4" w14:textId="77777777" w:rsidR="001016ED" w:rsidRDefault="00000000">
      <w:pPr>
        <w:spacing w:after="0" w:line="259" w:lineRule="auto"/>
        <w:ind w:left="0" w:firstLine="0"/>
        <w:jc w:val="left"/>
      </w:pPr>
      <w:r>
        <w:t xml:space="preserve"> </w:t>
      </w:r>
    </w:p>
    <w:p w14:paraId="7DC9F56A" w14:textId="77777777" w:rsidR="001016ED" w:rsidRDefault="00000000">
      <w:pPr>
        <w:ind w:left="-5"/>
      </w:pPr>
      <w:r>
        <w:rPr>
          <w:b/>
        </w:rPr>
        <w:t>Artículo 2086.-</w:t>
      </w:r>
      <w:r>
        <w:t xml:space="preserve"> La condonación de la deuda principal extinguirá las obligaciones accesorias; pero la de éstas dejan subsistente la primera. </w:t>
      </w:r>
    </w:p>
    <w:p w14:paraId="47D8D938" w14:textId="77777777" w:rsidR="001016ED" w:rsidRDefault="00000000">
      <w:pPr>
        <w:spacing w:after="0" w:line="259" w:lineRule="auto"/>
        <w:ind w:left="0" w:firstLine="0"/>
        <w:jc w:val="left"/>
      </w:pPr>
      <w:r>
        <w:t xml:space="preserve"> </w:t>
      </w:r>
    </w:p>
    <w:p w14:paraId="651220F8" w14:textId="77777777" w:rsidR="001016ED" w:rsidRDefault="00000000">
      <w:pPr>
        <w:ind w:left="-5"/>
      </w:pPr>
      <w:r>
        <w:rPr>
          <w:b/>
        </w:rPr>
        <w:t>Artículo 2087.-</w:t>
      </w:r>
      <w:r>
        <w:t xml:space="preserve"> Habiendo varios fiadores solidarios, el perdón que fuere concedido solamente a alguno de ellos, en la parte relativa a su responsabilidad, no aprovecha a los otros. </w:t>
      </w:r>
    </w:p>
    <w:p w14:paraId="0387ABF4" w14:textId="77777777" w:rsidR="001016ED" w:rsidRDefault="00000000">
      <w:pPr>
        <w:spacing w:after="0" w:line="259" w:lineRule="auto"/>
        <w:ind w:left="0" w:firstLine="0"/>
        <w:jc w:val="left"/>
      </w:pPr>
      <w:r>
        <w:t xml:space="preserve"> </w:t>
      </w:r>
    </w:p>
    <w:p w14:paraId="06DC6BA9" w14:textId="77777777" w:rsidR="001016ED" w:rsidRDefault="00000000">
      <w:pPr>
        <w:ind w:left="-5"/>
      </w:pPr>
      <w:r>
        <w:rPr>
          <w:b/>
        </w:rPr>
        <w:t>Artículo 2088.-</w:t>
      </w:r>
      <w:r>
        <w:t xml:space="preserve"> La devolución de la prenda es presunción de la remisión del derecho a la misma prenda, si el acreedor no prueba lo contrario. </w:t>
      </w:r>
    </w:p>
    <w:p w14:paraId="511AF8D4" w14:textId="77777777" w:rsidR="001016ED" w:rsidRDefault="00000000">
      <w:pPr>
        <w:spacing w:after="0" w:line="259" w:lineRule="auto"/>
        <w:ind w:left="0" w:firstLine="0"/>
        <w:jc w:val="left"/>
      </w:pPr>
      <w:r>
        <w:t xml:space="preserve"> </w:t>
      </w:r>
    </w:p>
    <w:p w14:paraId="12C8ACF8" w14:textId="77777777" w:rsidR="001016ED" w:rsidRDefault="00000000">
      <w:pPr>
        <w:spacing w:after="0" w:line="259" w:lineRule="auto"/>
        <w:ind w:left="0" w:firstLine="0"/>
        <w:jc w:val="left"/>
      </w:pPr>
      <w:r>
        <w:t xml:space="preserve"> </w:t>
      </w:r>
    </w:p>
    <w:p w14:paraId="37A0524D" w14:textId="77777777" w:rsidR="001016ED" w:rsidRDefault="00000000">
      <w:pPr>
        <w:spacing w:after="12"/>
        <w:ind w:right="6"/>
        <w:jc w:val="center"/>
      </w:pPr>
      <w:r>
        <w:rPr>
          <w:b/>
        </w:rPr>
        <w:t xml:space="preserve">CAPITULO IV </w:t>
      </w:r>
    </w:p>
    <w:p w14:paraId="1C823442" w14:textId="77777777" w:rsidR="001016ED" w:rsidRDefault="00000000">
      <w:pPr>
        <w:spacing w:after="12"/>
        <w:ind w:right="3"/>
        <w:jc w:val="center"/>
      </w:pPr>
      <w:r>
        <w:rPr>
          <w:b/>
        </w:rPr>
        <w:t xml:space="preserve">De la novación </w:t>
      </w:r>
    </w:p>
    <w:p w14:paraId="4A1B8B1D" w14:textId="77777777" w:rsidR="001016ED" w:rsidRDefault="00000000">
      <w:pPr>
        <w:spacing w:after="0" w:line="259" w:lineRule="auto"/>
        <w:ind w:left="0" w:firstLine="0"/>
        <w:jc w:val="left"/>
      </w:pPr>
      <w:r>
        <w:t xml:space="preserve"> </w:t>
      </w:r>
    </w:p>
    <w:p w14:paraId="1DB4A7C9" w14:textId="77777777" w:rsidR="001016ED" w:rsidRDefault="00000000">
      <w:pPr>
        <w:spacing w:after="0" w:line="259" w:lineRule="auto"/>
        <w:ind w:left="0" w:firstLine="0"/>
        <w:jc w:val="left"/>
      </w:pPr>
      <w:r>
        <w:t xml:space="preserve"> </w:t>
      </w:r>
    </w:p>
    <w:p w14:paraId="3695921A" w14:textId="77777777" w:rsidR="001016ED" w:rsidRDefault="00000000">
      <w:pPr>
        <w:ind w:left="-5"/>
      </w:pPr>
      <w:r>
        <w:rPr>
          <w:b/>
        </w:rPr>
        <w:t>Artículo 2089.-</w:t>
      </w:r>
      <w:r>
        <w:t xml:space="preserve"> Hay novación de contrato cuando las partes en él interesadas lo alteran substancialmente sustituyendo una obligación nueva a la antigua. </w:t>
      </w:r>
    </w:p>
    <w:p w14:paraId="2312BF3F" w14:textId="77777777" w:rsidR="001016ED" w:rsidRDefault="00000000">
      <w:pPr>
        <w:spacing w:after="0" w:line="259" w:lineRule="auto"/>
        <w:ind w:left="0" w:firstLine="0"/>
        <w:jc w:val="left"/>
      </w:pPr>
      <w:r>
        <w:t xml:space="preserve"> </w:t>
      </w:r>
    </w:p>
    <w:p w14:paraId="213F9886" w14:textId="77777777" w:rsidR="001016ED" w:rsidRDefault="00000000">
      <w:pPr>
        <w:ind w:left="-5"/>
      </w:pPr>
      <w:r>
        <w:rPr>
          <w:b/>
        </w:rPr>
        <w:t>Artículo 2090.-</w:t>
      </w:r>
      <w:r>
        <w:t xml:space="preserve"> La novación es un contrato, y como tal, está sujeto a las disposiciones respectivas, salvo las modificaciones siguientes: </w:t>
      </w:r>
    </w:p>
    <w:p w14:paraId="1FCB0ED8" w14:textId="77777777" w:rsidR="001016ED" w:rsidRDefault="00000000">
      <w:pPr>
        <w:spacing w:after="0" w:line="259" w:lineRule="auto"/>
        <w:ind w:left="0" w:firstLine="0"/>
        <w:jc w:val="left"/>
      </w:pPr>
      <w:r>
        <w:t xml:space="preserve"> </w:t>
      </w:r>
    </w:p>
    <w:p w14:paraId="4C0536DB" w14:textId="77777777" w:rsidR="001016ED" w:rsidRDefault="00000000">
      <w:pPr>
        <w:ind w:left="-5"/>
      </w:pPr>
      <w:r>
        <w:rPr>
          <w:b/>
        </w:rPr>
        <w:t>Artículo 2091.-</w:t>
      </w:r>
      <w:r>
        <w:t xml:space="preserve"> La novación nunca se presume, debe constar expresamente. </w:t>
      </w:r>
    </w:p>
    <w:p w14:paraId="7F1646D9" w14:textId="77777777" w:rsidR="001016ED" w:rsidRDefault="00000000">
      <w:pPr>
        <w:spacing w:after="0" w:line="259" w:lineRule="auto"/>
        <w:ind w:left="0" w:firstLine="0"/>
        <w:jc w:val="left"/>
      </w:pPr>
      <w:r>
        <w:t xml:space="preserve"> </w:t>
      </w:r>
    </w:p>
    <w:p w14:paraId="14A8E420" w14:textId="77777777" w:rsidR="001016ED" w:rsidRDefault="00000000">
      <w:pPr>
        <w:ind w:left="-5"/>
      </w:pPr>
      <w:r>
        <w:rPr>
          <w:b/>
        </w:rPr>
        <w:t>Artículo 2092.-</w:t>
      </w:r>
      <w:r>
        <w:t xml:space="preserve"> Aun cuando la obligación anterior está subordinada a una condición suspensiva, solamente quedará la novación dependiente del cumplimiento de aquélla, si así se hubiere estipulado. </w:t>
      </w:r>
    </w:p>
    <w:p w14:paraId="2E446BAE" w14:textId="77777777" w:rsidR="001016ED" w:rsidRDefault="00000000">
      <w:pPr>
        <w:spacing w:after="0" w:line="259" w:lineRule="auto"/>
        <w:ind w:left="0" w:firstLine="0"/>
        <w:jc w:val="left"/>
      </w:pPr>
      <w:r>
        <w:t xml:space="preserve"> </w:t>
      </w:r>
    </w:p>
    <w:p w14:paraId="11E3B3B4" w14:textId="77777777" w:rsidR="001016ED" w:rsidRDefault="00000000">
      <w:pPr>
        <w:ind w:left="-5"/>
      </w:pPr>
      <w:r>
        <w:rPr>
          <w:b/>
        </w:rPr>
        <w:t>Artículo 2093.-</w:t>
      </w:r>
      <w:r>
        <w:t xml:space="preserve"> Si la primera obligación se hubiere extinguido al tiempo en que se contrajere la segunda, quedará la novación sin efecto. </w:t>
      </w:r>
    </w:p>
    <w:p w14:paraId="6771AA6C" w14:textId="77777777" w:rsidR="001016ED" w:rsidRDefault="00000000">
      <w:pPr>
        <w:spacing w:after="0" w:line="259" w:lineRule="auto"/>
        <w:ind w:left="0" w:firstLine="0"/>
        <w:jc w:val="left"/>
      </w:pPr>
      <w:r>
        <w:t xml:space="preserve"> </w:t>
      </w:r>
    </w:p>
    <w:p w14:paraId="0EA3ED9E" w14:textId="77777777" w:rsidR="001016ED" w:rsidRDefault="00000000">
      <w:pPr>
        <w:ind w:left="-5"/>
      </w:pPr>
      <w:r>
        <w:rPr>
          <w:b/>
        </w:rPr>
        <w:t>Artículo 2094.-</w:t>
      </w:r>
      <w:r>
        <w:t xml:space="preserve"> La novación es nula si lo fuere también la obligación primitiva, salvo que la causa de nulidad solamente pueda ser invocada por el deudor, o que la ratificación convalide los actos nulos en su origen. </w:t>
      </w:r>
    </w:p>
    <w:p w14:paraId="41DF8DF5" w14:textId="77777777" w:rsidR="001016ED" w:rsidRDefault="00000000">
      <w:pPr>
        <w:spacing w:after="0" w:line="259" w:lineRule="auto"/>
        <w:ind w:left="0" w:firstLine="0"/>
        <w:jc w:val="left"/>
      </w:pPr>
      <w:r>
        <w:t xml:space="preserve"> </w:t>
      </w:r>
    </w:p>
    <w:p w14:paraId="3855B563" w14:textId="77777777" w:rsidR="001016ED" w:rsidRDefault="00000000">
      <w:pPr>
        <w:ind w:left="-5"/>
      </w:pPr>
      <w:r>
        <w:rPr>
          <w:b/>
        </w:rPr>
        <w:t>Artículo 2095.-</w:t>
      </w:r>
      <w:r>
        <w:t xml:space="preserve"> Si la novación fuere nula, subsistirá la antigua obligación. </w:t>
      </w:r>
    </w:p>
    <w:p w14:paraId="4B1C7872" w14:textId="77777777" w:rsidR="001016ED" w:rsidRDefault="00000000">
      <w:pPr>
        <w:spacing w:after="0" w:line="259" w:lineRule="auto"/>
        <w:ind w:left="0" w:firstLine="0"/>
        <w:jc w:val="left"/>
      </w:pPr>
      <w:r>
        <w:t xml:space="preserve"> </w:t>
      </w:r>
    </w:p>
    <w:p w14:paraId="1E459352" w14:textId="77777777" w:rsidR="001016ED" w:rsidRDefault="00000000">
      <w:pPr>
        <w:ind w:left="-5"/>
      </w:pPr>
      <w:r>
        <w:rPr>
          <w:b/>
        </w:rPr>
        <w:t>Artículo 2096.-</w:t>
      </w:r>
      <w:r>
        <w:t xml:space="preserve"> La novación extingue la obligación principal y las obligaciones accesorias. El acreedor puede, por una reserva expresa, impedir la extinción de las obligaciones accesorias, que entonces pasan a la nueva. </w:t>
      </w:r>
    </w:p>
    <w:p w14:paraId="6E316576" w14:textId="77777777" w:rsidR="001016ED" w:rsidRDefault="00000000">
      <w:pPr>
        <w:spacing w:after="0" w:line="259" w:lineRule="auto"/>
        <w:ind w:left="0" w:firstLine="0"/>
        <w:jc w:val="left"/>
      </w:pPr>
      <w:r>
        <w:t xml:space="preserve"> </w:t>
      </w:r>
    </w:p>
    <w:p w14:paraId="780E544D" w14:textId="77777777" w:rsidR="001016ED" w:rsidRDefault="00000000">
      <w:pPr>
        <w:ind w:left="-5"/>
      </w:pPr>
      <w:r>
        <w:rPr>
          <w:b/>
        </w:rPr>
        <w:t>Artículo 2097.-</w:t>
      </w:r>
      <w:r>
        <w:t xml:space="preserve"> El acreedor no puede reservarse el derecho de prenda o hipoteca de la obligación extinguida, si los bienes hipotecados o empeñados pertenecen a terceros que no hubieren tenido parte en la novación. Tampoco puede reservarse la fianza sin consentimiento del fiador. </w:t>
      </w:r>
    </w:p>
    <w:p w14:paraId="58C518AA" w14:textId="77777777" w:rsidR="001016ED" w:rsidRDefault="00000000">
      <w:pPr>
        <w:spacing w:after="0" w:line="259" w:lineRule="auto"/>
        <w:ind w:left="0" w:firstLine="0"/>
        <w:jc w:val="left"/>
      </w:pPr>
      <w:r>
        <w:t xml:space="preserve"> </w:t>
      </w:r>
    </w:p>
    <w:p w14:paraId="1C5013FE" w14:textId="77777777" w:rsidR="001016ED" w:rsidRDefault="00000000">
      <w:pPr>
        <w:ind w:left="-5"/>
      </w:pPr>
      <w:r>
        <w:rPr>
          <w:b/>
        </w:rPr>
        <w:t>Artículo 2098.-</w:t>
      </w:r>
      <w:r>
        <w:t xml:space="preserve"> Cuando la novación se efectúe entre el acreedor y algún deudor solidario, los privilegios o hipotecas del antiguo crédito sólo pueden quedar reservados con relación a los bienes del deudor que contrae la nueva obligación. </w:t>
      </w:r>
    </w:p>
    <w:p w14:paraId="471BAFC5" w14:textId="77777777" w:rsidR="001016ED" w:rsidRDefault="00000000">
      <w:pPr>
        <w:spacing w:after="0" w:line="259" w:lineRule="auto"/>
        <w:ind w:left="0" w:firstLine="0"/>
        <w:jc w:val="left"/>
      </w:pPr>
      <w:r>
        <w:t xml:space="preserve"> </w:t>
      </w:r>
    </w:p>
    <w:p w14:paraId="0C32F0C3" w14:textId="77777777" w:rsidR="001016ED" w:rsidRDefault="00000000">
      <w:pPr>
        <w:ind w:left="-5"/>
      </w:pPr>
      <w:r>
        <w:rPr>
          <w:b/>
        </w:rPr>
        <w:t>Artículo 2099.-</w:t>
      </w:r>
      <w:r>
        <w:t xml:space="preserve"> Por la novación hecha entre el acreedor y alguno de los deudores solidarios, quedan exonerados todos los demás codeudores, sin perjuicio de lo dispuesto en el artículo 1869. </w:t>
      </w:r>
    </w:p>
    <w:p w14:paraId="194B144D" w14:textId="77777777" w:rsidR="001016ED" w:rsidRDefault="00000000">
      <w:pPr>
        <w:spacing w:after="0" w:line="259" w:lineRule="auto"/>
        <w:ind w:left="0" w:firstLine="0"/>
        <w:jc w:val="left"/>
      </w:pPr>
      <w:r>
        <w:t xml:space="preserve"> </w:t>
      </w:r>
    </w:p>
    <w:p w14:paraId="70568EEF" w14:textId="77777777" w:rsidR="001016ED" w:rsidRDefault="00000000">
      <w:pPr>
        <w:spacing w:after="0" w:line="259" w:lineRule="auto"/>
        <w:ind w:left="0" w:firstLine="0"/>
        <w:jc w:val="left"/>
      </w:pPr>
      <w:r>
        <w:t xml:space="preserve"> </w:t>
      </w:r>
    </w:p>
    <w:p w14:paraId="43B6532C" w14:textId="77777777" w:rsidR="001016ED" w:rsidRDefault="00000000">
      <w:pPr>
        <w:spacing w:after="12"/>
        <w:ind w:right="4"/>
        <w:jc w:val="center"/>
      </w:pPr>
      <w:r>
        <w:rPr>
          <w:b/>
        </w:rPr>
        <w:t xml:space="preserve">TITULO SEXTO </w:t>
      </w:r>
    </w:p>
    <w:p w14:paraId="44A18BA3" w14:textId="77777777" w:rsidR="001016ED" w:rsidRDefault="00000000">
      <w:pPr>
        <w:spacing w:after="12"/>
        <w:ind w:right="7"/>
        <w:jc w:val="center"/>
      </w:pPr>
      <w:r>
        <w:rPr>
          <w:b/>
        </w:rPr>
        <w:t xml:space="preserve">De la inexistencia y de la nulidad </w:t>
      </w:r>
    </w:p>
    <w:p w14:paraId="0476BF17" w14:textId="77777777" w:rsidR="001016ED" w:rsidRDefault="00000000">
      <w:pPr>
        <w:spacing w:after="0" w:line="259" w:lineRule="auto"/>
        <w:ind w:left="0" w:firstLine="0"/>
        <w:jc w:val="left"/>
      </w:pPr>
      <w:r>
        <w:t xml:space="preserve"> </w:t>
      </w:r>
    </w:p>
    <w:p w14:paraId="5A8D84C9" w14:textId="77777777" w:rsidR="001016ED" w:rsidRDefault="00000000">
      <w:pPr>
        <w:spacing w:after="0" w:line="259" w:lineRule="auto"/>
        <w:ind w:left="0" w:firstLine="0"/>
        <w:jc w:val="left"/>
      </w:pPr>
      <w:r>
        <w:t xml:space="preserve"> </w:t>
      </w:r>
    </w:p>
    <w:p w14:paraId="022BEC0A" w14:textId="77777777" w:rsidR="001016ED" w:rsidRDefault="00000000">
      <w:pPr>
        <w:ind w:left="-5"/>
      </w:pPr>
      <w:r>
        <w:rPr>
          <w:b/>
        </w:rPr>
        <w:t>Artículo 2100.-</w:t>
      </w:r>
      <w:r>
        <w:t xml:space="preserve"> El acto jurídico inexistente por la falta de consentimiento o de objeto que pueda ser materia de él, no producirá efecto legal alguno. No es susceptible de valer por confirmación, ni por prescripción; su inexistencia puede invocarse por todo interesado. </w:t>
      </w:r>
    </w:p>
    <w:p w14:paraId="6A0AE704" w14:textId="77777777" w:rsidR="001016ED" w:rsidRDefault="00000000">
      <w:pPr>
        <w:spacing w:after="0" w:line="259" w:lineRule="auto"/>
        <w:ind w:left="0" w:firstLine="0"/>
        <w:jc w:val="left"/>
      </w:pPr>
      <w:r>
        <w:t xml:space="preserve"> </w:t>
      </w:r>
    </w:p>
    <w:p w14:paraId="3F4D64D0" w14:textId="77777777" w:rsidR="001016ED" w:rsidRDefault="00000000">
      <w:pPr>
        <w:ind w:left="-5"/>
      </w:pPr>
      <w:r>
        <w:rPr>
          <w:b/>
        </w:rPr>
        <w:t>Artículo 2101.-</w:t>
      </w:r>
      <w:r>
        <w:t xml:space="preserve"> La ilicitud en el objeto, en el fin o en la condición del acto produce su nulidad, ya absoluta, ya relativa, según lo disponga la ley. </w:t>
      </w:r>
    </w:p>
    <w:p w14:paraId="172160AC" w14:textId="77777777" w:rsidR="001016ED" w:rsidRDefault="00000000">
      <w:pPr>
        <w:spacing w:after="0" w:line="259" w:lineRule="auto"/>
        <w:ind w:left="0" w:firstLine="0"/>
        <w:jc w:val="left"/>
      </w:pPr>
      <w:r>
        <w:t xml:space="preserve"> </w:t>
      </w:r>
    </w:p>
    <w:p w14:paraId="7686698B" w14:textId="77777777" w:rsidR="001016ED" w:rsidRDefault="00000000">
      <w:pPr>
        <w:ind w:left="-5"/>
      </w:pPr>
      <w:r>
        <w:rPr>
          <w:b/>
        </w:rPr>
        <w:t>Artículo 2102.-</w:t>
      </w:r>
      <w:r>
        <w:t xml:space="preserve">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 </w:t>
      </w:r>
    </w:p>
    <w:p w14:paraId="1D8BE924" w14:textId="77777777" w:rsidR="001016ED" w:rsidRDefault="00000000">
      <w:pPr>
        <w:spacing w:after="0" w:line="259" w:lineRule="auto"/>
        <w:ind w:left="0" w:firstLine="0"/>
        <w:jc w:val="left"/>
      </w:pPr>
      <w:r>
        <w:t xml:space="preserve"> </w:t>
      </w:r>
    </w:p>
    <w:p w14:paraId="1B7BD66F" w14:textId="77777777" w:rsidR="001016ED" w:rsidRDefault="00000000">
      <w:pPr>
        <w:ind w:left="-5"/>
      </w:pPr>
      <w:r>
        <w:rPr>
          <w:b/>
        </w:rPr>
        <w:t>Artículo 2103.-</w:t>
      </w:r>
      <w:r>
        <w:t xml:space="preserve"> La nulidad es relativa cuando no reúne todos los caracteres enumerados en el artículo anterior. Siempre permite que el acto produzca provisionalmente sus efectos. </w:t>
      </w:r>
    </w:p>
    <w:p w14:paraId="78DE1752" w14:textId="77777777" w:rsidR="001016ED" w:rsidRDefault="00000000">
      <w:pPr>
        <w:spacing w:after="0" w:line="259" w:lineRule="auto"/>
        <w:ind w:left="0" w:firstLine="0"/>
        <w:jc w:val="left"/>
      </w:pPr>
      <w:r>
        <w:t xml:space="preserve"> </w:t>
      </w:r>
    </w:p>
    <w:p w14:paraId="7B318B10" w14:textId="77777777" w:rsidR="001016ED" w:rsidRDefault="00000000">
      <w:pPr>
        <w:ind w:left="-5"/>
      </w:pPr>
      <w:r>
        <w:rPr>
          <w:b/>
        </w:rPr>
        <w:t>Artículo 2104.-</w:t>
      </w:r>
      <w:r>
        <w:t xml:space="preserve"> La falta de norma establecida por la ley, si no se trata de actos solemnes, así como el error, el dolo, la violencia, la lesión, y la incapacidad de cualquiera de los autores del acto, produce la nulidad relativa del mismo. </w:t>
      </w:r>
    </w:p>
    <w:p w14:paraId="36B0E2C5" w14:textId="77777777" w:rsidR="001016ED" w:rsidRDefault="00000000">
      <w:pPr>
        <w:spacing w:after="0" w:line="259" w:lineRule="auto"/>
        <w:ind w:left="0" w:firstLine="0"/>
        <w:jc w:val="left"/>
      </w:pPr>
      <w:r>
        <w:t xml:space="preserve"> </w:t>
      </w:r>
    </w:p>
    <w:p w14:paraId="3AF86015" w14:textId="77777777" w:rsidR="001016ED" w:rsidRDefault="00000000">
      <w:pPr>
        <w:ind w:left="-5"/>
      </w:pPr>
      <w:r>
        <w:rPr>
          <w:b/>
        </w:rPr>
        <w:t>Artículo 2105.-</w:t>
      </w:r>
      <w:r>
        <w:t xml:space="preserve"> La acción y la excepción de nulidad por falta de forma compete a todos los interesados. </w:t>
      </w:r>
    </w:p>
    <w:p w14:paraId="658AC82A" w14:textId="77777777" w:rsidR="001016ED" w:rsidRDefault="00000000">
      <w:pPr>
        <w:spacing w:after="0" w:line="259" w:lineRule="auto"/>
        <w:ind w:left="0" w:firstLine="0"/>
        <w:jc w:val="left"/>
      </w:pPr>
      <w:r>
        <w:t xml:space="preserve"> </w:t>
      </w:r>
    </w:p>
    <w:p w14:paraId="182DD87D" w14:textId="77777777" w:rsidR="001016ED" w:rsidRDefault="00000000">
      <w:pPr>
        <w:ind w:left="-5"/>
      </w:pPr>
      <w:r>
        <w:rPr>
          <w:b/>
        </w:rPr>
        <w:t>Artículo 2106.-</w:t>
      </w:r>
      <w:r>
        <w:t xml:space="preserve"> La nulidad de un acto jurídico por falta de forma establecida por la ley, se extingue por la confirmación de ese acto hecho en la forma omitida. </w:t>
      </w:r>
    </w:p>
    <w:p w14:paraId="31D6F619" w14:textId="77777777" w:rsidR="001016ED" w:rsidRDefault="00000000">
      <w:pPr>
        <w:spacing w:after="0" w:line="259" w:lineRule="auto"/>
        <w:ind w:left="0" w:firstLine="0"/>
        <w:jc w:val="left"/>
      </w:pPr>
      <w:r>
        <w:t xml:space="preserve"> </w:t>
      </w:r>
    </w:p>
    <w:p w14:paraId="1EABE9E3" w14:textId="77777777" w:rsidR="001016ED" w:rsidRDefault="00000000">
      <w:pPr>
        <w:ind w:left="-5"/>
      </w:pPr>
      <w:r>
        <w:rPr>
          <w:b/>
        </w:rPr>
        <w:t>Artículo 2107.-</w:t>
      </w:r>
      <w:r>
        <w:t xml:space="preserve"> Cuando la falta de forma produzca nulidad del acto, si la voluntad de las partes ha quedado constante de una manera indubitable y no se trata de un acto revocable, cualquiera de los interesados puede exigir que el acto se otorgue en la forma prescrita por la ley. </w:t>
      </w:r>
    </w:p>
    <w:p w14:paraId="443863E9" w14:textId="77777777" w:rsidR="001016ED" w:rsidRDefault="00000000">
      <w:pPr>
        <w:spacing w:after="0" w:line="259" w:lineRule="auto"/>
        <w:ind w:left="0" w:firstLine="0"/>
        <w:jc w:val="left"/>
      </w:pPr>
      <w:r>
        <w:t xml:space="preserve"> </w:t>
      </w:r>
    </w:p>
    <w:p w14:paraId="425DAF32" w14:textId="77777777" w:rsidR="001016ED" w:rsidRDefault="00000000">
      <w:pPr>
        <w:ind w:left="-5"/>
      </w:pPr>
      <w:r>
        <w:rPr>
          <w:b/>
        </w:rPr>
        <w:t>Artículo 2108.-</w:t>
      </w:r>
      <w:r>
        <w:t xml:space="preserve"> La nulidad por causa de error, dolo, violencia, lesión o incapacidad, sólo puede invocarse por el que ha sufrido por esos vicios de consentimiento, se ha perjudicado por la lesión o es el incapaz. </w:t>
      </w:r>
    </w:p>
    <w:p w14:paraId="1F16EAEE" w14:textId="77777777" w:rsidR="001016ED" w:rsidRDefault="00000000">
      <w:pPr>
        <w:spacing w:after="0" w:line="259" w:lineRule="auto"/>
        <w:ind w:left="0" w:firstLine="0"/>
        <w:jc w:val="left"/>
      </w:pPr>
      <w:r>
        <w:t xml:space="preserve"> </w:t>
      </w:r>
    </w:p>
    <w:p w14:paraId="4D3F772A" w14:textId="77777777" w:rsidR="001016ED" w:rsidRDefault="00000000">
      <w:pPr>
        <w:ind w:left="-5"/>
      </w:pPr>
      <w:r>
        <w:rPr>
          <w:b/>
        </w:rPr>
        <w:t xml:space="preserve">Artículo 2109. </w:t>
      </w:r>
      <w:r>
        <w:t xml:space="preserve">Cuando el contrato es nulo por incapacidad, violencia o error, puede ser confirmado cuando cese el vicio o motivo de nulidad, siempre que no concurra otra causa que invalide la confirmación. </w:t>
      </w:r>
    </w:p>
    <w:p w14:paraId="16CB63C5" w14:textId="77777777" w:rsidR="001016ED" w:rsidRDefault="00000000">
      <w:pPr>
        <w:spacing w:after="0" w:line="259" w:lineRule="auto"/>
        <w:ind w:left="0" w:firstLine="0"/>
        <w:jc w:val="left"/>
      </w:pPr>
      <w:r>
        <w:t xml:space="preserve"> </w:t>
      </w:r>
    </w:p>
    <w:p w14:paraId="13BF4A6C" w14:textId="77777777" w:rsidR="001016ED" w:rsidRDefault="00000000">
      <w:pPr>
        <w:ind w:left="-5"/>
      </w:pPr>
      <w:r>
        <w:rPr>
          <w:b/>
        </w:rPr>
        <w:t>Artículo 2110.-</w:t>
      </w:r>
      <w:r>
        <w:t xml:space="preserve"> El cumplimiento voluntario por medio del pago, novación, o por cualquier otro modo, se tiene por ratificación tácita y extingue la acción de nulidad. </w:t>
      </w:r>
    </w:p>
    <w:p w14:paraId="2C96BA26" w14:textId="77777777" w:rsidR="001016ED" w:rsidRDefault="00000000">
      <w:pPr>
        <w:spacing w:after="0" w:line="259" w:lineRule="auto"/>
        <w:ind w:left="0" w:firstLine="0"/>
        <w:jc w:val="left"/>
      </w:pPr>
      <w:r>
        <w:t xml:space="preserve"> </w:t>
      </w:r>
    </w:p>
    <w:p w14:paraId="2D6FFE07" w14:textId="77777777" w:rsidR="001016ED" w:rsidRDefault="00000000">
      <w:pPr>
        <w:ind w:left="-5"/>
      </w:pPr>
      <w:r>
        <w:rPr>
          <w:b/>
        </w:rPr>
        <w:t>Artículo 2111.-</w:t>
      </w:r>
      <w:r>
        <w:t xml:space="preserve"> La confirmación se retrotrae al día en que se verificó el acto nulo; pero ese efecto retroactivo no perjudicará a los derechos de tercero. </w:t>
      </w:r>
    </w:p>
    <w:p w14:paraId="3C710B30" w14:textId="77777777" w:rsidR="001016ED" w:rsidRDefault="00000000">
      <w:pPr>
        <w:spacing w:after="0" w:line="259" w:lineRule="auto"/>
        <w:ind w:left="0" w:firstLine="0"/>
        <w:jc w:val="left"/>
      </w:pPr>
      <w:r>
        <w:t xml:space="preserve"> </w:t>
      </w:r>
    </w:p>
    <w:p w14:paraId="57C71690" w14:textId="77777777" w:rsidR="001016ED" w:rsidRDefault="00000000">
      <w:pPr>
        <w:ind w:left="-5"/>
      </w:pPr>
      <w:r>
        <w:rPr>
          <w:b/>
        </w:rPr>
        <w:t>Artículo 2112.-</w:t>
      </w:r>
      <w:r>
        <w:t xml:space="preserve"> La acción de nulidad fundada en incapacidad o en error, puede intentarse en los plazos establecidos en el artículo 652. Si el error se conoce antes de que transcurran esos plazos, la acción de nulidad prescribe a los sesenta días, contados desde que el error fué conocido. </w:t>
      </w:r>
    </w:p>
    <w:p w14:paraId="0BB98242" w14:textId="77777777" w:rsidR="001016ED" w:rsidRDefault="00000000">
      <w:pPr>
        <w:spacing w:after="0" w:line="259" w:lineRule="auto"/>
        <w:ind w:left="0" w:firstLine="0"/>
        <w:jc w:val="left"/>
      </w:pPr>
      <w:r>
        <w:t xml:space="preserve"> </w:t>
      </w:r>
    </w:p>
    <w:p w14:paraId="66C6DFB0" w14:textId="77777777" w:rsidR="001016ED" w:rsidRDefault="00000000">
      <w:pPr>
        <w:ind w:left="-5"/>
      </w:pPr>
      <w:r>
        <w:rPr>
          <w:b/>
        </w:rPr>
        <w:t>Artículo 2113.-</w:t>
      </w:r>
      <w:r>
        <w:t xml:space="preserve"> La acción para pedir la nulidad de un contrato hecho por violencia, prescribe a los seis meses contados desde que cese ese vicio del consentimiento. </w:t>
      </w:r>
    </w:p>
    <w:p w14:paraId="7680483D" w14:textId="77777777" w:rsidR="001016ED" w:rsidRDefault="00000000">
      <w:pPr>
        <w:spacing w:after="0" w:line="259" w:lineRule="auto"/>
        <w:ind w:left="0" w:firstLine="0"/>
        <w:jc w:val="left"/>
      </w:pPr>
      <w:r>
        <w:rPr>
          <w:b/>
        </w:rPr>
        <w:t xml:space="preserve"> </w:t>
      </w:r>
    </w:p>
    <w:p w14:paraId="32603C2E" w14:textId="77777777" w:rsidR="001016ED" w:rsidRDefault="00000000">
      <w:pPr>
        <w:ind w:left="-5"/>
      </w:pPr>
      <w:r>
        <w:rPr>
          <w:b/>
        </w:rPr>
        <w:t>Artículo 2114.-</w:t>
      </w:r>
      <w:r>
        <w:t xml:space="preserve"> El acto jurídico viciado de nulidad en parte, no es totalmente nulo, si las partes que lo forman pueden legalmente subsistir separadas, a menos que se demuestre que al celebrarse el acto se quiso que sólo íntegramente subsistiera. </w:t>
      </w:r>
    </w:p>
    <w:p w14:paraId="30F17978" w14:textId="77777777" w:rsidR="001016ED" w:rsidRDefault="00000000">
      <w:pPr>
        <w:spacing w:after="0" w:line="259" w:lineRule="auto"/>
        <w:ind w:left="0" w:firstLine="0"/>
        <w:jc w:val="left"/>
      </w:pPr>
      <w:r>
        <w:t xml:space="preserve"> </w:t>
      </w:r>
    </w:p>
    <w:p w14:paraId="3ACDB262" w14:textId="77777777" w:rsidR="001016ED" w:rsidRDefault="00000000">
      <w:pPr>
        <w:ind w:left="-5"/>
      </w:pPr>
      <w:r>
        <w:rPr>
          <w:b/>
        </w:rPr>
        <w:t>Artículo 2115.-</w:t>
      </w:r>
      <w:r>
        <w:t xml:space="preserve"> La anulación del acto obliga a las partes a restituirse mutuamente lo que han recibido o percibido en virtud o por consecuencia del acto anulado. </w:t>
      </w:r>
    </w:p>
    <w:p w14:paraId="00411F84" w14:textId="77777777" w:rsidR="001016ED" w:rsidRDefault="00000000">
      <w:pPr>
        <w:spacing w:after="0" w:line="259" w:lineRule="auto"/>
        <w:ind w:left="0" w:firstLine="0"/>
        <w:jc w:val="left"/>
      </w:pPr>
      <w:r>
        <w:rPr>
          <w:b/>
        </w:rPr>
        <w:t xml:space="preserve"> </w:t>
      </w:r>
    </w:p>
    <w:p w14:paraId="5D62AA1F" w14:textId="77777777" w:rsidR="001016ED" w:rsidRDefault="00000000">
      <w:pPr>
        <w:ind w:left="-5"/>
      </w:pPr>
      <w:r>
        <w:rPr>
          <w:b/>
        </w:rPr>
        <w:t>Artículo 2116.-</w:t>
      </w:r>
      <w:r>
        <w:t xml:space="preserve">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 </w:t>
      </w:r>
    </w:p>
    <w:p w14:paraId="2D2556AF" w14:textId="77777777" w:rsidR="001016ED" w:rsidRDefault="00000000">
      <w:pPr>
        <w:spacing w:after="0" w:line="259" w:lineRule="auto"/>
        <w:ind w:left="0" w:firstLine="0"/>
        <w:jc w:val="left"/>
      </w:pPr>
      <w:r>
        <w:t xml:space="preserve"> </w:t>
      </w:r>
    </w:p>
    <w:p w14:paraId="0C7B3D43" w14:textId="77777777" w:rsidR="001016ED" w:rsidRDefault="00000000">
      <w:pPr>
        <w:ind w:left="-5"/>
      </w:pPr>
      <w:r>
        <w:rPr>
          <w:b/>
        </w:rPr>
        <w:t>Artículo 2117.-</w:t>
      </w:r>
      <w:r>
        <w:t xml:space="preserve"> Mientras que uno de los contratantes no cumpla con la devolución de aquello a que en virtud de la declaración de nulidad del contrato está obligado, no puede ser compelido el otro a que cumpla por su parte. </w:t>
      </w:r>
    </w:p>
    <w:p w14:paraId="6EE9E3F7" w14:textId="77777777" w:rsidR="001016ED" w:rsidRDefault="00000000">
      <w:pPr>
        <w:spacing w:after="0" w:line="259" w:lineRule="auto"/>
        <w:ind w:left="0" w:firstLine="0"/>
        <w:jc w:val="left"/>
      </w:pPr>
      <w:r>
        <w:t xml:space="preserve"> </w:t>
      </w:r>
    </w:p>
    <w:p w14:paraId="1DDB7684" w14:textId="77777777" w:rsidR="001016ED" w:rsidRDefault="00000000">
      <w:pPr>
        <w:ind w:left="-5"/>
      </w:pPr>
      <w:r>
        <w:rPr>
          <w:b/>
        </w:rPr>
        <w:t>Artículo 2118.-</w:t>
      </w:r>
      <w:r>
        <w:t xml:space="preserve">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 </w:t>
      </w:r>
    </w:p>
    <w:p w14:paraId="075E5C21" w14:textId="77777777" w:rsidR="001016ED" w:rsidRDefault="00000000">
      <w:pPr>
        <w:spacing w:after="0" w:line="259" w:lineRule="auto"/>
        <w:ind w:left="0" w:firstLine="0"/>
        <w:jc w:val="left"/>
      </w:pPr>
      <w:r>
        <w:t xml:space="preserve"> </w:t>
      </w:r>
    </w:p>
    <w:p w14:paraId="4A011DFA" w14:textId="77777777" w:rsidR="001016ED" w:rsidRDefault="00000000">
      <w:pPr>
        <w:spacing w:after="0" w:line="259" w:lineRule="auto"/>
        <w:ind w:left="54" w:firstLine="0"/>
        <w:jc w:val="center"/>
      </w:pPr>
      <w:r>
        <w:rPr>
          <w:b/>
        </w:rPr>
        <w:t xml:space="preserve"> </w:t>
      </w:r>
    </w:p>
    <w:p w14:paraId="27E7DE4F" w14:textId="77777777" w:rsidR="001016ED" w:rsidRDefault="00000000">
      <w:pPr>
        <w:spacing w:after="12"/>
        <w:ind w:right="6"/>
        <w:jc w:val="center"/>
      </w:pPr>
      <w:r>
        <w:rPr>
          <w:b/>
        </w:rPr>
        <w:t xml:space="preserve">PARTE SEGUNDA </w:t>
      </w:r>
    </w:p>
    <w:p w14:paraId="0548320D" w14:textId="77777777" w:rsidR="001016ED" w:rsidRDefault="00000000">
      <w:pPr>
        <w:spacing w:after="12"/>
        <w:ind w:right="5"/>
        <w:jc w:val="center"/>
      </w:pPr>
      <w:r>
        <w:rPr>
          <w:b/>
        </w:rPr>
        <w:t xml:space="preserve">DE LAS DIVERSAS ESPECIES DE CONTRATOS </w:t>
      </w:r>
    </w:p>
    <w:p w14:paraId="3DB4DCC9" w14:textId="77777777" w:rsidR="001016ED" w:rsidRDefault="00000000">
      <w:pPr>
        <w:spacing w:after="0" w:line="259" w:lineRule="auto"/>
        <w:ind w:left="54" w:firstLine="0"/>
        <w:jc w:val="center"/>
      </w:pPr>
      <w:r>
        <w:rPr>
          <w:b/>
        </w:rPr>
        <w:t xml:space="preserve"> </w:t>
      </w:r>
    </w:p>
    <w:p w14:paraId="5E86F079" w14:textId="77777777" w:rsidR="001016ED" w:rsidRDefault="00000000">
      <w:pPr>
        <w:spacing w:after="12"/>
        <w:ind w:right="8"/>
        <w:jc w:val="center"/>
      </w:pPr>
      <w:r>
        <w:rPr>
          <w:b/>
        </w:rPr>
        <w:t xml:space="preserve">TITULO PRIMERO </w:t>
      </w:r>
    </w:p>
    <w:p w14:paraId="79C4298C" w14:textId="77777777" w:rsidR="001016ED" w:rsidRDefault="00000000">
      <w:pPr>
        <w:spacing w:after="12"/>
        <w:ind w:right="6"/>
        <w:jc w:val="center"/>
      </w:pPr>
      <w:r>
        <w:rPr>
          <w:b/>
        </w:rPr>
        <w:t xml:space="preserve">De los contratos preparatorios </w:t>
      </w:r>
    </w:p>
    <w:p w14:paraId="757AC6A8" w14:textId="77777777" w:rsidR="001016ED" w:rsidRDefault="00000000">
      <w:pPr>
        <w:spacing w:after="0" w:line="259" w:lineRule="auto"/>
        <w:ind w:left="54" w:firstLine="0"/>
        <w:jc w:val="center"/>
      </w:pPr>
      <w:r>
        <w:rPr>
          <w:b/>
        </w:rPr>
        <w:t xml:space="preserve"> </w:t>
      </w:r>
    </w:p>
    <w:p w14:paraId="02242354" w14:textId="77777777" w:rsidR="001016ED" w:rsidRDefault="00000000">
      <w:pPr>
        <w:spacing w:after="12"/>
        <w:ind w:right="3"/>
        <w:jc w:val="center"/>
      </w:pPr>
      <w:r>
        <w:rPr>
          <w:b/>
        </w:rPr>
        <w:t xml:space="preserve">La promesa </w:t>
      </w:r>
    </w:p>
    <w:p w14:paraId="3F6C1094" w14:textId="77777777" w:rsidR="001016ED" w:rsidRDefault="00000000">
      <w:pPr>
        <w:spacing w:after="0" w:line="259" w:lineRule="auto"/>
        <w:ind w:left="0" w:firstLine="0"/>
        <w:jc w:val="left"/>
      </w:pPr>
      <w:r>
        <w:t xml:space="preserve"> </w:t>
      </w:r>
    </w:p>
    <w:p w14:paraId="2FC4C70D" w14:textId="77777777" w:rsidR="001016ED" w:rsidRDefault="00000000">
      <w:pPr>
        <w:ind w:left="-5"/>
      </w:pPr>
      <w:r>
        <w:rPr>
          <w:b/>
        </w:rPr>
        <w:t>Artículo 2119.-</w:t>
      </w:r>
      <w:r>
        <w:t xml:space="preserve"> Puede asumirse contractualmente la obligación de celebrar un contrato futuro. </w:t>
      </w:r>
    </w:p>
    <w:p w14:paraId="2B14FA91" w14:textId="77777777" w:rsidR="001016ED" w:rsidRDefault="00000000">
      <w:pPr>
        <w:spacing w:after="0" w:line="259" w:lineRule="auto"/>
        <w:ind w:left="0" w:firstLine="0"/>
        <w:jc w:val="left"/>
      </w:pPr>
      <w:r>
        <w:t xml:space="preserve"> </w:t>
      </w:r>
    </w:p>
    <w:p w14:paraId="5EDD5308" w14:textId="77777777" w:rsidR="001016ED" w:rsidRDefault="00000000">
      <w:pPr>
        <w:ind w:left="-5"/>
      </w:pPr>
      <w:r>
        <w:rPr>
          <w:b/>
        </w:rPr>
        <w:t>Artículo 2120.-</w:t>
      </w:r>
      <w:r>
        <w:t xml:space="preserve"> La promesa de contratar, o sea el contrato preliminar de otro, puede ser unilateral o bilateral. </w:t>
      </w:r>
    </w:p>
    <w:p w14:paraId="6BC7493F" w14:textId="77777777" w:rsidR="001016ED" w:rsidRDefault="00000000">
      <w:pPr>
        <w:spacing w:after="0" w:line="259" w:lineRule="auto"/>
        <w:ind w:left="0" w:firstLine="0"/>
        <w:jc w:val="left"/>
      </w:pPr>
      <w:r>
        <w:t xml:space="preserve"> </w:t>
      </w:r>
    </w:p>
    <w:p w14:paraId="5751F2F1" w14:textId="77777777" w:rsidR="001016ED" w:rsidRDefault="00000000">
      <w:pPr>
        <w:ind w:left="-5"/>
      </w:pPr>
      <w:r>
        <w:rPr>
          <w:b/>
        </w:rPr>
        <w:t>Artículo 2121.-</w:t>
      </w:r>
      <w:r>
        <w:t xml:space="preserve"> La promesa de contrato sólo da (sic) origen a obligaciones de hacer, consistentes en celebrar el contrato respectivo de acuerdo con lo ofrecido. </w:t>
      </w:r>
    </w:p>
    <w:p w14:paraId="7DE1E788" w14:textId="77777777" w:rsidR="001016ED" w:rsidRDefault="00000000">
      <w:pPr>
        <w:spacing w:after="0" w:line="259" w:lineRule="auto"/>
        <w:ind w:left="0" w:firstLine="0"/>
        <w:jc w:val="left"/>
      </w:pPr>
      <w:r>
        <w:t xml:space="preserve"> </w:t>
      </w:r>
    </w:p>
    <w:p w14:paraId="5E7C4065" w14:textId="77777777" w:rsidR="001016ED" w:rsidRDefault="00000000">
      <w:pPr>
        <w:ind w:left="-5"/>
      </w:pPr>
      <w:r>
        <w:rPr>
          <w:b/>
        </w:rPr>
        <w:t>Artículo 2122.-</w:t>
      </w:r>
      <w:r>
        <w:t xml:space="preserve"> Para que la promesa de contratar sea válida debe constar por escrito, contener los elementos característicos del contrato definitivo y limitarse a cierto tiempo. </w:t>
      </w:r>
    </w:p>
    <w:p w14:paraId="5FBF436C" w14:textId="77777777" w:rsidR="001016ED" w:rsidRDefault="00000000">
      <w:pPr>
        <w:spacing w:after="0" w:line="259" w:lineRule="auto"/>
        <w:ind w:left="0" w:firstLine="0"/>
        <w:jc w:val="left"/>
      </w:pPr>
      <w:r>
        <w:t xml:space="preserve"> </w:t>
      </w:r>
    </w:p>
    <w:p w14:paraId="478A732E" w14:textId="77777777" w:rsidR="001016ED" w:rsidRDefault="00000000">
      <w:pPr>
        <w:ind w:left="-5"/>
      </w:pPr>
      <w:r>
        <w:rPr>
          <w:b/>
        </w:rPr>
        <w:t>Artículo 2123.-</w:t>
      </w:r>
      <w:r>
        <w:t xml:space="preserve">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 </w:t>
      </w:r>
    </w:p>
    <w:p w14:paraId="25718999" w14:textId="77777777" w:rsidR="001016ED" w:rsidRDefault="00000000">
      <w:pPr>
        <w:spacing w:after="0" w:line="259" w:lineRule="auto"/>
        <w:ind w:left="0" w:firstLine="0"/>
        <w:jc w:val="left"/>
      </w:pPr>
      <w:r>
        <w:t xml:space="preserve"> </w:t>
      </w:r>
    </w:p>
    <w:p w14:paraId="0FB87CEA" w14:textId="77777777" w:rsidR="001016ED" w:rsidRDefault="00000000">
      <w:pPr>
        <w:spacing w:after="0" w:line="259" w:lineRule="auto"/>
        <w:ind w:left="0" w:firstLine="0"/>
        <w:jc w:val="left"/>
      </w:pPr>
      <w:r>
        <w:t xml:space="preserve"> </w:t>
      </w:r>
    </w:p>
    <w:p w14:paraId="339CD7AE" w14:textId="77777777" w:rsidR="001016ED" w:rsidRDefault="00000000">
      <w:pPr>
        <w:spacing w:after="12"/>
        <w:ind w:right="8"/>
        <w:jc w:val="center"/>
      </w:pPr>
      <w:r>
        <w:rPr>
          <w:b/>
        </w:rPr>
        <w:t xml:space="preserve">TITULO SEGUNDO </w:t>
      </w:r>
    </w:p>
    <w:p w14:paraId="230AEA4E" w14:textId="77777777" w:rsidR="001016ED" w:rsidRDefault="00000000">
      <w:pPr>
        <w:spacing w:after="12"/>
        <w:ind w:right="3"/>
        <w:jc w:val="center"/>
      </w:pPr>
      <w:r>
        <w:rPr>
          <w:b/>
        </w:rPr>
        <w:t xml:space="preserve">De la compraventa </w:t>
      </w:r>
    </w:p>
    <w:p w14:paraId="74CB7FBC" w14:textId="77777777" w:rsidR="001016ED" w:rsidRDefault="00000000">
      <w:pPr>
        <w:spacing w:after="0" w:line="259" w:lineRule="auto"/>
        <w:ind w:left="54" w:firstLine="0"/>
        <w:jc w:val="center"/>
      </w:pPr>
      <w:r>
        <w:rPr>
          <w:b/>
        </w:rPr>
        <w:t xml:space="preserve"> </w:t>
      </w:r>
    </w:p>
    <w:p w14:paraId="3DF0417D" w14:textId="77777777" w:rsidR="001016ED" w:rsidRDefault="00000000">
      <w:pPr>
        <w:spacing w:after="12"/>
        <w:ind w:right="5"/>
        <w:jc w:val="center"/>
      </w:pPr>
      <w:r>
        <w:rPr>
          <w:b/>
        </w:rPr>
        <w:t xml:space="preserve">CAPITULO I </w:t>
      </w:r>
    </w:p>
    <w:p w14:paraId="450D2B5B" w14:textId="77777777" w:rsidR="001016ED" w:rsidRDefault="00000000">
      <w:pPr>
        <w:spacing w:after="12"/>
        <w:ind w:right="5"/>
        <w:jc w:val="center"/>
      </w:pPr>
      <w:r>
        <w:rPr>
          <w:b/>
        </w:rPr>
        <w:t xml:space="preserve">Disposiciones generales </w:t>
      </w:r>
    </w:p>
    <w:p w14:paraId="25451ED2" w14:textId="77777777" w:rsidR="001016ED" w:rsidRDefault="00000000">
      <w:pPr>
        <w:spacing w:after="0" w:line="259" w:lineRule="auto"/>
        <w:ind w:left="0" w:firstLine="0"/>
        <w:jc w:val="left"/>
      </w:pPr>
      <w:r>
        <w:t xml:space="preserve"> </w:t>
      </w:r>
    </w:p>
    <w:p w14:paraId="67BC332E" w14:textId="77777777" w:rsidR="001016ED" w:rsidRDefault="00000000">
      <w:pPr>
        <w:spacing w:after="0" w:line="259" w:lineRule="auto"/>
        <w:ind w:left="0" w:firstLine="0"/>
        <w:jc w:val="left"/>
      </w:pPr>
      <w:r>
        <w:t xml:space="preserve"> </w:t>
      </w:r>
    </w:p>
    <w:p w14:paraId="3A046432" w14:textId="77777777" w:rsidR="001016ED" w:rsidRDefault="00000000">
      <w:pPr>
        <w:ind w:left="-5"/>
      </w:pPr>
      <w:r>
        <w:rPr>
          <w:b/>
        </w:rPr>
        <w:t>Artículo 2124.-</w:t>
      </w:r>
      <w:r>
        <w:t xml:space="preserve"> Habrá compraventa, cuando uno de los contratantes se obliga a transferir un derecho o la propiedad de una cosa y el otro a su vez se obliga a pagar por ello un precio cierto y en dinero. </w:t>
      </w:r>
    </w:p>
    <w:p w14:paraId="5584AF00" w14:textId="77777777" w:rsidR="001016ED" w:rsidRDefault="00000000">
      <w:pPr>
        <w:spacing w:after="0" w:line="259" w:lineRule="auto"/>
        <w:ind w:left="0" w:firstLine="0"/>
        <w:jc w:val="left"/>
      </w:pPr>
      <w:r>
        <w:t xml:space="preserve"> </w:t>
      </w:r>
    </w:p>
    <w:p w14:paraId="5E3A6EDC" w14:textId="77777777" w:rsidR="001016ED" w:rsidRDefault="00000000">
      <w:pPr>
        <w:ind w:left="-5"/>
      </w:pPr>
      <w:r>
        <w:rPr>
          <w:b/>
        </w:rPr>
        <w:t>Artículo 2125.-</w:t>
      </w:r>
      <w:r>
        <w:t xml:space="preserve"> Por regla general, la venta es perfecta y obligatoria para las partes cuando han convenido sobre la cosa y su precio, aunque la primera no haya sido entregada, ni el segundo satisfecho. </w:t>
      </w:r>
    </w:p>
    <w:p w14:paraId="02BBE24A" w14:textId="77777777" w:rsidR="001016ED" w:rsidRDefault="00000000">
      <w:pPr>
        <w:spacing w:after="0" w:line="259" w:lineRule="auto"/>
        <w:ind w:left="0" w:firstLine="0"/>
        <w:jc w:val="left"/>
      </w:pPr>
      <w:r>
        <w:t xml:space="preserve"> </w:t>
      </w:r>
    </w:p>
    <w:p w14:paraId="7CE4E7BA" w14:textId="77777777" w:rsidR="001016ED" w:rsidRDefault="00000000">
      <w:pPr>
        <w:ind w:left="-5"/>
      </w:pPr>
      <w:r>
        <w:rPr>
          <w:b/>
        </w:rPr>
        <w:t>Artículo 2126.-</w:t>
      </w:r>
      <w:r>
        <w:t xml:space="preserve">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 </w:t>
      </w:r>
    </w:p>
    <w:p w14:paraId="749AC946" w14:textId="77777777" w:rsidR="001016ED" w:rsidRDefault="00000000">
      <w:pPr>
        <w:spacing w:after="0" w:line="259" w:lineRule="auto"/>
        <w:ind w:left="0" w:firstLine="0"/>
        <w:jc w:val="left"/>
      </w:pPr>
      <w:r>
        <w:t xml:space="preserve"> </w:t>
      </w:r>
    </w:p>
    <w:p w14:paraId="71287930" w14:textId="77777777" w:rsidR="001016ED" w:rsidRDefault="00000000">
      <w:pPr>
        <w:ind w:left="-5"/>
      </w:pPr>
      <w:r>
        <w:rPr>
          <w:b/>
        </w:rPr>
        <w:t>Artículo 2127.-</w:t>
      </w:r>
      <w:r>
        <w:t xml:space="preserve"> Los contratantes pueden convenir en que el precio sea el que corre en día o lugar determinado o el que fije un tercero. </w:t>
      </w:r>
    </w:p>
    <w:p w14:paraId="38BE22E5" w14:textId="77777777" w:rsidR="001016ED" w:rsidRDefault="00000000">
      <w:pPr>
        <w:spacing w:after="0" w:line="259" w:lineRule="auto"/>
        <w:ind w:left="0" w:firstLine="0"/>
        <w:jc w:val="left"/>
      </w:pPr>
      <w:r>
        <w:t xml:space="preserve"> </w:t>
      </w:r>
    </w:p>
    <w:p w14:paraId="714D79CA" w14:textId="77777777" w:rsidR="001016ED" w:rsidRDefault="00000000">
      <w:pPr>
        <w:ind w:left="-5"/>
      </w:pPr>
      <w:r>
        <w:rPr>
          <w:b/>
        </w:rPr>
        <w:t>Artículo 2128.-</w:t>
      </w:r>
      <w:r>
        <w:t xml:space="preserve"> Fijado el precio por el tercero, no podrá ser rechazado por los contratantes, sino de común acuerdo. </w:t>
      </w:r>
    </w:p>
    <w:p w14:paraId="444628FA" w14:textId="77777777" w:rsidR="001016ED" w:rsidRDefault="00000000">
      <w:pPr>
        <w:spacing w:after="0" w:line="259" w:lineRule="auto"/>
        <w:ind w:left="0" w:firstLine="0"/>
        <w:jc w:val="left"/>
      </w:pPr>
      <w:r>
        <w:t xml:space="preserve"> </w:t>
      </w:r>
    </w:p>
    <w:p w14:paraId="529EDC8E" w14:textId="77777777" w:rsidR="001016ED" w:rsidRDefault="00000000">
      <w:pPr>
        <w:ind w:left="-5"/>
      </w:pPr>
      <w:r>
        <w:rPr>
          <w:b/>
        </w:rPr>
        <w:t>Artículo 2129.-</w:t>
      </w:r>
      <w:r>
        <w:t xml:space="preserve"> Si el tercero no quiere o no puede señalar el precio, quedará el contrato sin efecto; salvo convenio en contrario. </w:t>
      </w:r>
    </w:p>
    <w:p w14:paraId="33801658" w14:textId="77777777" w:rsidR="001016ED" w:rsidRDefault="00000000">
      <w:pPr>
        <w:spacing w:after="0" w:line="259" w:lineRule="auto"/>
        <w:ind w:left="0" w:firstLine="0"/>
        <w:jc w:val="left"/>
      </w:pPr>
      <w:r>
        <w:t xml:space="preserve"> </w:t>
      </w:r>
    </w:p>
    <w:p w14:paraId="53E5F0E1" w14:textId="77777777" w:rsidR="001016ED" w:rsidRDefault="00000000">
      <w:pPr>
        <w:ind w:left="-5"/>
      </w:pPr>
      <w:r>
        <w:rPr>
          <w:b/>
        </w:rPr>
        <w:t>Artículo 2130.-</w:t>
      </w:r>
      <w:r>
        <w:t xml:space="preserve"> El señalamiento del precio no puede dejarse al arbitrio de uno de los contratantes. </w:t>
      </w:r>
    </w:p>
    <w:p w14:paraId="3756C972" w14:textId="77777777" w:rsidR="001016ED" w:rsidRDefault="00000000">
      <w:pPr>
        <w:spacing w:after="0" w:line="259" w:lineRule="auto"/>
        <w:ind w:left="0" w:firstLine="0"/>
        <w:jc w:val="left"/>
      </w:pPr>
      <w:r>
        <w:t xml:space="preserve"> </w:t>
      </w:r>
    </w:p>
    <w:p w14:paraId="177AEEDC" w14:textId="77777777" w:rsidR="001016ED" w:rsidRDefault="00000000">
      <w:pPr>
        <w:ind w:left="-5"/>
      </w:pPr>
      <w:r>
        <w:rPr>
          <w:b/>
        </w:rPr>
        <w:t xml:space="preserve">Artículo 2131. </w:t>
      </w:r>
      <w:r>
        <w:t xml:space="preserve">El comprador debe pagar el precio en los términos y plazos convenidos. A falta de convenio lo deberá pagar al contado. La demora en el pago del precio lo constituirá en la obligación de pagar réditos al tipo legal sobre la cantidad que adeude. </w:t>
      </w:r>
    </w:p>
    <w:p w14:paraId="622A3C98" w14:textId="77777777" w:rsidR="001016ED" w:rsidRDefault="00000000">
      <w:pPr>
        <w:spacing w:after="0" w:line="259" w:lineRule="auto"/>
        <w:ind w:left="0" w:firstLine="0"/>
        <w:jc w:val="left"/>
      </w:pPr>
      <w:r>
        <w:t xml:space="preserve"> </w:t>
      </w:r>
    </w:p>
    <w:p w14:paraId="096388C9" w14:textId="77777777" w:rsidR="001016ED" w:rsidRDefault="00000000">
      <w:pPr>
        <w:ind w:left="-5"/>
      </w:pPr>
      <w:r>
        <w:rPr>
          <w:b/>
        </w:rPr>
        <w:t>Artículo 2132</w:t>
      </w:r>
      <w:r>
        <w:t xml:space="preserve">.- Las compras de cosas que se acostumbra gustar, pesar o medir, no producirán sus efectos sino después que se hayan gustado, pesado o medido los objetos vendidos. </w:t>
      </w:r>
    </w:p>
    <w:p w14:paraId="4A833A45" w14:textId="77777777" w:rsidR="001016ED" w:rsidRDefault="00000000">
      <w:pPr>
        <w:spacing w:after="0" w:line="259" w:lineRule="auto"/>
        <w:ind w:left="0" w:firstLine="0"/>
        <w:jc w:val="left"/>
      </w:pPr>
      <w:r>
        <w:t xml:space="preserve"> </w:t>
      </w:r>
    </w:p>
    <w:p w14:paraId="275F4C33" w14:textId="77777777" w:rsidR="001016ED" w:rsidRDefault="00000000">
      <w:pPr>
        <w:ind w:left="-5"/>
      </w:pPr>
      <w:r>
        <w:rPr>
          <w:b/>
        </w:rPr>
        <w:t>Artículo 2133.-</w:t>
      </w:r>
      <w:r>
        <w:t xml:space="preserve"> Cuando se trate de venta de artículos determinados y perfectamente conocidos, el contrato podrá hacerse sobre muestras. </w:t>
      </w:r>
    </w:p>
    <w:p w14:paraId="0DFAFFEC" w14:textId="77777777" w:rsidR="001016ED" w:rsidRDefault="00000000">
      <w:pPr>
        <w:spacing w:after="0" w:line="259" w:lineRule="auto"/>
        <w:ind w:left="0" w:firstLine="0"/>
        <w:jc w:val="left"/>
      </w:pPr>
      <w:r>
        <w:t xml:space="preserve"> </w:t>
      </w:r>
    </w:p>
    <w:p w14:paraId="7138A778" w14:textId="77777777" w:rsidR="001016ED" w:rsidRDefault="00000000">
      <w:pPr>
        <w:ind w:left="-5"/>
      </w:pPr>
      <w:r>
        <w:t xml:space="preserve">En caso de desavenencia entre los contratantes, dos peritos nombrados uno por cada parte, y un tercero, para el caso de discordia, nombrado por éstos, resolverán sobre la conformidad o inconformidad de los artículos con las muestras o calidades que sirvieron de base al contrato. </w:t>
      </w:r>
    </w:p>
    <w:p w14:paraId="257DA347" w14:textId="77777777" w:rsidR="001016ED" w:rsidRDefault="00000000">
      <w:pPr>
        <w:spacing w:after="0" w:line="259" w:lineRule="auto"/>
        <w:ind w:left="0" w:firstLine="0"/>
        <w:jc w:val="left"/>
      </w:pPr>
      <w:r>
        <w:t xml:space="preserve"> </w:t>
      </w:r>
    </w:p>
    <w:p w14:paraId="5FED97DC" w14:textId="77777777" w:rsidR="001016ED" w:rsidRDefault="00000000">
      <w:pPr>
        <w:ind w:left="-5"/>
      </w:pPr>
      <w:r>
        <w:rPr>
          <w:b/>
        </w:rPr>
        <w:t>Artículo 2134.-</w:t>
      </w:r>
      <w:r>
        <w:t xml:space="preserve">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 </w:t>
      </w:r>
    </w:p>
    <w:p w14:paraId="38E7AE2F" w14:textId="77777777" w:rsidR="001016ED" w:rsidRDefault="00000000">
      <w:pPr>
        <w:spacing w:after="0" w:line="259" w:lineRule="auto"/>
        <w:ind w:left="0" w:firstLine="0"/>
        <w:jc w:val="left"/>
      </w:pPr>
      <w:r>
        <w:t xml:space="preserve"> </w:t>
      </w:r>
    </w:p>
    <w:p w14:paraId="2B12240E" w14:textId="77777777" w:rsidR="001016ED" w:rsidRDefault="00000000">
      <w:pPr>
        <w:ind w:left="-5"/>
      </w:pPr>
      <w:r>
        <w:rPr>
          <w:b/>
        </w:rPr>
        <w:t>Artículo 2135.-</w:t>
      </w:r>
      <w:r>
        <w:t xml:space="preserve"> Habrá lugar a la rescisión si el vendedor presentara el acervo como de especie homogénea, y ocultare en él especies de inferior clase y calidad de las que están a la vista. </w:t>
      </w:r>
    </w:p>
    <w:p w14:paraId="71FE04E6" w14:textId="77777777" w:rsidR="001016ED" w:rsidRDefault="00000000">
      <w:pPr>
        <w:spacing w:after="0" w:line="259" w:lineRule="auto"/>
        <w:ind w:left="0" w:firstLine="0"/>
        <w:jc w:val="left"/>
      </w:pPr>
      <w:r>
        <w:t xml:space="preserve"> </w:t>
      </w:r>
    </w:p>
    <w:p w14:paraId="390EE743" w14:textId="77777777" w:rsidR="001016ED" w:rsidRDefault="00000000">
      <w:pPr>
        <w:ind w:left="-5"/>
      </w:pPr>
      <w:r>
        <w:rPr>
          <w:b/>
        </w:rPr>
        <w:t>Artículo 2136.-</w:t>
      </w:r>
      <w:r>
        <w:t xml:space="preserve"> Si la venta de uno o más inmuebles se hiciere por precio alzado y sin estimar especialmente sus partes o medidas, no habrá lugar a la rescisión, aunque en la entrega hubiere falta o exceso. </w:t>
      </w:r>
    </w:p>
    <w:p w14:paraId="0BCACAFD" w14:textId="77777777" w:rsidR="001016ED" w:rsidRDefault="00000000">
      <w:pPr>
        <w:spacing w:after="0" w:line="259" w:lineRule="auto"/>
        <w:ind w:left="0" w:firstLine="0"/>
        <w:jc w:val="left"/>
      </w:pPr>
      <w:r>
        <w:t xml:space="preserve"> </w:t>
      </w:r>
    </w:p>
    <w:p w14:paraId="7DD9F09F" w14:textId="77777777" w:rsidR="001016ED" w:rsidRDefault="00000000">
      <w:pPr>
        <w:ind w:left="-5"/>
      </w:pPr>
      <w:r>
        <w:rPr>
          <w:b/>
        </w:rPr>
        <w:t>Artículo 2137.-</w:t>
      </w:r>
      <w:r>
        <w:t xml:space="preserve"> Las acciones que nacen de los artículos 2134 a 2136, prescriben en un año, contado desde el día de la entrega. </w:t>
      </w:r>
    </w:p>
    <w:p w14:paraId="2CF1041E" w14:textId="77777777" w:rsidR="001016ED" w:rsidRDefault="00000000">
      <w:pPr>
        <w:spacing w:after="0" w:line="259" w:lineRule="auto"/>
        <w:ind w:left="0" w:firstLine="0"/>
        <w:jc w:val="left"/>
      </w:pPr>
      <w:r>
        <w:t xml:space="preserve"> </w:t>
      </w:r>
    </w:p>
    <w:p w14:paraId="3537AC38" w14:textId="77777777" w:rsidR="001016ED" w:rsidRDefault="00000000">
      <w:pPr>
        <w:ind w:left="-5"/>
      </w:pPr>
      <w:r>
        <w:rPr>
          <w:b/>
        </w:rPr>
        <w:t>Artículo 2138.-</w:t>
      </w:r>
      <w:r>
        <w:t xml:space="preserve"> Los contratantes pagarán por mitad los gastos de escritura y registro, salvo convenio en contrario. </w:t>
      </w:r>
    </w:p>
    <w:p w14:paraId="33D6B876" w14:textId="77777777" w:rsidR="001016ED" w:rsidRDefault="00000000">
      <w:pPr>
        <w:spacing w:after="0" w:line="259" w:lineRule="auto"/>
        <w:ind w:left="0" w:firstLine="0"/>
        <w:jc w:val="left"/>
      </w:pPr>
      <w:r>
        <w:t xml:space="preserve"> </w:t>
      </w:r>
    </w:p>
    <w:p w14:paraId="4F6F51B8" w14:textId="77777777" w:rsidR="001016ED" w:rsidRDefault="00000000">
      <w:pPr>
        <w:ind w:left="-5"/>
      </w:pPr>
      <w:r>
        <w:rPr>
          <w:b/>
        </w:rPr>
        <w:t>Artículo 2139.-</w:t>
      </w:r>
      <w:r>
        <w:t xml:space="preserve"> Si una misma cosa fuere vendida por el mismo vendedor a diversas personas, se observará lo siguiente. </w:t>
      </w:r>
    </w:p>
    <w:p w14:paraId="7C9EEB4A" w14:textId="77777777" w:rsidR="001016ED" w:rsidRDefault="00000000">
      <w:pPr>
        <w:spacing w:after="0" w:line="259" w:lineRule="auto"/>
        <w:ind w:left="0" w:firstLine="0"/>
        <w:jc w:val="left"/>
      </w:pPr>
      <w:r>
        <w:t xml:space="preserve"> </w:t>
      </w:r>
    </w:p>
    <w:p w14:paraId="77B561DA" w14:textId="77777777" w:rsidR="001016ED" w:rsidRDefault="00000000">
      <w:pPr>
        <w:ind w:left="-5"/>
      </w:pPr>
      <w:r>
        <w:rPr>
          <w:b/>
        </w:rPr>
        <w:t>Artículo 2140.-</w:t>
      </w:r>
      <w:r>
        <w:t xml:space="preserve"> Si la cosa vendida fuere mueble, prevalecerá la venta primera en fecha; si no fuere posible verificar la prioridad de ésta, prevalecerá la hecha al que se halle en posesión de la cosa. </w:t>
      </w:r>
    </w:p>
    <w:p w14:paraId="0477DEA9" w14:textId="77777777" w:rsidR="001016ED" w:rsidRDefault="00000000">
      <w:pPr>
        <w:spacing w:after="0" w:line="259" w:lineRule="auto"/>
        <w:ind w:left="0" w:firstLine="0"/>
        <w:jc w:val="left"/>
      </w:pPr>
      <w:r>
        <w:t xml:space="preserve"> </w:t>
      </w:r>
    </w:p>
    <w:p w14:paraId="05A5B39E" w14:textId="77777777" w:rsidR="001016ED" w:rsidRDefault="00000000">
      <w:pPr>
        <w:ind w:left="-5"/>
      </w:pPr>
      <w:r>
        <w:rPr>
          <w:b/>
        </w:rPr>
        <w:t>Artículo 2141.-</w:t>
      </w:r>
      <w:r>
        <w:t xml:space="preserve"> Si la cosa vendida fuere inmueble, prevalecerá la venta que primero se haya registrado; y si ninguno lo ha sido, se observará lo dispuesto en el artículo anterior. </w:t>
      </w:r>
    </w:p>
    <w:p w14:paraId="40E86D0B" w14:textId="77777777" w:rsidR="001016ED" w:rsidRDefault="00000000">
      <w:pPr>
        <w:spacing w:after="0" w:line="259" w:lineRule="auto"/>
        <w:ind w:left="0" w:firstLine="0"/>
        <w:jc w:val="left"/>
      </w:pPr>
      <w:r>
        <w:t xml:space="preserve"> </w:t>
      </w:r>
    </w:p>
    <w:p w14:paraId="2FAC2520" w14:textId="77777777" w:rsidR="001016ED" w:rsidRDefault="00000000">
      <w:pPr>
        <w:ind w:left="-5"/>
      </w:pPr>
      <w:r>
        <w:rPr>
          <w:b/>
        </w:rPr>
        <w:t>Artículo 2142.-</w:t>
      </w:r>
      <w:r>
        <w:t xml:space="preserve"> Son nulas las ventas que produzcan la concentración o acaparamiento, en una o en pocas manos, de artículos de consumo necesario, y que tengan por objeto obtener el alza de los precios de esos artículos. </w:t>
      </w:r>
    </w:p>
    <w:p w14:paraId="7A190634" w14:textId="77777777" w:rsidR="001016ED" w:rsidRDefault="00000000">
      <w:pPr>
        <w:spacing w:after="233" w:line="259" w:lineRule="auto"/>
        <w:ind w:left="0" w:firstLine="0"/>
        <w:jc w:val="left"/>
      </w:pPr>
      <w:r>
        <w:t xml:space="preserve"> </w:t>
      </w:r>
    </w:p>
    <w:p w14:paraId="2D0FE0F8" w14:textId="77777777" w:rsidR="001016ED" w:rsidRDefault="00000000">
      <w:pPr>
        <w:spacing w:after="12"/>
        <w:ind w:right="5"/>
        <w:jc w:val="center"/>
      </w:pPr>
      <w:r>
        <w:rPr>
          <w:b/>
        </w:rPr>
        <w:t xml:space="preserve">CAPITULO II </w:t>
      </w:r>
    </w:p>
    <w:p w14:paraId="5536491C" w14:textId="77777777" w:rsidR="001016ED" w:rsidRDefault="00000000">
      <w:pPr>
        <w:spacing w:after="12"/>
        <w:ind w:right="4"/>
        <w:jc w:val="center"/>
      </w:pPr>
      <w:r>
        <w:rPr>
          <w:b/>
        </w:rPr>
        <w:t xml:space="preserve">De la materia de la compraventa </w:t>
      </w:r>
    </w:p>
    <w:p w14:paraId="1E9F87CC" w14:textId="77777777" w:rsidR="001016ED" w:rsidRDefault="00000000">
      <w:pPr>
        <w:spacing w:after="0" w:line="259" w:lineRule="auto"/>
        <w:ind w:left="0" w:firstLine="0"/>
        <w:jc w:val="left"/>
      </w:pPr>
      <w:r>
        <w:t xml:space="preserve"> </w:t>
      </w:r>
    </w:p>
    <w:p w14:paraId="692961AB" w14:textId="77777777" w:rsidR="001016ED" w:rsidRDefault="00000000">
      <w:pPr>
        <w:spacing w:after="0" w:line="259" w:lineRule="auto"/>
        <w:ind w:left="0" w:firstLine="0"/>
        <w:jc w:val="left"/>
      </w:pPr>
      <w:r>
        <w:t xml:space="preserve"> </w:t>
      </w:r>
    </w:p>
    <w:p w14:paraId="7394BEAD" w14:textId="77777777" w:rsidR="001016ED" w:rsidRDefault="00000000">
      <w:pPr>
        <w:ind w:left="-5"/>
      </w:pPr>
      <w:r>
        <w:rPr>
          <w:b/>
        </w:rPr>
        <w:t>Artículo 2143.-</w:t>
      </w:r>
      <w:r>
        <w:t xml:space="preserve"> Ninguno puede vender sino lo que es de su propiedad. </w:t>
      </w:r>
    </w:p>
    <w:p w14:paraId="2C63DFB8" w14:textId="77777777" w:rsidR="001016ED" w:rsidRDefault="00000000">
      <w:pPr>
        <w:spacing w:after="0" w:line="259" w:lineRule="auto"/>
        <w:ind w:left="0" w:firstLine="0"/>
        <w:jc w:val="left"/>
      </w:pPr>
      <w:r>
        <w:t xml:space="preserve"> </w:t>
      </w:r>
    </w:p>
    <w:p w14:paraId="0E8A6CD7" w14:textId="77777777" w:rsidR="001016ED" w:rsidRDefault="00000000">
      <w:pPr>
        <w:ind w:left="-5"/>
      </w:pPr>
      <w:r>
        <w:rPr>
          <w:b/>
        </w:rPr>
        <w:t>Artículo 2144.-</w:t>
      </w:r>
      <w:r>
        <w:t xml:space="preserve"> La venta de cosa ajena es nula, y el vendedor es responsable de los daños y perjuicios si procede con dolo o mala fe; debiendo tenerse en cuenta lo que se dispone en el título relativo al Instituto de la Función Registral para los adquirientes, de buena fe.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517B86E" w14:textId="77777777">
        <w:trPr>
          <w:trHeight w:val="206"/>
        </w:trPr>
        <w:tc>
          <w:tcPr>
            <w:tcW w:w="9407" w:type="dxa"/>
            <w:gridSpan w:val="2"/>
            <w:tcBorders>
              <w:top w:val="nil"/>
              <w:left w:val="nil"/>
              <w:bottom w:val="nil"/>
              <w:right w:val="nil"/>
            </w:tcBorders>
            <w:shd w:val="clear" w:color="auto" w:fill="D3D3D3"/>
          </w:tcPr>
          <w:p w14:paraId="6F7E2328"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4945977" w14:textId="77777777">
        <w:trPr>
          <w:trHeight w:val="209"/>
        </w:trPr>
        <w:tc>
          <w:tcPr>
            <w:tcW w:w="7415" w:type="dxa"/>
            <w:tcBorders>
              <w:top w:val="nil"/>
              <w:left w:val="nil"/>
              <w:bottom w:val="nil"/>
              <w:right w:val="nil"/>
            </w:tcBorders>
            <w:shd w:val="clear" w:color="auto" w:fill="D3D3D3"/>
          </w:tcPr>
          <w:p w14:paraId="0A0B3A64"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6BCBCD6A" w14:textId="77777777" w:rsidR="001016ED" w:rsidRDefault="00000000">
            <w:pPr>
              <w:spacing w:after="0" w:line="259" w:lineRule="auto"/>
              <w:ind w:left="0" w:firstLine="0"/>
              <w:jc w:val="left"/>
            </w:pPr>
            <w:r>
              <w:rPr>
                <w:b/>
                <w:sz w:val="18"/>
              </w:rPr>
              <w:t xml:space="preserve"> </w:t>
            </w:r>
          </w:p>
        </w:tc>
      </w:tr>
    </w:tbl>
    <w:p w14:paraId="4A38EABE" w14:textId="77777777" w:rsidR="001016ED" w:rsidRDefault="00000000">
      <w:pPr>
        <w:spacing w:after="0" w:line="259" w:lineRule="auto"/>
        <w:ind w:left="0" w:firstLine="0"/>
        <w:jc w:val="left"/>
      </w:pPr>
      <w:r>
        <w:t xml:space="preserve"> </w:t>
      </w:r>
    </w:p>
    <w:p w14:paraId="049263ED" w14:textId="77777777" w:rsidR="001016ED" w:rsidRDefault="00000000">
      <w:pPr>
        <w:ind w:left="-5"/>
      </w:pPr>
      <w:r>
        <w:rPr>
          <w:b/>
        </w:rPr>
        <w:t>Artículo 2145.-</w:t>
      </w:r>
      <w:r>
        <w:t xml:space="preserve"> El contrato quedará revalidado, si antes de que tenga lugar la evicción, adquiere el vendedor, por cualquier título legítimo, la propiedad de la cosa vendida. </w:t>
      </w:r>
    </w:p>
    <w:p w14:paraId="7F1039F5" w14:textId="77777777" w:rsidR="001016ED" w:rsidRDefault="00000000">
      <w:pPr>
        <w:spacing w:after="0" w:line="259" w:lineRule="auto"/>
        <w:ind w:left="0" w:firstLine="0"/>
        <w:jc w:val="left"/>
      </w:pPr>
      <w:r>
        <w:t xml:space="preserve"> </w:t>
      </w:r>
    </w:p>
    <w:p w14:paraId="2C8C7B6B" w14:textId="77777777" w:rsidR="001016ED" w:rsidRDefault="00000000">
      <w:pPr>
        <w:ind w:left="-5"/>
      </w:pPr>
      <w:r>
        <w:rPr>
          <w:b/>
        </w:rPr>
        <w:t>Artículo 2146.-</w:t>
      </w:r>
      <w:r>
        <w:t xml:space="preserve"> La venta de cosa o derechos litigiosos no está prohibida, pero el vendedor que no declare la circunstancia de hallarse la cosa en litigio, es responsable de los daños y perjuicios si el comprador sufre la evicción, quedando además, sujeto a las penas respectivas. </w:t>
      </w:r>
    </w:p>
    <w:p w14:paraId="246784D3" w14:textId="77777777" w:rsidR="001016ED" w:rsidRDefault="00000000">
      <w:pPr>
        <w:spacing w:after="0" w:line="259" w:lineRule="auto"/>
        <w:ind w:left="0" w:firstLine="0"/>
        <w:jc w:val="left"/>
      </w:pPr>
      <w:r>
        <w:t xml:space="preserve"> </w:t>
      </w:r>
    </w:p>
    <w:p w14:paraId="325F5B09" w14:textId="77777777" w:rsidR="001016ED" w:rsidRDefault="00000000">
      <w:pPr>
        <w:ind w:left="-5"/>
      </w:pPr>
      <w:r>
        <w:rPr>
          <w:b/>
        </w:rPr>
        <w:t>Artículo 2147.-</w:t>
      </w:r>
      <w:r>
        <w:t xml:space="preserve"> Tratándose de la venta de determinados bienes, como los pertenecientes a incapacitados, los de propiedad pública, los empeñados o hipotecados, etc., deben observarse los requisitos exigidos por la ley para que la venta sea perfecta. </w:t>
      </w:r>
    </w:p>
    <w:p w14:paraId="0F342D95" w14:textId="77777777" w:rsidR="001016ED" w:rsidRDefault="00000000">
      <w:pPr>
        <w:spacing w:after="0" w:line="259" w:lineRule="auto"/>
        <w:ind w:left="0" w:firstLine="0"/>
        <w:jc w:val="left"/>
      </w:pPr>
      <w:r>
        <w:t xml:space="preserve"> </w:t>
      </w:r>
    </w:p>
    <w:p w14:paraId="5FC56147" w14:textId="77777777" w:rsidR="001016ED" w:rsidRDefault="00000000">
      <w:pPr>
        <w:spacing w:after="0" w:line="259" w:lineRule="auto"/>
        <w:ind w:left="0" w:firstLine="0"/>
        <w:jc w:val="left"/>
      </w:pPr>
      <w:r>
        <w:t xml:space="preserve"> </w:t>
      </w:r>
    </w:p>
    <w:p w14:paraId="3231CAD1" w14:textId="77777777" w:rsidR="001016ED" w:rsidRDefault="00000000">
      <w:pPr>
        <w:spacing w:after="12"/>
        <w:ind w:right="7"/>
        <w:jc w:val="center"/>
      </w:pPr>
      <w:r>
        <w:rPr>
          <w:b/>
        </w:rPr>
        <w:t xml:space="preserve">CAPITULO III </w:t>
      </w:r>
    </w:p>
    <w:p w14:paraId="3B3E8E97" w14:textId="77777777" w:rsidR="001016ED" w:rsidRDefault="00000000">
      <w:pPr>
        <w:spacing w:after="12"/>
        <w:ind w:right="5"/>
        <w:jc w:val="center"/>
      </w:pPr>
      <w:r>
        <w:rPr>
          <w:b/>
        </w:rPr>
        <w:t xml:space="preserve">De los que pueden vender y comprar </w:t>
      </w:r>
    </w:p>
    <w:p w14:paraId="69F10873" w14:textId="77777777" w:rsidR="001016ED" w:rsidRDefault="00000000">
      <w:pPr>
        <w:spacing w:after="0" w:line="259" w:lineRule="auto"/>
        <w:ind w:left="0" w:firstLine="0"/>
        <w:jc w:val="left"/>
      </w:pPr>
      <w:r>
        <w:t xml:space="preserve"> </w:t>
      </w:r>
    </w:p>
    <w:p w14:paraId="5EDE1C8F" w14:textId="77777777" w:rsidR="001016ED" w:rsidRDefault="00000000">
      <w:pPr>
        <w:spacing w:after="0" w:line="259" w:lineRule="auto"/>
        <w:ind w:left="0" w:firstLine="0"/>
        <w:jc w:val="left"/>
      </w:pPr>
      <w:r>
        <w:t xml:space="preserve"> </w:t>
      </w:r>
    </w:p>
    <w:p w14:paraId="09FA92AA" w14:textId="77777777" w:rsidR="001016ED" w:rsidRDefault="00000000">
      <w:pPr>
        <w:ind w:left="-5"/>
      </w:pPr>
      <w:r>
        <w:rPr>
          <w:b/>
        </w:rPr>
        <w:t>Artículo 2148.-</w:t>
      </w:r>
      <w:r>
        <w:t xml:space="preserve"> Los extranjeros y las personas morales no pueden comprar bienes raíces, sino sujetándose a lo dispuesto en el artículo 27 de la Constitución Política de los Estados Unidos Mexicanos, y en sus leyes reglamentarias. </w:t>
      </w:r>
    </w:p>
    <w:p w14:paraId="6CD928C5" w14:textId="77777777" w:rsidR="001016ED" w:rsidRDefault="00000000">
      <w:pPr>
        <w:spacing w:after="0" w:line="259" w:lineRule="auto"/>
        <w:ind w:left="0" w:firstLine="0"/>
        <w:jc w:val="left"/>
      </w:pPr>
      <w:r>
        <w:t xml:space="preserve"> </w:t>
      </w:r>
    </w:p>
    <w:p w14:paraId="61FE036D" w14:textId="77777777" w:rsidR="001016ED" w:rsidRDefault="00000000">
      <w:pPr>
        <w:ind w:left="-5"/>
      </w:pPr>
      <w:r>
        <w:rPr>
          <w:b/>
        </w:rPr>
        <w:t>Artículo 2149.-</w:t>
      </w:r>
      <w:r>
        <w:t xml:space="preserve"> Los consortes sólo pueden celebrar entre sí el contrato de compraventa, en el c aso previsto en el artículo 173 de este Código. </w:t>
      </w:r>
    </w:p>
    <w:p w14:paraId="68D66228" w14:textId="77777777" w:rsidR="001016ED" w:rsidRDefault="00000000">
      <w:pPr>
        <w:spacing w:after="0" w:line="259" w:lineRule="auto"/>
        <w:ind w:left="0" w:firstLine="0"/>
        <w:jc w:val="left"/>
      </w:pPr>
      <w:r>
        <w:t xml:space="preserve"> </w:t>
      </w:r>
    </w:p>
    <w:p w14:paraId="03809883" w14:textId="77777777" w:rsidR="001016ED" w:rsidRDefault="00000000">
      <w:pPr>
        <w:ind w:left="-5"/>
      </w:pPr>
      <w:r>
        <w:rPr>
          <w:b/>
        </w:rPr>
        <w:t>Artículo 2150.-</w:t>
      </w:r>
      <w:r>
        <w:t xml:space="preserve"> Los magistrados, los jueces, el Ministerio Público, los defensores oficiales, los abogados, los procuradores y los peritos no pueden comprar los bienes que son objeto de los juicios en que intervengan. </w:t>
      </w:r>
    </w:p>
    <w:p w14:paraId="7767965B" w14:textId="77777777" w:rsidR="001016ED" w:rsidRDefault="00000000">
      <w:pPr>
        <w:spacing w:after="0" w:line="259" w:lineRule="auto"/>
        <w:ind w:left="0" w:firstLine="0"/>
        <w:jc w:val="left"/>
      </w:pPr>
      <w:r>
        <w:t xml:space="preserve"> </w:t>
      </w:r>
    </w:p>
    <w:p w14:paraId="5C0006CF" w14:textId="77777777" w:rsidR="001016ED" w:rsidRDefault="00000000">
      <w:pPr>
        <w:ind w:left="-5"/>
      </w:pPr>
      <w:r>
        <w:rPr>
          <w:b/>
        </w:rPr>
        <w:t>Artículo 2151.-</w:t>
      </w:r>
      <w:r>
        <w:t xml:space="preserve"> Se exceptúa de lo dispuesto en el artículo anterior la venta de bienes cuando sean coherederos las personas mencionadas, o cuando se trata de derechos a que estén afectos bienes de su propiedad. </w:t>
      </w:r>
    </w:p>
    <w:p w14:paraId="081226D1" w14:textId="77777777" w:rsidR="001016ED" w:rsidRDefault="00000000">
      <w:pPr>
        <w:spacing w:after="0" w:line="259" w:lineRule="auto"/>
        <w:ind w:left="0" w:firstLine="0"/>
        <w:jc w:val="left"/>
      </w:pPr>
      <w:r>
        <w:t xml:space="preserve"> </w:t>
      </w:r>
    </w:p>
    <w:p w14:paraId="3B67DDD1" w14:textId="77777777" w:rsidR="001016ED" w:rsidRDefault="00000000">
      <w:pPr>
        <w:ind w:left="-5"/>
      </w:pPr>
      <w:r>
        <w:rPr>
          <w:b/>
        </w:rPr>
        <w:t>Artículo 2152.-</w:t>
      </w:r>
      <w:r>
        <w:t xml:space="preserve"> Los hijos sujetos a patria potestad solamente pueden vender a sus padres los bienes comprendidos en la primera clase de las mencionadas en el artículo 443, fracción I. </w:t>
      </w:r>
    </w:p>
    <w:p w14:paraId="1AB5761E" w14:textId="77777777" w:rsidR="001016ED" w:rsidRDefault="00000000">
      <w:pPr>
        <w:spacing w:after="0" w:line="259" w:lineRule="auto"/>
        <w:ind w:left="0" w:firstLine="0"/>
        <w:jc w:val="left"/>
      </w:pPr>
      <w:r>
        <w:t xml:space="preserve"> </w:t>
      </w:r>
    </w:p>
    <w:p w14:paraId="3E81128C" w14:textId="77777777" w:rsidR="001016ED" w:rsidRDefault="00000000">
      <w:pPr>
        <w:ind w:left="-5"/>
      </w:pPr>
      <w:r>
        <w:rPr>
          <w:b/>
        </w:rPr>
        <w:t>Artículo 2153.-</w:t>
      </w:r>
      <w:r>
        <w:t xml:space="preserve"> Los propietarios de cosa indivisa no pueden vender su parte respectiva a extraños, sino cumpliendo lo dispuesto en los artículos 975 y 976. </w:t>
      </w:r>
    </w:p>
    <w:p w14:paraId="78B160CB" w14:textId="77777777" w:rsidR="001016ED" w:rsidRDefault="00000000">
      <w:pPr>
        <w:spacing w:after="0" w:line="259" w:lineRule="auto"/>
        <w:ind w:left="0" w:firstLine="0"/>
        <w:jc w:val="left"/>
      </w:pPr>
      <w:r>
        <w:t xml:space="preserve"> </w:t>
      </w:r>
    </w:p>
    <w:p w14:paraId="47DB4714" w14:textId="77777777" w:rsidR="001016ED" w:rsidRDefault="00000000">
      <w:pPr>
        <w:ind w:left="-5"/>
      </w:pPr>
      <w:r>
        <w:rPr>
          <w:b/>
        </w:rPr>
        <w:t xml:space="preserve">Artículo 2154. </w:t>
      </w:r>
      <w:r>
        <w:t xml:space="preserve">No pueden comprar los bienes de cuya venta o administración se hallen encargados; </w:t>
      </w:r>
    </w:p>
    <w:p w14:paraId="4242A381" w14:textId="77777777" w:rsidR="001016ED" w:rsidRDefault="00000000">
      <w:pPr>
        <w:spacing w:after="0" w:line="259" w:lineRule="auto"/>
        <w:ind w:left="0" w:firstLine="0"/>
        <w:jc w:val="left"/>
      </w:pPr>
      <w:r>
        <w:t xml:space="preserve"> </w:t>
      </w:r>
    </w:p>
    <w:p w14:paraId="11877285" w14:textId="77777777" w:rsidR="001016ED" w:rsidRDefault="00000000">
      <w:pPr>
        <w:numPr>
          <w:ilvl w:val="0"/>
          <w:numId w:val="160"/>
        </w:numPr>
        <w:ind w:hanging="307"/>
      </w:pPr>
      <w:r>
        <w:t xml:space="preserve">Los tutores y curadores; </w:t>
      </w:r>
    </w:p>
    <w:p w14:paraId="144105F3" w14:textId="77777777" w:rsidR="001016ED" w:rsidRDefault="00000000">
      <w:pPr>
        <w:spacing w:after="0" w:line="259" w:lineRule="auto"/>
        <w:ind w:left="0" w:firstLine="0"/>
        <w:jc w:val="left"/>
      </w:pPr>
      <w:r>
        <w:t xml:space="preserve"> </w:t>
      </w:r>
    </w:p>
    <w:p w14:paraId="1D8E0682" w14:textId="77777777" w:rsidR="001016ED" w:rsidRDefault="00000000">
      <w:pPr>
        <w:numPr>
          <w:ilvl w:val="0"/>
          <w:numId w:val="160"/>
        </w:numPr>
        <w:ind w:hanging="307"/>
      </w:pPr>
      <w:r>
        <w:t xml:space="preserve">Los mandatarios; </w:t>
      </w:r>
    </w:p>
    <w:p w14:paraId="6C9C6AC9" w14:textId="77777777" w:rsidR="001016ED" w:rsidRDefault="00000000">
      <w:pPr>
        <w:spacing w:after="0" w:line="259" w:lineRule="auto"/>
        <w:ind w:left="0" w:firstLine="0"/>
        <w:jc w:val="left"/>
      </w:pPr>
      <w:r>
        <w:t xml:space="preserve"> </w:t>
      </w:r>
    </w:p>
    <w:p w14:paraId="47B99EC0" w14:textId="77777777" w:rsidR="001016ED" w:rsidRDefault="00000000">
      <w:pPr>
        <w:numPr>
          <w:ilvl w:val="0"/>
          <w:numId w:val="160"/>
        </w:numPr>
        <w:ind w:hanging="307"/>
      </w:pPr>
      <w:r>
        <w:t xml:space="preserve">Los ejecutores testamentarios y los que fueren nombrados en caso de intestado; </w:t>
      </w:r>
    </w:p>
    <w:p w14:paraId="370BFDCC" w14:textId="77777777" w:rsidR="001016ED" w:rsidRDefault="00000000">
      <w:pPr>
        <w:spacing w:after="0" w:line="259" w:lineRule="auto"/>
        <w:ind w:left="0" w:firstLine="0"/>
        <w:jc w:val="left"/>
      </w:pPr>
      <w:r>
        <w:t xml:space="preserve"> </w:t>
      </w:r>
    </w:p>
    <w:p w14:paraId="621450FA" w14:textId="77777777" w:rsidR="001016ED" w:rsidRDefault="00000000">
      <w:pPr>
        <w:ind w:left="-5"/>
      </w:pPr>
      <w:r>
        <w:t xml:space="preserve">VI (sic). Los interventores nombrados por el testador o por los herederos; </w:t>
      </w:r>
    </w:p>
    <w:p w14:paraId="407366CE" w14:textId="77777777" w:rsidR="001016ED" w:rsidRDefault="00000000">
      <w:pPr>
        <w:spacing w:after="0" w:line="259" w:lineRule="auto"/>
        <w:ind w:left="0" w:firstLine="0"/>
        <w:jc w:val="left"/>
      </w:pPr>
      <w:r>
        <w:t xml:space="preserve"> </w:t>
      </w:r>
    </w:p>
    <w:p w14:paraId="263BBA77" w14:textId="77777777" w:rsidR="001016ED" w:rsidRDefault="00000000">
      <w:pPr>
        <w:numPr>
          <w:ilvl w:val="0"/>
          <w:numId w:val="161"/>
        </w:numPr>
        <w:ind w:hanging="333"/>
      </w:pPr>
      <w:r>
        <w:t xml:space="preserve">Los representantes, administradores e interventores en caso de ausencia. </w:t>
      </w:r>
    </w:p>
    <w:p w14:paraId="5C6D2199" w14:textId="77777777" w:rsidR="001016ED" w:rsidRDefault="00000000">
      <w:pPr>
        <w:spacing w:after="0" w:line="259" w:lineRule="auto"/>
        <w:ind w:left="0" w:firstLine="0"/>
        <w:jc w:val="left"/>
      </w:pPr>
      <w:r>
        <w:t xml:space="preserve"> </w:t>
      </w:r>
    </w:p>
    <w:p w14:paraId="61AED787" w14:textId="77777777" w:rsidR="001016ED" w:rsidRDefault="00000000">
      <w:pPr>
        <w:numPr>
          <w:ilvl w:val="0"/>
          <w:numId w:val="161"/>
        </w:numPr>
        <w:ind w:hanging="333"/>
      </w:pPr>
      <w:r>
        <w:t xml:space="preserve">Los empleados públicos. </w:t>
      </w:r>
    </w:p>
    <w:p w14:paraId="0B8F33EF" w14:textId="77777777" w:rsidR="001016ED" w:rsidRDefault="00000000">
      <w:pPr>
        <w:spacing w:after="0" w:line="259" w:lineRule="auto"/>
        <w:ind w:left="0" w:firstLine="0"/>
        <w:jc w:val="left"/>
      </w:pPr>
      <w:r>
        <w:t xml:space="preserve"> </w:t>
      </w:r>
    </w:p>
    <w:p w14:paraId="0FC7FBCB" w14:textId="77777777" w:rsidR="001016ED" w:rsidRDefault="00000000">
      <w:pPr>
        <w:ind w:left="-5"/>
      </w:pPr>
      <w:r>
        <w:rPr>
          <w:b/>
        </w:rPr>
        <w:t>Artículo 2155.-</w:t>
      </w:r>
      <w:r>
        <w:t xml:space="preserve"> Los peritos y los corredores no pueden comprar los bienes en cuya venta han intervenido. </w:t>
      </w:r>
    </w:p>
    <w:p w14:paraId="0613556B" w14:textId="77777777" w:rsidR="001016ED" w:rsidRDefault="00000000">
      <w:pPr>
        <w:spacing w:after="0" w:line="259" w:lineRule="auto"/>
        <w:ind w:left="0" w:firstLine="0"/>
        <w:jc w:val="left"/>
      </w:pPr>
      <w:r>
        <w:t xml:space="preserve"> </w:t>
      </w:r>
    </w:p>
    <w:p w14:paraId="2EC0A5F7" w14:textId="77777777" w:rsidR="001016ED" w:rsidRDefault="00000000">
      <w:pPr>
        <w:ind w:left="-5"/>
      </w:pPr>
      <w:r>
        <w:rPr>
          <w:b/>
        </w:rPr>
        <w:t>Artículo 2156.-</w:t>
      </w:r>
      <w:r>
        <w:t xml:space="preserve"> Las compras hechas en contravención a lo dispuesto en este capítulo, serán nulas, ya se hayan hecho directamente o por interpósita persona. </w:t>
      </w:r>
    </w:p>
    <w:p w14:paraId="2FABC222" w14:textId="77777777" w:rsidR="001016ED" w:rsidRDefault="00000000">
      <w:pPr>
        <w:spacing w:after="0" w:line="259" w:lineRule="auto"/>
        <w:ind w:left="0" w:firstLine="0"/>
        <w:jc w:val="left"/>
      </w:pPr>
      <w:r>
        <w:t xml:space="preserve"> </w:t>
      </w:r>
    </w:p>
    <w:p w14:paraId="6B435E2D" w14:textId="77777777" w:rsidR="001016ED" w:rsidRDefault="00000000">
      <w:pPr>
        <w:spacing w:after="0" w:line="259" w:lineRule="auto"/>
        <w:ind w:left="0" w:firstLine="0"/>
        <w:jc w:val="left"/>
      </w:pPr>
      <w:r>
        <w:t xml:space="preserve"> </w:t>
      </w:r>
    </w:p>
    <w:p w14:paraId="1280DDA9" w14:textId="77777777" w:rsidR="001016ED" w:rsidRDefault="00000000">
      <w:pPr>
        <w:spacing w:after="12"/>
        <w:ind w:right="6"/>
        <w:jc w:val="center"/>
      </w:pPr>
      <w:r>
        <w:rPr>
          <w:b/>
        </w:rPr>
        <w:t xml:space="preserve">CAPITULO IV </w:t>
      </w:r>
    </w:p>
    <w:p w14:paraId="74C452DD" w14:textId="77777777" w:rsidR="001016ED" w:rsidRDefault="00000000">
      <w:pPr>
        <w:spacing w:after="12"/>
        <w:ind w:right="6"/>
        <w:jc w:val="center"/>
      </w:pPr>
      <w:r>
        <w:rPr>
          <w:b/>
        </w:rPr>
        <w:t xml:space="preserve">De las obligaciones del vendedor </w:t>
      </w:r>
    </w:p>
    <w:p w14:paraId="2AABEA83" w14:textId="77777777" w:rsidR="001016ED" w:rsidRDefault="00000000">
      <w:pPr>
        <w:spacing w:after="0" w:line="259" w:lineRule="auto"/>
        <w:ind w:left="0" w:firstLine="0"/>
        <w:jc w:val="left"/>
      </w:pPr>
      <w:r>
        <w:t xml:space="preserve"> </w:t>
      </w:r>
    </w:p>
    <w:p w14:paraId="205071BE" w14:textId="77777777" w:rsidR="001016ED" w:rsidRDefault="00000000">
      <w:pPr>
        <w:spacing w:after="0" w:line="259" w:lineRule="auto"/>
        <w:ind w:left="0" w:firstLine="0"/>
        <w:jc w:val="left"/>
      </w:pPr>
      <w:r>
        <w:t xml:space="preserve"> </w:t>
      </w:r>
    </w:p>
    <w:p w14:paraId="49284ACF" w14:textId="77777777" w:rsidR="001016ED" w:rsidRDefault="00000000">
      <w:pPr>
        <w:ind w:left="-5"/>
      </w:pPr>
      <w:r>
        <w:rPr>
          <w:b/>
        </w:rPr>
        <w:t>Artículo 2157.-</w:t>
      </w:r>
      <w:r>
        <w:t xml:space="preserve"> El vendedor está obligado: </w:t>
      </w:r>
    </w:p>
    <w:p w14:paraId="29CAB74D" w14:textId="77777777" w:rsidR="001016ED" w:rsidRDefault="00000000">
      <w:pPr>
        <w:spacing w:after="0" w:line="259" w:lineRule="auto"/>
        <w:ind w:left="0" w:firstLine="0"/>
        <w:jc w:val="left"/>
      </w:pPr>
      <w:r>
        <w:t xml:space="preserve"> </w:t>
      </w:r>
    </w:p>
    <w:p w14:paraId="60E6BF1E" w14:textId="77777777" w:rsidR="001016ED" w:rsidRDefault="00000000">
      <w:pPr>
        <w:numPr>
          <w:ilvl w:val="0"/>
          <w:numId w:val="162"/>
        </w:numPr>
        <w:ind w:hanging="307"/>
      </w:pPr>
      <w:r>
        <w:t xml:space="preserve">A entregar al comprador la cosa vendida; </w:t>
      </w:r>
    </w:p>
    <w:p w14:paraId="0F3EB9F1" w14:textId="77777777" w:rsidR="001016ED" w:rsidRDefault="00000000">
      <w:pPr>
        <w:spacing w:after="0" w:line="259" w:lineRule="auto"/>
        <w:ind w:left="0" w:firstLine="0"/>
        <w:jc w:val="left"/>
      </w:pPr>
      <w:r>
        <w:t xml:space="preserve"> </w:t>
      </w:r>
    </w:p>
    <w:p w14:paraId="7470166F" w14:textId="77777777" w:rsidR="001016ED" w:rsidRDefault="00000000">
      <w:pPr>
        <w:numPr>
          <w:ilvl w:val="0"/>
          <w:numId w:val="162"/>
        </w:numPr>
        <w:ind w:hanging="307"/>
      </w:pPr>
      <w:r>
        <w:t xml:space="preserve">A garantizar las calidades de la cosa. </w:t>
      </w:r>
    </w:p>
    <w:p w14:paraId="0B198FE5" w14:textId="77777777" w:rsidR="001016ED" w:rsidRDefault="00000000">
      <w:pPr>
        <w:spacing w:after="0" w:line="259" w:lineRule="auto"/>
        <w:ind w:left="0" w:firstLine="0"/>
        <w:jc w:val="left"/>
      </w:pPr>
      <w:r>
        <w:t xml:space="preserve"> </w:t>
      </w:r>
    </w:p>
    <w:p w14:paraId="6EB2097F" w14:textId="77777777" w:rsidR="001016ED" w:rsidRDefault="00000000">
      <w:pPr>
        <w:numPr>
          <w:ilvl w:val="0"/>
          <w:numId w:val="162"/>
        </w:numPr>
        <w:ind w:hanging="307"/>
      </w:pPr>
      <w:r>
        <w:t xml:space="preserve">A prestar la evicción. </w:t>
      </w:r>
    </w:p>
    <w:p w14:paraId="3F234E04" w14:textId="77777777" w:rsidR="001016ED" w:rsidRDefault="00000000">
      <w:pPr>
        <w:spacing w:after="0" w:line="259" w:lineRule="auto"/>
        <w:ind w:left="0" w:firstLine="0"/>
        <w:jc w:val="left"/>
      </w:pPr>
      <w:r>
        <w:t xml:space="preserve"> </w:t>
      </w:r>
    </w:p>
    <w:p w14:paraId="4874B31D" w14:textId="77777777" w:rsidR="001016ED" w:rsidRDefault="00000000">
      <w:pPr>
        <w:spacing w:after="0" w:line="259" w:lineRule="auto"/>
        <w:ind w:left="0" w:firstLine="0"/>
        <w:jc w:val="left"/>
      </w:pPr>
      <w:r>
        <w:t xml:space="preserve"> </w:t>
      </w:r>
    </w:p>
    <w:p w14:paraId="40083A33" w14:textId="77777777" w:rsidR="001016ED" w:rsidRDefault="00000000">
      <w:pPr>
        <w:spacing w:after="12"/>
        <w:ind w:right="3"/>
        <w:jc w:val="center"/>
      </w:pPr>
      <w:r>
        <w:rPr>
          <w:b/>
        </w:rPr>
        <w:t xml:space="preserve">CAPITULO V </w:t>
      </w:r>
    </w:p>
    <w:p w14:paraId="16AD8821" w14:textId="77777777" w:rsidR="001016ED" w:rsidRDefault="00000000">
      <w:pPr>
        <w:spacing w:after="12"/>
        <w:ind w:right="3"/>
        <w:jc w:val="center"/>
      </w:pPr>
      <w:r>
        <w:rPr>
          <w:b/>
        </w:rPr>
        <w:t xml:space="preserve">De la entrega de la cosa vendida </w:t>
      </w:r>
    </w:p>
    <w:p w14:paraId="1A4C060C" w14:textId="77777777" w:rsidR="001016ED" w:rsidRDefault="00000000">
      <w:pPr>
        <w:spacing w:after="0" w:line="259" w:lineRule="auto"/>
        <w:ind w:left="0" w:firstLine="0"/>
        <w:jc w:val="left"/>
      </w:pPr>
      <w:r>
        <w:t xml:space="preserve"> </w:t>
      </w:r>
    </w:p>
    <w:p w14:paraId="7190CCB4" w14:textId="77777777" w:rsidR="001016ED" w:rsidRDefault="00000000">
      <w:pPr>
        <w:spacing w:after="0" w:line="259" w:lineRule="auto"/>
        <w:ind w:left="0" w:firstLine="0"/>
        <w:jc w:val="left"/>
      </w:pPr>
      <w:r>
        <w:t xml:space="preserve"> </w:t>
      </w:r>
    </w:p>
    <w:p w14:paraId="5B0A0721" w14:textId="77777777" w:rsidR="001016ED" w:rsidRDefault="00000000">
      <w:pPr>
        <w:ind w:left="-5"/>
      </w:pPr>
      <w:r>
        <w:rPr>
          <w:b/>
        </w:rPr>
        <w:t>Artículo 2158.-</w:t>
      </w:r>
      <w:r>
        <w:t xml:space="preserve"> La entrega puede ser real, jurídica o virtual.  </w:t>
      </w:r>
    </w:p>
    <w:p w14:paraId="2AC07301" w14:textId="77777777" w:rsidR="001016ED" w:rsidRDefault="00000000">
      <w:pPr>
        <w:spacing w:after="0" w:line="259" w:lineRule="auto"/>
        <w:ind w:left="0" w:firstLine="0"/>
        <w:jc w:val="left"/>
      </w:pPr>
      <w:r>
        <w:t xml:space="preserve"> </w:t>
      </w:r>
    </w:p>
    <w:p w14:paraId="3408A410" w14:textId="77777777" w:rsidR="001016ED" w:rsidRDefault="00000000">
      <w:pPr>
        <w:ind w:left="-5"/>
      </w:pPr>
      <w:r>
        <w:t xml:space="preserve">La entrega real consiste en la entrega material de la cosa vendida, o en la entrega del título si se trata de un derecho. </w:t>
      </w:r>
    </w:p>
    <w:p w14:paraId="4A8AC437" w14:textId="77777777" w:rsidR="001016ED" w:rsidRDefault="00000000">
      <w:pPr>
        <w:spacing w:after="0" w:line="259" w:lineRule="auto"/>
        <w:ind w:left="0" w:firstLine="0"/>
        <w:jc w:val="left"/>
      </w:pPr>
      <w:r>
        <w:t xml:space="preserve"> </w:t>
      </w:r>
    </w:p>
    <w:p w14:paraId="489659FB" w14:textId="77777777" w:rsidR="001016ED" w:rsidRDefault="00000000">
      <w:pPr>
        <w:ind w:left="-5"/>
      </w:pPr>
      <w:r>
        <w:t xml:space="preserve">Hay entrega jurídica cuando, aun sin estar entregada materialmente la cosa, la ley la considera recibida por el comprador. </w:t>
      </w:r>
    </w:p>
    <w:p w14:paraId="4B06D085" w14:textId="77777777" w:rsidR="001016ED" w:rsidRDefault="00000000">
      <w:pPr>
        <w:ind w:left="-5"/>
      </w:pPr>
      <w:r>
        <w:t xml:space="preserve">Desde el momento en que el comprador acepte que la cosa vendida quede a su disposición, se tendrá por virtualmente recibido de ella, y el vendedor que la conserve en su poder, sólo tendrá los derechos y obligaciones de un depositario. </w:t>
      </w:r>
    </w:p>
    <w:p w14:paraId="5F7A4C17" w14:textId="77777777" w:rsidR="001016ED" w:rsidRDefault="00000000">
      <w:pPr>
        <w:spacing w:after="0" w:line="259" w:lineRule="auto"/>
        <w:ind w:left="0" w:firstLine="0"/>
        <w:jc w:val="left"/>
      </w:pPr>
      <w:r>
        <w:t xml:space="preserve"> </w:t>
      </w:r>
    </w:p>
    <w:p w14:paraId="71C5FD06" w14:textId="77777777" w:rsidR="001016ED" w:rsidRDefault="00000000">
      <w:pPr>
        <w:ind w:left="-5"/>
      </w:pPr>
      <w:r>
        <w:rPr>
          <w:b/>
        </w:rPr>
        <w:t>Artículo 2159.-</w:t>
      </w:r>
      <w:r>
        <w:t xml:space="preserve"> Los gastos de la entrega de la cosa vendida son de cuenta del vendedor, y los de su transporte o traslación, de cargo del comprador, salvo convenio en contrario. </w:t>
      </w:r>
    </w:p>
    <w:p w14:paraId="5388B3E2" w14:textId="77777777" w:rsidR="001016ED" w:rsidRDefault="00000000">
      <w:pPr>
        <w:spacing w:after="0" w:line="259" w:lineRule="auto"/>
        <w:ind w:left="0" w:firstLine="0"/>
        <w:jc w:val="left"/>
      </w:pPr>
      <w:r>
        <w:t xml:space="preserve"> </w:t>
      </w:r>
    </w:p>
    <w:p w14:paraId="3E69C3BD" w14:textId="77777777" w:rsidR="001016ED" w:rsidRDefault="00000000">
      <w:pPr>
        <w:ind w:left="-5"/>
      </w:pPr>
      <w:r>
        <w:rPr>
          <w:b/>
        </w:rPr>
        <w:t>Artículo 2160.-</w:t>
      </w:r>
      <w:r>
        <w:t xml:space="preserve"> El vendedor no está obligado a entregar la cosa vendida, si el comprador no ha pagado el precio, salvo que en el contrato se haya señalado un plazo para el pago. </w:t>
      </w:r>
    </w:p>
    <w:p w14:paraId="7A86ECF1" w14:textId="77777777" w:rsidR="001016ED" w:rsidRDefault="00000000">
      <w:pPr>
        <w:spacing w:after="0" w:line="259" w:lineRule="auto"/>
        <w:ind w:left="0" w:firstLine="0"/>
        <w:jc w:val="left"/>
      </w:pPr>
      <w:r>
        <w:t xml:space="preserve"> </w:t>
      </w:r>
    </w:p>
    <w:p w14:paraId="253CDE1A" w14:textId="77777777" w:rsidR="001016ED" w:rsidRDefault="00000000">
      <w:pPr>
        <w:ind w:left="-5"/>
      </w:pPr>
      <w:r>
        <w:rPr>
          <w:b/>
        </w:rPr>
        <w:t>Artículo 2161.-</w:t>
      </w:r>
      <w:r>
        <w:t xml:space="preserve">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 </w:t>
      </w:r>
    </w:p>
    <w:p w14:paraId="2B214B5C" w14:textId="77777777" w:rsidR="001016ED" w:rsidRDefault="00000000">
      <w:pPr>
        <w:spacing w:after="0" w:line="259" w:lineRule="auto"/>
        <w:ind w:left="0" w:firstLine="0"/>
        <w:jc w:val="left"/>
      </w:pPr>
      <w:r>
        <w:t xml:space="preserve"> </w:t>
      </w:r>
    </w:p>
    <w:p w14:paraId="3754DFF0" w14:textId="77777777" w:rsidR="001016ED" w:rsidRDefault="00000000">
      <w:pPr>
        <w:ind w:left="-5"/>
      </w:pPr>
      <w:r>
        <w:rPr>
          <w:b/>
        </w:rPr>
        <w:t>Artículo 2162.-</w:t>
      </w:r>
      <w:r>
        <w:t xml:space="preserve"> El vendedor debe entregar la cosa vendida en el estado en que se hallaba al perfeccionarse el contrato. </w:t>
      </w:r>
    </w:p>
    <w:p w14:paraId="4E1FDA05" w14:textId="77777777" w:rsidR="001016ED" w:rsidRDefault="00000000">
      <w:pPr>
        <w:spacing w:after="0" w:line="259" w:lineRule="auto"/>
        <w:ind w:left="0" w:firstLine="0"/>
        <w:jc w:val="left"/>
      </w:pPr>
      <w:r>
        <w:t xml:space="preserve"> </w:t>
      </w:r>
    </w:p>
    <w:p w14:paraId="36FBD7DF" w14:textId="77777777" w:rsidR="001016ED" w:rsidRDefault="00000000">
      <w:pPr>
        <w:ind w:left="-5"/>
      </w:pPr>
      <w:r>
        <w:rPr>
          <w:b/>
        </w:rPr>
        <w:t>Artículo 2163.-</w:t>
      </w:r>
      <w:r>
        <w:t xml:space="preserve"> Debe también el vendedor entregar todos los frutos producidos desde que se perfeccionó la venta, y los rendimientos, accesiones y títulos de la cosa. </w:t>
      </w:r>
    </w:p>
    <w:p w14:paraId="7695489F" w14:textId="77777777" w:rsidR="001016ED" w:rsidRDefault="00000000">
      <w:pPr>
        <w:spacing w:after="0" w:line="259" w:lineRule="auto"/>
        <w:ind w:left="0" w:firstLine="0"/>
        <w:jc w:val="left"/>
      </w:pPr>
      <w:r>
        <w:t xml:space="preserve"> </w:t>
      </w:r>
    </w:p>
    <w:p w14:paraId="580FE7F5" w14:textId="77777777" w:rsidR="001016ED" w:rsidRDefault="00000000">
      <w:pPr>
        <w:ind w:left="-5"/>
      </w:pPr>
      <w:r>
        <w:rPr>
          <w:b/>
        </w:rPr>
        <w:t>Artículo 2164.-</w:t>
      </w:r>
      <w:r>
        <w:t xml:space="preserve"> Si en la venta de un inmueble se han designado los linderos, el vendedor estará obligado a entregar todo lo que dentro de ellos se comprenda, aunque haya exceso o disminución en las medidas expresadas en el contrato. </w:t>
      </w:r>
    </w:p>
    <w:p w14:paraId="754286EE" w14:textId="77777777" w:rsidR="001016ED" w:rsidRDefault="00000000">
      <w:pPr>
        <w:spacing w:after="0" w:line="259" w:lineRule="auto"/>
        <w:ind w:left="0" w:firstLine="0"/>
        <w:jc w:val="left"/>
      </w:pPr>
      <w:r>
        <w:t xml:space="preserve"> </w:t>
      </w:r>
    </w:p>
    <w:p w14:paraId="143F4C01" w14:textId="77777777" w:rsidR="001016ED" w:rsidRDefault="00000000">
      <w:pPr>
        <w:ind w:left="-5"/>
      </w:pPr>
      <w:r>
        <w:rPr>
          <w:b/>
        </w:rPr>
        <w:t>Artículo 2165.-</w:t>
      </w:r>
      <w:r>
        <w:t xml:space="preserve"> La entrega de la cosa vendida debe hacerse en el lugar convenido, y si no hubiere lugar designado en el contrato, en el lugar en que se encontraba la cosa en la época en que se vendió. </w:t>
      </w:r>
    </w:p>
    <w:p w14:paraId="5B53796F" w14:textId="77777777" w:rsidR="001016ED" w:rsidRDefault="00000000">
      <w:pPr>
        <w:spacing w:after="0" w:line="259" w:lineRule="auto"/>
        <w:ind w:left="0" w:firstLine="0"/>
        <w:jc w:val="left"/>
      </w:pPr>
      <w:r>
        <w:t xml:space="preserve"> </w:t>
      </w:r>
    </w:p>
    <w:p w14:paraId="2C668492" w14:textId="77777777" w:rsidR="001016ED" w:rsidRDefault="00000000">
      <w:pPr>
        <w:ind w:left="-5"/>
      </w:pPr>
      <w:r>
        <w:rPr>
          <w:b/>
        </w:rPr>
        <w:t>Artículo 2166.-</w:t>
      </w:r>
      <w:r>
        <w:t xml:space="preserve">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 </w:t>
      </w:r>
    </w:p>
    <w:p w14:paraId="73F8A86E" w14:textId="77777777" w:rsidR="001016ED" w:rsidRDefault="00000000">
      <w:pPr>
        <w:spacing w:after="0" w:line="259" w:lineRule="auto"/>
        <w:ind w:left="0" w:firstLine="0"/>
        <w:jc w:val="left"/>
      </w:pPr>
      <w:r>
        <w:t xml:space="preserve"> </w:t>
      </w:r>
    </w:p>
    <w:p w14:paraId="25628A89" w14:textId="77777777" w:rsidR="001016ED" w:rsidRDefault="00000000">
      <w:pPr>
        <w:spacing w:after="0" w:line="259" w:lineRule="auto"/>
        <w:ind w:left="0" w:firstLine="0"/>
        <w:jc w:val="left"/>
      </w:pPr>
      <w:r>
        <w:t xml:space="preserve"> </w:t>
      </w:r>
    </w:p>
    <w:p w14:paraId="506965F0" w14:textId="77777777" w:rsidR="001016ED" w:rsidRDefault="00000000">
      <w:pPr>
        <w:spacing w:after="12"/>
        <w:ind w:right="5"/>
        <w:jc w:val="center"/>
      </w:pPr>
      <w:r>
        <w:rPr>
          <w:b/>
        </w:rPr>
        <w:t xml:space="preserve">CAPITULO VI </w:t>
      </w:r>
    </w:p>
    <w:p w14:paraId="76787C8E" w14:textId="77777777" w:rsidR="001016ED" w:rsidRDefault="00000000">
      <w:pPr>
        <w:spacing w:after="12"/>
        <w:ind w:right="7"/>
        <w:jc w:val="center"/>
      </w:pPr>
      <w:r>
        <w:rPr>
          <w:b/>
        </w:rPr>
        <w:t xml:space="preserve">De las obligaciones del comprador </w:t>
      </w:r>
    </w:p>
    <w:p w14:paraId="074F41A9" w14:textId="77777777" w:rsidR="001016ED" w:rsidRDefault="00000000">
      <w:pPr>
        <w:spacing w:after="0" w:line="259" w:lineRule="auto"/>
        <w:ind w:left="0" w:firstLine="0"/>
        <w:jc w:val="left"/>
      </w:pPr>
      <w:r>
        <w:t xml:space="preserve"> </w:t>
      </w:r>
    </w:p>
    <w:p w14:paraId="06969D6E" w14:textId="77777777" w:rsidR="001016ED" w:rsidRDefault="00000000">
      <w:pPr>
        <w:spacing w:after="0" w:line="259" w:lineRule="auto"/>
        <w:ind w:left="0" w:firstLine="0"/>
        <w:jc w:val="left"/>
      </w:pPr>
      <w:r>
        <w:t xml:space="preserve"> </w:t>
      </w:r>
    </w:p>
    <w:p w14:paraId="5B223ECE" w14:textId="77777777" w:rsidR="001016ED" w:rsidRDefault="00000000">
      <w:pPr>
        <w:ind w:left="-5"/>
      </w:pPr>
      <w:r>
        <w:rPr>
          <w:b/>
        </w:rPr>
        <w:t>Artículo 2167.-</w:t>
      </w:r>
      <w:r>
        <w:t xml:space="preserve"> El comprador debe cumplir todo aquello a que se haya obligado y especialmente pagar el precio de la cosa en el tiempo, lugar y forma convenidos. </w:t>
      </w:r>
    </w:p>
    <w:p w14:paraId="4BD0475E" w14:textId="77777777" w:rsidR="001016ED" w:rsidRDefault="00000000">
      <w:pPr>
        <w:spacing w:after="0" w:line="259" w:lineRule="auto"/>
        <w:ind w:left="0" w:firstLine="0"/>
        <w:jc w:val="left"/>
      </w:pPr>
      <w:r>
        <w:t xml:space="preserve"> </w:t>
      </w:r>
    </w:p>
    <w:p w14:paraId="104EB585" w14:textId="77777777" w:rsidR="001016ED" w:rsidRDefault="00000000">
      <w:pPr>
        <w:ind w:left="-5"/>
      </w:pPr>
      <w:r>
        <w:rPr>
          <w:b/>
        </w:rPr>
        <w:t>Artículo 2168.-</w:t>
      </w:r>
      <w:r>
        <w:t xml:space="preserve"> Si no se han fijado tiempo y lugar, el pago se hará en el tiempo y lugar en que se entregue la cosa. </w:t>
      </w:r>
    </w:p>
    <w:p w14:paraId="36967706" w14:textId="77777777" w:rsidR="001016ED" w:rsidRDefault="00000000">
      <w:pPr>
        <w:spacing w:after="0" w:line="259" w:lineRule="auto"/>
        <w:ind w:left="0" w:firstLine="0"/>
        <w:jc w:val="left"/>
      </w:pPr>
      <w:r>
        <w:t xml:space="preserve"> </w:t>
      </w:r>
    </w:p>
    <w:p w14:paraId="4560F480" w14:textId="77777777" w:rsidR="001016ED" w:rsidRDefault="00000000">
      <w:pPr>
        <w:ind w:left="-5"/>
      </w:pPr>
      <w:r>
        <w:rPr>
          <w:b/>
        </w:rPr>
        <w:t>Artículo 2169.-</w:t>
      </w:r>
      <w:r>
        <w:t xml:space="preserve"> Si ocurre duda sobre cuál de los contratantes debe hacer primero la entrega, uno y otro harán el depósito en manos de un tercero. </w:t>
      </w:r>
    </w:p>
    <w:p w14:paraId="3390ABBE" w14:textId="77777777" w:rsidR="001016ED" w:rsidRDefault="00000000">
      <w:pPr>
        <w:spacing w:after="0" w:line="259" w:lineRule="auto"/>
        <w:ind w:left="0" w:firstLine="0"/>
        <w:jc w:val="left"/>
      </w:pPr>
      <w:r>
        <w:t xml:space="preserve"> </w:t>
      </w:r>
    </w:p>
    <w:p w14:paraId="50195850" w14:textId="77777777" w:rsidR="001016ED" w:rsidRDefault="00000000">
      <w:pPr>
        <w:ind w:left="-5"/>
      </w:pPr>
      <w:r>
        <w:rPr>
          <w:b/>
        </w:rPr>
        <w:t xml:space="preserve">Artículo 2170. </w:t>
      </w:r>
      <w:r>
        <w:t xml:space="preserve">El comprador debe intereses por el tiempo que medie entre la entrega de la cosa y el pago del precio, en los tres casos siguientes: </w:t>
      </w:r>
    </w:p>
    <w:p w14:paraId="775DC90E" w14:textId="77777777" w:rsidR="001016ED" w:rsidRDefault="00000000">
      <w:pPr>
        <w:spacing w:after="0" w:line="259" w:lineRule="auto"/>
        <w:ind w:left="0" w:firstLine="0"/>
        <w:jc w:val="left"/>
      </w:pPr>
      <w:r>
        <w:t xml:space="preserve"> </w:t>
      </w:r>
    </w:p>
    <w:p w14:paraId="63F70FAD" w14:textId="77777777" w:rsidR="001016ED" w:rsidRDefault="00000000">
      <w:pPr>
        <w:numPr>
          <w:ilvl w:val="0"/>
          <w:numId w:val="163"/>
        </w:numPr>
        <w:ind w:hanging="307"/>
      </w:pPr>
      <w:r>
        <w:t xml:space="preserve">Si así se hubiere convenido; </w:t>
      </w:r>
    </w:p>
    <w:p w14:paraId="182147C7" w14:textId="77777777" w:rsidR="001016ED" w:rsidRDefault="00000000">
      <w:pPr>
        <w:spacing w:after="0" w:line="259" w:lineRule="auto"/>
        <w:ind w:left="0" w:firstLine="0"/>
        <w:jc w:val="left"/>
      </w:pPr>
      <w:r>
        <w:t xml:space="preserve"> </w:t>
      </w:r>
    </w:p>
    <w:p w14:paraId="4FCB4E4C" w14:textId="77777777" w:rsidR="001016ED" w:rsidRDefault="00000000">
      <w:pPr>
        <w:numPr>
          <w:ilvl w:val="0"/>
          <w:numId w:val="163"/>
        </w:numPr>
        <w:ind w:hanging="307"/>
      </w:pPr>
      <w:r>
        <w:t xml:space="preserve">Si la cosa vendida y entregada produce fruto o renta; </w:t>
      </w:r>
    </w:p>
    <w:p w14:paraId="45878B82" w14:textId="77777777" w:rsidR="001016ED" w:rsidRDefault="00000000">
      <w:pPr>
        <w:spacing w:after="0" w:line="259" w:lineRule="auto"/>
        <w:ind w:left="0" w:firstLine="0"/>
        <w:jc w:val="left"/>
      </w:pPr>
      <w:r>
        <w:t xml:space="preserve"> </w:t>
      </w:r>
    </w:p>
    <w:p w14:paraId="7BFFC228" w14:textId="77777777" w:rsidR="001016ED" w:rsidRDefault="00000000">
      <w:pPr>
        <w:numPr>
          <w:ilvl w:val="0"/>
          <w:numId w:val="163"/>
        </w:numPr>
        <w:ind w:hanging="307"/>
      </w:pPr>
      <w:r>
        <w:t xml:space="preserve">Si se hubiere constituído en mora con arreglo a los artículos 1981 y 1982. </w:t>
      </w:r>
    </w:p>
    <w:p w14:paraId="1DC860C2" w14:textId="77777777" w:rsidR="001016ED" w:rsidRDefault="00000000">
      <w:pPr>
        <w:spacing w:after="0" w:line="259" w:lineRule="auto"/>
        <w:ind w:left="0" w:firstLine="0"/>
        <w:jc w:val="left"/>
      </w:pPr>
      <w:r>
        <w:t xml:space="preserve"> </w:t>
      </w:r>
    </w:p>
    <w:p w14:paraId="2B34BF6E" w14:textId="77777777" w:rsidR="001016ED" w:rsidRDefault="00000000">
      <w:pPr>
        <w:ind w:left="-5"/>
      </w:pPr>
      <w:r>
        <w:rPr>
          <w:b/>
        </w:rPr>
        <w:t>Artículo 2171.-</w:t>
      </w:r>
      <w:r>
        <w:t xml:space="preserve"> En las ventas a plazo, sin estipular intereses no los debe el comprador por razón de aquél, aunque entretanto perciba los frutos de la cosa, pues el plazo hizo parte del mismo contrato, y debe presumirse que en esta consideración, se aumentó el precio de la venta. </w:t>
      </w:r>
    </w:p>
    <w:p w14:paraId="21A0A758" w14:textId="77777777" w:rsidR="001016ED" w:rsidRDefault="00000000">
      <w:pPr>
        <w:spacing w:after="0" w:line="259" w:lineRule="auto"/>
        <w:ind w:left="0" w:firstLine="0"/>
        <w:jc w:val="left"/>
      </w:pPr>
      <w:r>
        <w:t xml:space="preserve"> </w:t>
      </w:r>
    </w:p>
    <w:p w14:paraId="2B40A047" w14:textId="77777777" w:rsidR="001016ED" w:rsidRDefault="00000000">
      <w:pPr>
        <w:ind w:left="-5"/>
      </w:pPr>
      <w:r>
        <w:rPr>
          <w:b/>
        </w:rPr>
        <w:t>Artículo 2172.-</w:t>
      </w:r>
      <w:r>
        <w:t xml:space="preserve"> Si la concesión del plazo fue posterior al contrato, el comprador estará obligado a prestar los intereses, salvo convenio en contrario. </w:t>
      </w:r>
    </w:p>
    <w:p w14:paraId="69519E4E" w14:textId="77777777" w:rsidR="001016ED" w:rsidRDefault="00000000">
      <w:pPr>
        <w:spacing w:after="0" w:line="259" w:lineRule="auto"/>
        <w:ind w:left="0" w:firstLine="0"/>
        <w:jc w:val="left"/>
      </w:pPr>
      <w:r>
        <w:t xml:space="preserve"> </w:t>
      </w:r>
    </w:p>
    <w:p w14:paraId="7B33005B" w14:textId="77777777" w:rsidR="001016ED" w:rsidRDefault="00000000">
      <w:pPr>
        <w:ind w:left="-5"/>
      </w:pPr>
      <w:r>
        <w:rPr>
          <w:b/>
        </w:rPr>
        <w:t>Artículo 2173.-</w:t>
      </w:r>
      <w:r>
        <w:t xml:space="preserve"> Cuando el comprador a plazo o con espera del precio, fuere perturbado en su posesión o derecho, o tuviere justo temor de serlo, podrá suspender el pago si aún no lo ha hecho, salvo que el vendedor le asegure la posesión o le dé fianza a no ser que haya convenio en contrario. </w:t>
      </w:r>
    </w:p>
    <w:p w14:paraId="6EA1A415" w14:textId="77777777" w:rsidR="001016ED" w:rsidRDefault="00000000">
      <w:pPr>
        <w:spacing w:after="0" w:line="259" w:lineRule="auto"/>
        <w:ind w:left="0" w:firstLine="0"/>
        <w:jc w:val="left"/>
      </w:pPr>
      <w:r>
        <w:t xml:space="preserve"> </w:t>
      </w:r>
    </w:p>
    <w:p w14:paraId="4A20B1BD" w14:textId="77777777" w:rsidR="001016ED" w:rsidRDefault="00000000">
      <w:pPr>
        <w:ind w:left="-5"/>
      </w:pPr>
      <w:r>
        <w:rPr>
          <w:b/>
        </w:rPr>
        <w:t>Artículo 2174.-</w:t>
      </w:r>
      <w:r>
        <w:t xml:space="preserve"> La falta de pago del precio da derecho para pedir la rescisión del contrato, aunque la venta se haya hecho a plazo; pero si la cosa ha sido enajenada a un tercero, se observará lo dispuesto en los artículos 1820 y 1821. </w:t>
      </w:r>
    </w:p>
    <w:p w14:paraId="634F8017" w14:textId="77777777" w:rsidR="001016ED" w:rsidRDefault="00000000">
      <w:pPr>
        <w:spacing w:after="0" w:line="259" w:lineRule="auto"/>
        <w:ind w:left="0" w:firstLine="0"/>
        <w:jc w:val="left"/>
      </w:pPr>
      <w:r>
        <w:t xml:space="preserve"> </w:t>
      </w:r>
    </w:p>
    <w:p w14:paraId="7BF1E9CA" w14:textId="77777777" w:rsidR="001016ED" w:rsidRDefault="00000000">
      <w:pPr>
        <w:spacing w:after="0" w:line="259" w:lineRule="auto"/>
        <w:ind w:left="0" w:firstLine="0"/>
        <w:jc w:val="left"/>
      </w:pPr>
      <w:r>
        <w:t xml:space="preserve"> </w:t>
      </w:r>
    </w:p>
    <w:p w14:paraId="0AA2D8C1" w14:textId="77777777" w:rsidR="001016ED" w:rsidRDefault="00000000">
      <w:pPr>
        <w:spacing w:after="12"/>
        <w:ind w:right="7"/>
        <w:jc w:val="center"/>
      </w:pPr>
      <w:r>
        <w:rPr>
          <w:b/>
        </w:rPr>
        <w:t xml:space="preserve">CAPITULO VII </w:t>
      </w:r>
    </w:p>
    <w:p w14:paraId="24622D05" w14:textId="77777777" w:rsidR="001016ED" w:rsidRDefault="00000000">
      <w:pPr>
        <w:spacing w:after="12"/>
        <w:ind w:right="6"/>
        <w:jc w:val="center"/>
      </w:pPr>
      <w:r>
        <w:rPr>
          <w:b/>
        </w:rPr>
        <w:t xml:space="preserve">De algunas modalidades del contrato de compraventa </w:t>
      </w:r>
    </w:p>
    <w:p w14:paraId="6565E88A" w14:textId="77777777" w:rsidR="001016ED" w:rsidRDefault="00000000">
      <w:pPr>
        <w:spacing w:after="0" w:line="259" w:lineRule="auto"/>
        <w:ind w:left="0" w:firstLine="0"/>
        <w:jc w:val="left"/>
      </w:pPr>
      <w:r>
        <w:t xml:space="preserve"> </w:t>
      </w:r>
    </w:p>
    <w:p w14:paraId="1196DA2A" w14:textId="77777777" w:rsidR="001016ED" w:rsidRDefault="00000000">
      <w:pPr>
        <w:spacing w:after="0" w:line="259" w:lineRule="auto"/>
        <w:ind w:left="0" w:firstLine="0"/>
        <w:jc w:val="left"/>
      </w:pPr>
      <w:r>
        <w:t xml:space="preserve"> </w:t>
      </w:r>
    </w:p>
    <w:p w14:paraId="633C438A" w14:textId="77777777" w:rsidR="001016ED" w:rsidRDefault="00000000">
      <w:pPr>
        <w:ind w:left="-5"/>
      </w:pPr>
      <w:r>
        <w:rPr>
          <w:b/>
        </w:rPr>
        <w:t>Artículo 2175.-</w:t>
      </w:r>
      <w:r>
        <w:t xml:space="preserve"> Puede pactarse que la cosa comprada no se venda a determinada persona; pero es nula la cláusula en que se estipule que no puede venderse a persona alguna. </w:t>
      </w:r>
    </w:p>
    <w:p w14:paraId="19F7ED83" w14:textId="77777777" w:rsidR="001016ED" w:rsidRDefault="00000000">
      <w:pPr>
        <w:spacing w:after="0" w:line="259" w:lineRule="auto"/>
        <w:ind w:left="0" w:firstLine="0"/>
        <w:jc w:val="left"/>
      </w:pPr>
      <w:r>
        <w:t xml:space="preserve"> </w:t>
      </w:r>
    </w:p>
    <w:p w14:paraId="575F6F0A" w14:textId="77777777" w:rsidR="001016ED" w:rsidRDefault="00000000">
      <w:pPr>
        <w:ind w:left="-5"/>
      </w:pPr>
      <w:r>
        <w:rPr>
          <w:b/>
        </w:rPr>
        <w:t>Artículo 2176.-</w:t>
      </w:r>
      <w:r>
        <w:t xml:space="preserve"> Queda prohibida la venta con pacto de retroventa, así como la promesa de venta de un bien raíz que haya sido objeto de una compraventa entre los mismos contratantes. </w:t>
      </w:r>
    </w:p>
    <w:p w14:paraId="0333B22C" w14:textId="77777777" w:rsidR="001016ED" w:rsidRDefault="00000000">
      <w:pPr>
        <w:spacing w:after="0" w:line="259" w:lineRule="auto"/>
        <w:ind w:left="0" w:firstLine="0"/>
        <w:jc w:val="left"/>
      </w:pPr>
      <w:r>
        <w:t xml:space="preserve"> </w:t>
      </w:r>
    </w:p>
    <w:p w14:paraId="7146E5CC" w14:textId="77777777" w:rsidR="001016ED" w:rsidRDefault="00000000">
      <w:pPr>
        <w:ind w:left="-5"/>
      </w:pPr>
      <w:r>
        <w:rPr>
          <w:b/>
        </w:rPr>
        <w:t>Artículo 2177.-</w:t>
      </w:r>
      <w:r>
        <w:t xml:space="preserve"> Puede estipularse que el vendedor goce del derecho de preferencia por el tanto, para el caso de que el comprador quisiera vender la cosa que fué objeto del contrato de compraventa. </w:t>
      </w:r>
    </w:p>
    <w:p w14:paraId="47EABC92" w14:textId="77777777" w:rsidR="001016ED" w:rsidRDefault="00000000">
      <w:pPr>
        <w:spacing w:after="0" w:line="259" w:lineRule="auto"/>
        <w:ind w:left="0" w:firstLine="0"/>
        <w:jc w:val="left"/>
      </w:pPr>
      <w:r>
        <w:t xml:space="preserve"> </w:t>
      </w:r>
    </w:p>
    <w:p w14:paraId="13510861" w14:textId="77777777" w:rsidR="001016ED" w:rsidRDefault="00000000">
      <w:pPr>
        <w:ind w:left="-5"/>
      </w:pPr>
      <w:r>
        <w:rPr>
          <w:b/>
        </w:rPr>
        <w:t>Artículo 2178.-</w:t>
      </w:r>
      <w:r>
        <w:t xml:space="preserve">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 </w:t>
      </w:r>
    </w:p>
    <w:p w14:paraId="26BB34D3" w14:textId="77777777" w:rsidR="001016ED" w:rsidRDefault="001016ED">
      <w:pPr>
        <w:sectPr w:rsidR="001016ED">
          <w:headerReference w:type="even" r:id="rId97"/>
          <w:headerReference w:type="default" r:id="rId98"/>
          <w:footerReference w:type="even" r:id="rId99"/>
          <w:footerReference w:type="default" r:id="rId100"/>
          <w:headerReference w:type="first" r:id="rId101"/>
          <w:footerReference w:type="first" r:id="rId102"/>
          <w:pgSz w:w="12242" w:h="15842"/>
          <w:pgMar w:top="2105" w:right="1411" w:bottom="1600" w:left="1419" w:header="753" w:footer="225" w:gutter="0"/>
          <w:cols w:space="720"/>
          <w:titlePg/>
        </w:sectPr>
      </w:pPr>
    </w:p>
    <w:p w14:paraId="76E65658" w14:textId="77777777" w:rsidR="001016ED" w:rsidRDefault="00000000">
      <w:pPr>
        <w:ind w:left="-5"/>
      </w:pPr>
      <w:r>
        <w:rPr>
          <w:b/>
        </w:rPr>
        <w:t xml:space="preserve">Artículo 2179. </w:t>
      </w:r>
      <w:r>
        <w:t xml:space="preserve">Debe hacerse saber de una manera fehaciente, al que goza del derecho de preferencia, lo que ofrezcan por la cosa; y si ésta se vendiere sin darse aviso, la venta es válida, pero el vendedor responderá de los daños y perjuicios causados. </w:t>
      </w:r>
    </w:p>
    <w:p w14:paraId="7D8B6A0C" w14:textId="77777777" w:rsidR="001016ED" w:rsidRDefault="00000000">
      <w:pPr>
        <w:spacing w:after="0" w:line="259" w:lineRule="auto"/>
        <w:ind w:left="0" w:firstLine="0"/>
        <w:jc w:val="left"/>
      </w:pPr>
      <w:r>
        <w:t xml:space="preserve"> </w:t>
      </w:r>
    </w:p>
    <w:p w14:paraId="687046C4" w14:textId="77777777" w:rsidR="001016ED" w:rsidRDefault="00000000">
      <w:pPr>
        <w:ind w:left="-5"/>
      </w:pPr>
      <w:r>
        <w:rPr>
          <w:b/>
        </w:rPr>
        <w:t>Artículo 2180.-</w:t>
      </w:r>
      <w:r>
        <w:t xml:space="preserve"> Si se ha concedido un plazo para pagar el precio, el que tiene el derecho de preferencia no puede prevalerse de este término, si no da las seguridades necesarias de que pagará el precio al expirar el plazo. </w:t>
      </w:r>
    </w:p>
    <w:p w14:paraId="3657C983" w14:textId="77777777" w:rsidR="001016ED" w:rsidRDefault="00000000">
      <w:pPr>
        <w:spacing w:after="0" w:line="259" w:lineRule="auto"/>
        <w:ind w:left="0" w:firstLine="0"/>
        <w:jc w:val="left"/>
      </w:pPr>
      <w:r>
        <w:t xml:space="preserve"> </w:t>
      </w:r>
    </w:p>
    <w:p w14:paraId="60DA672D" w14:textId="77777777" w:rsidR="001016ED" w:rsidRDefault="00000000">
      <w:pPr>
        <w:ind w:left="-5"/>
      </w:pPr>
      <w:r>
        <w:rPr>
          <w:b/>
        </w:rPr>
        <w:t>Artículo 2181.-</w:t>
      </w:r>
      <w:r>
        <w:t xml:space="preserve"> Cuando el objeto sobre que se tiene derecho de preferencia se venda en subasta pública, debe hacerse saber al que goza de ese derecho, el día, hora y lugar en que se verificará el remate. </w:t>
      </w:r>
    </w:p>
    <w:p w14:paraId="35B51937" w14:textId="77777777" w:rsidR="001016ED" w:rsidRDefault="00000000">
      <w:pPr>
        <w:spacing w:after="0" w:line="259" w:lineRule="auto"/>
        <w:ind w:left="0" w:firstLine="0"/>
        <w:jc w:val="left"/>
      </w:pPr>
      <w:r>
        <w:t xml:space="preserve"> </w:t>
      </w:r>
    </w:p>
    <w:p w14:paraId="7F953415" w14:textId="77777777" w:rsidR="001016ED" w:rsidRDefault="00000000">
      <w:pPr>
        <w:ind w:left="-5"/>
      </w:pPr>
      <w:r>
        <w:rPr>
          <w:b/>
        </w:rPr>
        <w:t>Artículo 2182.-</w:t>
      </w:r>
      <w:r>
        <w:t xml:space="preserve"> El derecho adquirido por el pacto de preferencia no puede cederse, ni pasa a los herederos del que lo disfrute. </w:t>
      </w:r>
    </w:p>
    <w:p w14:paraId="19FC196B" w14:textId="77777777" w:rsidR="001016ED" w:rsidRDefault="00000000">
      <w:pPr>
        <w:spacing w:after="0" w:line="259" w:lineRule="auto"/>
        <w:ind w:left="0" w:firstLine="0"/>
        <w:jc w:val="left"/>
      </w:pPr>
      <w:r>
        <w:t xml:space="preserve"> </w:t>
      </w:r>
    </w:p>
    <w:p w14:paraId="7767E739" w14:textId="77777777" w:rsidR="001016ED" w:rsidRDefault="00000000">
      <w:pPr>
        <w:ind w:left="-5"/>
      </w:pPr>
      <w:r>
        <w:rPr>
          <w:b/>
        </w:rPr>
        <w:t>Artículo 2183.-</w:t>
      </w:r>
      <w:r>
        <w:t xml:space="preserve"> Si se venden cosas futuras, tomando el comprador el riesgo de que no llegasen a existir, el contrato es aleatorio y se rige por lo dispuesto en el capítulo relativo a la compra de esperanza. </w:t>
      </w:r>
    </w:p>
    <w:p w14:paraId="681E6F3D" w14:textId="77777777" w:rsidR="001016ED" w:rsidRDefault="00000000">
      <w:pPr>
        <w:spacing w:after="0" w:line="259" w:lineRule="auto"/>
        <w:ind w:left="0" w:firstLine="0"/>
        <w:jc w:val="left"/>
      </w:pPr>
      <w:r>
        <w:t xml:space="preserve"> </w:t>
      </w:r>
    </w:p>
    <w:p w14:paraId="729E68F9" w14:textId="77777777" w:rsidR="001016ED" w:rsidRDefault="00000000">
      <w:pPr>
        <w:ind w:left="-5"/>
      </w:pPr>
      <w:r>
        <w:rPr>
          <w:b/>
        </w:rPr>
        <w:t>Artículo 2184.-</w:t>
      </w:r>
      <w:r>
        <w:t xml:space="preserve"> La venta que se haga facultando al comprador para que pague el precio en abonos, se sujetará a las reglas siguientes: </w:t>
      </w:r>
    </w:p>
    <w:p w14:paraId="422E154A" w14:textId="77777777" w:rsidR="001016ED" w:rsidRDefault="00000000">
      <w:pPr>
        <w:spacing w:after="0" w:line="259" w:lineRule="auto"/>
        <w:ind w:left="0" w:firstLine="0"/>
        <w:jc w:val="left"/>
      </w:pPr>
      <w:r>
        <w:t xml:space="preserve"> </w:t>
      </w:r>
    </w:p>
    <w:p w14:paraId="7CF38308" w14:textId="77777777" w:rsidR="001016ED" w:rsidRDefault="00000000">
      <w:pPr>
        <w:numPr>
          <w:ilvl w:val="0"/>
          <w:numId w:val="164"/>
        </w:numPr>
      </w:pPr>
      <w:r>
        <w:t xml:space="preserve">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2BC579B6" w14:textId="77777777">
        <w:trPr>
          <w:trHeight w:val="206"/>
        </w:trPr>
        <w:tc>
          <w:tcPr>
            <w:tcW w:w="9407" w:type="dxa"/>
            <w:gridSpan w:val="2"/>
            <w:tcBorders>
              <w:top w:val="nil"/>
              <w:left w:val="nil"/>
              <w:bottom w:val="nil"/>
              <w:right w:val="nil"/>
            </w:tcBorders>
            <w:shd w:val="clear" w:color="auto" w:fill="D3D3D3"/>
          </w:tcPr>
          <w:p w14:paraId="24F6D13B"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6E92005" w14:textId="77777777">
        <w:trPr>
          <w:trHeight w:val="206"/>
        </w:trPr>
        <w:tc>
          <w:tcPr>
            <w:tcW w:w="7415" w:type="dxa"/>
            <w:tcBorders>
              <w:top w:val="nil"/>
              <w:left w:val="nil"/>
              <w:bottom w:val="nil"/>
              <w:right w:val="nil"/>
            </w:tcBorders>
            <w:shd w:val="clear" w:color="auto" w:fill="D3D3D3"/>
          </w:tcPr>
          <w:p w14:paraId="51DAF436"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7D7A531" w14:textId="77777777" w:rsidR="001016ED" w:rsidRDefault="00000000">
            <w:pPr>
              <w:spacing w:after="0" w:line="259" w:lineRule="auto"/>
              <w:ind w:left="0" w:firstLine="0"/>
              <w:jc w:val="left"/>
            </w:pPr>
            <w:r>
              <w:rPr>
                <w:b/>
                <w:sz w:val="18"/>
              </w:rPr>
              <w:t xml:space="preserve"> </w:t>
            </w:r>
          </w:p>
        </w:tc>
      </w:tr>
    </w:tbl>
    <w:p w14:paraId="387E23C7" w14:textId="77777777" w:rsidR="001016ED" w:rsidRDefault="00000000">
      <w:pPr>
        <w:spacing w:after="0" w:line="259" w:lineRule="auto"/>
        <w:ind w:left="0" w:firstLine="0"/>
        <w:jc w:val="left"/>
      </w:pPr>
      <w:r>
        <w:t xml:space="preserve"> </w:t>
      </w:r>
    </w:p>
    <w:p w14:paraId="5A2F5977" w14:textId="77777777" w:rsidR="001016ED" w:rsidRDefault="00000000">
      <w:pPr>
        <w:numPr>
          <w:ilvl w:val="0"/>
          <w:numId w:val="164"/>
        </w:numPr>
      </w:pPr>
      <w:r>
        <w:t xml:space="preserve">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301C20AD" w14:textId="77777777">
        <w:trPr>
          <w:trHeight w:val="206"/>
        </w:trPr>
        <w:tc>
          <w:tcPr>
            <w:tcW w:w="9407" w:type="dxa"/>
            <w:gridSpan w:val="2"/>
            <w:tcBorders>
              <w:top w:val="nil"/>
              <w:left w:val="nil"/>
              <w:bottom w:val="nil"/>
              <w:right w:val="nil"/>
            </w:tcBorders>
            <w:shd w:val="clear" w:color="auto" w:fill="D3D3D3"/>
          </w:tcPr>
          <w:p w14:paraId="658811B4"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2F9BFC8D" w14:textId="77777777">
        <w:trPr>
          <w:trHeight w:val="209"/>
        </w:trPr>
        <w:tc>
          <w:tcPr>
            <w:tcW w:w="7415" w:type="dxa"/>
            <w:tcBorders>
              <w:top w:val="nil"/>
              <w:left w:val="nil"/>
              <w:bottom w:val="nil"/>
              <w:right w:val="nil"/>
            </w:tcBorders>
            <w:shd w:val="clear" w:color="auto" w:fill="D3D3D3"/>
          </w:tcPr>
          <w:p w14:paraId="421E511C"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01A64DC" w14:textId="77777777" w:rsidR="001016ED" w:rsidRDefault="00000000">
            <w:pPr>
              <w:spacing w:after="0" w:line="259" w:lineRule="auto"/>
              <w:ind w:left="0" w:firstLine="0"/>
              <w:jc w:val="left"/>
            </w:pPr>
            <w:r>
              <w:rPr>
                <w:b/>
                <w:sz w:val="18"/>
              </w:rPr>
              <w:t xml:space="preserve"> </w:t>
            </w:r>
          </w:p>
        </w:tc>
      </w:tr>
    </w:tbl>
    <w:p w14:paraId="0E3482A5" w14:textId="77777777" w:rsidR="001016ED" w:rsidRDefault="00000000">
      <w:pPr>
        <w:spacing w:after="0" w:line="259" w:lineRule="auto"/>
        <w:ind w:left="0" w:firstLine="0"/>
        <w:jc w:val="left"/>
      </w:pPr>
      <w:r>
        <w:t xml:space="preserve"> </w:t>
      </w:r>
    </w:p>
    <w:p w14:paraId="0F84AA1E" w14:textId="77777777" w:rsidR="001016ED" w:rsidRDefault="00000000">
      <w:pPr>
        <w:numPr>
          <w:ilvl w:val="0"/>
          <w:numId w:val="164"/>
        </w:numPr>
      </w:pPr>
      <w:r>
        <w:t xml:space="preserve">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 </w:t>
      </w:r>
    </w:p>
    <w:p w14:paraId="6F7F00E2" w14:textId="77777777" w:rsidR="001016ED" w:rsidRDefault="00000000">
      <w:pPr>
        <w:spacing w:after="0" w:line="259" w:lineRule="auto"/>
        <w:ind w:left="0" w:firstLine="0"/>
        <w:jc w:val="left"/>
      </w:pPr>
      <w:r>
        <w:t xml:space="preserve"> </w:t>
      </w:r>
    </w:p>
    <w:p w14:paraId="7651E2F2" w14:textId="77777777" w:rsidR="001016ED" w:rsidRDefault="00000000">
      <w:pPr>
        <w:ind w:left="-5"/>
      </w:pPr>
      <w:r>
        <w:rPr>
          <w:b/>
        </w:rPr>
        <w:t>Artículo 2185.-</w:t>
      </w:r>
      <w:r>
        <w:t xml:space="preserve">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 </w:t>
      </w:r>
    </w:p>
    <w:p w14:paraId="3E7C6011" w14:textId="77777777" w:rsidR="001016ED" w:rsidRDefault="00000000">
      <w:pPr>
        <w:spacing w:after="0" w:line="259" w:lineRule="auto"/>
        <w:ind w:left="0" w:firstLine="0"/>
        <w:jc w:val="left"/>
      </w:pPr>
      <w:r>
        <w:t xml:space="preserve"> </w:t>
      </w:r>
    </w:p>
    <w:p w14:paraId="447E3348" w14:textId="77777777" w:rsidR="001016ED" w:rsidRDefault="00000000">
      <w:pPr>
        <w:ind w:left="-5"/>
      </w:pPr>
      <w:r>
        <w:t xml:space="preserve">El comprador que haya pagado parte del precio, tiene derecho a los intereses legados de la cantidad que entregó. </w:t>
      </w:r>
    </w:p>
    <w:p w14:paraId="38823975" w14:textId="77777777" w:rsidR="001016ED" w:rsidRDefault="00000000">
      <w:pPr>
        <w:spacing w:after="0" w:line="259" w:lineRule="auto"/>
        <w:ind w:left="0" w:firstLine="0"/>
        <w:jc w:val="left"/>
      </w:pPr>
      <w:r>
        <w:t xml:space="preserve"> </w:t>
      </w:r>
    </w:p>
    <w:p w14:paraId="76E31158" w14:textId="77777777" w:rsidR="001016ED" w:rsidRDefault="00000000">
      <w:pPr>
        <w:ind w:left="-5"/>
      </w:pPr>
      <w:r>
        <w:t xml:space="preserve">Las convenciones que impongan al comprador obligaciones más onerosas que las expresadas, serán nulas. </w:t>
      </w:r>
    </w:p>
    <w:p w14:paraId="001D66FE" w14:textId="77777777" w:rsidR="001016ED" w:rsidRDefault="00000000">
      <w:pPr>
        <w:spacing w:after="0" w:line="259" w:lineRule="auto"/>
        <w:ind w:left="0" w:firstLine="0"/>
        <w:jc w:val="left"/>
      </w:pPr>
      <w:r>
        <w:t xml:space="preserve"> </w:t>
      </w:r>
    </w:p>
    <w:p w14:paraId="0304C1DE" w14:textId="77777777" w:rsidR="001016ED" w:rsidRDefault="00000000">
      <w:pPr>
        <w:ind w:left="-5"/>
      </w:pPr>
      <w:r>
        <w:rPr>
          <w:b/>
        </w:rPr>
        <w:t>Artículo 2186.-</w:t>
      </w:r>
      <w:r>
        <w:t xml:space="preserve"> Puede pactarse válidamente que el vendedor se reserve la propiedad de la cosa vendida hasta que su precio haya sido pagado. </w:t>
      </w:r>
    </w:p>
    <w:p w14:paraId="688E1FD7" w14:textId="77777777" w:rsidR="001016ED" w:rsidRDefault="00000000">
      <w:pPr>
        <w:spacing w:after="0" w:line="259" w:lineRule="auto"/>
        <w:ind w:left="0" w:firstLine="0"/>
        <w:jc w:val="left"/>
      </w:pPr>
      <w:r>
        <w:t xml:space="preserve"> </w:t>
      </w:r>
    </w:p>
    <w:p w14:paraId="2F685A2E" w14:textId="77777777" w:rsidR="001016ED" w:rsidRDefault="00000000">
      <w:pPr>
        <w:ind w:left="-5"/>
      </w:pPr>
      <w:r>
        <w:t xml:space="preserve">Cuando los bienes vendidos son de los mencionados en las fracciones I y II del artículo 2184 del pacto de que se trata produce efectos contra tercero si se inscribe en el Instituto de la Función Registral; cuando los bienes son de la clase a que se refiere la fracción III del artículo que se acaba de citar, se aplicará lo dispuesto en esa fracción.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60883BE" w14:textId="77777777">
        <w:trPr>
          <w:trHeight w:val="207"/>
        </w:trPr>
        <w:tc>
          <w:tcPr>
            <w:tcW w:w="9407" w:type="dxa"/>
            <w:gridSpan w:val="2"/>
            <w:tcBorders>
              <w:top w:val="nil"/>
              <w:left w:val="nil"/>
              <w:bottom w:val="nil"/>
              <w:right w:val="nil"/>
            </w:tcBorders>
            <w:shd w:val="clear" w:color="auto" w:fill="D3D3D3"/>
          </w:tcPr>
          <w:p w14:paraId="51585D84" w14:textId="77777777" w:rsidR="001016ED" w:rsidRDefault="00000000">
            <w:pPr>
              <w:spacing w:after="0" w:line="259" w:lineRule="auto"/>
              <w:ind w:left="0" w:right="-1" w:firstLine="0"/>
            </w:pPr>
            <w:r>
              <w:rPr>
                <w:b/>
                <w:sz w:val="18"/>
              </w:rPr>
              <w:t xml:space="preserve">(Párrafo reformado mediante decreto número 1422, aprobado por la LXIII Legislatura el 3 de abril del 2018 y </w:t>
            </w:r>
          </w:p>
        </w:tc>
      </w:tr>
      <w:tr w:rsidR="001016ED" w14:paraId="1B5B3D17" w14:textId="77777777">
        <w:trPr>
          <w:trHeight w:val="206"/>
        </w:trPr>
        <w:tc>
          <w:tcPr>
            <w:tcW w:w="7415" w:type="dxa"/>
            <w:tcBorders>
              <w:top w:val="nil"/>
              <w:left w:val="nil"/>
              <w:bottom w:val="nil"/>
              <w:right w:val="nil"/>
            </w:tcBorders>
            <w:shd w:val="clear" w:color="auto" w:fill="D3D3D3"/>
          </w:tcPr>
          <w:p w14:paraId="4FB2F45A"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1F5502DB" w14:textId="77777777" w:rsidR="001016ED" w:rsidRDefault="00000000">
            <w:pPr>
              <w:spacing w:after="0" w:line="259" w:lineRule="auto"/>
              <w:ind w:left="0" w:firstLine="0"/>
              <w:jc w:val="left"/>
            </w:pPr>
            <w:r>
              <w:rPr>
                <w:b/>
                <w:sz w:val="18"/>
              </w:rPr>
              <w:t xml:space="preserve"> </w:t>
            </w:r>
          </w:p>
        </w:tc>
      </w:tr>
    </w:tbl>
    <w:p w14:paraId="1643514F" w14:textId="77777777" w:rsidR="001016ED" w:rsidRDefault="00000000">
      <w:pPr>
        <w:spacing w:after="0" w:line="259" w:lineRule="auto"/>
        <w:ind w:left="0" w:firstLine="0"/>
        <w:jc w:val="left"/>
      </w:pPr>
      <w:r>
        <w:t xml:space="preserve"> </w:t>
      </w:r>
    </w:p>
    <w:p w14:paraId="2F92EEC9" w14:textId="77777777" w:rsidR="001016ED" w:rsidRDefault="00000000">
      <w:pPr>
        <w:ind w:left="-5"/>
      </w:pPr>
      <w:r>
        <w:rPr>
          <w:b/>
        </w:rPr>
        <w:t>Artículo 2187.-</w:t>
      </w:r>
      <w:r>
        <w:t xml:space="preserve">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 </w:t>
      </w:r>
    </w:p>
    <w:p w14:paraId="32DF5981" w14:textId="77777777" w:rsidR="001016ED" w:rsidRDefault="00000000">
      <w:pPr>
        <w:spacing w:after="0" w:line="259" w:lineRule="auto"/>
        <w:ind w:left="0" w:firstLine="0"/>
        <w:jc w:val="left"/>
      </w:pPr>
      <w:r>
        <w:t xml:space="preserve"> </w:t>
      </w:r>
    </w:p>
    <w:p w14:paraId="3D798474" w14:textId="77777777" w:rsidR="001016ED" w:rsidRDefault="00000000">
      <w:pPr>
        <w:ind w:left="-5"/>
      </w:pPr>
      <w:r>
        <w:rPr>
          <w:b/>
        </w:rPr>
        <w:t>Artículo 2188.-</w:t>
      </w:r>
      <w:r>
        <w:t xml:space="preserve"> Si el vendedor recoge la cosa vendida por que no le haya sido pagado su precio, se aplicará lo que dispone el artículo 2185. </w:t>
      </w:r>
    </w:p>
    <w:p w14:paraId="79DB20C4" w14:textId="77777777" w:rsidR="001016ED" w:rsidRDefault="00000000">
      <w:pPr>
        <w:spacing w:after="0" w:line="259" w:lineRule="auto"/>
        <w:ind w:left="0" w:firstLine="0"/>
        <w:jc w:val="left"/>
      </w:pPr>
      <w:r>
        <w:t xml:space="preserve"> </w:t>
      </w:r>
    </w:p>
    <w:p w14:paraId="6684FC1B" w14:textId="77777777" w:rsidR="001016ED" w:rsidRDefault="00000000">
      <w:pPr>
        <w:ind w:left="-5"/>
      </w:pPr>
      <w:r>
        <w:rPr>
          <w:b/>
        </w:rPr>
        <w:t>Artículo 2189.-</w:t>
      </w:r>
      <w:r>
        <w:t xml:space="preserve"> En la venta de que habla el artículo 2186 mientras que no pasa la propiedad de la cosa vendida al comprador, si éste recibe la cosa, será considerado como arrendatario de la misma. </w:t>
      </w:r>
    </w:p>
    <w:p w14:paraId="16C89039" w14:textId="77777777" w:rsidR="001016ED" w:rsidRDefault="00000000">
      <w:pPr>
        <w:spacing w:after="0" w:line="259" w:lineRule="auto"/>
        <w:ind w:left="0" w:firstLine="0"/>
        <w:jc w:val="left"/>
      </w:pPr>
      <w:r>
        <w:t xml:space="preserve"> </w:t>
      </w:r>
    </w:p>
    <w:p w14:paraId="27518A37" w14:textId="77777777" w:rsidR="001016ED" w:rsidRDefault="00000000">
      <w:pPr>
        <w:spacing w:after="0" w:line="259" w:lineRule="auto"/>
        <w:ind w:left="0" w:firstLine="0"/>
        <w:jc w:val="left"/>
      </w:pPr>
      <w:r>
        <w:t xml:space="preserve"> </w:t>
      </w:r>
    </w:p>
    <w:p w14:paraId="7E301999" w14:textId="77777777" w:rsidR="001016ED" w:rsidRDefault="00000000">
      <w:pPr>
        <w:spacing w:after="12"/>
        <w:ind w:right="7"/>
        <w:jc w:val="center"/>
      </w:pPr>
      <w:r>
        <w:rPr>
          <w:b/>
        </w:rPr>
        <w:t xml:space="preserve">CAPITULO VIII </w:t>
      </w:r>
    </w:p>
    <w:p w14:paraId="1652F693" w14:textId="77777777" w:rsidR="001016ED" w:rsidRDefault="00000000">
      <w:pPr>
        <w:spacing w:after="12"/>
        <w:ind w:right="7"/>
        <w:jc w:val="center"/>
      </w:pPr>
      <w:r>
        <w:rPr>
          <w:b/>
        </w:rPr>
        <w:t xml:space="preserve">De la forma del contrato de compraventa </w:t>
      </w:r>
    </w:p>
    <w:p w14:paraId="07CA1FC6" w14:textId="77777777" w:rsidR="001016ED" w:rsidRDefault="00000000">
      <w:pPr>
        <w:spacing w:after="0" w:line="259" w:lineRule="auto"/>
        <w:ind w:left="0" w:firstLine="0"/>
        <w:jc w:val="left"/>
      </w:pPr>
      <w:r>
        <w:t xml:space="preserve"> </w:t>
      </w:r>
    </w:p>
    <w:p w14:paraId="7031B582" w14:textId="77777777" w:rsidR="001016ED" w:rsidRDefault="00000000">
      <w:pPr>
        <w:spacing w:after="0" w:line="259" w:lineRule="auto"/>
        <w:ind w:left="0" w:firstLine="0"/>
        <w:jc w:val="left"/>
      </w:pPr>
      <w:r>
        <w:t xml:space="preserve"> </w:t>
      </w:r>
    </w:p>
    <w:p w14:paraId="3E0D407A" w14:textId="77777777" w:rsidR="001016ED" w:rsidRDefault="00000000">
      <w:pPr>
        <w:ind w:left="-5"/>
      </w:pPr>
      <w:r>
        <w:rPr>
          <w:b/>
        </w:rPr>
        <w:t>Artículo 2190.-</w:t>
      </w:r>
      <w:r>
        <w:t xml:space="preserve"> El contrato de compraventa no requiere para su validez formalidad alguna especial, sino cuando recae sobre un inmueble. </w:t>
      </w:r>
    </w:p>
    <w:p w14:paraId="1D6F52BA" w14:textId="77777777" w:rsidR="001016ED" w:rsidRDefault="00000000">
      <w:pPr>
        <w:spacing w:after="0" w:line="259" w:lineRule="auto"/>
        <w:ind w:left="0" w:firstLine="0"/>
        <w:jc w:val="left"/>
      </w:pPr>
      <w:r>
        <w:t xml:space="preserve"> </w:t>
      </w:r>
    </w:p>
    <w:p w14:paraId="52C56B35" w14:textId="77777777" w:rsidR="001016ED" w:rsidRDefault="00000000">
      <w:pPr>
        <w:ind w:left="-5"/>
      </w:pPr>
      <w:r>
        <w:rPr>
          <w:b/>
        </w:rPr>
        <w:t>Artículo 2191.-</w:t>
      </w:r>
      <w:r>
        <w:t xml:space="preserve">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 </w:t>
      </w:r>
    </w:p>
    <w:p w14:paraId="7AAEAE96" w14:textId="77777777" w:rsidR="001016ED" w:rsidRDefault="00000000">
      <w:pPr>
        <w:spacing w:after="0" w:line="259" w:lineRule="auto"/>
        <w:ind w:left="0" w:firstLine="0"/>
        <w:jc w:val="left"/>
      </w:pPr>
      <w:r>
        <w:t xml:space="preserve"> </w:t>
      </w:r>
    </w:p>
    <w:p w14:paraId="1A6CA4A2" w14:textId="77777777" w:rsidR="001016ED" w:rsidRDefault="00000000">
      <w:pPr>
        <w:ind w:left="-5"/>
      </w:pPr>
      <w:r>
        <w:rPr>
          <w:b/>
        </w:rPr>
        <w:t>Artículo 2192.-</w:t>
      </w:r>
      <w:r>
        <w:t xml:space="preserve"> En los distritos en los cuales no exista Notario establecido, la venta de inmuebles con valor catastral hasta de setecientas veces el valor diario de la Unidad de Medida y Actualización vigente, podrá hacerse en instrumento privado que firmarán el vendedor y el comprador ante dos testigos y ante el Registrador del Distrito Judicial en que se ubique el inmueble.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4829D9FA" w14:textId="77777777">
        <w:trPr>
          <w:trHeight w:val="206"/>
        </w:trPr>
        <w:tc>
          <w:tcPr>
            <w:tcW w:w="9407" w:type="dxa"/>
            <w:gridSpan w:val="2"/>
            <w:tcBorders>
              <w:top w:val="nil"/>
              <w:left w:val="nil"/>
              <w:bottom w:val="nil"/>
              <w:right w:val="nil"/>
            </w:tcBorders>
            <w:shd w:val="clear" w:color="auto" w:fill="D3D3D3"/>
          </w:tcPr>
          <w:p w14:paraId="54F4A34E" w14:textId="77777777" w:rsidR="001016ED" w:rsidRDefault="00000000">
            <w:pPr>
              <w:spacing w:after="0" w:line="259" w:lineRule="auto"/>
              <w:ind w:left="0" w:right="-1" w:firstLine="0"/>
            </w:pPr>
            <w:r>
              <w:rPr>
                <w:b/>
                <w:sz w:val="18"/>
              </w:rPr>
              <w:t xml:space="preserve">(Artículo reformado mediante decreto número 1530, aprobado por la LXIV Legislatura del Estado el 15 de julio </w:t>
            </w:r>
          </w:p>
        </w:tc>
      </w:tr>
      <w:tr w:rsidR="001016ED" w14:paraId="75ABDC97" w14:textId="77777777">
        <w:trPr>
          <w:trHeight w:val="206"/>
        </w:trPr>
        <w:tc>
          <w:tcPr>
            <w:tcW w:w="8565" w:type="dxa"/>
            <w:tcBorders>
              <w:top w:val="nil"/>
              <w:left w:val="nil"/>
              <w:bottom w:val="nil"/>
              <w:right w:val="nil"/>
            </w:tcBorders>
            <w:shd w:val="clear" w:color="auto" w:fill="D3D3D3"/>
          </w:tcPr>
          <w:p w14:paraId="089C2237"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68D95C03" w14:textId="77777777" w:rsidR="001016ED" w:rsidRDefault="00000000">
            <w:pPr>
              <w:spacing w:after="0" w:line="259" w:lineRule="auto"/>
              <w:ind w:left="0" w:firstLine="0"/>
              <w:jc w:val="left"/>
            </w:pPr>
            <w:r>
              <w:rPr>
                <w:b/>
                <w:sz w:val="18"/>
              </w:rPr>
              <w:t xml:space="preserve"> </w:t>
            </w:r>
          </w:p>
        </w:tc>
      </w:tr>
    </w:tbl>
    <w:p w14:paraId="5D3A9692" w14:textId="77777777" w:rsidR="001016ED" w:rsidRDefault="00000000">
      <w:pPr>
        <w:spacing w:after="0" w:line="259" w:lineRule="auto"/>
        <w:ind w:left="0" w:firstLine="0"/>
        <w:jc w:val="left"/>
      </w:pPr>
      <w:r>
        <w:t xml:space="preserve"> </w:t>
      </w:r>
    </w:p>
    <w:p w14:paraId="2BAF59D9" w14:textId="77777777" w:rsidR="001016ED" w:rsidRDefault="00000000">
      <w:pPr>
        <w:ind w:left="-5"/>
      </w:pPr>
      <w:r>
        <w:rPr>
          <w:b/>
        </w:rPr>
        <w:t xml:space="preserve">Artículo 2193. </w:t>
      </w:r>
      <w:r>
        <w:t xml:space="preserve">Si alguno de los contratantes no supiere escribir, firmará a su nombre y a su ruego otra persona con capacidad legal, no pudiendo firmar con ese carácter ninguno de los testigos; la parte que no sepa firmar estampará además su huella digital en el contrato. </w:t>
      </w:r>
    </w:p>
    <w:p w14:paraId="0116A883" w14:textId="77777777" w:rsidR="001016ED" w:rsidRDefault="00000000">
      <w:pPr>
        <w:spacing w:after="0" w:line="259" w:lineRule="auto"/>
        <w:ind w:left="0" w:firstLine="0"/>
        <w:jc w:val="left"/>
      </w:pPr>
      <w:r>
        <w:t xml:space="preserve"> </w:t>
      </w:r>
    </w:p>
    <w:p w14:paraId="5D4B526D" w14:textId="77777777" w:rsidR="001016ED" w:rsidRDefault="00000000">
      <w:pPr>
        <w:ind w:left="-5"/>
      </w:pPr>
      <w:r>
        <w:rPr>
          <w:b/>
        </w:rPr>
        <w:t>Artículo 2194.-</w:t>
      </w:r>
      <w:r>
        <w:t xml:space="preserve"> De dichos instrumentos se formarán un original para el comprador y cuantas copias sean necesarias para operar la traslación de dominio e inscribirlo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3567B36" w14:textId="77777777">
        <w:trPr>
          <w:trHeight w:val="206"/>
        </w:trPr>
        <w:tc>
          <w:tcPr>
            <w:tcW w:w="9407" w:type="dxa"/>
            <w:gridSpan w:val="2"/>
            <w:tcBorders>
              <w:top w:val="nil"/>
              <w:left w:val="nil"/>
              <w:bottom w:val="nil"/>
              <w:right w:val="nil"/>
            </w:tcBorders>
            <w:shd w:val="clear" w:color="auto" w:fill="D3D3D3"/>
          </w:tcPr>
          <w:p w14:paraId="2DA5F937"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76EA6C0C" w14:textId="77777777">
        <w:trPr>
          <w:trHeight w:val="206"/>
        </w:trPr>
        <w:tc>
          <w:tcPr>
            <w:tcW w:w="7415" w:type="dxa"/>
            <w:tcBorders>
              <w:top w:val="nil"/>
              <w:left w:val="nil"/>
              <w:bottom w:val="nil"/>
              <w:right w:val="nil"/>
            </w:tcBorders>
            <w:shd w:val="clear" w:color="auto" w:fill="D3D3D3"/>
          </w:tcPr>
          <w:p w14:paraId="37C1A45A"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1ACAF374" w14:textId="77777777" w:rsidR="001016ED" w:rsidRDefault="00000000">
            <w:pPr>
              <w:spacing w:after="0" w:line="259" w:lineRule="auto"/>
              <w:ind w:left="0" w:firstLine="0"/>
              <w:jc w:val="left"/>
            </w:pPr>
            <w:r>
              <w:rPr>
                <w:b/>
                <w:sz w:val="18"/>
              </w:rPr>
              <w:t xml:space="preserve"> </w:t>
            </w:r>
          </w:p>
        </w:tc>
      </w:tr>
    </w:tbl>
    <w:p w14:paraId="1A40106F" w14:textId="77777777" w:rsidR="001016ED" w:rsidRDefault="00000000">
      <w:pPr>
        <w:spacing w:after="0" w:line="259" w:lineRule="auto"/>
        <w:ind w:left="0" w:firstLine="0"/>
        <w:jc w:val="left"/>
      </w:pPr>
      <w:r>
        <w:t xml:space="preserve"> </w:t>
      </w:r>
    </w:p>
    <w:p w14:paraId="26C32068" w14:textId="77777777" w:rsidR="001016ED" w:rsidRDefault="00000000">
      <w:pPr>
        <w:ind w:left="-5"/>
      </w:pPr>
      <w:r>
        <w:rPr>
          <w:b/>
        </w:rPr>
        <w:t>Artículo 2195.-</w:t>
      </w:r>
      <w:r>
        <w:t xml:space="preserve">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 </w:t>
      </w:r>
    </w:p>
    <w:p w14:paraId="26BF0475" w14:textId="77777777" w:rsidR="001016ED" w:rsidRDefault="00000000">
      <w:pPr>
        <w:spacing w:after="0" w:line="259" w:lineRule="auto"/>
        <w:ind w:left="0" w:firstLine="0"/>
        <w:jc w:val="left"/>
      </w:pPr>
      <w:r>
        <w:t xml:space="preserve"> </w:t>
      </w:r>
    </w:p>
    <w:p w14:paraId="091ACBB5" w14:textId="77777777" w:rsidR="001016ED" w:rsidRDefault="00000000">
      <w:pPr>
        <w:ind w:left="-5"/>
      </w:pPr>
      <w:r>
        <w:rPr>
          <w:b/>
        </w:rPr>
        <w:t>Artículo 2196.-</w:t>
      </w:r>
      <w:r>
        <w:t xml:space="preserve"> El Registrador deberá cerciorase de la identidad de los contratantes, exigiendo en caso necesario, la comparecencia y examen de testigos de identificación, insertando, en todo caso, los antecedentes de propiedad y de registro. </w:t>
      </w:r>
    </w:p>
    <w:p w14:paraId="64059201" w14:textId="77777777" w:rsidR="001016ED" w:rsidRDefault="00000000">
      <w:pPr>
        <w:spacing w:after="0" w:line="259" w:lineRule="auto"/>
        <w:ind w:left="0" w:firstLine="0"/>
        <w:jc w:val="left"/>
      </w:pPr>
      <w:r>
        <w:t xml:space="preserve"> </w:t>
      </w:r>
    </w:p>
    <w:p w14:paraId="44BF137E" w14:textId="77777777" w:rsidR="001016ED" w:rsidRDefault="00000000">
      <w:pPr>
        <w:ind w:left="-5"/>
      </w:pPr>
      <w:r>
        <w:rPr>
          <w:b/>
        </w:rPr>
        <w:t>Artículo 2197.-</w:t>
      </w:r>
      <w:r>
        <w:t xml:space="preserve"> La venta de los bienes raíces, cualquiera que sea su valor, no producirá efectos contra tercero sino después de registrado en los términos prescritos en este código. </w:t>
      </w:r>
    </w:p>
    <w:p w14:paraId="715BAE86" w14:textId="77777777" w:rsidR="001016ED" w:rsidRDefault="00000000">
      <w:pPr>
        <w:spacing w:after="0" w:line="259" w:lineRule="auto"/>
        <w:ind w:left="0" w:firstLine="0"/>
        <w:jc w:val="left"/>
      </w:pPr>
      <w:r>
        <w:t xml:space="preserve"> </w:t>
      </w:r>
    </w:p>
    <w:p w14:paraId="65433E24" w14:textId="77777777" w:rsidR="001016ED" w:rsidRDefault="00000000">
      <w:pPr>
        <w:spacing w:after="0" w:line="259" w:lineRule="auto"/>
        <w:ind w:left="0" w:firstLine="0"/>
        <w:jc w:val="left"/>
      </w:pPr>
      <w:r>
        <w:t xml:space="preserve"> </w:t>
      </w:r>
    </w:p>
    <w:p w14:paraId="5FB3E7D5" w14:textId="77777777" w:rsidR="001016ED" w:rsidRDefault="00000000">
      <w:pPr>
        <w:spacing w:after="12"/>
        <w:ind w:right="6"/>
        <w:jc w:val="center"/>
      </w:pPr>
      <w:r>
        <w:rPr>
          <w:b/>
        </w:rPr>
        <w:t xml:space="preserve">CAPITULO IX </w:t>
      </w:r>
    </w:p>
    <w:p w14:paraId="13D1C0C8" w14:textId="77777777" w:rsidR="001016ED" w:rsidRDefault="00000000">
      <w:pPr>
        <w:spacing w:after="12"/>
        <w:ind w:right="7"/>
        <w:jc w:val="center"/>
      </w:pPr>
      <w:r>
        <w:rPr>
          <w:b/>
        </w:rPr>
        <w:t xml:space="preserve">De las ventas judiciales </w:t>
      </w:r>
    </w:p>
    <w:p w14:paraId="70DD696F" w14:textId="77777777" w:rsidR="001016ED" w:rsidRDefault="00000000">
      <w:pPr>
        <w:spacing w:after="0" w:line="259" w:lineRule="auto"/>
        <w:ind w:left="0" w:firstLine="0"/>
        <w:jc w:val="left"/>
      </w:pPr>
      <w:r>
        <w:t xml:space="preserve"> </w:t>
      </w:r>
    </w:p>
    <w:p w14:paraId="7922AAAD" w14:textId="77777777" w:rsidR="001016ED" w:rsidRDefault="00000000">
      <w:pPr>
        <w:spacing w:after="0" w:line="259" w:lineRule="auto"/>
        <w:ind w:left="0" w:firstLine="0"/>
        <w:jc w:val="left"/>
      </w:pPr>
      <w:r>
        <w:t xml:space="preserve"> </w:t>
      </w:r>
    </w:p>
    <w:p w14:paraId="41FAA9A8" w14:textId="77777777" w:rsidR="001016ED" w:rsidRDefault="00000000">
      <w:pPr>
        <w:ind w:left="-5"/>
      </w:pPr>
      <w:r>
        <w:rPr>
          <w:b/>
        </w:rPr>
        <w:t>Artículo 2198.-</w:t>
      </w:r>
      <w:r>
        <w:t xml:space="preserve">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 </w:t>
      </w:r>
    </w:p>
    <w:p w14:paraId="484B60C8" w14:textId="77777777" w:rsidR="001016ED" w:rsidRDefault="00000000">
      <w:pPr>
        <w:spacing w:after="0" w:line="259" w:lineRule="auto"/>
        <w:ind w:left="0" w:firstLine="0"/>
        <w:jc w:val="left"/>
      </w:pPr>
      <w:r>
        <w:t xml:space="preserve"> </w:t>
      </w:r>
    </w:p>
    <w:p w14:paraId="0ECCAED4" w14:textId="77777777" w:rsidR="001016ED" w:rsidRDefault="00000000">
      <w:pPr>
        <w:ind w:left="-5"/>
      </w:pPr>
      <w:r>
        <w:rPr>
          <w:b/>
        </w:rPr>
        <w:t>Artículo 2199.-</w:t>
      </w:r>
      <w:r>
        <w:t xml:space="preserve">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 </w:t>
      </w:r>
    </w:p>
    <w:p w14:paraId="5D5BAA25" w14:textId="77777777" w:rsidR="001016ED" w:rsidRDefault="00000000">
      <w:pPr>
        <w:spacing w:after="0" w:line="259" w:lineRule="auto"/>
        <w:ind w:left="0" w:firstLine="0"/>
        <w:jc w:val="left"/>
      </w:pPr>
      <w:r>
        <w:t xml:space="preserve"> </w:t>
      </w:r>
    </w:p>
    <w:p w14:paraId="209B30F3" w14:textId="77777777" w:rsidR="001016ED" w:rsidRDefault="00000000">
      <w:pPr>
        <w:ind w:left="-5"/>
      </w:pPr>
      <w:r>
        <w:rPr>
          <w:b/>
        </w:rPr>
        <w:t>Artículo 2200.-</w:t>
      </w:r>
      <w:r>
        <w:t xml:space="preserve">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 </w:t>
      </w:r>
    </w:p>
    <w:p w14:paraId="7CB19624" w14:textId="77777777" w:rsidR="001016ED" w:rsidRDefault="00000000">
      <w:pPr>
        <w:spacing w:after="0" w:line="259" w:lineRule="auto"/>
        <w:ind w:left="0" w:firstLine="0"/>
        <w:jc w:val="left"/>
      </w:pPr>
      <w:r>
        <w:t xml:space="preserve"> </w:t>
      </w:r>
    </w:p>
    <w:p w14:paraId="43D9E84D" w14:textId="77777777" w:rsidR="001016ED" w:rsidRDefault="00000000">
      <w:pPr>
        <w:ind w:left="-5"/>
      </w:pPr>
      <w:r>
        <w:rPr>
          <w:b/>
        </w:rPr>
        <w:t>Artículo 2201.-</w:t>
      </w:r>
      <w:r>
        <w:t xml:space="preserve"> En las enajenaciones judiciales que hayan de verificarse para dividir cosa común, se observará lo dispuesto para la partición entre herederos. </w:t>
      </w:r>
    </w:p>
    <w:p w14:paraId="19B1AA51" w14:textId="77777777" w:rsidR="001016ED" w:rsidRDefault="00000000">
      <w:pPr>
        <w:spacing w:after="0" w:line="259" w:lineRule="auto"/>
        <w:ind w:left="0" w:firstLine="0"/>
        <w:jc w:val="left"/>
      </w:pPr>
      <w:r>
        <w:t xml:space="preserve"> </w:t>
      </w:r>
    </w:p>
    <w:p w14:paraId="4FDF9ED2" w14:textId="77777777" w:rsidR="001016ED" w:rsidRDefault="00000000">
      <w:pPr>
        <w:spacing w:after="0" w:line="259" w:lineRule="auto"/>
        <w:ind w:left="0" w:firstLine="0"/>
        <w:jc w:val="left"/>
      </w:pPr>
      <w:r>
        <w:t xml:space="preserve"> </w:t>
      </w:r>
    </w:p>
    <w:p w14:paraId="50DCBD5F" w14:textId="77777777" w:rsidR="001016ED" w:rsidRDefault="00000000">
      <w:pPr>
        <w:spacing w:after="12"/>
        <w:ind w:right="8"/>
        <w:jc w:val="center"/>
      </w:pPr>
      <w:r>
        <w:rPr>
          <w:b/>
        </w:rPr>
        <w:t xml:space="preserve">TITULO TERCERO </w:t>
      </w:r>
    </w:p>
    <w:p w14:paraId="3F59D29C" w14:textId="77777777" w:rsidR="001016ED" w:rsidRDefault="00000000">
      <w:pPr>
        <w:spacing w:after="12"/>
        <w:ind w:right="7"/>
        <w:jc w:val="center"/>
      </w:pPr>
      <w:r>
        <w:rPr>
          <w:b/>
        </w:rPr>
        <w:t xml:space="preserve">De la permuta. </w:t>
      </w:r>
    </w:p>
    <w:p w14:paraId="73F17021" w14:textId="77777777" w:rsidR="001016ED" w:rsidRDefault="00000000">
      <w:pPr>
        <w:spacing w:after="0" w:line="259" w:lineRule="auto"/>
        <w:ind w:left="0" w:firstLine="0"/>
        <w:jc w:val="left"/>
      </w:pPr>
      <w:r>
        <w:t xml:space="preserve"> </w:t>
      </w:r>
    </w:p>
    <w:p w14:paraId="10678A71" w14:textId="77777777" w:rsidR="001016ED" w:rsidRDefault="00000000">
      <w:pPr>
        <w:spacing w:after="0" w:line="259" w:lineRule="auto"/>
        <w:ind w:left="0" w:firstLine="0"/>
        <w:jc w:val="left"/>
      </w:pPr>
      <w:r>
        <w:t xml:space="preserve"> </w:t>
      </w:r>
    </w:p>
    <w:p w14:paraId="6F36CC9E" w14:textId="77777777" w:rsidR="001016ED" w:rsidRDefault="00000000">
      <w:pPr>
        <w:ind w:left="-5"/>
      </w:pPr>
      <w:r>
        <w:rPr>
          <w:b/>
        </w:rPr>
        <w:t>Artículo 2202.-</w:t>
      </w:r>
      <w:r>
        <w:t xml:space="preserve"> La permuta es un contrato por el cual cada uno de los contratantes se obliga a dar una cosa por otra. Se observará, en su caso, lo dispuesto en el artículo 2126. </w:t>
      </w:r>
    </w:p>
    <w:p w14:paraId="2454B2C0" w14:textId="77777777" w:rsidR="001016ED" w:rsidRDefault="00000000">
      <w:pPr>
        <w:spacing w:after="0" w:line="259" w:lineRule="auto"/>
        <w:ind w:left="0" w:firstLine="0"/>
        <w:jc w:val="left"/>
      </w:pPr>
      <w:r>
        <w:t xml:space="preserve"> </w:t>
      </w:r>
    </w:p>
    <w:p w14:paraId="605A3236" w14:textId="77777777" w:rsidR="001016ED" w:rsidRDefault="00000000">
      <w:pPr>
        <w:ind w:left="-5"/>
      </w:pPr>
      <w:r>
        <w:rPr>
          <w:b/>
        </w:rPr>
        <w:t>Artículo 2203.-</w:t>
      </w:r>
      <w:r>
        <w:t xml:space="preserve"> Si uno de los contratantes ha recibido la cosa que se le da en permuta y acredita que no era propia del que la dió, no puede ser obligado a entregar la que él ofreció en cambio y cumple con devolver la que recibió. </w:t>
      </w:r>
    </w:p>
    <w:p w14:paraId="7F451FE0" w14:textId="77777777" w:rsidR="001016ED" w:rsidRDefault="00000000">
      <w:pPr>
        <w:spacing w:after="0" w:line="259" w:lineRule="auto"/>
        <w:ind w:left="0" w:firstLine="0"/>
        <w:jc w:val="left"/>
      </w:pPr>
      <w:r>
        <w:t xml:space="preserve"> </w:t>
      </w:r>
    </w:p>
    <w:p w14:paraId="19E4C18C" w14:textId="77777777" w:rsidR="001016ED" w:rsidRDefault="00000000">
      <w:pPr>
        <w:ind w:left="-5"/>
      </w:pPr>
      <w:r>
        <w:rPr>
          <w:b/>
        </w:rPr>
        <w:t>Artículo 2204.-</w:t>
      </w:r>
      <w:r>
        <w:t xml:space="preserve"> El permutante que sufra evicción de la cosa que recibió en cambio, podrá reivindicar la que dió, si se halla aún en poder del otro permutante, o exigir su valor o el valor de la cosa que se le hubiere dado en cambio, con el pago de daños y perjuicios. </w:t>
      </w:r>
    </w:p>
    <w:p w14:paraId="77E1E45C" w14:textId="77777777" w:rsidR="001016ED" w:rsidRDefault="00000000">
      <w:pPr>
        <w:spacing w:after="0" w:line="259" w:lineRule="auto"/>
        <w:ind w:left="0" w:firstLine="0"/>
        <w:jc w:val="left"/>
      </w:pPr>
      <w:r>
        <w:t xml:space="preserve"> </w:t>
      </w:r>
    </w:p>
    <w:p w14:paraId="300288B8" w14:textId="77777777" w:rsidR="001016ED" w:rsidRDefault="00000000">
      <w:pPr>
        <w:ind w:left="-5"/>
        <w:jc w:val="left"/>
      </w:pPr>
      <w:r>
        <w:rPr>
          <w:b/>
        </w:rPr>
        <w:t>Artículo 2205.-</w:t>
      </w:r>
      <w:r>
        <w:t xml:space="preserve"> Lo dispuesto en el artículo anterior, no perjudica los derechos que, a título oneroso, haya adquirido un tercero de buena fé sobre la cosa que reclama el que sufrió la evicción. </w:t>
      </w:r>
    </w:p>
    <w:p w14:paraId="6C43D8E0" w14:textId="77777777" w:rsidR="001016ED" w:rsidRDefault="00000000">
      <w:pPr>
        <w:spacing w:after="0" w:line="259" w:lineRule="auto"/>
        <w:ind w:left="0" w:firstLine="0"/>
        <w:jc w:val="left"/>
      </w:pPr>
      <w:r>
        <w:t xml:space="preserve"> </w:t>
      </w:r>
    </w:p>
    <w:p w14:paraId="01E40802" w14:textId="77777777" w:rsidR="001016ED" w:rsidRDefault="00000000">
      <w:pPr>
        <w:ind w:left="-5"/>
      </w:pPr>
      <w:r>
        <w:rPr>
          <w:b/>
        </w:rPr>
        <w:t>Artículo 2206.-</w:t>
      </w:r>
      <w:r>
        <w:t xml:space="preserve"> Con excepción de lo relativo al precio, son aplicables a este contrato las reglas de la compraventa, en cuanto no se opongan a los artículos anteriores. </w:t>
      </w:r>
    </w:p>
    <w:p w14:paraId="2413E74E" w14:textId="77777777" w:rsidR="001016ED" w:rsidRDefault="00000000">
      <w:pPr>
        <w:spacing w:after="0" w:line="259" w:lineRule="auto"/>
        <w:ind w:left="0" w:firstLine="0"/>
        <w:jc w:val="left"/>
      </w:pPr>
      <w:r>
        <w:t xml:space="preserve"> </w:t>
      </w:r>
    </w:p>
    <w:p w14:paraId="2A9D661E" w14:textId="77777777" w:rsidR="001016ED" w:rsidRDefault="00000000">
      <w:pPr>
        <w:spacing w:after="0" w:line="259" w:lineRule="auto"/>
        <w:ind w:left="0" w:firstLine="0"/>
        <w:jc w:val="left"/>
      </w:pPr>
      <w:r>
        <w:t xml:space="preserve"> </w:t>
      </w:r>
    </w:p>
    <w:p w14:paraId="73636204" w14:textId="77777777" w:rsidR="001016ED" w:rsidRDefault="00000000">
      <w:pPr>
        <w:spacing w:after="12"/>
        <w:ind w:right="6"/>
        <w:jc w:val="center"/>
      </w:pPr>
      <w:r>
        <w:rPr>
          <w:b/>
        </w:rPr>
        <w:t xml:space="preserve">TITULO CUARTO </w:t>
      </w:r>
    </w:p>
    <w:p w14:paraId="46B41A7B" w14:textId="77777777" w:rsidR="001016ED" w:rsidRDefault="00000000">
      <w:pPr>
        <w:spacing w:after="12"/>
        <w:ind w:right="4"/>
        <w:jc w:val="center"/>
      </w:pPr>
      <w:r>
        <w:rPr>
          <w:b/>
        </w:rPr>
        <w:t xml:space="preserve">De las donaciones </w:t>
      </w:r>
    </w:p>
    <w:p w14:paraId="0668B13C" w14:textId="77777777" w:rsidR="001016ED" w:rsidRDefault="00000000">
      <w:pPr>
        <w:spacing w:after="0" w:line="259" w:lineRule="auto"/>
        <w:ind w:left="54" w:firstLine="0"/>
        <w:jc w:val="center"/>
      </w:pPr>
      <w:r>
        <w:rPr>
          <w:b/>
        </w:rPr>
        <w:t xml:space="preserve"> </w:t>
      </w:r>
    </w:p>
    <w:p w14:paraId="79640862" w14:textId="77777777" w:rsidR="001016ED" w:rsidRDefault="00000000">
      <w:pPr>
        <w:spacing w:after="12"/>
        <w:ind w:right="5"/>
        <w:jc w:val="center"/>
      </w:pPr>
      <w:r>
        <w:rPr>
          <w:b/>
        </w:rPr>
        <w:t xml:space="preserve">CAPITULO I </w:t>
      </w:r>
    </w:p>
    <w:p w14:paraId="0DA2A3A5" w14:textId="77777777" w:rsidR="001016ED" w:rsidRDefault="00000000">
      <w:pPr>
        <w:spacing w:after="12"/>
        <w:ind w:right="6"/>
        <w:jc w:val="center"/>
      </w:pPr>
      <w:r>
        <w:rPr>
          <w:b/>
        </w:rPr>
        <w:t xml:space="preserve">De las donaciones en general </w:t>
      </w:r>
    </w:p>
    <w:p w14:paraId="336CB726" w14:textId="77777777" w:rsidR="001016ED" w:rsidRDefault="00000000">
      <w:pPr>
        <w:spacing w:after="0" w:line="259" w:lineRule="auto"/>
        <w:ind w:left="0" w:firstLine="0"/>
        <w:jc w:val="left"/>
      </w:pPr>
      <w:r>
        <w:t xml:space="preserve"> </w:t>
      </w:r>
    </w:p>
    <w:p w14:paraId="6CBB0E36" w14:textId="77777777" w:rsidR="001016ED" w:rsidRDefault="00000000">
      <w:pPr>
        <w:spacing w:after="0" w:line="259" w:lineRule="auto"/>
        <w:ind w:left="0" w:firstLine="0"/>
        <w:jc w:val="left"/>
      </w:pPr>
      <w:r>
        <w:t xml:space="preserve"> </w:t>
      </w:r>
    </w:p>
    <w:p w14:paraId="5F1D0C8D" w14:textId="77777777" w:rsidR="001016ED" w:rsidRDefault="00000000">
      <w:pPr>
        <w:ind w:left="-5"/>
      </w:pPr>
      <w:r>
        <w:rPr>
          <w:b/>
        </w:rPr>
        <w:t>Artículo 2207.-</w:t>
      </w:r>
      <w:r>
        <w:t xml:space="preserve"> Donación es un contrato por el que una persona transfiere a otra, gratuitamente, una parte o la totalidad de sus bienes presentes. </w:t>
      </w:r>
    </w:p>
    <w:p w14:paraId="78775C74" w14:textId="77777777" w:rsidR="001016ED" w:rsidRDefault="00000000">
      <w:pPr>
        <w:spacing w:after="0" w:line="259" w:lineRule="auto"/>
        <w:ind w:left="0" w:firstLine="0"/>
        <w:jc w:val="left"/>
      </w:pPr>
      <w:r>
        <w:t xml:space="preserve"> </w:t>
      </w:r>
    </w:p>
    <w:p w14:paraId="1622C92D" w14:textId="77777777" w:rsidR="001016ED" w:rsidRDefault="00000000">
      <w:pPr>
        <w:ind w:left="-5"/>
      </w:pPr>
      <w:r>
        <w:rPr>
          <w:b/>
        </w:rPr>
        <w:t>Artículo 2208.-</w:t>
      </w:r>
      <w:r>
        <w:t xml:space="preserve"> La donación no puede comprender los bienes futuros. </w:t>
      </w:r>
    </w:p>
    <w:p w14:paraId="4F8C80B7" w14:textId="77777777" w:rsidR="001016ED" w:rsidRDefault="00000000">
      <w:pPr>
        <w:spacing w:after="0" w:line="259" w:lineRule="auto"/>
        <w:ind w:left="0" w:firstLine="0"/>
        <w:jc w:val="left"/>
      </w:pPr>
      <w:r>
        <w:t xml:space="preserve"> </w:t>
      </w:r>
    </w:p>
    <w:p w14:paraId="5C32BD40" w14:textId="77777777" w:rsidR="001016ED" w:rsidRDefault="00000000">
      <w:pPr>
        <w:ind w:left="-5"/>
      </w:pPr>
      <w:r>
        <w:rPr>
          <w:b/>
        </w:rPr>
        <w:t>Artículo 2209.-</w:t>
      </w:r>
      <w:r>
        <w:t xml:space="preserve"> La donación puede ser pura, condicional, onerosa o remuneratoria. </w:t>
      </w:r>
    </w:p>
    <w:p w14:paraId="2193391D" w14:textId="77777777" w:rsidR="001016ED" w:rsidRDefault="00000000">
      <w:pPr>
        <w:spacing w:after="0" w:line="259" w:lineRule="auto"/>
        <w:ind w:left="0" w:firstLine="0"/>
        <w:jc w:val="left"/>
      </w:pPr>
      <w:r>
        <w:t xml:space="preserve"> </w:t>
      </w:r>
    </w:p>
    <w:p w14:paraId="2802C07D" w14:textId="77777777" w:rsidR="001016ED" w:rsidRDefault="00000000">
      <w:pPr>
        <w:ind w:left="-5"/>
      </w:pPr>
      <w:r>
        <w:rPr>
          <w:b/>
        </w:rPr>
        <w:t>Artículo 2210.-</w:t>
      </w:r>
      <w:r>
        <w:t xml:space="preserve"> Pura es la donación que se otorga en términos absolutos, y condicional la que depende de algún acontecimiento incierto. </w:t>
      </w:r>
    </w:p>
    <w:p w14:paraId="0C9F42AC" w14:textId="77777777" w:rsidR="001016ED" w:rsidRDefault="00000000">
      <w:pPr>
        <w:spacing w:after="0" w:line="259" w:lineRule="auto"/>
        <w:ind w:left="0" w:firstLine="0"/>
        <w:jc w:val="left"/>
      </w:pPr>
      <w:r>
        <w:t xml:space="preserve"> </w:t>
      </w:r>
    </w:p>
    <w:p w14:paraId="54CD69FE" w14:textId="77777777" w:rsidR="001016ED" w:rsidRDefault="00000000">
      <w:pPr>
        <w:ind w:left="-5"/>
      </w:pPr>
      <w:r>
        <w:rPr>
          <w:b/>
        </w:rPr>
        <w:t>Artículo 2211.-</w:t>
      </w:r>
      <w:r>
        <w:t xml:space="preserve"> Es onerosa la donación que se hace imponiendo algunos gravámenes, y remuneratoria la que se hace en atención a servicios recibidos por el donante y que éste no tenga obligación de pagar. </w:t>
      </w:r>
    </w:p>
    <w:p w14:paraId="6768273D" w14:textId="77777777" w:rsidR="001016ED" w:rsidRDefault="00000000">
      <w:pPr>
        <w:spacing w:after="0" w:line="259" w:lineRule="auto"/>
        <w:ind w:left="0" w:firstLine="0"/>
        <w:jc w:val="left"/>
      </w:pPr>
      <w:r>
        <w:t xml:space="preserve"> </w:t>
      </w:r>
    </w:p>
    <w:p w14:paraId="21B63391" w14:textId="77777777" w:rsidR="001016ED" w:rsidRDefault="00000000">
      <w:pPr>
        <w:ind w:left="-5"/>
      </w:pPr>
      <w:r>
        <w:rPr>
          <w:b/>
        </w:rPr>
        <w:t>Artículo 2212.-</w:t>
      </w:r>
      <w:r>
        <w:t xml:space="preserve"> Cuando la donación sea onerosa, sólo se considera donado el exceso que hubiere en el precio de la cosa, deducidas de él las cargas. </w:t>
      </w:r>
    </w:p>
    <w:p w14:paraId="65E5046F" w14:textId="77777777" w:rsidR="001016ED" w:rsidRDefault="00000000">
      <w:pPr>
        <w:spacing w:after="0" w:line="259" w:lineRule="auto"/>
        <w:ind w:left="0" w:firstLine="0"/>
        <w:jc w:val="left"/>
      </w:pPr>
      <w:r>
        <w:t xml:space="preserve"> </w:t>
      </w:r>
    </w:p>
    <w:p w14:paraId="1DE81076" w14:textId="77777777" w:rsidR="001016ED" w:rsidRDefault="00000000">
      <w:pPr>
        <w:ind w:left="-5"/>
      </w:pPr>
      <w:r>
        <w:rPr>
          <w:b/>
        </w:rPr>
        <w:t xml:space="preserve">Artículo 2213. </w:t>
      </w:r>
      <w:r>
        <w:t xml:space="preserve">Las donaciones sólo pueden tener lugar entre vivos y no pueden revocarse, sino en los casos declarados en la ley. </w:t>
      </w:r>
    </w:p>
    <w:p w14:paraId="6ACC3530" w14:textId="77777777" w:rsidR="001016ED" w:rsidRDefault="00000000">
      <w:pPr>
        <w:spacing w:after="0" w:line="259" w:lineRule="auto"/>
        <w:ind w:left="0" w:firstLine="0"/>
        <w:jc w:val="left"/>
      </w:pPr>
      <w:r>
        <w:t xml:space="preserve"> </w:t>
      </w:r>
    </w:p>
    <w:p w14:paraId="372166BA" w14:textId="77777777" w:rsidR="001016ED" w:rsidRDefault="00000000">
      <w:pPr>
        <w:ind w:left="-5"/>
      </w:pPr>
      <w:r>
        <w:rPr>
          <w:b/>
        </w:rPr>
        <w:t>Artículo 2214.-</w:t>
      </w:r>
      <w:r>
        <w:t xml:space="preserve"> Las donaciones que se hagan para después de la muerte del donante, se regirán por las disposiciones relativas del Libro Tercero; y las que se hagan entre consortes, por lo dispuesto en el capítulo VIII, Título Quinto del Libro Primero. </w:t>
      </w:r>
    </w:p>
    <w:p w14:paraId="176EC3D1" w14:textId="77777777" w:rsidR="001016ED" w:rsidRDefault="00000000">
      <w:pPr>
        <w:spacing w:after="0" w:line="259" w:lineRule="auto"/>
        <w:ind w:left="0" w:firstLine="0"/>
        <w:jc w:val="left"/>
      </w:pPr>
      <w:r>
        <w:t xml:space="preserve"> </w:t>
      </w:r>
    </w:p>
    <w:p w14:paraId="0F5ADF07" w14:textId="77777777" w:rsidR="001016ED" w:rsidRDefault="00000000">
      <w:pPr>
        <w:ind w:left="-5"/>
      </w:pPr>
      <w:r>
        <w:rPr>
          <w:b/>
        </w:rPr>
        <w:t>Artículo 2215.-</w:t>
      </w:r>
      <w:r>
        <w:t xml:space="preserve"> La donación es perfecta desde que el donatario la acepta y hace saber la aceptación al donador. </w:t>
      </w:r>
    </w:p>
    <w:p w14:paraId="2C2AC891" w14:textId="77777777" w:rsidR="001016ED" w:rsidRDefault="00000000">
      <w:pPr>
        <w:spacing w:after="0" w:line="259" w:lineRule="auto"/>
        <w:ind w:left="0" w:firstLine="0"/>
        <w:jc w:val="left"/>
      </w:pPr>
      <w:r>
        <w:t xml:space="preserve"> </w:t>
      </w:r>
    </w:p>
    <w:p w14:paraId="005D1EEC" w14:textId="77777777" w:rsidR="001016ED" w:rsidRDefault="00000000">
      <w:pPr>
        <w:ind w:left="-5"/>
      </w:pPr>
      <w:r>
        <w:rPr>
          <w:b/>
        </w:rPr>
        <w:t>Artículo 2216.-</w:t>
      </w:r>
      <w:r>
        <w:t xml:space="preserve"> La donación puede hacerse verbalmente o por escrito. </w:t>
      </w:r>
    </w:p>
    <w:p w14:paraId="0F77F8B6" w14:textId="77777777" w:rsidR="001016ED" w:rsidRDefault="00000000">
      <w:pPr>
        <w:spacing w:after="0" w:line="259" w:lineRule="auto"/>
        <w:ind w:left="0" w:firstLine="0"/>
        <w:jc w:val="left"/>
      </w:pPr>
      <w:r>
        <w:t xml:space="preserve"> </w:t>
      </w:r>
    </w:p>
    <w:p w14:paraId="088D21B5" w14:textId="77777777" w:rsidR="001016ED" w:rsidRDefault="00000000">
      <w:pPr>
        <w:ind w:left="-5"/>
      </w:pPr>
      <w:r>
        <w:rPr>
          <w:b/>
        </w:rPr>
        <w:t>Artículo 2217.-</w:t>
      </w:r>
      <w:r>
        <w:t xml:space="preserve"> No puede hacerse donación verbal más que de bienes muebles. </w:t>
      </w:r>
    </w:p>
    <w:p w14:paraId="2952D874" w14:textId="77777777" w:rsidR="001016ED" w:rsidRDefault="00000000">
      <w:pPr>
        <w:spacing w:after="0" w:line="259" w:lineRule="auto"/>
        <w:ind w:left="0" w:firstLine="0"/>
        <w:jc w:val="left"/>
      </w:pPr>
      <w:r>
        <w:t xml:space="preserve"> </w:t>
      </w:r>
    </w:p>
    <w:p w14:paraId="6A46B2E9" w14:textId="77777777" w:rsidR="001016ED" w:rsidRDefault="00000000">
      <w:pPr>
        <w:ind w:left="-5"/>
      </w:pPr>
      <w:r>
        <w:rPr>
          <w:b/>
        </w:rPr>
        <w:t>Artículo 2218.-</w:t>
      </w:r>
      <w:r>
        <w:t xml:space="preserve"> La donación verbal sólo producirá efectos legales cuando el valor de los inmuebles no exceda de doscientas veces el valor diario de la Unidad de Medida y Actualización vigente.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06127EFA" w14:textId="77777777">
        <w:trPr>
          <w:trHeight w:val="206"/>
        </w:trPr>
        <w:tc>
          <w:tcPr>
            <w:tcW w:w="9407" w:type="dxa"/>
            <w:gridSpan w:val="2"/>
            <w:tcBorders>
              <w:top w:val="nil"/>
              <w:left w:val="nil"/>
              <w:bottom w:val="nil"/>
              <w:right w:val="nil"/>
            </w:tcBorders>
            <w:shd w:val="clear" w:color="auto" w:fill="D3D3D3"/>
          </w:tcPr>
          <w:p w14:paraId="354A7FB8"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368DE4CD" w14:textId="77777777">
        <w:trPr>
          <w:trHeight w:val="206"/>
        </w:trPr>
        <w:tc>
          <w:tcPr>
            <w:tcW w:w="8565" w:type="dxa"/>
            <w:tcBorders>
              <w:top w:val="nil"/>
              <w:left w:val="nil"/>
              <w:bottom w:val="nil"/>
              <w:right w:val="nil"/>
            </w:tcBorders>
            <w:shd w:val="clear" w:color="auto" w:fill="D3D3D3"/>
          </w:tcPr>
          <w:p w14:paraId="0E9DFB17"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5DB652A8" w14:textId="77777777" w:rsidR="001016ED" w:rsidRDefault="00000000">
            <w:pPr>
              <w:spacing w:after="0" w:line="259" w:lineRule="auto"/>
              <w:ind w:left="0" w:firstLine="0"/>
              <w:jc w:val="left"/>
            </w:pPr>
            <w:r>
              <w:rPr>
                <w:b/>
                <w:sz w:val="18"/>
              </w:rPr>
              <w:t xml:space="preserve"> </w:t>
            </w:r>
          </w:p>
        </w:tc>
      </w:tr>
    </w:tbl>
    <w:p w14:paraId="7C8F6A48" w14:textId="77777777" w:rsidR="001016ED" w:rsidRDefault="00000000">
      <w:pPr>
        <w:spacing w:after="0" w:line="259" w:lineRule="auto"/>
        <w:ind w:left="0" w:firstLine="0"/>
        <w:jc w:val="left"/>
      </w:pPr>
      <w:r>
        <w:t xml:space="preserve"> </w:t>
      </w:r>
    </w:p>
    <w:p w14:paraId="24ED35E2" w14:textId="77777777" w:rsidR="001016ED" w:rsidRDefault="00000000">
      <w:pPr>
        <w:ind w:left="-5"/>
      </w:pPr>
      <w:r>
        <w:rPr>
          <w:b/>
        </w:rPr>
        <w:t>Artículo 2219.-</w:t>
      </w:r>
      <w:r>
        <w:t xml:space="preserve"> Si el valor de los muebles excede de doscientas pero no de quinientas veces el valor diario de la Unidad de Medida y Actualización vigente, la donación deberá hacerse por escrito. </w:t>
      </w:r>
    </w:p>
    <w:p w14:paraId="3B38DDF8" w14:textId="77777777" w:rsidR="001016ED" w:rsidRDefault="00000000">
      <w:pPr>
        <w:spacing w:after="0" w:line="259" w:lineRule="auto"/>
        <w:ind w:left="0" w:firstLine="0"/>
        <w:jc w:val="left"/>
      </w:pPr>
      <w:r>
        <w:t xml:space="preserve"> </w:t>
      </w:r>
    </w:p>
    <w:p w14:paraId="0FA835C9" w14:textId="77777777" w:rsidR="001016ED" w:rsidRDefault="00000000">
      <w:pPr>
        <w:ind w:left="-5"/>
      </w:pPr>
      <w:r>
        <w:t xml:space="preserve">Si excede de quinientos salarios mínimos, la donación se otorgará en escritura pública.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5818974F" w14:textId="77777777">
        <w:trPr>
          <w:trHeight w:val="206"/>
        </w:trPr>
        <w:tc>
          <w:tcPr>
            <w:tcW w:w="9407" w:type="dxa"/>
            <w:gridSpan w:val="2"/>
            <w:tcBorders>
              <w:top w:val="nil"/>
              <w:left w:val="nil"/>
              <w:bottom w:val="nil"/>
              <w:right w:val="nil"/>
            </w:tcBorders>
            <w:shd w:val="clear" w:color="auto" w:fill="D3D3D3"/>
          </w:tcPr>
          <w:p w14:paraId="43240675"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0AADF02E" w14:textId="77777777">
        <w:trPr>
          <w:trHeight w:val="206"/>
        </w:trPr>
        <w:tc>
          <w:tcPr>
            <w:tcW w:w="8565" w:type="dxa"/>
            <w:tcBorders>
              <w:top w:val="nil"/>
              <w:left w:val="nil"/>
              <w:bottom w:val="nil"/>
              <w:right w:val="nil"/>
            </w:tcBorders>
            <w:shd w:val="clear" w:color="auto" w:fill="D3D3D3"/>
          </w:tcPr>
          <w:p w14:paraId="4271A59D"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1CEB51CD" w14:textId="77777777" w:rsidR="001016ED" w:rsidRDefault="00000000">
            <w:pPr>
              <w:spacing w:after="0" w:line="259" w:lineRule="auto"/>
              <w:ind w:left="0" w:firstLine="0"/>
              <w:jc w:val="left"/>
            </w:pPr>
            <w:r>
              <w:rPr>
                <w:b/>
                <w:sz w:val="18"/>
              </w:rPr>
              <w:t xml:space="preserve"> </w:t>
            </w:r>
          </w:p>
        </w:tc>
      </w:tr>
    </w:tbl>
    <w:p w14:paraId="4DE3CBDC" w14:textId="77777777" w:rsidR="001016ED" w:rsidRDefault="00000000">
      <w:pPr>
        <w:spacing w:after="0" w:line="259" w:lineRule="auto"/>
        <w:ind w:left="0" w:firstLine="0"/>
        <w:jc w:val="left"/>
      </w:pPr>
      <w:r>
        <w:t xml:space="preserve"> </w:t>
      </w:r>
    </w:p>
    <w:p w14:paraId="371084C6" w14:textId="77777777" w:rsidR="001016ED" w:rsidRDefault="00000000">
      <w:pPr>
        <w:ind w:left="-5"/>
      </w:pPr>
      <w:r>
        <w:rPr>
          <w:b/>
        </w:rPr>
        <w:t>Artículo 2220.-</w:t>
      </w:r>
      <w:r>
        <w:t xml:space="preserve"> La donación de bienes raíces se hará en la misma forma que para su venta exige la ley. </w:t>
      </w:r>
    </w:p>
    <w:p w14:paraId="0FC26F35" w14:textId="77777777" w:rsidR="001016ED" w:rsidRDefault="00000000">
      <w:pPr>
        <w:spacing w:after="0" w:line="259" w:lineRule="auto"/>
        <w:ind w:left="0" w:firstLine="0"/>
        <w:jc w:val="left"/>
      </w:pPr>
      <w:r>
        <w:t xml:space="preserve"> </w:t>
      </w:r>
    </w:p>
    <w:p w14:paraId="3130FE79" w14:textId="77777777" w:rsidR="001016ED" w:rsidRDefault="00000000">
      <w:pPr>
        <w:ind w:left="-5"/>
      </w:pPr>
      <w:r>
        <w:rPr>
          <w:b/>
        </w:rPr>
        <w:t>Artículo 2221.-</w:t>
      </w:r>
      <w:r>
        <w:t xml:space="preserve"> La aceptación de las donaciones se hará en la misma forma en que éstas deban hacerse; pero no surtirá efectos si no se hiciere en vida del donante. </w:t>
      </w:r>
    </w:p>
    <w:p w14:paraId="3F9F46F7" w14:textId="77777777" w:rsidR="001016ED" w:rsidRDefault="00000000">
      <w:pPr>
        <w:spacing w:after="0" w:line="259" w:lineRule="auto"/>
        <w:ind w:left="0" w:firstLine="0"/>
        <w:jc w:val="left"/>
      </w:pPr>
      <w:r>
        <w:t xml:space="preserve"> </w:t>
      </w:r>
    </w:p>
    <w:p w14:paraId="5C7257DB" w14:textId="77777777" w:rsidR="001016ED" w:rsidRDefault="00000000">
      <w:pPr>
        <w:ind w:left="-5"/>
      </w:pPr>
      <w:r>
        <w:rPr>
          <w:b/>
        </w:rPr>
        <w:t>Artículo 2222.-</w:t>
      </w:r>
      <w:r>
        <w:t xml:space="preserve"> Es nula la donación que comprenda la totalidad de los bienes del donante, si éste no se reserva en propiedad o en usufructo lo necesario para vivir según sus circunstancias. </w:t>
      </w:r>
    </w:p>
    <w:p w14:paraId="29A15C81" w14:textId="77777777" w:rsidR="001016ED" w:rsidRDefault="00000000">
      <w:pPr>
        <w:spacing w:after="0" w:line="259" w:lineRule="auto"/>
        <w:ind w:left="0" w:firstLine="0"/>
        <w:jc w:val="left"/>
      </w:pPr>
      <w:r>
        <w:t xml:space="preserve"> </w:t>
      </w:r>
    </w:p>
    <w:p w14:paraId="2E668294" w14:textId="77777777" w:rsidR="001016ED" w:rsidRDefault="00000000">
      <w:pPr>
        <w:ind w:left="-5"/>
      </w:pPr>
      <w:r>
        <w:rPr>
          <w:b/>
        </w:rPr>
        <w:t>Artículo 2223.-</w:t>
      </w:r>
      <w:r>
        <w:t xml:space="preserve"> Las donaciones serán inoficiosas en cuanto perjudiquen la obligación del donante de ministrar alimentos a aquellas personas a quienes los debe conforme a la ley. </w:t>
      </w:r>
    </w:p>
    <w:p w14:paraId="2DAC26B5" w14:textId="77777777" w:rsidR="001016ED" w:rsidRDefault="00000000">
      <w:pPr>
        <w:spacing w:after="0" w:line="259" w:lineRule="auto"/>
        <w:ind w:left="0" w:firstLine="0"/>
        <w:jc w:val="left"/>
      </w:pPr>
      <w:r>
        <w:t xml:space="preserve"> </w:t>
      </w:r>
    </w:p>
    <w:p w14:paraId="4055B769" w14:textId="77777777" w:rsidR="001016ED" w:rsidRDefault="00000000">
      <w:pPr>
        <w:ind w:left="-5"/>
      </w:pPr>
      <w:r>
        <w:rPr>
          <w:b/>
        </w:rPr>
        <w:t>Artículo 2224.-</w:t>
      </w:r>
      <w:r>
        <w:t xml:space="preserve"> Si el que hace donación general de todos sus bienes, se reserva algunos para testar, sin otra declaración, se entenderá reservada la mitad de los bienes donados. </w:t>
      </w:r>
    </w:p>
    <w:p w14:paraId="3369FFD3" w14:textId="77777777" w:rsidR="001016ED" w:rsidRDefault="00000000">
      <w:pPr>
        <w:spacing w:after="0" w:line="259" w:lineRule="auto"/>
        <w:ind w:left="0" w:firstLine="0"/>
        <w:jc w:val="left"/>
      </w:pPr>
      <w:r>
        <w:t xml:space="preserve"> </w:t>
      </w:r>
    </w:p>
    <w:p w14:paraId="048822D7" w14:textId="77777777" w:rsidR="001016ED" w:rsidRDefault="00000000">
      <w:pPr>
        <w:ind w:left="-5"/>
      </w:pPr>
      <w:r>
        <w:rPr>
          <w:b/>
        </w:rPr>
        <w:t>Artículo 2225.-</w:t>
      </w:r>
      <w:r>
        <w:t xml:space="preserve"> La donación hecha a varias personas conjuntamente, no produce a favor de éstas el derecho de acrecer, si no es que el donante lo haya establecido de un modo expreso. </w:t>
      </w:r>
    </w:p>
    <w:p w14:paraId="75AD35C5" w14:textId="77777777" w:rsidR="001016ED" w:rsidRDefault="00000000">
      <w:pPr>
        <w:spacing w:after="0" w:line="259" w:lineRule="auto"/>
        <w:ind w:left="0" w:firstLine="0"/>
        <w:jc w:val="left"/>
      </w:pPr>
      <w:r>
        <w:t xml:space="preserve"> </w:t>
      </w:r>
    </w:p>
    <w:p w14:paraId="10F4B217" w14:textId="77777777" w:rsidR="001016ED" w:rsidRDefault="00000000">
      <w:pPr>
        <w:ind w:left="-5"/>
      </w:pPr>
      <w:r>
        <w:rPr>
          <w:b/>
        </w:rPr>
        <w:t>Artículo 2226.-</w:t>
      </w:r>
      <w:r>
        <w:t xml:space="preserve"> El donante sólo es responsable de la evicción de la cosa donada si expresamente se obligó a prestarla. </w:t>
      </w:r>
    </w:p>
    <w:p w14:paraId="1660E903" w14:textId="77777777" w:rsidR="001016ED" w:rsidRDefault="00000000">
      <w:pPr>
        <w:spacing w:after="0" w:line="259" w:lineRule="auto"/>
        <w:ind w:left="0" w:firstLine="0"/>
        <w:jc w:val="left"/>
      </w:pPr>
      <w:r>
        <w:t xml:space="preserve"> </w:t>
      </w:r>
    </w:p>
    <w:p w14:paraId="1ED7C499" w14:textId="77777777" w:rsidR="001016ED" w:rsidRDefault="00000000">
      <w:pPr>
        <w:ind w:left="-5"/>
      </w:pPr>
      <w:r>
        <w:rPr>
          <w:b/>
        </w:rPr>
        <w:t>Artículo 2227.-</w:t>
      </w:r>
      <w:r>
        <w:t xml:space="preserve"> No obstante lo dispuesto en el artículo que precede, el donatario queda subrogado en todos los derechos del donante si se verifica la evicción. </w:t>
      </w:r>
    </w:p>
    <w:p w14:paraId="569DF760" w14:textId="77777777" w:rsidR="001016ED" w:rsidRDefault="00000000">
      <w:pPr>
        <w:spacing w:after="0" w:line="259" w:lineRule="auto"/>
        <w:ind w:left="0" w:firstLine="0"/>
        <w:jc w:val="left"/>
      </w:pPr>
      <w:r>
        <w:t xml:space="preserve"> </w:t>
      </w:r>
    </w:p>
    <w:p w14:paraId="0527F6E5" w14:textId="77777777" w:rsidR="001016ED" w:rsidRDefault="00000000">
      <w:pPr>
        <w:ind w:left="-5"/>
      </w:pPr>
      <w:r>
        <w:rPr>
          <w:b/>
        </w:rPr>
        <w:t>Artículo 2228.-</w:t>
      </w:r>
      <w:r>
        <w:t xml:space="preserve"> Si la donación se hace con la carga de pagar las deudas del donante, sólo se entenderán comprendidas las que existan con fecha auténtica al tiempo de la donación. </w:t>
      </w:r>
    </w:p>
    <w:p w14:paraId="69375A93" w14:textId="77777777" w:rsidR="001016ED" w:rsidRDefault="00000000">
      <w:pPr>
        <w:spacing w:after="0" w:line="259" w:lineRule="auto"/>
        <w:ind w:left="0" w:firstLine="0"/>
        <w:jc w:val="left"/>
      </w:pPr>
      <w:r>
        <w:t xml:space="preserve"> </w:t>
      </w:r>
    </w:p>
    <w:p w14:paraId="0B9A99C3" w14:textId="77777777" w:rsidR="001016ED" w:rsidRDefault="00000000">
      <w:pPr>
        <w:ind w:left="-5"/>
      </w:pPr>
      <w:r>
        <w:rPr>
          <w:b/>
        </w:rPr>
        <w:t>Artículo 2229.-</w:t>
      </w:r>
      <w:r>
        <w:t xml:space="preserve"> Si la donación fuere de ciertos y determinados bienes, el donatario no responderá de las deudas del donante, sino cuando sobre los bienes donados estuviere constituída alguna hipoteca o prenda, o en caso de fraude en perjuicio de los acreedores. </w:t>
      </w:r>
    </w:p>
    <w:p w14:paraId="450997F2" w14:textId="77777777" w:rsidR="001016ED" w:rsidRDefault="00000000">
      <w:pPr>
        <w:spacing w:after="0" w:line="259" w:lineRule="auto"/>
        <w:ind w:left="0" w:firstLine="0"/>
        <w:jc w:val="left"/>
      </w:pPr>
      <w:r>
        <w:t xml:space="preserve"> </w:t>
      </w:r>
    </w:p>
    <w:p w14:paraId="1C16EB0B" w14:textId="77777777" w:rsidR="001016ED" w:rsidRDefault="00000000">
      <w:pPr>
        <w:ind w:left="-5"/>
      </w:pPr>
      <w:r>
        <w:rPr>
          <w:b/>
        </w:rPr>
        <w:t>Artículo 2230.-</w:t>
      </w:r>
      <w:r>
        <w:t xml:space="preserve"> Si la donación fuere de todos los bienes, el donatario será responsable de todas las deudas del donante anteriormente contraídas; pero sólo hasta la cantidad concurrente con los bienes donados y siempre que las deudas tengan fecha auténtica. </w:t>
      </w:r>
    </w:p>
    <w:p w14:paraId="3643CD74" w14:textId="77777777" w:rsidR="001016ED" w:rsidRDefault="00000000">
      <w:pPr>
        <w:spacing w:after="0" w:line="259" w:lineRule="auto"/>
        <w:ind w:left="0" w:firstLine="0"/>
        <w:jc w:val="left"/>
      </w:pPr>
      <w:r>
        <w:t xml:space="preserve"> </w:t>
      </w:r>
    </w:p>
    <w:p w14:paraId="622DA76A" w14:textId="77777777" w:rsidR="001016ED" w:rsidRDefault="00000000">
      <w:pPr>
        <w:ind w:left="-5"/>
      </w:pPr>
      <w:r>
        <w:rPr>
          <w:b/>
        </w:rPr>
        <w:t>Artículo 2231.-</w:t>
      </w:r>
      <w:r>
        <w:t xml:space="preserve"> Salvo que el donador dispusiere otra cosa, las donaciones que consistan en prestaciones periódicas se extinguen con la muerte del donante. </w:t>
      </w:r>
    </w:p>
    <w:p w14:paraId="0C7C8A44" w14:textId="77777777" w:rsidR="001016ED" w:rsidRDefault="00000000">
      <w:pPr>
        <w:spacing w:after="0" w:line="259" w:lineRule="auto"/>
        <w:ind w:left="0" w:firstLine="0"/>
        <w:jc w:val="left"/>
      </w:pPr>
      <w:r>
        <w:t xml:space="preserve"> </w:t>
      </w:r>
    </w:p>
    <w:p w14:paraId="20D116BE" w14:textId="77777777" w:rsidR="001016ED" w:rsidRDefault="00000000">
      <w:pPr>
        <w:spacing w:after="0" w:line="259" w:lineRule="auto"/>
        <w:ind w:left="0" w:firstLine="0"/>
        <w:jc w:val="left"/>
      </w:pPr>
      <w:r>
        <w:t xml:space="preserve"> </w:t>
      </w:r>
    </w:p>
    <w:p w14:paraId="106227CE" w14:textId="77777777" w:rsidR="001016ED" w:rsidRDefault="00000000">
      <w:pPr>
        <w:spacing w:after="12"/>
        <w:ind w:right="6"/>
        <w:jc w:val="center"/>
      </w:pPr>
      <w:r>
        <w:rPr>
          <w:b/>
        </w:rPr>
        <w:t xml:space="preserve">CAPITULO II </w:t>
      </w:r>
    </w:p>
    <w:p w14:paraId="209DC6D4" w14:textId="77777777" w:rsidR="001016ED" w:rsidRDefault="00000000">
      <w:pPr>
        <w:spacing w:after="12"/>
        <w:ind w:right="9"/>
        <w:jc w:val="center"/>
      </w:pPr>
      <w:r>
        <w:rPr>
          <w:b/>
        </w:rPr>
        <w:t xml:space="preserve">De las personas que pueden recibir donaciones </w:t>
      </w:r>
    </w:p>
    <w:p w14:paraId="5FE1874F" w14:textId="77777777" w:rsidR="001016ED" w:rsidRDefault="00000000">
      <w:pPr>
        <w:spacing w:after="0" w:line="259" w:lineRule="auto"/>
        <w:ind w:left="0" w:firstLine="0"/>
        <w:jc w:val="left"/>
      </w:pPr>
      <w:r>
        <w:t xml:space="preserve"> </w:t>
      </w:r>
    </w:p>
    <w:p w14:paraId="6A10C8CC" w14:textId="77777777" w:rsidR="001016ED" w:rsidRDefault="00000000">
      <w:pPr>
        <w:spacing w:after="0" w:line="259" w:lineRule="auto"/>
        <w:ind w:left="0" w:firstLine="0"/>
        <w:jc w:val="left"/>
      </w:pPr>
      <w:r>
        <w:t xml:space="preserve"> </w:t>
      </w:r>
    </w:p>
    <w:p w14:paraId="20F437EB" w14:textId="77777777" w:rsidR="001016ED" w:rsidRDefault="00000000">
      <w:pPr>
        <w:ind w:left="-5"/>
      </w:pPr>
      <w:r>
        <w:rPr>
          <w:b/>
        </w:rPr>
        <w:t>Artículo 2232.-</w:t>
      </w:r>
      <w:r>
        <w:t xml:space="preserve"> Los no nacidos pueden adquirir por donación, con tal que hayan estado concebidos al tiempo en que aquélla se hizo y sean viables conforme a lo dispuesto en el artículo 350. </w:t>
      </w:r>
    </w:p>
    <w:p w14:paraId="5411E4DF" w14:textId="77777777" w:rsidR="001016ED" w:rsidRDefault="00000000">
      <w:pPr>
        <w:spacing w:after="0" w:line="259" w:lineRule="auto"/>
        <w:ind w:left="0" w:firstLine="0"/>
        <w:jc w:val="left"/>
      </w:pPr>
      <w:r>
        <w:t xml:space="preserve"> </w:t>
      </w:r>
    </w:p>
    <w:p w14:paraId="4D86292F" w14:textId="77777777" w:rsidR="001016ED" w:rsidRDefault="00000000">
      <w:pPr>
        <w:ind w:left="-5"/>
      </w:pPr>
      <w:r>
        <w:rPr>
          <w:b/>
        </w:rPr>
        <w:t>Artículo 2233.-</w:t>
      </w:r>
      <w:r>
        <w:t xml:space="preserve"> Las donaciones hechas simulando otro contrato a personas que conforme a la ley no puedan recibirlas, son nulas, ya se hagan de un modo directo, ya por interpósita persona. </w:t>
      </w:r>
    </w:p>
    <w:p w14:paraId="2EE6D8AD" w14:textId="77777777" w:rsidR="001016ED" w:rsidRDefault="00000000">
      <w:pPr>
        <w:spacing w:after="0" w:line="259" w:lineRule="auto"/>
        <w:ind w:left="0" w:firstLine="0"/>
        <w:jc w:val="left"/>
      </w:pPr>
      <w:r>
        <w:t xml:space="preserve"> </w:t>
      </w:r>
    </w:p>
    <w:p w14:paraId="69132E33" w14:textId="77777777" w:rsidR="001016ED" w:rsidRDefault="00000000">
      <w:pPr>
        <w:spacing w:after="0" w:line="259" w:lineRule="auto"/>
        <w:ind w:left="0" w:firstLine="0"/>
        <w:jc w:val="left"/>
      </w:pPr>
      <w:r>
        <w:t xml:space="preserve"> </w:t>
      </w:r>
    </w:p>
    <w:p w14:paraId="1FE05410" w14:textId="77777777" w:rsidR="001016ED" w:rsidRDefault="00000000">
      <w:pPr>
        <w:spacing w:after="12"/>
        <w:ind w:right="8"/>
        <w:jc w:val="center"/>
      </w:pPr>
      <w:r>
        <w:rPr>
          <w:b/>
        </w:rPr>
        <w:t xml:space="preserve">CAPITULO III </w:t>
      </w:r>
    </w:p>
    <w:p w14:paraId="7C05B51D" w14:textId="77777777" w:rsidR="001016ED" w:rsidRDefault="00000000">
      <w:pPr>
        <w:spacing w:after="12"/>
        <w:ind w:right="6"/>
        <w:jc w:val="center"/>
      </w:pPr>
      <w:r>
        <w:rPr>
          <w:b/>
        </w:rPr>
        <w:t xml:space="preserve">De la revocación y reducción de las donaciones </w:t>
      </w:r>
    </w:p>
    <w:p w14:paraId="0202086F" w14:textId="77777777" w:rsidR="001016ED" w:rsidRDefault="00000000">
      <w:pPr>
        <w:spacing w:after="0" w:line="259" w:lineRule="auto"/>
        <w:ind w:left="0" w:firstLine="0"/>
        <w:jc w:val="left"/>
      </w:pPr>
      <w:r>
        <w:t xml:space="preserve"> </w:t>
      </w:r>
    </w:p>
    <w:p w14:paraId="230A3735" w14:textId="77777777" w:rsidR="001016ED" w:rsidRDefault="00000000">
      <w:pPr>
        <w:spacing w:after="0" w:line="259" w:lineRule="auto"/>
        <w:ind w:left="0" w:firstLine="0"/>
        <w:jc w:val="left"/>
      </w:pPr>
      <w:r>
        <w:t xml:space="preserve"> </w:t>
      </w:r>
    </w:p>
    <w:p w14:paraId="59F4BE87" w14:textId="77777777" w:rsidR="001016ED" w:rsidRDefault="00000000">
      <w:pPr>
        <w:ind w:left="-5"/>
        <w:jc w:val="left"/>
      </w:pPr>
      <w:r>
        <w:rPr>
          <w:b/>
        </w:rPr>
        <w:t>Artículo 2234.-</w:t>
      </w:r>
      <w:r>
        <w:t xml:space="preserve"> Las donaciones legalmente hechas por una persona que al tiempo de otorgarlas no tenía hijos, pueden ser revocadas por el donante cuando le hayan sobrevenido hijos que han nacido con todas las condiciones que sobre viabilidad exige el artículo 350. </w:t>
      </w:r>
    </w:p>
    <w:p w14:paraId="1D3E1C75" w14:textId="77777777" w:rsidR="001016ED" w:rsidRDefault="00000000">
      <w:pPr>
        <w:spacing w:after="0" w:line="259" w:lineRule="auto"/>
        <w:ind w:left="0" w:firstLine="0"/>
        <w:jc w:val="left"/>
      </w:pPr>
      <w:r>
        <w:t xml:space="preserve"> </w:t>
      </w:r>
    </w:p>
    <w:p w14:paraId="72D67F0E" w14:textId="77777777" w:rsidR="001016ED" w:rsidRDefault="00000000">
      <w:pPr>
        <w:ind w:left="-5"/>
      </w:pPr>
      <w:r>
        <w:t xml:space="preserve">Si transcurren cinco años desde que se hizo la donación y el donante no ha tenido hijos o habiéndolos tenido no ha revocado la donación, ésta se volverá irrevocable. Lo mismo sucede si el donante muere dentro de ese plazo de cinco años sin haber revocado la donación. </w:t>
      </w:r>
    </w:p>
    <w:p w14:paraId="29D53206" w14:textId="77777777" w:rsidR="001016ED" w:rsidRDefault="00000000">
      <w:pPr>
        <w:spacing w:after="0" w:line="259" w:lineRule="auto"/>
        <w:ind w:left="0" w:firstLine="0"/>
        <w:jc w:val="left"/>
      </w:pPr>
      <w:r>
        <w:t xml:space="preserve"> </w:t>
      </w:r>
    </w:p>
    <w:p w14:paraId="72ECE66B" w14:textId="77777777" w:rsidR="001016ED" w:rsidRDefault="00000000">
      <w:pPr>
        <w:ind w:left="-5"/>
      </w:pPr>
      <w:r>
        <w:t xml:space="preserve">Si dentro del mencionado plazo naciere un hijo póstumo del donante, la donación se tendrá por revocada en su totalidad. </w:t>
      </w:r>
    </w:p>
    <w:p w14:paraId="055099B3" w14:textId="77777777" w:rsidR="001016ED" w:rsidRDefault="00000000">
      <w:pPr>
        <w:spacing w:after="0" w:line="259" w:lineRule="auto"/>
        <w:ind w:left="0" w:firstLine="0"/>
        <w:jc w:val="left"/>
      </w:pPr>
      <w:r>
        <w:t xml:space="preserve"> </w:t>
      </w:r>
    </w:p>
    <w:p w14:paraId="00252134" w14:textId="77777777" w:rsidR="001016ED" w:rsidRDefault="00000000">
      <w:pPr>
        <w:ind w:left="-5"/>
      </w:pPr>
      <w:r>
        <w:rPr>
          <w:b/>
        </w:rPr>
        <w:t>Artículo 2235.-</w:t>
      </w:r>
      <w:r>
        <w:t xml:space="preserve">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 </w:t>
      </w:r>
    </w:p>
    <w:p w14:paraId="2B776BB5" w14:textId="77777777" w:rsidR="001016ED" w:rsidRDefault="001016ED">
      <w:pPr>
        <w:sectPr w:rsidR="001016ED">
          <w:headerReference w:type="even" r:id="rId103"/>
          <w:headerReference w:type="default" r:id="rId104"/>
          <w:footerReference w:type="even" r:id="rId105"/>
          <w:footerReference w:type="default" r:id="rId106"/>
          <w:headerReference w:type="first" r:id="rId107"/>
          <w:footerReference w:type="first" r:id="rId108"/>
          <w:pgSz w:w="12242" w:h="15842"/>
          <w:pgMar w:top="2105" w:right="1411" w:bottom="1439" w:left="1419" w:header="753" w:footer="225" w:gutter="0"/>
          <w:cols w:space="720"/>
        </w:sectPr>
      </w:pPr>
    </w:p>
    <w:p w14:paraId="1F6BD1DA" w14:textId="77777777" w:rsidR="001016ED" w:rsidRDefault="00000000">
      <w:pPr>
        <w:spacing w:after="0" w:line="259" w:lineRule="auto"/>
        <w:ind w:left="0" w:firstLine="0"/>
        <w:jc w:val="left"/>
      </w:pPr>
      <w:r>
        <w:t xml:space="preserve"> </w:t>
      </w:r>
    </w:p>
    <w:p w14:paraId="065E6AEC" w14:textId="77777777" w:rsidR="001016ED" w:rsidRDefault="00000000">
      <w:pPr>
        <w:ind w:left="-5"/>
      </w:pPr>
      <w:r>
        <w:rPr>
          <w:b/>
        </w:rPr>
        <w:t>Artículo 2236.-</w:t>
      </w:r>
      <w:r>
        <w:t xml:space="preserve"> La donación no podrá ser revocada por supervenencia de hijos: </w:t>
      </w:r>
    </w:p>
    <w:p w14:paraId="6F38813A" w14:textId="77777777" w:rsidR="001016ED" w:rsidRDefault="00000000">
      <w:pPr>
        <w:spacing w:after="0" w:line="259" w:lineRule="auto"/>
        <w:ind w:left="0" w:firstLine="0"/>
        <w:jc w:val="left"/>
      </w:pPr>
      <w:r>
        <w:t xml:space="preserve"> </w:t>
      </w:r>
    </w:p>
    <w:p w14:paraId="65C26F53" w14:textId="77777777" w:rsidR="001016ED" w:rsidRDefault="00000000">
      <w:pPr>
        <w:numPr>
          <w:ilvl w:val="0"/>
          <w:numId w:val="165"/>
        </w:numPr>
        <w:ind w:hanging="333"/>
      </w:pPr>
      <w:r>
        <w:t xml:space="preserve">Cuando sea menor de doscientas veces el valor diario de la Unidad de Medida y Actualización vigente; </w:t>
      </w:r>
    </w:p>
    <w:p w14:paraId="6F35BAA9" w14:textId="77777777" w:rsidR="001016ED" w:rsidRDefault="00000000">
      <w:pPr>
        <w:spacing w:after="0" w:line="259" w:lineRule="auto"/>
        <w:ind w:left="0" w:firstLine="0"/>
        <w:jc w:val="left"/>
      </w:pPr>
      <w:r>
        <w:t xml:space="preserve"> </w:t>
      </w:r>
    </w:p>
    <w:p w14:paraId="7B46DABB" w14:textId="77777777" w:rsidR="001016ED" w:rsidRDefault="00000000">
      <w:pPr>
        <w:numPr>
          <w:ilvl w:val="0"/>
          <w:numId w:val="165"/>
        </w:numPr>
        <w:ind w:hanging="333"/>
      </w:pPr>
      <w:r>
        <w:t xml:space="preserve">Cuando sea antenupcial; </w:t>
      </w:r>
    </w:p>
    <w:p w14:paraId="68422327" w14:textId="77777777" w:rsidR="001016ED" w:rsidRDefault="00000000">
      <w:pPr>
        <w:spacing w:after="0" w:line="259" w:lineRule="auto"/>
        <w:ind w:left="0" w:firstLine="0"/>
        <w:jc w:val="left"/>
      </w:pPr>
      <w:r>
        <w:t xml:space="preserve"> </w:t>
      </w:r>
    </w:p>
    <w:p w14:paraId="4C4B8CAC" w14:textId="77777777" w:rsidR="001016ED" w:rsidRDefault="00000000">
      <w:pPr>
        <w:numPr>
          <w:ilvl w:val="0"/>
          <w:numId w:val="165"/>
        </w:numPr>
        <w:ind w:hanging="333"/>
      </w:pPr>
      <w:r>
        <w:t xml:space="preserve">Cuando sea entre consortes; </w:t>
      </w:r>
    </w:p>
    <w:p w14:paraId="096085D8" w14:textId="77777777" w:rsidR="001016ED" w:rsidRDefault="00000000">
      <w:pPr>
        <w:spacing w:after="0" w:line="259" w:lineRule="auto"/>
        <w:ind w:left="0" w:firstLine="0"/>
        <w:jc w:val="left"/>
      </w:pPr>
      <w:r>
        <w:t xml:space="preserve"> </w:t>
      </w:r>
    </w:p>
    <w:p w14:paraId="56FB5D66" w14:textId="77777777" w:rsidR="001016ED" w:rsidRDefault="00000000">
      <w:pPr>
        <w:numPr>
          <w:ilvl w:val="0"/>
          <w:numId w:val="165"/>
        </w:numPr>
        <w:ind w:hanging="333"/>
      </w:pPr>
      <w:r>
        <w:t xml:space="preserve">Cuando sea puramente remuneratoria.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65754AF8" w14:textId="77777777">
        <w:trPr>
          <w:trHeight w:val="209"/>
        </w:trPr>
        <w:tc>
          <w:tcPr>
            <w:tcW w:w="9407" w:type="dxa"/>
            <w:gridSpan w:val="2"/>
            <w:tcBorders>
              <w:top w:val="nil"/>
              <w:left w:val="nil"/>
              <w:bottom w:val="nil"/>
              <w:right w:val="nil"/>
            </w:tcBorders>
            <w:shd w:val="clear" w:color="auto" w:fill="D3D3D3"/>
          </w:tcPr>
          <w:p w14:paraId="043AF929"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45ACEFF8" w14:textId="77777777">
        <w:trPr>
          <w:trHeight w:val="206"/>
        </w:trPr>
        <w:tc>
          <w:tcPr>
            <w:tcW w:w="8565" w:type="dxa"/>
            <w:tcBorders>
              <w:top w:val="nil"/>
              <w:left w:val="nil"/>
              <w:bottom w:val="nil"/>
              <w:right w:val="nil"/>
            </w:tcBorders>
            <w:shd w:val="clear" w:color="auto" w:fill="D3D3D3"/>
          </w:tcPr>
          <w:p w14:paraId="5FCA0B52" w14:textId="77777777" w:rsidR="001016ED" w:rsidRDefault="00000000">
            <w:pPr>
              <w:spacing w:after="0" w:line="259" w:lineRule="auto"/>
              <w:ind w:left="0" w:right="-2"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652132F6" w14:textId="77777777" w:rsidR="001016ED" w:rsidRDefault="00000000">
            <w:pPr>
              <w:spacing w:after="0" w:line="259" w:lineRule="auto"/>
              <w:ind w:left="0" w:firstLine="0"/>
              <w:jc w:val="left"/>
            </w:pPr>
            <w:r>
              <w:rPr>
                <w:b/>
                <w:sz w:val="18"/>
              </w:rPr>
              <w:t xml:space="preserve"> </w:t>
            </w:r>
          </w:p>
        </w:tc>
      </w:tr>
    </w:tbl>
    <w:p w14:paraId="167EC674" w14:textId="77777777" w:rsidR="001016ED" w:rsidRDefault="00000000">
      <w:pPr>
        <w:spacing w:after="0" w:line="259" w:lineRule="auto"/>
        <w:ind w:left="0" w:firstLine="0"/>
        <w:jc w:val="left"/>
      </w:pPr>
      <w:r>
        <w:t xml:space="preserve"> </w:t>
      </w:r>
    </w:p>
    <w:p w14:paraId="188FFCF3" w14:textId="77777777" w:rsidR="001016ED" w:rsidRDefault="00000000">
      <w:pPr>
        <w:ind w:left="-5"/>
      </w:pPr>
      <w:r>
        <w:rPr>
          <w:b/>
        </w:rPr>
        <w:t>Artículo 2237.-</w:t>
      </w:r>
      <w:r>
        <w:t xml:space="preserve"> Rescindida la donación por supervenencia de hijos, serán restituídos al donante los bienes donados, o su valor si han sido enajenados antes del nocimiento (sic) de los hijos. </w:t>
      </w:r>
    </w:p>
    <w:p w14:paraId="66E7C194" w14:textId="77777777" w:rsidR="001016ED" w:rsidRDefault="00000000">
      <w:pPr>
        <w:spacing w:after="0" w:line="259" w:lineRule="auto"/>
        <w:ind w:left="0" w:firstLine="0"/>
        <w:jc w:val="left"/>
      </w:pPr>
      <w:r>
        <w:t xml:space="preserve"> </w:t>
      </w:r>
    </w:p>
    <w:p w14:paraId="63FA39A8" w14:textId="77777777" w:rsidR="001016ED" w:rsidRDefault="00000000">
      <w:pPr>
        <w:ind w:left="-5"/>
      </w:pPr>
      <w:r>
        <w:rPr>
          <w:b/>
        </w:rPr>
        <w:t>Artículo 2238.-</w:t>
      </w:r>
      <w:r>
        <w:t xml:space="preserve"> Si el donatario hubiere hipotecado los bienes donados, subsistirá la hipoteca; pero tendrá derecho el donante de exigir que aquél la redima. Esto mismo tendrá lugar tratándose de usufructo o servidumbre impuestos por el donatario. </w:t>
      </w:r>
    </w:p>
    <w:p w14:paraId="1182DBA5" w14:textId="77777777" w:rsidR="001016ED" w:rsidRDefault="00000000">
      <w:pPr>
        <w:spacing w:after="0" w:line="259" w:lineRule="auto"/>
        <w:ind w:left="0" w:firstLine="0"/>
        <w:jc w:val="left"/>
      </w:pPr>
      <w:r>
        <w:t xml:space="preserve"> </w:t>
      </w:r>
    </w:p>
    <w:p w14:paraId="6430F4D9" w14:textId="77777777" w:rsidR="001016ED" w:rsidRDefault="00000000">
      <w:pPr>
        <w:ind w:left="-5"/>
      </w:pPr>
      <w:r>
        <w:rPr>
          <w:b/>
        </w:rPr>
        <w:t>Artículo 2239.-</w:t>
      </w:r>
      <w:r>
        <w:t xml:space="preserve"> Cuando los bienes no puedan ser restituídos en especie el valor exigible será el que tenían aquéllos al tiempo de la donación. </w:t>
      </w:r>
    </w:p>
    <w:p w14:paraId="452E139B" w14:textId="77777777" w:rsidR="001016ED" w:rsidRDefault="00000000">
      <w:pPr>
        <w:spacing w:after="0" w:line="259" w:lineRule="auto"/>
        <w:ind w:left="0" w:firstLine="0"/>
        <w:jc w:val="left"/>
      </w:pPr>
      <w:r>
        <w:t xml:space="preserve"> </w:t>
      </w:r>
    </w:p>
    <w:p w14:paraId="13B2F4EE" w14:textId="77777777" w:rsidR="001016ED" w:rsidRDefault="00000000">
      <w:pPr>
        <w:ind w:left="-5"/>
      </w:pPr>
      <w:r>
        <w:rPr>
          <w:b/>
        </w:rPr>
        <w:t>Artículo 2240.-</w:t>
      </w:r>
      <w:r>
        <w:t xml:space="preserve"> El donatario hace suyos los frutos de los bienes donados hasta el día en que se le notifique la revocación o hasta el día del nacimiento del hijo póstumo, en su caso. </w:t>
      </w:r>
    </w:p>
    <w:p w14:paraId="536B1D36" w14:textId="77777777" w:rsidR="001016ED" w:rsidRDefault="00000000">
      <w:pPr>
        <w:spacing w:after="0" w:line="259" w:lineRule="auto"/>
        <w:ind w:left="0" w:firstLine="0"/>
        <w:jc w:val="left"/>
      </w:pPr>
      <w:r>
        <w:t xml:space="preserve"> </w:t>
      </w:r>
    </w:p>
    <w:p w14:paraId="4F4C76C9" w14:textId="77777777" w:rsidR="001016ED" w:rsidRDefault="00000000">
      <w:pPr>
        <w:ind w:left="-5"/>
      </w:pPr>
      <w:r>
        <w:rPr>
          <w:b/>
        </w:rPr>
        <w:t>Artículo 2241.-</w:t>
      </w:r>
      <w:r>
        <w:t xml:space="preserve"> El donante no puede renunciar anticipadamente el derecho de revocación por supervenencia de hijos. </w:t>
      </w:r>
    </w:p>
    <w:p w14:paraId="4375D283" w14:textId="77777777" w:rsidR="001016ED" w:rsidRDefault="00000000">
      <w:pPr>
        <w:spacing w:after="0" w:line="259" w:lineRule="auto"/>
        <w:ind w:left="0" w:firstLine="0"/>
        <w:jc w:val="left"/>
      </w:pPr>
      <w:r>
        <w:t xml:space="preserve"> </w:t>
      </w:r>
    </w:p>
    <w:p w14:paraId="1A19CF19" w14:textId="77777777" w:rsidR="001016ED" w:rsidRDefault="00000000">
      <w:pPr>
        <w:ind w:left="-5"/>
      </w:pPr>
      <w:r>
        <w:rPr>
          <w:b/>
        </w:rPr>
        <w:t>Artículo 2242.-</w:t>
      </w:r>
      <w:r>
        <w:t xml:space="preserve"> La acción de revocación por supervenencia de hijos corresponde exclusivamente al donante y al hijo póstumo; pero la reducción por razón de alimentos tienen derecho de pedirla todos los que sean acreedores alimentarios. </w:t>
      </w:r>
    </w:p>
    <w:p w14:paraId="6B2AADF3" w14:textId="77777777" w:rsidR="001016ED" w:rsidRDefault="00000000">
      <w:pPr>
        <w:spacing w:after="0" w:line="259" w:lineRule="auto"/>
        <w:ind w:left="0" w:firstLine="0"/>
        <w:jc w:val="left"/>
      </w:pPr>
      <w:r>
        <w:t xml:space="preserve"> </w:t>
      </w:r>
    </w:p>
    <w:p w14:paraId="5F602223" w14:textId="77777777" w:rsidR="001016ED" w:rsidRDefault="00000000">
      <w:pPr>
        <w:ind w:left="-5"/>
      </w:pPr>
      <w:r>
        <w:rPr>
          <w:b/>
        </w:rPr>
        <w:t>Artículo 2243.-</w:t>
      </w:r>
      <w:r>
        <w:t xml:space="preserve">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 </w:t>
      </w:r>
    </w:p>
    <w:p w14:paraId="060A710F" w14:textId="77777777" w:rsidR="001016ED" w:rsidRDefault="00000000">
      <w:pPr>
        <w:spacing w:after="0" w:line="259" w:lineRule="auto"/>
        <w:ind w:left="0" w:firstLine="0"/>
        <w:jc w:val="left"/>
      </w:pPr>
      <w:r>
        <w:t xml:space="preserve"> </w:t>
      </w:r>
    </w:p>
    <w:p w14:paraId="59A005D8" w14:textId="77777777" w:rsidR="001016ED" w:rsidRDefault="00000000">
      <w:pPr>
        <w:ind w:left="-5"/>
      </w:pPr>
      <w:r>
        <w:rPr>
          <w:b/>
        </w:rPr>
        <w:t>Artículo 2244.-</w:t>
      </w:r>
      <w:r>
        <w:t xml:space="preserve"> En cualquier caso de rescisión o revocación del contrato de donación, se observará lo dispuesto en los artículos 2237 y 2238. </w:t>
      </w:r>
    </w:p>
    <w:p w14:paraId="6B0D0E8D" w14:textId="77777777" w:rsidR="001016ED" w:rsidRDefault="00000000">
      <w:pPr>
        <w:spacing w:after="0" w:line="259" w:lineRule="auto"/>
        <w:ind w:left="0" w:firstLine="0"/>
        <w:jc w:val="left"/>
      </w:pPr>
      <w:r>
        <w:t xml:space="preserve"> </w:t>
      </w:r>
    </w:p>
    <w:p w14:paraId="6EF42451" w14:textId="77777777" w:rsidR="001016ED" w:rsidRDefault="00000000">
      <w:pPr>
        <w:ind w:left="-5"/>
      </w:pPr>
      <w:r>
        <w:rPr>
          <w:b/>
        </w:rPr>
        <w:t>Artículo 2245.-</w:t>
      </w:r>
      <w:r>
        <w:t xml:space="preserve"> La donación puede ser revocada por ingratitud: </w:t>
      </w:r>
    </w:p>
    <w:p w14:paraId="27222340" w14:textId="77777777" w:rsidR="001016ED" w:rsidRDefault="00000000">
      <w:pPr>
        <w:spacing w:after="0" w:line="259" w:lineRule="auto"/>
        <w:ind w:left="0" w:firstLine="0"/>
        <w:jc w:val="left"/>
      </w:pPr>
      <w:r>
        <w:t xml:space="preserve"> </w:t>
      </w:r>
    </w:p>
    <w:p w14:paraId="63AF1069" w14:textId="77777777" w:rsidR="001016ED" w:rsidRDefault="00000000">
      <w:pPr>
        <w:numPr>
          <w:ilvl w:val="0"/>
          <w:numId w:val="166"/>
        </w:numPr>
      </w:pPr>
      <w:r>
        <w:t xml:space="preserve">Si el donatario comete algún delito contra la persona, la honra o los bienes del donante o de los ascendientes, descendientes o cónyuge de éste; </w:t>
      </w:r>
    </w:p>
    <w:p w14:paraId="4E1574E5" w14:textId="77777777" w:rsidR="001016ED" w:rsidRDefault="00000000">
      <w:pPr>
        <w:spacing w:after="0" w:line="259" w:lineRule="auto"/>
        <w:ind w:left="0" w:firstLine="0"/>
        <w:jc w:val="left"/>
      </w:pPr>
      <w:r>
        <w:t xml:space="preserve"> </w:t>
      </w:r>
    </w:p>
    <w:p w14:paraId="28324C7C" w14:textId="77777777" w:rsidR="001016ED" w:rsidRDefault="00000000">
      <w:pPr>
        <w:numPr>
          <w:ilvl w:val="0"/>
          <w:numId w:val="166"/>
        </w:numPr>
      </w:pPr>
      <w:r>
        <w:t xml:space="preserve">Si el donatario rehusa socorrer, según el valor de la donación, al donante que ha venido a pobreza. </w:t>
      </w:r>
    </w:p>
    <w:p w14:paraId="2CACFBFA" w14:textId="77777777" w:rsidR="001016ED" w:rsidRDefault="00000000">
      <w:pPr>
        <w:spacing w:after="0" w:line="259" w:lineRule="auto"/>
        <w:ind w:left="0" w:firstLine="0"/>
        <w:jc w:val="left"/>
      </w:pPr>
      <w:r>
        <w:t xml:space="preserve"> </w:t>
      </w:r>
    </w:p>
    <w:p w14:paraId="034B71E0" w14:textId="77777777" w:rsidR="001016ED" w:rsidRDefault="00000000">
      <w:pPr>
        <w:ind w:left="-5"/>
      </w:pPr>
      <w:r>
        <w:rPr>
          <w:b/>
        </w:rPr>
        <w:t>Artículo 2246.-</w:t>
      </w:r>
      <w:r>
        <w:t xml:space="preserve"> Es aplicable a la revocación por ingratitud, de las donaciones, lo dispuesto en los artículos 2236 al 2239. </w:t>
      </w:r>
    </w:p>
    <w:p w14:paraId="005C5FDE" w14:textId="77777777" w:rsidR="001016ED" w:rsidRDefault="00000000">
      <w:pPr>
        <w:spacing w:after="0" w:line="259" w:lineRule="auto"/>
        <w:ind w:left="0" w:firstLine="0"/>
        <w:jc w:val="left"/>
      </w:pPr>
      <w:r>
        <w:t xml:space="preserve"> </w:t>
      </w:r>
    </w:p>
    <w:p w14:paraId="72D671AF" w14:textId="77777777" w:rsidR="001016ED" w:rsidRDefault="00000000">
      <w:pPr>
        <w:ind w:left="-5"/>
      </w:pPr>
      <w:r>
        <w:rPr>
          <w:b/>
        </w:rPr>
        <w:t>Artículo 2247.-</w:t>
      </w:r>
      <w:r>
        <w:t xml:space="preserve"> La acción de revocación por causa de ingratitud no puede ser renunciada anticipadamente, y prescribe dentro de un año, contado desde que tuvo conocimiento del hecho el donador. </w:t>
      </w:r>
    </w:p>
    <w:p w14:paraId="27D43397" w14:textId="77777777" w:rsidR="001016ED" w:rsidRDefault="00000000">
      <w:pPr>
        <w:spacing w:after="0" w:line="259" w:lineRule="auto"/>
        <w:ind w:left="0" w:firstLine="0"/>
        <w:jc w:val="left"/>
      </w:pPr>
      <w:r>
        <w:t xml:space="preserve"> </w:t>
      </w:r>
    </w:p>
    <w:p w14:paraId="12CBFC9A" w14:textId="77777777" w:rsidR="001016ED" w:rsidRDefault="00000000">
      <w:pPr>
        <w:ind w:left="-5"/>
      </w:pPr>
      <w:r>
        <w:rPr>
          <w:b/>
        </w:rPr>
        <w:t>Artículo 2248.-</w:t>
      </w:r>
      <w:r>
        <w:t xml:space="preserve"> Esta acción no podrá ejercitarse contra los herederos del donatario, a no ser que en vida de éste hubiese sido intentada. </w:t>
      </w:r>
    </w:p>
    <w:p w14:paraId="36A66422" w14:textId="77777777" w:rsidR="001016ED" w:rsidRDefault="00000000">
      <w:pPr>
        <w:spacing w:after="0" w:line="259" w:lineRule="auto"/>
        <w:ind w:left="0" w:firstLine="0"/>
        <w:jc w:val="left"/>
      </w:pPr>
      <w:r>
        <w:t xml:space="preserve"> </w:t>
      </w:r>
    </w:p>
    <w:p w14:paraId="285C2B11" w14:textId="77777777" w:rsidR="001016ED" w:rsidRDefault="00000000">
      <w:pPr>
        <w:ind w:left="-5"/>
      </w:pPr>
      <w:r>
        <w:rPr>
          <w:b/>
        </w:rPr>
        <w:t>Artículo 2249.-</w:t>
      </w:r>
      <w:r>
        <w:t xml:space="preserve"> Tampoco puede esta acción ejercitarse por los herederos del donante si éste, pudiendo, no la hubiese intentado. </w:t>
      </w:r>
    </w:p>
    <w:p w14:paraId="72ED0649" w14:textId="77777777" w:rsidR="001016ED" w:rsidRDefault="00000000">
      <w:pPr>
        <w:spacing w:after="0" w:line="259" w:lineRule="auto"/>
        <w:ind w:left="0" w:firstLine="0"/>
        <w:jc w:val="left"/>
      </w:pPr>
      <w:r>
        <w:t xml:space="preserve"> </w:t>
      </w:r>
    </w:p>
    <w:p w14:paraId="0A1719EE" w14:textId="77777777" w:rsidR="001016ED" w:rsidRDefault="00000000">
      <w:pPr>
        <w:ind w:left="-5"/>
      </w:pPr>
      <w:r>
        <w:rPr>
          <w:b/>
        </w:rPr>
        <w:t>Artículo 2250.-</w:t>
      </w:r>
      <w:r>
        <w:t xml:space="preserve"> Las donaciones inoficiosas no serán revocadas ni reducidas, cuando muerto el donante, el donatario tome sobre sí la obligación de ministrar los alimentos debidos y la garantice conforme a derecho. </w:t>
      </w:r>
    </w:p>
    <w:p w14:paraId="334A793B" w14:textId="77777777" w:rsidR="001016ED" w:rsidRDefault="00000000">
      <w:pPr>
        <w:spacing w:after="0" w:line="259" w:lineRule="auto"/>
        <w:ind w:left="0" w:firstLine="0"/>
        <w:jc w:val="left"/>
      </w:pPr>
      <w:r>
        <w:t xml:space="preserve"> </w:t>
      </w:r>
    </w:p>
    <w:p w14:paraId="4B19A7FF" w14:textId="77777777" w:rsidR="001016ED" w:rsidRDefault="00000000">
      <w:pPr>
        <w:ind w:left="-5"/>
      </w:pPr>
      <w:r>
        <w:rPr>
          <w:b/>
        </w:rPr>
        <w:t>Artículo 2251.-</w:t>
      </w:r>
      <w:r>
        <w:t xml:space="preserve"> La reducción de las donaciones comenzará por la última en fecha, que será totalmente suprimida si la reducción no bastare a completar los alimentos. </w:t>
      </w:r>
    </w:p>
    <w:p w14:paraId="324EBA21" w14:textId="77777777" w:rsidR="001016ED" w:rsidRDefault="00000000">
      <w:pPr>
        <w:spacing w:after="0" w:line="259" w:lineRule="auto"/>
        <w:ind w:left="0" w:firstLine="0"/>
        <w:jc w:val="left"/>
      </w:pPr>
      <w:r>
        <w:t xml:space="preserve"> </w:t>
      </w:r>
    </w:p>
    <w:p w14:paraId="11474B53" w14:textId="77777777" w:rsidR="001016ED" w:rsidRDefault="00000000">
      <w:pPr>
        <w:ind w:left="-5"/>
      </w:pPr>
      <w:r>
        <w:rPr>
          <w:b/>
        </w:rPr>
        <w:t>Artículo 2252.-</w:t>
      </w:r>
      <w:r>
        <w:t xml:space="preserve"> Si el importe de la donación menos antigua no alcanzara, se procederá respecto de la anterior, en los términos establecidos en el artículo que precede, siguiéndose el mismo orden hasta llegar a la más antigua. </w:t>
      </w:r>
    </w:p>
    <w:p w14:paraId="77215FA1" w14:textId="77777777" w:rsidR="001016ED" w:rsidRDefault="00000000">
      <w:pPr>
        <w:spacing w:after="0" w:line="259" w:lineRule="auto"/>
        <w:ind w:left="0" w:firstLine="0"/>
        <w:jc w:val="left"/>
      </w:pPr>
      <w:r>
        <w:t xml:space="preserve"> </w:t>
      </w:r>
    </w:p>
    <w:p w14:paraId="565E9155" w14:textId="77777777" w:rsidR="001016ED" w:rsidRDefault="00000000">
      <w:pPr>
        <w:ind w:left="-5"/>
      </w:pPr>
      <w:r>
        <w:rPr>
          <w:b/>
        </w:rPr>
        <w:t>Artículo 2253.-</w:t>
      </w:r>
      <w:r>
        <w:t xml:space="preserve"> Habiendo diversas donaciones otorgadas en el mismo acto o en la misma fecha, se hará la reducción entre ellas a prorrata. </w:t>
      </w:r>
    </w:p>
    <w:p w14:paraId="04FA4ED0" w14:textId="77777777" w:rsidR="001016ED" w:rsidRDefault="00000000">
      <w:pPr>
        <w:spacing w:after="0" w:line="259" w:lineRule="auto"/>
        <w:ind w:left="0" w:firstLine="0"/>
        <w:jc w:val="left"/>
      </w:pPr>
      <w:r>
        <w:t xml:space="preserve"> </w:t>
      </w:r>
    </w:p>
    <w:p w14:paraId="11AE2861" w14:textId="77777777" w:rsidR="001016ED" w:rsidRDefault="00000000">
      <w:pPr>
        <w:ind w:left="-5"/>
      </w:pPr>
      <w:r>
        <w:rPr>
          <w:b/>
        </w:rPr>
        <w:t>Artículo 2254.-</w:t>
      </w:r>
      <w:r>
        <w:t xml:space="preserve"> Si la donación consiste en bienes muebles, se tendrá presente para la reducción el valor que tenían al tiempo de ser donados. </w:t>
      </w:r>
    </w:p>
    <w:p w14:paraId="614FC829" w14:textId="77777777" w:rsidR="001016ED" w:rsidRDefault="00000000">
      <w:pPr>
        <w:spacing w:after="0" w:line="259" w:lineRule="auto"/>
        <w:ind w:left="0" w:firstLine="0"/>
        <w:jc w:val="left"/>
      </w:pPr>
      <w:r>
        <w:t xml:space="preserve"> </w:t>
      </w:r>
    </w:p>
    <w:p w14:paraId="4CBEAC34" w14:textId="77777777" w:rsidR="001016ED" w:rsidRDefault="00000000">
      <w:pPr>
        <w:ind w:left="-5"/>
      </w:pPr>
      <w:r>
        <w:rPr>
          <w:b/>
        </w:rPr>
        <w:t>Artículo 2255.-</w:t>
      </w:r>
      <w:r>
        <w:t xml:space="preserve"> Cuando la donación consiste en bienes raíces que fueren cómodamente divisibles, la reducción se hará en especie. </w:t>
      </w:r>
    </w:p>
    <w:p w14:paraId="49E12287" w14:textId="77777777" w:rsidR="001016ED" w:rsidRDefault="00000000">
      <w:pPr>
        <w:spacing w:after="0" w:line="259" w:lineRule="auto"/>
        <w:ind w:left="0" w:firstLine="0"/>
        <w:jc w:val="left"/>
      </w:pPr>
      <w:r>
        <w:t xml:space="preserve"> </w:t>
      </w:r>
    </w:p>
    <w:p w14:paraId="5CF67480" w14:textId="77777777" w:rsidR="001016ED" w:rsidRDefault="00000000">
      <w:pPr>
        <w:ind w:left="-5"/>
      </w:pPr>
      <w:r>
        <w:rPr>
          <w:b/>
        </w:rPr>
        <w:t>Artículo 2256.-</w:t>
      </w:r>
      <w:r>
        <w:t xml:space="preserve"> Cuando el inmueble no puede ser dividido y el importe de la reducción exceda de la mitad del valor de aquél, recibirá el donatario el resto en dinero. </w:t>
      </w:r>
    </w:p>
    <w:p w14:paraId="75E03C12" w14:textId="77777777" w:rsidR="001016ED" w:rsidRDefault="00000000">
      <w:pPr>
        <w:spacing w:after="0" w:line="259" w:lineRule="auto"/>
        <w:ind w:left="0" w:firstLine="0"/>
        <w:jc w:val="left"/>
      </w:pPr>
      <w:r>
        <w:t xml:space="preserve"> </w:t>
      </w:r>
    </w:p>
    <w:p w14:paraId="366D7C1F" w14:textId="77777777" w:rsidR="001016ED" w:rsidRDefault="00000000">
      <w:pPr>
        <w:ind w:left="-5"/>
      </w:pPr>
      <w:r>
        <w:rPr>
          <w:b/>
        </w:rPr>
        <w:t>Artículo 2257.-</w:t>
      </w:r>
      <w:r>
        <w:t xml:space="preserve"> Cuando la reducción no exceda de la mitad del valor del inmueble, el donatario pagará el resto. </w:t>
      </w:r>
    </w:p>
    <w:p w14:paraId="213F7539" w14:textId="77777777" w:rsidR="001016ED" w:rsidRDefault="00000000">
      <w:pPr>
        <w:spacing w:after="0" w:line="259" w:lineRule="auto"/>
        <w:ind w:left="0" w:firstLine="0"/>
        <w:jc w:val="left"/>
      </w:pPr>
      <w:r>
        <w:t xml:space="preserve"> </w:t>
      </w:r>
    </w:p>
    <w:p w14:paraId="1A80DBE2" w14:textId="77777777" w:rsidR="001016ED" w:rsidRDefault="00000000">
      <w:pPr>
        <w:ind w:left="-5"/>
      </w:pPr>
      <w:r>
        <w:rPr>
          <w:b/>
        </w:rPr>
        <w:t>Artículo 2258.-</w:t>
      </w:r>
      <w:r>
        <w:t xml:space="preserve"> Revocada o reducida una donación por inoficiosa, el donatario sólo responderá de los frutos desde que fuere demandado. </w:t>
      </w:r>
    </w:p>
    <w:p w14:paraId="5C802E36" w14:textId="77777777" w:rsidR="001016ED" w:rsidRDefault="00000000">
      <w:pPr>
        <w:spacing w:after="0" w:line="259" w:lineRule="auto"/>
        <w:ind w:left="0" w:firstLine="0"/>
        <w:jc w:val="left"/>
      </w:pPr>
      <w:r>
        <w:t xml:space="preserve"> </w:t>
      </w:r>
    </w:p>
    <w:p w14:paraId="3C79C7E7" w14:textId="77777777" w:rsidR="001016ED" w:rsidRDefault="00000000">
      <w:pPr>
        <w:spacing w:after="0" w:line="259" w:lineRule="auto"/>
        <w:ind w:left="0" w:firstLine="0"/>
        <w:jc w:val="left"/>
      </w:pPr>
      <w:r>
        <w:t xml:space="preserve"> </w:t>
      </w:r>
    </w:p>
    <w:p w14:paraId="26F6AD2E" w14:textId="77777777" w:rsidR="001016ED" w:rsidRDefault="00000000">
      <w:pPr>
        <w:spacing w:after="0" w:line="259" w:lineRule="auto"/>
        <w:ind w:left="0" w:firstLine="0"/>
        <w:jc w:val="left"/>
      </w:pPr>
      <w:r>
        <w:t xml:space="preserve"> </w:t>
      </w:r>
    </w:p>
    <w:p w14:paraId="605E8365" w14:textId="77777777" w:rsidR="001016ED" w:rsidRDefault="00000000">
      <w:pPr>
        <w:spacing w:after="0" w:line="259" w:lineRule="auto"/>
        <w:ind w:left="0" w:firstLine="0"/>
        <w:jc w:val="left"/>
      </w:pPr>
      <w:r>
        <w:t xml:space="preserve"> </w:t>
      </w:r>
    </w:p>
    <w:p w14:paraId="24E390AF" w14:textId="77777777" w:rsidR="001016ED" w:rsidRDefault="00000000">
      <w:pPr>
        <w:spacing w:after="0" w:line="259" w:lineRule="auto"/>
        <w:ind w:left="0" w:firstLine="0"/>
        <w:jc w:val="left"/>
      </w:pPr>
      <w:r>
        <w:t xml:space="preserve"> </w:t>
      </w:r>
    </w:p>
    <w:p w14:paraId="49325EFE" w14:textId="77777777" w:rsidR="001016ED" w:rsidRDefault="00000000">
      <w:pPr>
        <w:spacing w:after="0" w:line="259" w:lineRule="auto"/>
        <w:ind w:left="0" w:firstLine="0"/>
        <w:jc w:val="left"/>
      </w:pPr>
      <w:r>
        <w:t xml:space="preserve"> </w:t>
      </w:r>
    </w:p>
    <w:p w14:paraId="2C7312D0" w14:textId="77777777" w:rsidR="001016ED" w:rsidRDefault="00000000">
      <w:pPr>
        <w:spacing w:after="12"/>
        <w:ind w:left="3687" w:right="3620"/>
        <w:jc w:val="center"/>
      </w:pPr>
      <w:r>
        <w:rPr>
          <w:b/>
        </w:rPr>
        <w:t xml:space="preserve">TITULO QUINTO Del mutuo </w:t>
      </w:r>
    </w:p>
    <w:p w14:paraId="55A5758D" w14:textId="77777777" w:rsidR="001016ED" w:rsidRDefault="00000000">
      <w:pPr>
        <w:spacing w:after="0" w:line="259" w:lineRule="auto"/>
        <w:ind w:left="54" w:firstLine="0"/>
        <w:jc w:val="center"/>
      </w:pPr>
      <w:r>
        <w:rPr>
          <w:b/>
        </w:rPr>
        <w:t xml:space="preserve"> </w:t>
      </w:r>
    </w:p>
    <w:p w14:paraId="479B80B5" w14:textId="77777777" w:rsidR="001016ED" w:rsidRDefault="00000000">
      <w:pPr>
        <w:spacing w:after="12"/>
        <w:ind w:right="5"/>
        <w:jc w:val="center"/>
      </w:pPr>
      <w:r>
        <w:rPr>
          <w:b/>
        </w:rPr>
        <w:t xml:space="preserve">CAPITULO I </w:t>
      </w:r>
    </w:p>
    <w:p w14:paraId="33A57B78" w14:textId="77777777" w:rsidR="001016ED" w:rsidRDefault="00000000">
      <w:pPr>
        <w:spacing w:after="12"/>
        <w:ind w:right="6"/>
        <w:jc w:val="center"/>
      </w:pPr>
      <w:r>
        <w:rPr>
          <w:b/>
        </w:rPr>
        <w:t xml:space="preserve">Del mutuo simple </w:t>
      </w:r>
    </w:p>
    <w:p w14:paraId="6E7E6AA8" w14:textId="77777777" w:rsidR="001016ED" w:rsidRDefault="00000000">
      <w:pPr>
        <w:spacing w:after="0" w:line="259" w:lineRule="auto"/>
        <w:ind w:left="0" w:firstLine="0"/>
        <w:jc w:val="left"/>
      </w:pPr>
      <w:r>
        <w:t xml:space="preserve"> </w:t>
      </w:r>
    </w:p>
    <w:p w14:paraId="02CE947D" w14:textId="77777777" w:rsidR="001016ED" w:rsidRDefault="00000000">
      <w:pPr>
        <w:spacing w:after="0" w:line="259" w:lineRule="auto"/>
        <w:ind w:left="0" w:firstLine="0"/>
        <w:jc w:val="left"/>
      </w:pPr>
      <w:r>
        <w:t xml:space="preserve"> </w:t>
      </w:r>
    </w:p>
    <w:p w14:paraId="4A2330CA" w14:textId="77777777" w:rsidR="001016ED" w:rsidRDefault="00000000">
      <w:pPr>
        <w:ind w:left="-5"/>
      </w:pPr>
      <w:r>
        <w:rPr>
          <w:b/>
        </w:rPr>
        <w:t>Artículo 2259.-</w:t>
      </w:r>
      <w:r>
        <w:t xml:space="preserve"> El mutuo es un contrato por el cual el mutuante se obliga a transferir la propiedad de una suma de dinero o de otras cosas fungibles al mutuatario, quien se obliga a devolver otro tanto de la misma especie y calidad. </w:t>
      </w:r>
    </w:p>
    <w:p w14:paraId="431383C3" w14:textId="77777777" w:rsidR="001016ED" w:rsidRDefault="00000000">
      <w:pPr>
        <w:spacing w:after="0" w:line="259" w:lineRule="auto"/>
        <w:ind w:left="0" w:firstLine="0"/>
        <w:jc w:val="left"/>
      </w:pPr>
      <w:r>
        <w:t xml:space="preserve"> </w:t>
      </w:r>
    </w:p>
    <w:p w14:paraId="5EB29A2B" w14:textId="77777777" w:rsidR="001016ED" w:rsidRDefault="00000000">
      <w:pPr>
        <w:ind w:left="-5"/>
      </w:pPr>
      <w:r>
        <w:rPr>
          <w:b/>
        </w:rPr>
        <w:t>Artículo 2260.-</w:t>
      </w:r>
      <w:r>
        <w:t xml:space="preserve"> Si en el contrato no se ha fijado plazo para la devolución de lo prestado, se observarán las reglas siguientes: </w:t>
      </w:r>
    </w:p>
    <w:p w14:paraId="04D144A8" w14:textId="77777777" w:rsidR="001016ED" w:rsidRDefault="00000000">
      <w:pPr>
        <w:spacing w:after="0" w:line="259" w:lineRule="auto"/>
        <w:ind w:left="0" w:firstLine="0"/>
        <w:jc w:val="left"/>
      </w:pPr>
      <w:r>
        <w:t xml:space="preserve"> </w:t>
      </w:r>
    </w:p>
    <w:p w14:paraId="6B439D1F" w14:textId="77777777" w:rsidR="001016ED" w:rsidRDefault="00000000">
      <w:pPr>
        <w:numPr>
          <w:ilvl w:val="0"/>
          <w:numId w:val="167"/>
        </w:numPr>
        <w:ind w:hanging="307"/>
      </w:pPr>
      <w:r>
        <w:t xml:space="preserve">Si el mutuatario fuere labrador y el préstamo consistiere en cereales u otros productos del campo, la restitución se hará en la siguiente cosecha de los mismos o semejantes frutos o productos; </w:t>
      </w:r>
    </w:p>
    <w:p w14:paraId="1BEFA207" w14:textId="77777777" w:rsidR="001016ED" w:rsidRDefault="00000000">
      <w:pPr>
        <w:spacing w:after="0" w:line="259" w:lineRule="auto"/>
        <w:ind w:left="0" w:firstLine="0"/>
        <w:jc w:val="left"/>
      </w:pPr>
      <w:r>
        <w:t xml:space="preserve"> </w:t>
      </w:r>
    </w:p>
    <w:p w14:paraId="5327B272" w14:textId="77777777" w:rsidR="001016ED" w:rsidRDefault="00000000">
      <w:pPr>
        <w:numPr>
          <w:ilvl w:val="0"/>
          <w:numId w:val="167"/>
        </w:numPr>
        <w:ind w:hanging="307"/>
      </w:pPr>
      <w:r>
        <w:t xml:space="preserve">Lo mismo se observará respecto de los mutuatarios que, no siendo labradores, hayan de percibir frutos semejantes por otro título; </w:t>
      </w:r>
    </w:p>
    <w:p w14:paraId="34F59954" w14:textId="77777777" w:rsidR="001016ED" w:rsidRDefault="00000000">
      <w:pPr>
        <w:spacing w:after="0" w:line="259" w:lineRule="auto"/>
        <w:ind w:left="0" w:firstLine="0"/>
        <w:jc w:val="left"/>
      </w:pPr>
      <w:r>
        <w:t xml:space="preserve"> </w:t>
      </w:r>
    </w:p>
    <w:p w14:paraId="4D080428" w14:textId="77777777" w:rsidR="001016ED" w:rsidRDefault="00000000">
      <w:pPr>
        <w:numPr>
          <w:ilvl w:val="0"/>
          <w:numId w:val="167"/>
        </w:numPr>
        <w:ind w:hanging="307"/>
      </w:pPr>
      <w:r>
        <w:t xml:space="preserve">En los demás casos, la obligación de restituir se rige por lo dispuesto en el artículo 1956. </w:t>
      </w:r>
    </w:p>
    <w:p w14:paraId="479447CD" w14:textId="77777777" w:rsidR="001016ED" w:rsidRDefault="00000000">
      <w:pPr>
        <w:spacing w:after="0" w:line="259" w:lineRule="auto"/>
        <w:ind w:left="0" w:firstLine="0"/>
        <w:jc w:val="left"/>
      </w:pPr>
      <w:r>
        <w:t xml:space="preserve"> </w:t>
      </w:r>
    </w:p>
    <w:p w14:paraId="1E935213" w14:textId="77777777" w:rsidR="001016ED" w:rsidRDefault="00000000">
      <w:pPr>
        <w:ind w:left="-5"/>
      </w:pPr>
      <w:r>
        <w:rPr>
          <w:b/>
        </w:rPr>
        <w:t>Artículo 2261.-</w:t>
      </w:r>
      <w:r>
        <w:t xml:space="preserve"> La entrega de la cosa prestada y la restitución de lo prestado se harán en lugar convenido. </w:t>
      </w:r>
    </w:p>
    <w:p w14:paraId="14C06B23" w14:textId="77777777" w:rsidR="001016ED" w:rsidRDefault="00000000">
      <w:pPr>
        <w:spacing w:after="0" w:line="259" w:lineRule="auto"/>
        <w:ind w:left="0" w:firstLine="0"/>
        <w:jc w:val="left"/>
      </w:pPr>
      <w:r>
        <w:t xml:space="preserve"> </w:t>
      </w:r>
    </w:p>
    <w:p w14:paraId="34DAD516" w14:textId="77777777" w:rsidR="001016ED" w:rsidRDefault="00000000">
      <w:pPr>
        <w:ind w:left="-5"/>
      </w:pPr>
      <w:r>
        <w:rPr>
          <w:b/>
        </w:rPr>
        <w:t>Artículo 2262.-</w:t>
      </w:r>
      <w:r>
        <w:t xml:space="preserve"> Cuando no se ha señalado lugar, se observarán las reglas siguientes: </w:t>
      </w:r>
    </w:p>
    <w:p w14:paraId="4A2D8FBF" w14:textId="77777777" w:rsidR="001016ED" w:rsidRDefault="00000000">
      <w:pPr>
        <w:spacing w:after="0" w:line="259" w:lineRule="auto"/>
        <w:ind w:left="0" w:firstLine="0"/>
        <w:jc w:val="left"/>
      </w:pPr>
      <w:r>
        <w:t xml:space="preserve"> </w:t>
      </w:r>
    </w:p>
    <w:p w14:paraId="50F07BA9" w14:textId="77777777" w:rsidR="001016ED" w:rsidRDefault="00000000">
      <w:pPr>
        <w:numPr>
          <w:ilvl w:val="0"/>
          <w:numId w:val="168"/>
        </w:numPr>
        <w:ind w:hanging="185"/>
      </w:pPr>
      <w:r>
        <w:t xml:space="preserve">La cosa prestada se entregará en el lugar donde se encuentre; </w:t>
      </w:r>
    </w:p>
    <w:p w14:paraId="34C4E41A" w14:textId="77777777" w:rsidR="001016ED" w:rsidRDefault="00000000">
      <w:pPr>
        <w:spacing w:after="0" w:line="259" w:lineRule="auto"/>
        <w:ind w:left="0" w:firstLine="0"/>
        <w:jc w:val="left"/>
      </w:pPr>
      <w:r>
        <w:t xml:space="preserve"> </w:t>
      </w:r>
    </w:p>
    <w:p w14:paraId="006F8DE5" w14:textId="77777777" w:rsidR="001016ED" w:rsidRDefault="00000000">
      <w:pPr>
        <w:numPr>
          <w:ilvl w:val="0"/>
          <w:numId w:val="168"/>
        </w:numPr>
        <w:ind w:hanging="185"/>
      </w:pPr>
      <w:r>
        <w:t xml:space="preserve">La restitución se hará, si el préstamo consiste en efectos, en el lugar donde se recibieron. Si consiste en dinero, en el domicilio del deudor, observándose lo dispuesto en el artículo 1961. </w:t>
      </w:r>
    </w:p>
    <w:p w14:paraId="52A33281" w14:textId="77777777" w:rsidR="001016ED" w:rsidRDefault="00000000">
      <w:pPr>
        <w:spacing w:after="0" w:line="259" w:lineRule="auto"/>
        <w:ind w:left="0" w:firstLine="0"/>
        <w:jc w:val="left"/>
      </w:pPr>
      <w:r>
        <w:t xml:space="preserve"> </w:t>
      </w:r>
    </w:p>
    <w:p w14:paraId="59D54E10" w14:textId="77777777" w:rsidR="001016ED" w:rsidRDefault="00000000">
      <w:pPr>
        <w:ind w:left="-5"/>
      </w:pPr>
      <w:r>
        <w:rPr>
          <w:b/>
        </w:rPr>
        <w:t>Artículo 2263.-</w:t>
      </w:r>
      <w:r>
        <w:t xml:space="preserve"> Si no fuere posible al mutuatario restituir en género satisfará pagando el valor que la cosa prestada tenía en el tiempo y lugar en que se hizo el préstamo, a juicio de peritos, si no hubiere estipulación en contrario. </w:t>
      </w:r>
    </w:p>
    <w:p w14:paraId="6720A0E4" w14:textId="77777777" w:rsidR="001016ED" w:rsidRDefault="00000000">
      <w:pPr>
        <w:spacing w:after="0" w:line="259" w:lineRule="auto"/>
        <w:ind w:left="0" w:firstLine="0"/>
        <w:jc w:val="left"/>
      </w:pPr>
      <w:r>
        <w:t xml:space="preserve"> </w:t>
      </w:r>
    </w:p>
    <w:p w14:paraId="69C925F0" w14:textId="77777777" w:rsidR="001016ED" w:rsidRDefault="00000000">
      <w:pPr>
        <w:ind w:left="-5"/>
      </w:pPr>
      <w:r>
        <w:rPr>
          <w:b/>
        </w:rPr>
        <w:t>Artículo 2264.-</w:t>
      </w:r>
      <w:r>
        <w:t xml:space="preserve">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 </w:t>
      </w:r>
    </w:p>
    <w:p w14:paraId="64C16398" w14:textId="77777777" w:rsidR="001016ED" w:rsidRDefault="00000000">
      <w:pPr>
        <w:spacing w:after="0" w:line="259" w:lineRule="auto"/>
        <w:ind w:left="0" w:firstLine="0"/>
        <w:jc w:val="left"/>
      </w:pPr>
      <w:r>
        <w:t xml:space="preserve"> </w:t>
      </w:r>
    </w:p>
    <w:p w14:paraId="6A169E46" w14:textId="77777777" w:rsidR="001016ED" w:rsidRDefault="00000000">
      <w:pPr>
        <w:ind w:left="-5"/>
      </w:pPr>
      <w:r>
        <w:rPr>
          <w:b/>
        </w:rPr>
        <w:t>Artículo 2265.-</w:t>
      </w:r>
      <w:r>
        <w:t xml:space="preserve"> El mutuante es responsable de los perjuicios que sufra el mutuatario por la mala calidad o vicios ocultos de la cosa prestada, si conoció los defectos y no dió aviso oportuno al mutuatario. </w:t>
      </w:r>
    </w:p>
    <w:p w14:paraId="00C2DE64" w14:textId="77777777" w:rsidR="001016ED" w:rsidRDefault="00000000">
      <w:pPr>
        <w:spacing w:after="0" w:line="259" w:lineRule="auto"/>
        <w:ind w:left="0" w:firstLine="0"/>
        <w:jc w:val="left"/>
      </w:pPr>
      <w:r>
        <w:t xml:space="preserve"> </w:t>
      </w:r>
    </w:p>
    <w:p w14:paraId="4EDA5893" w14:textId="77777777" w:rsidR="001016ED" w:rsidRDefault="00000000">
      <w:pPr>
        <w:ind w:left="-5"/>
      </w:pPr>
      <w:r>
        <w:rPr>
          <w:b/>
        </w:rPr>
        <w:t>Artículo 2266.-</w:t>
      </w:r>
      <w:r>
        <w:t xml:space="preserve"> En el caso de haberse pactado que la restitución se hará cuando pueda o tenga medios el deudor, se observará lo dispuesto en el artículo 1956. </w:t>
      </w:r>
    </w:p>
    <w:p w14:paraId="2984ECBA" w14:textId="77777777" w:rsidR="001016ED" w:rsidRDefault="00000000">
      <w:pPr>
        <w:spacing w:after="0" w:line="259" w:lineRule="auto"/>
        <w:ind w:left="0" w:firstLine="0"/>
        <w:jc w:val="left"/>
      </w:pPr>
      <w:r>
        <w:t xml:space="preserve"> </w:t>
      </w:r>
    </w:p>
    <w:p w14:paraId="6B7A5B08" w14:textId="77777777" w:rsidR="001016ED" w:rsidRDefault="00000000">
      <w:pPr>
        <w:ind w:left="-5"/>
      </w:pPr>
      <w:r>
        <w:rPr>
          <w:b/>
        </w:rPr>
        <w:t>Artículo 2267.-</w:t>
      </w:r>
      <w:r>
        <w:t xml:space="preserve"> No se declararán nulas las deudas contraídas por el menor para proporcionarse los alimentos que necesite, cuando su representante legítimo se encuentre ausente. </w:t>
      </w:r>
    </w:p>
    <w:p w14:paraId="50033C57" w14:textId="77777777" w:rsidR="001016ED" w:rsidRDefault="00000000">
      <w:pPr>
        <w:spacing w:after="0" w:line="259" w:lineRule="auto"/>
        <w:ind w:left="0" w:firstLine="0"/>
        <w:jc w:val="left"/>
      </w:pPr>
      <w:r>
        <w:t xml:space="preserve"> </w:t>
      </w:r>
    </w:p>
    <w:p w14:paraId="272EA7F4" w14:textId="77777777" w:rsidR="001016ED" w:rsidRDefault="00000000">
      <w:pPr>
        <w:spacing w:after="12"/>
        <w:ind w:right="5"/>
        <w:jc w:val="center"/>
      </w:pPr>
      <w:r>
        <w:rPr>
          <w:b/>
        </w:rPr>
        <w:t xml:space="preserve">CAPITULO II </w:t>
      </w:r>
    </w:p>
    <w:p w14:paraId="43EE0705" w14:textId="77777777" w:rsidR="001016ED" w:rsidRDefault="00000000">
      <w:pPr>
        <w:spacing w:after="12"/>
        <w:ind w:right="4"/>
        <w:jc w:val="center"/>
      </w:pPr>
      <w:r>
        <w:rPr>
          <w:b/>
        </w:rPr>
        <w:t xml:space="preserve">Del mutuo con interés </w:t>
      </w:r>
    </w:p>
    <w:p w14:paraId="1D901A51" w14:textId="77777777" w:rsidR="001016ED" w:rsidRDefault="00000000">
      <w:pPr>
        <w:spacing w:after="0" w:line="259" w:lineRule="auto"/>
        <w:ind w:left="0" w:firstLine="0"/>
        <w:jc w:val="left"/>
      </w:pPr>
      <w:r>
        <w:t xml:space="preserve"> </w:t>
      </w:r>
    </w:p>
    <w:p w14:paraId="3C4E648D" w14:textId="77777777" w:rsidR="001016ED" w:rsidRDefault="00000000">
      <w:pPr>
        <w:ind w:left="-5"/>
      </w:pPr>
      <w:r>
        <w:rPr>
          <w:b/>
        </w:rPr>
        <w:t>Artículo 2268.-</w:t>
      </w:r>
      <w:r>
        <w:t xml:space="preserve"> Es permitido estipular interés por el mutuo, ya consista en dinero, ya en géneros. </w:t>
      </w:r>
    </w:p>
    <w:p w14:paraId="267447DF" w14:textId="77777777" w:rsidR="001016ED" w:rsidRDefault="00000000">
      <w:pPr>
        <w:spacing w:after="0" w:line="259" w:lineRule="auto"/>
        <w:ind w:left="0" w:firstLine="0"/>
        <w:jc w:val="left"/>
      </w:pPr>
      <w:r>
        <w:t xml:space="preserve"> </w:t>
      </w:r>
    </w:p>
    <w:p w14:paraId="55F5F6E6" w14:textId="77777777" w:rsidR="001016ED" w:rsidRDefault="00000000">
      <w:pPr>
        <w:ind w:left="-5"/>
      </w:pPr>
      <w:r>
        <w:rPr>
          <w:b/>
        </w:rPr>
        <w:t>Artículo 2269.-</w:t>
      </w:r>
      <w:r>
        <w:t xml:space="preserve"> El interés es legal o convencional. </w:t>
      </w:r>
    </w:p>
    <w:p w14:paraId="580DBAEE" w14:textId="77777777" w:rsidR="001016ED" w:rsidRDefault="00000000">
      <w:pPr>
        <w:spacing w:after="0" w:line="259" w:lineRule="auto"/>
        <w:ind w:left="0" w:firstLine="0"/>
        <w:jc w:val="left"/>
      </w:pPr>
      <w:r>
        <w:t xml:space="preserve"> </w:t>
      </w:r>
    </w:p>
    <w:p w14:paraId="21C93373" w14:textId="77777777" w:rsidR="001016ED" w:rsidRDefault="00000000">
      <w:pPr>
        <w:ind w:left="-5"/>
      </w:pPr>
      <w:r>
        <w:rPr>
          <w:b/>
        </w:rPr>
        <w:t>Artículo 2270.-</w:t>
      </w:r>
      <w:r>
        <w:t xml:space="preserve">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14:paraId="3EC78756" w14:textId="77777777" w:rsidR="001016ED" w:rsidRDefault="00000000">
      <w:pPr>
        <w:spacing w:after="0" w:line="259" w:lineRule="auto"/>
        <w:ind w:left="0" w:firstLine="0"/>
        <w:jc w:val="left"/>
      </w:pPr>
      <w:r>
        <w:t xml:space="preserve"> </w:t>
      </w:r>
    </w:p>
    <w:p w14:paraId="079FCFCD" w14:textId="77777777" w:rsidR="001016ED" w:rsidRDefault="00000000">
      <w:pPr>
        <w:ind w:left="-5"/>
      </w:pPr>
      <w:r>
        <w:rPr>
          <w:b/>
        </w:rPr>
        <w:t>Artículo 2271.-</w:t>
      </w:r>
      <w:r>
        <w:t xml:space="preserve">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 </w:t>
      </w:r>
    </w:p>
    <w:p w14:paraId="18F3B1FC" w14:textId="77777777" w:rsidR="001016ED" w:rsidRDefault="00000000">
      <w:pPr>
        <w:spacing w:after="0" w:line="259" w:lineRule="auto"/>
        <w:ind w:left="0" w:firstLine="0"/>
        <w:jc w:val="left"/>
      </w:pPr>
      <w:r>
        <w:t xml:space="preserve"> </w:t>
      </w:r>
    </w:p>
    <w:p w14:paraId="57FFC119" w14:textId="77777777" w:rsidR="001016ED" w:rsidRDefault="00000000">
      <w:pPr>
        <w:ind w:left="-5"/>
      </w:pPr>
      <w:r>
        <w:rPr>
          <w:b/>
        </w:rPr>
        <w:t>Artículo 2272.-</w:t>
      </w:r>
      <w:r>
        <w:t xml:space="preserve"> Es nulo el convenio por el que las partes estipulen de antemano que los intereses se capitalicen y que produzcan intereses. </w:t>
      </w:r>
    </w:p>
    <w:p w14:paraId="099FD0E6" w14:textId="77777777" w:rsidR="001016ED" w:rsidRDefault="00000000">
      <w:pPr>
        <w:spacing w:after="0" w:line="259" w:lineRule="auto"/>
        <w:ind w:left="0" w:firstLine="0"/>
        <w:jc w:val="left"/>
      </w:pPr>
      <w:r>
        <w:t xml:space="preserve"> </w:t>
      </w:r>
    </w:p>
    <w:p w14:paraId="531DC1D9" w14:textId="77777777" w:rsidR="001016ED" w:rsidRDefault="00000000">
      <w:pPr>
        <w:spacing w:after="12"/>
        <w:ind w:right="4"/>
        <w:jc w:val="center"/>
      </w:pPr>
      <w:r>
        <w:rPr>
          <w:b/>
        </w:rPr>
        <w:t xml:space="preserve">TITULO SEXTO </w:t>
      </w:r>
    </w:p>
    <w:p w14:paraId="37A287CF" w14:textId="77777777" w:rsidR="001016ED" w:rsidRDefault="00000000">
      <w:pPr>
        <w:spacing w:after="12"/>
        <w:ind w:right="3"/>
        <w:jc w:val="center"/>
      </w:pPr>
      <w:r>
        <w:rPr>
          <w:b/>
        </w:rPr>
        <w:t xml:space="preserve">Del arrendamiento </w:t>
      </w:r>
    </w:p>
    <w:p w14:paraId="7140F234" w14:textId="77777777" w:rsidR="001016ED" w:rsidRDefault="00000000">
      <w:pPr>
        <w:spacing w:after="0" w:line="259" w:lineRule="auto"/>
        <w:ind w:left="54" w:firstLine="0"/>
        <w:jc w:val="center"/>
      </w:pPr>
      <w:r>
        <w:rPr>
          <w:b/>
        </w:rPr>
        <w:t xml:space="preserve"> </w:t>
      </w:r>
    </w:p>
    <w:p w14:paraId="6398A535" w14:textId="77777777" w:rsidR="001016ED" w:rsidRDefault="00000000">
      <w:pPr>
        <w:spacing w:after="12"/>
        <w:ind w:right="5"/>
        <w:jc w:val="center"/>
      </w:pPr>
      <w:r>
        <w:rPr>
          <w:b/>
        </w:rPr>
        <w:t xml:space="preserve">CAPITULO I </w:t>
      </w:r>
    </w:p>
    <w:p w14:paraId="7206C6E1" w14:textId="77777777" w:rsidR="001016ED" w:rsidRDefault="00000000">
      <w:pPr>
        <w:spacing w:after="12"/>
        <w:ind w:right="5"/>
        <w:jc w:val="center"/>
      </w:pPr>
      <w:r>
        <w:rPr>
          <w:b/>
        </w:rPr>
        <w:t xml:space="preserve">Disposiciones generales </w:t>
      </w:r>
    </w:p>
    <w:p w14:paraId="0908A3C5" w14:textId="77777777" w:rsidR="001016ED" w:rsidRDefault="00000000">
      <w:pPr>
        <w:spacing w:after="0" w:line="259" w:lineRule="auto"/>
        <w:ind w:left="0" w:firstLine="0"/>
        <w:jc w:val="left"/>
      </w:pPr>
      <w:r>
        <w:t xml:space="preserve"> </w:t>
      </w:r>
    </w:p>
    <w:p w14:paraId="2B7F8420" w14:textId="77777777" w:rsidR="001016ED" w:rsidRDefault="00000000">
      <w:pPr>
        <w:ind w:left="-5"/>
      </w:pPr>
      <w:r>
        <w:rPr>
          <w:b/>
        </w:rPr>
        <w:t>Artículo 2273.-</w:t>
      </w:r>
      <w:r>
        <w:t xml:space="preserve"> Hay arrendamiento cuando las dos partes contratantes se obligan recíprocamente, una, a conceder el uso o goce temporal de una cosa, y la otra, a pagar por ese uso o goce un precio cierto. </w:t>
      </w:r>
    </w:p>
    <w:p w14:paraId="55FC8502" w14:textId="77777777" w:rsidR="001016ED" w:rsidRDefault="00000000">
      <w:pPr>
        <w:spacing w:after="0" w:line="259" w:lineRule="auto"/>
        <w:ind w:left="0" w:firstLine="0"/>
        <w:jc w:val="left"/>
      </w:pPr>
      <w:r>
        <w:t xml:space="preserve"> </w:t>
      </w:r>
    </w:p>
    <w:p w14:paraId="53877F35" w14:textId="77777777" w:rsidR="001016ED" w:rsidRDefault="00000000">
      <w:pPr>
        <w:ind w:left="-5"/>
      </w:pPr>
      <w:r>
        <w:rPr>
          <w:b/>
        </w:rPr>
        <w:t>Artículo 2274.-</w:t>
      </w:r>
      <w:r>
        <w:t xml:space="preserve"> La renta o precio del arrendamiento puede consistir en una suma de dinero o en cualquiera otra cosa equivalente, con tal que sea cierta y determinada. </w:t>
      </w:r>
    </w:p>
    <w:p w14:paraId="1027FA29" w14:textId="77777777" w:rsidR="001016ED" w:rsidRDefault="00000000">
      <w:pPr>
        <w:spacing w:after="0" w:line="259" w:lineRule="auto"/>
        <w:ind w:left="0" w:firstLine="0"/>
        <w:jc w:val="left"/>
      </w:pPr>
      <w:r>
        <w:t xml:space="preserve"> </w:t>
      </w:r>
    </w:p>
    <w:p w14:paraId="68B4AB91" w14:textId="77777777" w:rsidR="001016ED" w:rsidRDefault="00000000">
      <w:pPr>
        <w:ind w:left="-5"/>
      </w:pPr>
      <w:r>
        <w:rPr>
          <w:b/>
        </w:rPr>
        <w:t>Artículo 2275.-</w:t>
      </w:r>
      <w:r>
        <w:t xml:space="preserve"> Son susceptibles de arrendamiento todos los bienes que pueden usarse sin consumirse; excepto aquellos que la ley prohibe arrendar y los derechos estrictamente personales. </w:t>
      </w:r>
    </w:p>
    <w:p w14:paraId="7626CE1D" w14:textId="77777777" w:rsidR="001016ED" w:rsidRDefault="00000000">
      <w:pPr>
        <w:spacing w:after="0" w:line="259" w:lineRule="auto"/>
        <w:ind w:left="0" w:firstLine="0"/>
        <w:jc w:val="left"/>
      </w:pPr>
      <w:r>
        <w:t xml:space="preserve"> </w:t>
      </w:r>
    </w:p>
    <w:p w14:paraId="49BE12B7" w14:textId="77777777" w:rsidR="001016ED" w:rsidRDefault="00000000">
      <w:pPr>
        <w:ind w:left="-5"/>
      </w:pPr>
      <w:r>
        <w:rPr>
          <w:b/>
        </w:rPr>
        <w:t>Artículo 2276.-</w:t>
      </w:r>
      <w:r>
        <w:t xml:space="preserve"> El que no fuere dueño de la cosa podrá arrendarla si tiene facultad para celebrar ese contrato, ya en virtud de autorización del dueño, ya por disposición de la ley. </w:t>
      </w:r>
    </w:p>
    <w:p w14:paraId="1BE0CAC7" w14:textId="77777777" w:rsidR="001016ED" w:rsidRDefault="00000000">
      <w:pPr>
        <w:spacing w:after="0" w:line="259" w:lineRule="auto"/>
        <w:ind w:left="0" w:firstLine="0"/>
        <w:jc w:val="left"/>
      </w:pPr>
      <w:r>
        <w:t xml:space="preserve"> </w:t>
      </w:r>
    </w:p>
    <w:p w14:paraId="19CFF509" w14:textId="77777777" w:rsidR="001016ED" w:rsidRDefault="00000000">
      <w:pPr>
        <w:ind w:left="-5"/>
      </w:pPr>
      <w:r>
        <w:rPr>
          <w:b/>
        </w:rPr>
        <w:t>Artículo 2277.-</w:t>
      </w:r>
      <w:r>
        <w:t xml:space="preserve"> En el primer caso del artículo anterior, la constitución del arrendamiento se sujetará a los límites fijados en la autorización; y en el segundo, a los que la ley haya fijado a los administradores de bienes ajenos. </w:t>
      </w:r>
    </w:p>
    <w:p w14:paraId="59F80B59" w14:textId="77777777" w:rsidR="001016ED" w:rsidRDefault="00000000">
      <w:pPr>
        <w:spacing w:after="0" w:line="259" w:lineRule="auto"/>
        <w:ind w:left="0" w:firstLine="0"/>
        <w:jc w:val="left"/>
      </w:pPr>
      <w:r>
        <w:t xml:space="preserve"> </w:t>
      </w:r>
    </w:p>
    <w:p w14:paraId="1BD82E33" w14:textId="77777777" w:rsidR="001016ED" w:rsidRDefault="00000000">
      <w:pPr>
        <w:ind w:left="-5"/>
      </w:pPr>
      <w:r>
        <w:rPr>
          <w:b/>
        </w:rPr>
        <w:t>Artículo 2278.-</w:t>
      </w:r>
      <w:r>
        <w:t xml:space="preserve"> No puede arrendar el copropietario de cosa indivisa sin consentimiento de los otros copropietarios. </w:t>
      </w:r>
    </w:p>
    <w:p w14:paraId="4F711E56" w14:textId="77777777" w:rsidR="001016ED" w:rsidRDefault="00000000">
      <w:pPr>
        <w:spacing w:after="0" w:line="259" w:lineRule="auto"/>
        <w:ind w:left="0" w:firstLine="0"/>
        <w:jc w:val="left"/>
      </w:pPr>
      <w:r>
        <w:t xml:space="preserve"> </w:t>
      </w:r>
    </w:p>
    <w:p w14:paraId="41A5B1D8" w14:textId="77777777" w:rsidR="001016ED" w:rsidRDefault="00000000">
      <w:pPr>
        <w:ind w:left="-5"/>
      </w:pPr>
      <w:r>
        <w:rPr>
          <w:b/>
        </w:rPr>
        <w:t>Artículo 2279.-</w:t>
      </w:r>
      <w:r>
        <w:t xml:space="preserve"> Se prohíbe a los magistrados, a los jueces y a cualesquiera otros empleados públicos, tomar en arrendamiento, por sí o por interpósita persona, los bienes que deben arrendarse en los negocios en que intervengan. </w:t>
      </w:r>
    </w:p>
    <w:p w14:paraId="0CA474D4" w14:textId="77777777" w:rsidR="001016ED" w:rsidRDefault="00000000">
      <w:pPr>
        <w:spacing w:after="0" w:line="259" w:lineRule="auto"/>
        <w:ind w:left="0" w:firstLine="0"/>
        <w:jc w:val="left"/>
      </w:pPr>
      <w:r>
        <w:t xml:space="preserve"> </w:t>
      </w:r>
    </w:p>
    <w:p w14:paraId="1C2295D3" w14:textId="77777777" w:rsidR="001016ED" w:rsidRDefault="00000000">
      <w:pPr>
        <w:ind w:left="-5"/>
      </w:pPr>
      <w:r>
        <w:rPr>
          <w:b/>
        </w:rPr>
        <w:t>Artículo 2280.-</w:t>
      </w:r>
      <w:r>
        <w:t xml:space="preserve"> Se prohibe a los encargados de los establecimientos públicos y a los funcionarios y empleados públicos, tomar en arrendamiento los bienes que con los expresados caracteres administren. </w:t>
      </w:r>
    </w:p>
    <w:p w14:paraId="75DA8AF4" w14:textId="77777777" w:rsidR="001016ED" w:rsidRDefault="00000000">
      <w:pPr>
        <w:spacing w:after="0" w:line="259" w:lineRule="auto"/>
        <w:ind w:left="0" w:firstLine="0"/>
        <w:jc w:val="left"/>
      </w:pPr>
      <w:r>
        <w:t xml:space="preserve"> </w:t>
      </w:r>
    </w:p>
    <w:p w14:paraId="5C11A188" w14:textId="77777777" w:rsidR="001016ED" w:rsidRDefault="00000000">
      <w:pPr>
        <w:ind w:left="-5"/>
      </w:pPr>
      <w:r>
        <w:rPr>
          <w:b/>
        </w:rPr>
        <w:t>Artículo 2281.-</w:t>
      </w:r>
      <w:r>
        <w:t xml:space="preserve"> Los arrendamientos sujetos a registro en los términos del artículo 2883 Fracción IV de este Código, podrán consignarse en contrato privado autorizado por el Registrador competente para registro. </w:t>
      </w:r>
    </w:p>
    <w:p w14:paraId="2B6ED804" w14:textId="77777777" w:rsidR="001016ED" w:rsidRDefault="00000000">
      <w:pPr>
        <w:spacing w:after="0" w:line="259" w:lineRule="auto"/>
        <w:ind w:left="0" w:firstLine="0"/>
        <w:jc w:val="left"/>
      </w:pPr>
      <w:r>
        <w:t xml:space="preserve"> </w:t>
      </w:r>
    </w:p>
    <w:p w14:paraId="5661E3B9" w14:textId="77777777" w:rsidR="001016ED" w:rsidRDefault="00000000">
      <w:pPr>
        <w:ind w:left="-5"/>
      </w:pPr>
      <w:r>
        <w:rPr>
          <w:b/>
        </w:rPr>
        <w:t>Artículo 2282.-</w:t>
      </w:r>
      <w:r>
        <w:t xml:space="preserve"> Si el predio fuere rústico y la renta anual pasare de dos mil veces el valor diario de la Unidad de Medida y Actualización vigente, el contrato se otorgará por escritura pública.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7599E2CD" w14:textId="77777777">
        <w:trPr>
          <w:trHeight w:val="209"/>
        </w:trPr>
        <w:tc>
          <w:tcPr>
            <w:tcW w:w="9407" w:type="dxa"/>
            <w:gridSpan w:val="2"/>
            <w:tcBorders>
              <w:top w:val="nil"/>
              <w:left w:val="nil"/>
              <w:bottom w:val="nil"/>
              <w:right w:val="nil"/>
            </w:tcBorders>
            <w:shd w:val="clear" w:color="auto" w:fill="D3D3D3"/>
          </w:tcPr>
          <w:p w14:paraId="046A1AFC" w14:textId="77777777" w:rsidR="001016ED" w:rsidRDefault="00000000">
            <w:pPr>
              <w:spacing w:after="0" w:line="259" w:lineRule="auto"/>
              <w:ind w:left="0" w:right="-2" w:firstLine="0"/>
            </w:pPr>
            <w:r>
              <w:rPr>
                <w:b/>
                <w:sz w:val="18"/>
              </w:rPr>
              <w:t xml:space="preserve">(Artículo reformado mediante decreto número 1530, aprobado por la LXIV Legislatura del Estado el 15 de julio </w:t>
            </w:r>
          </w:p>
        </w:tc>
      </w:tr>
      <w:tr w:rsidR="001016ED" w14:paraId="267257C3" w14:textId="77777777">
        <w:trPr>
          <w:trHeight w:val="206"/>
        </w:trPr>
        <w:tc>
          <w:tcPr>
            <w:tcW w:w="8565" w:type="dxa"/>
            <w:tcBorders>
              <w:top w:val="nil"/>
              <w:left w:val="nil"/>
              <w:bottom w:val="nil"/>
              <w:right w:val="nil"/>
            </w:tcBorders>
            <w:shd w:val="clear" w:color="auto" w:fill="D3D3D3"/>
          </w:tcPr>
          <w:p w14:paraId="2B9EC796"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055B9BBD" w14:textId="77777777" w:rsidR="001016ED" w:rsidRDefault="00000000">
            <w:pPr>
              <w:spacing w:after="0" w:line="259" w:lineRule="auto"/>
              <w:ind w:left="0" w:firstLine="0"/>
              <w:jc w:val="left"/>
            </w:pPr>
            <w:r>
              <w:rPr>
                <w:b/>
                <w:sz w:val="18"/>
              </w:rPr>
              <w:t xml:space="preserve"> </w:t>
            </w:r>
          </w:p>
        </w:tc>
      </w:tr>
    </w:tbl>
    <w:p w14:paraId="0B9D8CDD" w14:textId="77777777" w:rsidR="001016ED" w:rsidRDefault="00000000">
      <w:pPr>
        <w:spacing w:after="0" w:line="259" w:lineRule="auto"/>
        <w:ind w:left="0" w:firstLine="0"/>
        <w:jc w:val="left"/>
      </w:pPr>
      <w:r>
        <w:t xml:space="preserve"> </w:t>
      </w:r>
    </w:p>
    <w:p w14:paraId="3631B687" w14:textId="77777777" w:rsidR="001016ED" w:rsidRDefault="00000000">
      <w:pPr>
        <w:ind w:left="-5"/>
      </w:pPr>
      <w:r>
        <w:rPr>
          <w:b/>
        </w:rPr>
        <w:t>Artículo 2283.-</w:t>
      </w:r>
      <w:r>
        <w:t xml:space="preserve"> El contrato de arrendamiento no se rescinde por la muerte del arrendador ni del arrendatario, salvo convenio en otro sentido. </w:t>
      </w:r>
    </w:p>
    <w:p w14:paraId="2C343462" w14:textId="77777777" w:rsidR="001016ED" w:rsidRDefault="00000000">
      <w:pPr>
        <w:spacing w:after="0" w:line="259" w:lineRule="auto"/>
        <w:ind w:left="0" w:firstLine="0"/>
        <w:jc w:val="left"/>
      </w:pPr>
      <w:r>
        <w:t xml:space="preserve"> </w:t>
      </w:r>
    </w:p>
    <w:p w14:paraId="69CA572F" w14:textId="77777777" w:rsidR="001016ED" w:rsidRDefault="00000000">
      <w:pPr>
        <w:ind w:left="-5"/>
      </w:pPr>
      <w:r>
        <w:rPr>
          <w:b/>
        </w:rPr>
        <w:t>Artículo 2284.-</w:t>
      </w:r>
      <w:r>
        <w:t xml:space="preserve">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 </w:t>
      </w:r>
    </w:p>
    <w:p w14:paraId="127FA023" w14:textId="77777777" w:rsidR="001016ED" w:rsidRDefault="00000000">
      <w:pPr>
        <w:spacing w:after="0" w:line="259" w:lineRule="auto"/>
        <w:ind w:left="0" w:firstLine="0"/>
        <w:jc w:val="left"/>
      </w:pPr>
      <w:r>
        <w:t xml:space="preserve"> </w:t>
      </w:r>
    </w:p>
    <w:p w14:paraId="452F0E12" w14:textId="77777777" w:rsidR="001016ED" w:rsidRDefault="00000000">
      <w:pPr>
        <w:ind w:left="-5"/>
      </w:pPr>
      <w:r>
        <w:rPr>
          <w:b/>
        </w:rPr>
        <w:t>Artículo 2285.-</w:t>
      </w:r>
      <w:r>
        <w:t xml:space="preserve"> Si la trasmisión de la propiedad se hiciere por causa de utilidad pública, el contrato se rescindirá; pero el arrendador y el arrendatario deberán ser indemnizados por el expropiador, conforme a lo que establece la ley respectiva. </w:t>
      </w:r>
    </w:p>
    <w:p w14:paraId="393B9A96" w14:textId="77777777" w:rsidR="001016ED" w:rsidRDefault="00000000">
      <w:pPr>
        <w:spacing w:after="0" w:line="259" w:lineRule="auto"/>
        <w:ind w:left="0" w:firstLine="0"/>
        <w:jc w:val="left"/>
      </w:pPr>
      <w:r>
        <w:t xml:space="preserve"> </w:t>
      </w:r>
    </w:p>
    <w:p w14:paraId="3EA6425C" w14:textId="77777777" w:rsidR="001016ED" w:rsidRDefault="00000000">
      <w:pPr>
        <w:ind w:left="-5"/>
      </w:pPr>
      <w:r>
        <w:rPr>
          <w:b/>
        </w:rPr>
        <w:t>Artículo 2286.-</w:t>
      </w:r>
      <w:r>
        <w:t xml:space="preserve"> Los arrendamientos de bienes nacionales, municipales o de establecimientos públicos, estarán sujetos a las disposiciones del derecho administrativo, y en lo que no lo estuvieren, a las disposiciones de este título. </w:t>
      </w:r>
    </w:p>
    <w:p w14:paraId="0B4CA369" w14:textId="77777777" w:rsidR="001016ED" w:rsidRDefault="00000000">
      <w:pPr>
        <w:spacing w:after="0" w:line="259" w:lineRule="auto"/>
        <w:ind w:left="0" w:firstLine="0"/>
        <w:jc w:val="left"/>
      </w:pPr>
      <w:r>
        <w:t xml:space="preserve"> </w:t>
      </w:r>
    </w:p>
    <w:p w14:paraId="16259A69" w14:textId="77777777" w:rsidR="001016ED" w:rsidRDefault="00000000">
      <w:pPr>
        <w:spacing w:after="0" w:line="259" w:lineRule="auto"/>
        <w:ind w:left="0" w:firstLine="0"/>
        <w:jc w:val="left"/>
      </w:pPr>
      <w:r>
        <w:t xml:space="preserve"> </w:t>
      </w:r>
    </w:p>
    <w:p w14:paraId="3BA16884" w14:textId="77777777" w:rsidR="001016ED" w:rsidRDefault="00000000">
      <w:pPr>
        <w:spacing w:after="12"/>
        <w:ind w:right="5"/>
        <w:jc w:val="center"/>
      </w:pPr>
      <w:r>
        <w:rPr>
          <w:b/>
        </w:rPr>
        <w:t xml:space="preserve">CAPITULO II </w:t>
      </w:r>
    </w:p>
    <w:p w14:paraId="3A335689" w14:textId="77777777" w:rsidR="001016ED" w:rsidRDefault="00000000">
      <w:pPr>
        <w:spacing w:after="12"/>
        <w:ind w:right="9"/>
        <w:jc w:val="center"/>
      </w:pPr>
      <w:r>
        <w:rPr>
          <w:b/>
        </w:rPr>
        <w:t xml:space="preserve">De los derechos y obligaciones del arrendador </w:t>
      </w:r>
    </w:p>
    <w:p w14:paraId="5E8BA3A7" w14:textId="77777777" w:rsidR="001016ED" w:rsidRDefault="00000000">
      <w:pPr>
        <w:spacing w:after="0" w:line="259" w:lineRule="auto"/>
        <w:ind w:left="0" w:firstLine="0"/>
        <w:jc w:val="left"/>
      </w:pPr>
      <w:r>
        <w:t xml:space="preserve"> </w:t>
      </w:r>
    </w:p>
    <w:p w14:paraId="2E122E5D" w14:textId="77777777" w:rsidR="001016ED" w:rsidRDefault="00000000">
      <w:pPr>
        <w:spacing w:after="0" w:line="259" w:lineRule="auto"/>
        <w:ind w:left="0" w:firstLine="0"/>
        <w:jc w:val="left"/>
      </w:pPr>
      <w:r>
        <w:t xml:space="preserve"> </w:t>
      </w:r>
    </w:p>
    <w:p w14:paraId="0A896075" w14:textId="77777777" w:rsidR="001016ED" w:rsidRDefault="00000000">
      <w:pPr>
        <w:ind w:left="-5"/>
      </w:pPr>
      <w:r>
        <w:rPr>
          <w:b/>
        </w:rPr>
        <w:t>Artículo 2287.-</w:t>
      </w:r>
      <w:r>
        <w:t xml:space="preserve"> El arrendador está obligado, aunque no haya pacto expreso: </w:t>
      </w:r>
    </w:p>
    <w:p w14:paraId="53462498" w14:textId="77777777" w:rsidR="001016ED" w:rsidRDefault="00000000">
      <w:pPr>
        <w:spacing w:after="0" w:line="259" w:lineRule="auto"/>
        <w:ind w:left="0" w:firstLine="0"/>
        <w:jc w:val="left"/>
      </w:pPr>
      <w:r>
        <w:t xml:space="preserve"> </w:t>
      </w:r>
    </w:p>
    <w:p w14:paraId="44F6CEFC" w14:textId="77777777" w:rsidR="001016ED" w:rsidRDefault="00000000">
      <w:pPr>
        <w:numPr>
          <w:ilvl w:val="0"/>
          <w:numId w:val="169"/>
        </w:numPr>
        <w:ind w:hanging="333"/>
      </w:pPr>
      <w:r>
        <w:t xml:space="preserve">A entregar al arrendatario la finca arrendada, con todas sus pertenencias y en estado de servir para el uso convenido; y si no hubo convenio expreso, para aquél a que por su misma naturaleza estuviere destinada; </w:t>
      </w:r>
    </w:p>
    <w:p w14:paraId="4B6F6560" w14:textId="77777777" w:rsidR="001016ED" w:rsidRDefault="00000000">
      <w:pPr>
        <w:spacing w:after="0" w:line="259" w:lineRule="auto"/>
        <w:ind w:left="0" w:firstLine="0"/>
        <w:jc w:val="left"/>
      </w:pPr>
      <w:r>
        <w:t xml:space="preserve"> </w:t>
      </w:r>
    </w:p>
    <w:p w14:paraId="0B90E6D3" w14:textId="77777777" w:rsidR="001016ED" w:rsidRDefault="00000000">
      <w:pPr>
        <w:numPr>
          <w:ilvl w:val="0"/>
          <w:numId w:val="169"/>
        </w:numPr>
        <w:ind w:hanging="333"/>
      </w:pPr>
      <w:r>
        <w:t xml:space="preserve">A conservar la cosa arrendada en el mismo estado durante el arrendamiento, haciendo para ello todas las reparaciones necesarias; </w:t>
      </w:r>
    </w:p>
    <w:p w14:paraId="50F3E30D" w14:textId="77777777" w:rsidR="001016ED" w:rsidRDefault="00000000">
      <w:pPr>
        <w:spacing w:after="0" w:line="259" w:lineRule="auto"/>
        <w:ind w:left="0" w:firstLine="0"/>
        <w:jc w:val="left"/>
      </w:pPr>
      <w:r>
        <w:t xml:space="preserve"> </w:t>
      </w:r>
    </w:p>
    <w:p w14:paraId="375A3E9E" w14:textId="77777777" w:rsidR="001016ED" w:rsidRDefault="00000000">
      <w:pPr>
        <w:numPr>
          <w:ilvl w:val="0"/>
          <w:numId w:val="169"/>
        </w:numPr>
        <w:ind w:hanging="333"/>
      </w:pPr>
      <w:r>
        <w:t xml:space="preserve">A no estorbar ni embarazar de manera alguna el uso de la cosa arrendada, a no ser por causa de reparación urgente e indispensable; </w:t>
      </w:r>
    </w:p>
    <w:p w14:paraId="1C210586" w14:textId="77777777" w:rsidR="001016ED" w:rsidRDefault="00000000">
      <w:pPr>
        <w:spacing w:after="0" w:line="259" w:lineRule="auto"/>
        <w:ind w:left="0" w:firstLine="0"/>
        <w:jc w:val="left"/>
      </w:pPr>
      <w:r>
        <w:t xml:space="preserve"> </w:t>
      </w:r>
    </w:p>
    <w:p w14:paraId="39DD9C27" w14:textId="77777777" w:rsidR="001016ED" w:rsidRDefault="00000000">
      <w:pPr>
        <w:numPr>
          <w:ilvl w:val="0"/>
          <w:numId w:val="169"/>
        </w:numPr>
        <w:ind w:hanging="333"/>
      </w:pPr>
      <w:r>
        <w:t xml:space="preserve">A garantizar el uso o goce pacífico de la cosa por todo el tiempo del contrato; </w:t>
      </w:r>
    </w:p>
    <w:p w14:paraId="05BC6009" w14:textId="77777777" w:rsidR="001016ED" w:rsidRDefault="00000000">
      <w:pPr>
        <w:spacing w:after="0" w:line="259" w:lineRule="auto"/>
        <w:ind w:left="0" w:firstLine="0"/>
        <w:jc w:val="left"/>
      </w:pPr>
      <w:r>
        <w:t xml:space="preserve"> </w:t>
      </w:r>
    </w:p>
    <w:p w14:paraId="26BCE0E9" w14:textId="77777777" w:rsidR="001016ED" w:rsidRDefault="00000000">
      <w:pPr>
        <w:numPr>
          <w:ilvl w:val="0"/>
          <w:numId w:val="169"/>
        </w:numPr>
        <w:ind w:hanging="333"/>
      </w:pPr>
      <w:r>
        <w:t xml:space="preserve">A responder de los daños y perjuicios que sufra el arrendatario por los defectos o vicios ocultos de la cosa, anteriores al arrendamiento. </w:t>
      </w:r>
    </w:p>
    <w:p w14:paraId="370D017E" w14:textId="77777777" w:rsidR="001016ED" w:rsidRDefault="00000000">
      <w:pPr>
        <w:spacing w:after="0" w:line="259" w:lineRule="auto"/>
        <w:ind w:left="0" w:firstLine="0"/>
        <w:jc w:val="left"/>
      </w:pPr>
      <w:r>
        <w:t xml:space="preserve"> </w:t>
      </w:r>
    </w:p>
    <w:p w14:paraId="08FF171E" w14:textId="77777777" w:rsidR="001016ED" w:rsidRDefault="00000000">
      <w:pPr>
        <w:ind w:left="-5"/>
      </w:pPr>
      <w:r>
        <w:rPr>
          <w:b/>
        </w:rPr>
        <w:t>Artículo 2288.-</w:t>
      </w:r>
      <w:r>
        <w:t xml:space="preserve"> La entrega de la cosa se hará en el tiempo convenido; y si no hubiere convenio, luego que el arrendador fuere requerido por el arrendatario. </w:t>
      </w:r>
    </w:p>
    <w:p w14:paraId="3D26934B" w14:textId="77777777" w:rsidR="001016ED" w:rsidRDefault="00000000">
      <w:pPr>
        <w:spacing w:after="0" w:line="259" w:lineRule="auto"/>
        <w:ind w:left="0" w:firstLine="0"/>
        <w:jc w:val="left"/>
      </w:pPr>
      <w:r>
        <w:t xml:space="preserve"> </w:t>
      </w:r>
    </w:p>
    <w:p w14:paraId="0BED8355" w14:textId="77777777" w:rsidR="001016ED" w:rsidRDefault="00000000">
      <w:pPr>
        <w:ind w:left="-5"/>
      </w:pPr>
      <w:r>
        <w:rPr>
          <w:b/>
        </w:rPr>
        <w:t>Artículo 2289.-</w:t>
      </w:r>
      <w:r>
        <w:t xml:space="preserve"> El arrendador no puede, durante el arrendamiento, mudar la forma de la cosa arrendada, sino con el consentimiento expreso del arrendatario, ni intervenir en el uso legítimo de ella; salvo el caso designado en la fracción III del artículo 2287. </w:t>
      </w:r>
    </w:p>
    <w:p w14:paraId="31D41A9D" w14:textId="77777777" w:rsidR="001016ED" w:rsidRDefault="00000000">
      <w:pPr>
        <w:spacing w:after="0" w:line="259" w:lineRule="auto"/>
        <w:ind w:left="0" w:firstLine="0"/>
        <w:jc w:val="left"/>
      </w:pPr>
      <w:r>
        <w:t xml:space="preserve"> </w:t>
      </w:r>
    </w:p>
    <w:p w14:paraId="310DBE7F" w14:textId="77777777" w:rsidR="001016ED" w:rsidRDefault="00000000">
      <w:pPr>
        <w:ind w:left="-5"/>
      </w:pPr>
      <w:r>
        <w:rPr>
          <w:b/>
        </w:rPr>
        <w:t>Artículo 2290.-</w:t>
      </w:r>
      <w:r>
        <w:t xml:space="preserve"> El arrendatario está obligado a poner en conocimiento del arrendador, a la brevedad posible, la necesidad de las reparaciones, bajo pena de pagar los daños y perjuicios que su omisión cause. </w:t>
      </w:r>
    </w:p>
    <w:p w14:paraId="7751D038" w14:textId="77777777" w:rsidR="001016ED" w:rsidRDefault="00000000">
      <w:pPr>
        <w:spacing w:after="0" w:line="259" w:lineRule="auto"/>
        <w:ind w:left="0" w:firstLine="0"/>
        <w:jc w:val="left"/>
      </w:pPr>
      <w:r>
        <w:t xml:space="preserve"> </w:t>
      </w:r>
    </w:p>
    <w:p w14:paraId="18ADFC7E" w14:textId="77777777" w:rsidR="001016ED" w:rsidRDefault="00000000">
      <w:pPr>
        <w:ind w:left="-5"/>
      </w:pPr>
      <w:r>
        <w:rPr>
          <w:b/>
        </w:rPr>
        <w:t>Artículo 2291.-</w:t>
      </w:r>
      <w:r>
        <w:t xml:space="preserve">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 </w:t>
      </w:r>
    </w:p>
    <w:p w14:paraId="65BC22E5" w14:textId="77777777" w:rsidR="001016ED" w:rsidRDefault="00000000">
      <w:pPr>
        <w:spacing w:after="0" w:line="259" w:lineRule="auto"/>
        <w:ind w:left="0" w:firstLine="0"/>
        <w:jc w:val="left"/>
      </w:pPr>
      <w:r>
        <w:t xml:space="preserve"> </w:t>
      </w:r>
    </w:p>
    <w:p w14:paraId="7D93A313" w14:textId="77777777" w:rsidR="001016ED" w:rsidRDefault="00000000">
      <w:pPr>
        <w:ind w:left="-5"/>
      </w:pPr>
      <w:r>
        <w:rPr>
          <w:b/>
        </w:rPr>
        <w:t>Artículo 2292.-</w:t>
      </w:r>
      <w:r>
        <w:t xml:space="preserve"> El juez, según las circunstancias del caso decidirá sobre el pago de los daños y perjuicios que se causen al arrendatario por falta de oportunidad en las reparaciones. </w:t>
      </w:r>
    </w:p>
    <w:p w14:paraId="23E401B8" w14:textId="77777777" w:rsidR="001016ED" w:rsidRDefault="00000000">
      <w:pPr>
        <w:spacing w:after="0" w:line="259" w:lineRule="auto"/>
        <w:ind w:left="0" w:firstLine="0"/>
        <w:jc w:val="left"/>
      </w:pPr>
      <w:r>
        <w:t xml:space="preserve"> </w:t>
      </w:r>
    </w:p>
    <w:p w14:paraId="7D22C662" w14:textId="77777777" w:rsidR="001016ED" w:rsidRDefault="00000000">
      <w:pPr>
        <w:ind w:left="-5"/>
      </w:pPr>
      <w:r>
        <w:rPr>
          <w:b/>
        </w:rPr>
        <w:t>Artículo 2293.-</w:t>
      </w:r>
      <w:r>
        <w:t xml:space="preserve">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 </w:t>
      </w:r>
    </w:p>
    <w:p w14:paraId="3A2195F0" w14:textId="77777777" w:rsidR="001016ED" w:rsidRDefault="00000000">
      <w:pPr>
        <w:spacing w:after="0" w:line="259" w:lineRule="auto"/>
        <w:ind w:left="0" w:firstLine="0"/>
        <w:jc w:val="left"/>
      </w:pPr>
      <w:r>
        <w:t xml:space="preserve"> </w:t>
      </w:r>
    </w:p>
    <w:p w14:paraId="3581E73D" w14:textId="77777777" w:rsidR="001016ED" w:rsidRDefault="00000000">
      <w:pPr>
        <w:ind w:left="-5"/>
      </w:pPr>
      <w:r>
        <w:rPr>
          <w:b/>
        </w:rPr>
        <w:t>Artículo 2294.-</w:t>
      </w:r>
      <w:r>
        <w:t xml:space="preserve">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 </w:t>
      </w:r>
    </w:p>
    <w:p w14:paraId="5390DAD6" w14:textId="77777777" w:rsidR="001016ED" w:rsidRDefault="00000000">
      <w:pPr>
        <w:spacing w:after="0" w:line="259" w:lineRule="auto"/>
        <w:ind w:left="0" w:firstLine="0"/>
        <w:jc w:val="left"/>
      </w:pPr>
      <w:r>
        <w:t xml:space="preserve"> </w:t>
      </w:r>
    </w:p>
    <w:p w14:paraId="77282F1D" w14:textId="77777777" w:rsidR="001016ED" w:rsidRDefault="00000000">
      <w:pPr>
        <w:ind w:left="-5"/>
      </w:pPr>
      <w:r>
        <w:rPr>
          <w:b/>
        </w:rPr>
        <w:t>Artículo 2295.-</w:t>
      </w:r>
      <w:r>
        <w:t xml:space="preserve"> Si el arrendador fuere vencido en juicio sobre una parte de la cosa arrendada, puede el arrendatario reclamar la disminución proporcional en la renta, o la rescisión del contrato y el pago de los daños y perjuicios que sufra. </w:t>
      </w:r>
    </w:p>
    <w:p w14:paraId="5BA4508A" w14:textId="77777777" w:rsidR="001016ED" w:rsidRDefault="00000000">
      <w:pPr>
        <w:spacing w:after="0" w:line="259" w:lineRule="auto"/>
        <w:ind w:left="0" w:firstLine="0"/>
        <w:jc w:val="left"/>
      </w:pPr>
      <w:r>
        <w:t xml:space="preserve"> </w:t>
      </w:r>
    </w:p>
    <w:p w14:paraId="49B29247" w14:textId="77777777" w:rsidR="001016ED" w:rsidRDefault="00000000">
      <w:pPr>
        <w:ind w:left="-5"/>
      </w:pPr>
      <w:r>
        <w:rPr>
          <w:b/>
        </w:rPr>
        <w:t>Artículo 2296.-</w:t>
      </w:r>
      <w:r>
        <w:t xml:space="preserve">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 </w:t>
      </w:r>
    </w:p>
    <w:p w14:paraId="62A286F5" w14:textId="77777777" w:rsidR="001016ED" w:rsidRDefault="00000000">
      <w:pPr>
        <w:spacing w:after="0" w:line="259" w:lineRule="auto"/>
        <w:ind w:left="0" w:firstLine="0"/>
        <w:jc w:val="left"/>
      </w:pPr>
      <w:r>
        <w:t xml:space="preserve"> </w:t>
      </w:r>
    </w:p>
    <w:p w14:paraId="102044B1" w14:textId="77777777" w:rsidR="001016ED" w:rsidRDefault="00000000">
      <w:pPr>
        <w:ind w:left="-5"/>
      </w:pPr>
      <w:r>
        <w:rPr>
          <w:b/>
        </w:rPr>
        <w:t>Artículo 2297.-</w:t>
      </w:r>
      <w:r>
        <w:t xml:space="preserve"> Si al terminar el arrendamiento hubiere algún saldo a favor del arrendatario, el arrendador deberá devolverlo inmediatamente a no ser que tenga algún derecho que ejercitar contra aquél; en este caso depositará judicialmente el saldo referido. </w:t>
      </w:r>
    </w:p>
    <w:p w14:paraId="40F7EC0E" w14:textId="77777777" w:rsidR="001016ED" w:rsidRDefault="00000000">
      <w:pPr>
        <w:spacing w:after="0" w:line="259" w:lineRule="auto"/>
        <w:ind w:left="0" w:firstLine="0"/>
        <w:jc w:val="left"/>
      </w:pPr>
      <w:r>
        <w:t xml:space="preserve"> </w:t>
      </w:r>
    </w:p>
    <w:p w14:paraId="02279FF2" w14:textId="77777777" w:rsidR="001016ED" w:rsidRDefault="00000000">
      <w:pPr>
        <w:ind w:left="-5"/>
      </w:pPr>
      <w:r>
        <w:rPr>
          <w:b/>
        </w:rPr>
        <w:t>Artículo 2298.-</w:t>
      </w:r>
      <w:r>
        <w:t xml:space="preserve"> Corresponde al arrendador pagar las mejoras hechas por el arrendatario: </w:t>
      </w:r>
    </w:p>
    <w:p w14:paraId="452FA5A2" w14:textId="77777777" w:rsidR="001016ED" w:rsidRDefault="00000000">
      <w:pPr>
        <w:spacing w:after="0" w:line="259" w:lineRule="auto"/>
        <w:ind w:left="0" w:firstLine="0"/>
        <w:jc w:val="left"/>
      </w:pPr>
      <w:r>
        <w:t xml:space="preserve"> </w:t>
      </w:r>
    </w:p>
    <w:p w14:paraId="4FF223D3" w14:textId="77777777" w:rsidR="001016ED" w:rsidRDefault="00000000">
      <w:pPr>
        <w:numPr>
          <w:ilvl w:val="0"/>
          <w:numId w:val="170"/>
        </w:numPr>
        <w:ind w:hanging="247"/>
      </w:pPr>
      <w:r>
        <w:t xml:space="preserve">Si en el contrato o posteriormente, lo autorizó para hacerlas y se obligó a pagarlas; </w:t>
      </w:r>
    </w:p>
    <w:p w14:paraId="17553CAE" w14:textId="77777777" w:rsidR="001016ED" w:rsidRDefault="00000000">
      <w:pPr>
        <w:spacing w:after="0" w:line="259" w:lineRule="auto"/>
        <w:ind w:left="0" w:firstLine="0"/>
        <w:jc w:val="left"/>
      </w:pPr>
      <w:r>
        <w:t xml:space="preserve"> </w:t>
      </w:r>
    </w:p>
    <w:p w14:paraId="3C05AFAF" w14:textId="77777777" w:rsidR="001016ED" w:rsidRDefault="00000000">
      <w:pPr>
        <w:numPr>
          <w:ilvl w:val="0"/>
          <w:numId w:val="170"/>
        </w:numPr>
        <w:ind w:hanging="247"/>
      </w:pPr>
      <w:r>
        <w:t xml:space="preserve">Si se trata de mejoras útiles y por culpa del arrendador se rescindiese el contrato; </w:t>
      </w:r>
    </w:p>
    <w:p w14:paraId="4131A98F" w14:textId="77777777" w:rsidR="001016ED" w:rsidRDefault="00000000">
      <w:pPr>
        <w:spacing w:after="0" w:line="259" w:lineRule="auto"/>
        <w:ind w:left="0" w:firstLine="0"/>
        <w:jc w:val="left"/>
      </w:pPr>
      <w:r>
        <w:t xml:space="preserve"> </w:t>
      </w:r>
    </w:p>
    <w:p w14:paraId="2942BCC0" w14:textId="77777777" w:rsidR="001016ED" w:rsidRDefault="00000000">
      <w:pPr>
        <w:numPr>
          <w:ilvl w:val="0"/>
          <w:numId w:val="170"/>
        </w:numPr>
        <w:ind w:hanging="247"/>
      </w:pPr>
      <w:r>
        <w:t xml:space="preserve">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 </w:t>
      </w:r>
    </w:p>
    <w:p w14:paraId="004FD783" w14:textId="77777777" w:rsidR="001016ED" w:rsidRDefault="00000000">
      <w:pPr>
        <w:spacing w:after="0" w:line="259" w:lineRule="auto"/>
        <w:ind w:left="0" w:firstLine="0"/>
        <w:jc w:val="left"/>
      </w:pPr>
      <w:r>
        <w:t xml:space="preserve"> </w:t>
      </w:r>
    </w:p>
    <w:p w14:paraId="120B7431" w14:textId="77777777" w:rsidR="001016ED" w:rsidRDefault="00000000">
      <w:pPr>
        <w:ind w:left="-5"/>
      </w:pPr>
      <w:r>
        <w:rPr>
          <w:b/>
        </w:rPr>
        <w:t>Artículo 2299.-</w:t>
      </w:r>
      <w:r>
        <w:t xml:space="preserve"> Las mejoras a que se refieren las fracciones II y III del artículo anterior, deberán ser pagadas por el arrendador, no obstante que en el contrato se hubiese estipulado que las mejoras quedasen a beneficio de la cosa arrendada. </w:t>
      </w:r>
    </w:p>
    <w:p w14:paraId="5C7526BC" w14:textId="77777777" w:rsidR="001016ED" w:rsidRDefault="00000000">
      <w:pPr>
        <w:spacing w:after="0" w:line="259" w:lineRule="auto"/>
        <w:ind w:left="0" w:firstLine="0"/>
        <w:jc w:val="left"/>
      </w:pPr>
      <w:r>
        <w:t xml:space="preserve"> </w:t>
      </w:r>
    </w:p>
    <w:p w14:paraId="155BE594" w14:textId="77777777" w:rsidR="001016ED" w:rsidRDefault="00000000">
      <w:pPr>
        <w:spacing w:after="0" w:line="259" w:lineRule="auto"/>
        <w:ind w:left="0" w:firstLine="0"/>
        <w:jc w:val="left"/>
      </w:pPr>
      <w:r>
        <w:t xml:space="preserve"> </w:t>
      </w:r>
    </w:p>
    <w:p w14:paraId="01831E4F" w14:textId="77777777" w:rsidR="001016ED" w:rsidRDefault="00000000">
      <w:pPr>
        <w:spacing w:after="12"/>
        <w:ind w:right="7"/>
        <w:jc w:val="center"/>
      </w:pPr>
      <w:r>
        <w:rPr>
          <w:b/>
        </w:rPr>
        <w:t xml:space="preserve">CAPITULO III </w:t>
      </w:r>
    </w:p>
    <w:p w14:paraId="1E2E7160" w14:textId="77777777" w:rsidR="001016ED" w:rsidRDefault="00000000">
      <w:pPr>
        <w:spacing w:after="12"/>
        <w:ind w:right="4"/>
        <w:jc w:val="center"/>
      </w:pPr>
      <w:r>
        <w:rPr>
          <w:b/>
        </w:rPr>
        <w:t xml:space="preserve">De los derechos y obligaciones del arrendatario </w:t>
      </w:r>
    </w:p>
    <w:p w14:paraId="76C03DF3" w14:textId="77777777" w:rsidR="001016ED" w:rsidRDefault="00000000">
      <w:pPr>
        <w:spacing w:after="0" w:line="259" w:lineRule="auto"/>
        <w:ind w:left="0" w:firstLine="0"/>
        <w:jc w:val="left"/>
      </w:pPr>
      <w:r>
        <w:t xml:space="preserve"> </w:t>
      </w:r>
    </w:p>
    <w:p w14:paraId="481582F5" w14:textId="77777777" w:rsidR="001016ED" w:rsidRDefault="00000000">
      <w:pPr>
        <w:spacing w:after="0" w:line="259" w:lineRule="auto"/>
        <w:ind w:left="0" w:firstLine="0"/>
        <w:jc w:val="left"/>
      </w:pPr>
      <w:r>
        <w:t xml:space="preserve"> </w:t>
      </w:r>
    </w:p>
    <w:p w14:paraId="7C4DD3FB" w14:textId="77777777" w:rsidR="001016ED" w:rsidRDefault="00000000">
      <w:pPr>
        <w:ind w:left="-5"/>
      </w:pPr>
      <w:r>
        <w:rPr>
          <w:b/>
        </w:rPr>
        <w:t>Artículo 2300.-</w:t>
      </w:r>
      <w:r>
        <w:t xml:space="preserve"> El arrendatario está obligado: </w:t>
      </w:r>
    </w:p>
    <w:p w14:paraId="50CA425D" w14:textId="77777777" w:rsidR="001016ED" w:rsidRDefault="00000000">
      <w:pPr>
        <w:spacing w:after="0" w:line="259" w:lineRule="auto"/>
        <w:ind w:left="0" w:firstLine="0"/>
        <w:jc w:val="left"/>
      </w:pPr>
      <w:r>
        <w:t xml:space="preserve"> </w:t>
      </w:r>
    </w:p>
    <w:p w14:paraId="7A60BF20" w14:textId="77777777" w:rsidR="001016ED" w:rsidRDefault="00000000">
      <w:pPr>
        <w:numPr>
          <w:ilvl w:val="0"/>
          <w:numId w:val="171"/>
        </w:numPr>
        <w:ind w:hanging="185"/>
      </w:pPr>
      <w:r>
        <w:t xml:space="preserve">A satisfacer la renta en la forma y tiempo convenidos; </w:t>
      </w:r>
    </w:p>
    <w:p w14:paraId="6C912A8E" w14:textId="77777777" w:rsidR="001016ED" w:rsidRDefault="00000000">
      <w:pPr>
        <w:spacing w:after="0" w:line="259" w:lineRule="auto"/>
        <w:ind w:left="0" w:firstLine="0"/>
        <w:jc w:val="left"/>
      </w:pPr>
      <w:r>
        <w:t xml:space="preserve"> </w:t>
      </w:r>
    </w:p>
    <w:p w14:paraId="181A7436" w14:textId="77777777" w:rsidR="001016ED" w:rsidRDefault="00000000">
      <w:pPr>
        <w:numPr>
          <w:ilvl w:val="0"/>
          <w:numId w:val="171"/>
        </w:numPr>
        <w:ind w:hanging="185"/>
      </w:pPr>
      <w:r>
        <w:t xml:space="preserve">A responder de los perjuicios que la cosa arrendada sufra por su culpa o negligencia, la de sus familiares, sirvientes o subarrendatarios; </w:t>
      </w:r>
    </w:p>
    <w:p w14:paraId="49E90160" w14:textId="77777777" w:rsidR="001016ED" w:rsidRDefault="00000000">
      <w:pPr>
        <w:spacing w:after="0" w:line="259" w:lineRule="auto"/>
        <w:ind w:left="0" w:firstLine="0"/>
        <w:jc w:val="left"/>
      </w:pPr>
      <w:r>
        <w:t xml:space="preserve"> </w:t>
      </w:r>
    </w:p>
    <w:p w14:paraId="0AE69DD7" w14:textId="77777777" w:rsidR="001016ED" w:rsidRDefault="00000000">
      <w:pPr>
        <w:numPr>
          <w:ilvl w:val="0"/>
          <w:numId w:val="171"/>
        </w:numPr>
        <w:ind w:hanging="185"/>
      </w:pPr>
      <w:r>
        <w:t xml:space="preserve">A servirse de la cosa solamente para el uso convenido o conforme a la naturaleza y destino de ella. </w:t>
      </w:r>
    </w:p>
    <w:p w14:paraId="4C41EC0A" w14:textId="77777777" w:rsidR="001016ED" w:rsidRDefault="00000000">
      <w:pPr>
        <w:spacing w:after="0" w:line="259" w:lineRule="auto"/>
        <w:ind w:left="0" w:firstLine="0"/>
        <w:jc w:val="left"/>
      </w:pPr>
      <w:r>
        <w:t xml:space="preserve"> </w:t>
      </w:r>
    </w:p>
    <w:p w14:paraId="1809188C" w14:textId="77777777" w:rsidR="001016ED" w:rsidRDefault="00000000">
      <w:pPr>
        <w:ind w:left="-5"/>
      </w:pPr>
      <w:r>
        <w:rPr>
          <w:b/>
        </w:rPr>
        <w:t>Artículo 2301.-</w:t>
      </w:r>
      <w:r>
        <w:t xml:space="preserve"> El arrendatario no está obligado a pagar la renta sino desde el día en que reciba la cosa arrendada salvo pacto en contrario. </w:t>
      </w:r>
    </w:p>
    <w:p w14:paraId="2FFF6F54" w14:textId="77777777" w:rsidR="001016ED" w:rsidRDefault="00000000">
      <w:pPr>
        <w:spacing w:after="0" w:line="259" w:lineRule="auto"/>
        <w:ind w:left="0" w:firstLine="0"/>
        <w:jc w:val="left"/>
      </w:pPr>
      <w:r>
        <w:t xml:space="preserve"> </w:t>
      </w:r>
    </w:p>
    <w:p w14:paraId="755EB364" w14:textId="77777777" w:rsidR="001016ED" w:rsidRDefault="00000000">
      <w:pPr>
        <w:ind w:left="-5"/>
      </w:pPr>
      <w:r>
        <w:rPr>
          <w:b/>
        </w:rPr>
        <w:t>Artículo 2302.-</w:t>
      </w:r>
      <w:r>
        <w:t xml:space="preserve"> La renta será pagada en el lugar convenido, y a falta de convenio, en la casa, habitación o despacho del arrendatario. </w:t>
      </w:r>
    </w:p>
    <w:p w14:paraId="4D150747" w14:textId="77777777" w:rsidR="001016ED" w:rsidRDefault="00000000">
      <w:pPr>
        <w:spacing w:after="0" w:line="259" w:lineRule="auto"/>
        <w:ind w:left="0" w:firstLine="0"/>
        <w:jc w:val="left"/>
      </w:pPr>
      <w:r>
        <w:t xml:space="preserve"> </w:t>
      </w:r>
    </w:p>
    <w:p w14:paraId="3AC503B0" w14:textId="77777777" w:rsidR="001016ED" w:rsidRDefault="00000000">
      <w:pPr>
        <w:ind w:left="-5"/>
      </w:pPr>
      <w:r>
        <w:rPr>
          <w:b/>
        </w:rPr>
        <w:t>Artículo 2303.-</w:t>
      </w:r>
      <w:r>
        <w:t xml:space="preserve"> Lo dispuesto en el artículo 2297 respecto del arrendador, regirá en su caso respecto del arrendatario. </w:t>
      </w:r>
    </w:p>
    <w:p w14:paraId="332B490F" w14:textId="77777777" w:rsidR="001016ED" w:rsidRDefault="00000000">
      <w:pPr>
        <w:spacing w:after="0" w:line="259" w:lineRule="auto"/>
        <w:ind w:left="0" w:firstLine="0"/>
        <w:jc w:val="left"/>
      </w:pPr>
      <w:r>
        <w:t xml:space="preserve"> </w:t>
      </w:r>
    </w:p>
    <w:p w14:paraId="1E9EA14A" w14:textId="77777777" w:rsidR="001016ED" w:rsidRDefault="00000000">
      <w:pPr>
        <w:ind w:left="-5"/>
      </w:pPr>
      <w:r>
        <w:rPr>
          <w:b/>
        </w:rPr>
        <w:t>Artículo 2304.-</w:t>
      </w:r>
      <w:r>
        <w:t xml:space="preserve"> El arrendatario está obligado a pagar la renta que se venza hasta el día en que entregue la cosa arrendada. </w:t>
      </w:r>
    </w:p>
    <w:p w14:paraId="469E4962" w14:textId="77777777" w:rsidR="001016ED" w:rsidRDefault="00000000">
      <w:pPr>
        <w:spacing w:after="0" w:line="259" w:lineRule="auto"/>
        <w:ind w:left="0" w:firstLine="0"/>
        <w:jc w:val="left"/>
      </w:pPr>
      <w:r>
        <w:t xml:space="preserve"> </w:t>
      </w:r>
    </w:p>
    <w:p w14:paraId="4172029A" w14:textId="77777777" w:rsidR="001016ED" w:rsidRDefault="00000000">
      <w:pPr>
        <w:ind w:left="-5"/>
      </w:pPr>
      <w:r>
        <w:rPr>
          <w:b/>
        </w:rPr>
        <w:t>Artículo 2305.-</w:t>
      </w:r>
      <w:r>
        <w:t xml:space="preserve"> Si el precio del arrendamiento debiere pagarse en frutos y el arrendatario no los entregare en el tiempo debido, está obligado a pagar en dinero el mayor precio que tuvieren los frutos dentro del tiempo convenido. </w:t>
      </w:r>
    </w:p>
    <w:p w14:paraId="4DDAAB28" w14:textId="77777777" w:rsidR="001016ED" w:rsidRDefault="00000000">
      <w:pPr>
        <w:spacing w:after="0" w:line="259" w:lineRule="auto"/>
        <w:ind w:left="0" w:firstLine="0"/>
        <w:jc w:val="left"/>
      </w:pPr>
      <w:r>
        <w:t xml:space="preserve"> </w:t>
      </w:r>
    </w:p>
    <w:p w14:paraId="58E4F5DF" w14:textId="77777777" w:rsidR="001016ED" w:rsidRDefault="00000000">
      <w:pPr>
        <w:ind w:left="-5"/>
      </w:pPr>
      <w:r>
        <w:rPr>
          <w:b/>
        </w:rPr>
        <w:t>Artículo 2306.-</w:t>
      </w:r>
      <w:r>
        <w:t xml:space="preserve"> Si por caso fortuito o fuerza mayor se impide totalmente al arrendatario el uso de la cosa arrendada, no se causará renta mientras dure el impedimento, y si éste dura más de dos meses podrá pedir la rescisión del contrato. </w:t>
      </w:r>
    </w:p>
    <w:p w14:paraId="62B94BC5" w14:textId="77777777" w:rsidR="001016ED" w:rsidRDefault="00000000">
      <w:pPr>
        <w:spacing w:after="0" w:line="259" w:lineRule="auto"/>
        <w:ind w:left="0" w:firstLine="0"/>
        <w:jc w:val="left"/>
      </w:pPr>
      <w:r>
        <w:t xml:space="preserve"> </w:t>
      </w:r>
    </w:p>
    <w:p w14:paraId="799CA3A6" w14:textId="77777777" w:rsidR="001016ED" w:rsidRDefault="00000000">
      <w:pPr>
        <w:ind w:left="-5"/>
      </w:pPr>
      <w:r>
        <w:rPr>
          <w:b/>
        </w:rPr>
        <w:t>Artículo 2307.-</w:t>
      </w:r>
      <w:r>
        <w:t xml:space="preserve"> Si sólo se impide en parte el uso de la cosa, podrá el arrendatario pedir la reducción parcial de la renta, a juicio de peritos, a no ser que las partes opten por la rescisión del contrato, si el impedimento dura el tiempo fijado en el artículo anterior. </w:t>
      </w:r>
    </w:p>
    <w:p w14:paraId="093F0467" w14:textId="77777777" w:rsidR="001016ED" w:rsidRDefault="00000000">
      <w:pPr>
        <w:spacing w:after="0" w:line="259" w:lineRule="auto"/>
        <w:ind w:left="0" w:firstLine="0"/>
        <w:jc w:val="left"/>
      </w:pPr>
      <w:r>
        <w:t xml:space="preserve"> </w:t>
      </w:r>
    </w:p>
    <w:p w14:paraId="5198A8E0" w14:textId="77777777" w:rsidR="001016ED" w:rsidRDefault="00000000">
      <w:pPr>
        <w:ind w:left="-5"/>
      </w:pPr>
      <w:r>
        <w:rPr>
          <w:b/>
        </w:rPr>
        <w:t>Artículo 2308.-</w:t>
      </w:r>
      <w:r>
        <w:t xml:space="preserve"> Lo dispuesto en los dos artículos anteriores no es renunciable. </w:t>
      </w:r>
    </w:p>
    <w:p w14:paraId="689381D3" w14:textId="77777777" w:rsidR="001016ED" w:rsidRDefault="00000000">
      <w:pPr>
        <w:spacing w:after="0" w:line="259" w:lineRule="auto"/>
        <w:ind w:left="0" w:firstLine="0"/>
        <w:jc w:val="left"/>
      </w:pPr>
      <w:r>
        <w:t xml:space="preserve"> </w:t>
      </w:r>
    </w:p>
    <w:p w14:paraId="7DE85D6E" w14:textId="77777777" w:rsidR="001016ED" w:rsidRDefault="00000000">
      <w:pPr>
        <w:ind w:left="-5"/>
      </w:pPr>
      <w:r>
        <w:rPr>
          <w:b/>
        </w:rPr>
        <w:t>Artículo 2309.-</w:t>
      </w:r>
      <w:r>
        <w:t xml:space="preserve"> Si la privación del uso proviene de la evicción del predio, se observará lo dispuesto en el artículo 2306 y si el arrendador procedió con mala fe, responderá también de los daños y perjuicios. </w:t>
      </w:r>
    </w:p>
    <w:p w14:paraId="565546BC" w14:textId="77777777" w:rsidR="001016ED" w:rsidRDefault="00000000">
      <w:pPr>
        <w:spacing w:after="0" w:line="259" w:lineRule="auto"/>
        <w:ind w:left="0" w:firstLine="0"/>
        <w:jc w:val="left"/>
      </w:pPr>
      <w:r>
        <w:t xml:space="preserve"> </w:t>
      </w:r>
    </w:p>
    <w:p w14:paraId="20878B37" w14:textId="77777777" w:rsidR="001016ED" w:rsidRDefault="00000000">
      <w:pPr>
        <w:ind w:left="-5"/>
      </w:pPr>
      <w:r>
        <w:rPr>
          <w:b/>
        </w:rPr>
        <w:t>Artículo 2310.-</w:t>
      </w:r>
      <w:r>
        <w:t xml:space="preserve"> El arrendatario es responsable del incendio, a no ser que provenga de caso fortuito, fuerza mayor o vicio de construcción. </w:t>
      </w:r>
    </w:p>
    <w:p w14:paraId="0AF48C8F" w14:textId="77777777" w:rsidR="001016ED" w:rsidRDefault="00000000">
      <w:pPr>
        <w:spacing w:after="0" w:line="259" w:lineRule="auto"/>
        <w:ind w:left="0" w:firstLine="0"/>
        <w:jc w:val="left"/>
      </w:pPr>
      <w:r>
        <w:t xml:space="preserve"> </w:t>
      </w:r>
    </w:p>
    <w:p w14:paraId="62C0F9AD" w14:textId="77777777" w:rsidR="001016ED" w:rsidRDefault="00000000">
      <w:pPr>
        <w:ind w:left="-5"/>
      </w:pPr>
      <w:r>
        <w:rPr>
          <w:b/>
        </w:rPr>
        <w:t>Artículo 2311.-</w:t>
      </w:r>
      <w:r>
        <w:t xml:space="preserve"> El arrendatario no responde del incendio que se haya comunicado de otra parte, si tomó las precauciones necesarias para evitar que el fuego se propagara. </w:t>
      </w:r>
    </w:p>
    <w:p w14:paraId="203756BD" w14:textId="77777777" w:rsidR="001016ED" w:rsidRDefault="00000000">
      <w:pPr>
        <w:spacing w:after="0" w:line="259" w:lineRule="auto"/>
        <w:ind w:left="0" w:firstLine="0"/>
        <w:jc w:val="left"/>
      </w:pPr>
      <w:r>
        <w:t xml:space="preserve"> </w:t>
      </w:r>
    </w:p>
    <w:p w14:paraId="060751ED" w14:textId="77777777" w:rsidR="001016ED" w:rsidRDefault="00000000">
      <w:pPr>
        <w:ind w:left="-5"/>
      </w:pPr>
      <w:r>
        <w:rPr>
          <w:b/>
        </w:rPr>
        <w:t>Artículo 2312.-</w:t>
      </w:r>
      <w:r>
        <w:t xml:space="preserve">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 </w:t>
      </w:r>
    </w:p>
    <w:p w14:paraId="61DEAC97" w14:textId="77777777" w:rsidR="001016ED" w:rsidRDefault="00000000">
      <w:pPr>
        <w:spacing w:after="0" w:line="259" w:lineRule="auto"/>
        <w:ind w:left="0" w:firstLine="0"/>
        <w:jc w:val="left"/>
      </w:pPr>
      <w:r>
        <w:t xml:space="preserve"> </w:t>
      </w:r>
    </w:p>
    <w:p w14:paraId="368FFF3D" w14:textId="77777777" w:rsidR="001016ED" w:rsidRDefault="00000000">
      <w:pPr>
        <w:ind w:left="-5"/>
      </w:pPr>
      <w:r>
        <w:rPr>
          <w:b/>
        </w:rPr>
        <w:t>Artículo 2313.-</w:t>
      </w:r>
      <w:r>
        <w:t xml:space="preserve"> Si alguno de los arrendatarios prueba que el fuego no comenzó en la parte que ocupa, quedará libre de responsabilidad. </w:t>
      </w:r>
    </w:p>
    <w:p w14:paraId="4D3F8D98" w14:textId="77777777" w:rsidR="001016ED" w:rsidRDefault="00000000">
      <w:pPr>
        <w:spacing w:after="0" w:line="259" w:lineRule="auto"/>
        <w:ind w:left="0" w:firstLine="0"/>
        <w:jc w:val="left"/>
      </w:pPr>
      <w:r>
        <w:t xml:space="preserve"> </w:t>
      </w:r>
    </w:p>
    <w:p w14:paraId="1A27D02B" w14:textId="77777777" w:rsidR="001016ED" w:rsidRDefault="00000000">
      <w:pPr>
        <w:ind w:left="-5"/>
      </w:pPr>
      <w:r>
        <w:rPr>
          <w:b/>
        </w:rPr>
        <w:t>Artículo 2314.-</w:t>
      </w:r>
      <w:r>
        <w:t xml:space="preserve"> La responsabilidad en los casos de que tratan los artículos anteriores, comprende no solamente el pago de los daños y perjuicios sufridos por el propietario, sino el de los que se hayan causado a otras personas, siempre que provengan directamente del incendio. </w:t>
      </w:r>
    </w:p>
    <w:p w14:paraId="0469D432" w14:textId="77777777" w:rsidR="001016ED" w:rsidRDefault="00000000">
      <w:pPr>
        <w:spacing w:after="0" w:line="259" w:lineRule="auto"/>
        <w:ind w:left="0" w:firstLine="0"/>
        <w:jc w:val="left"/>
      </w:pPr>
      <w:r>
        <w:t xml:space="preserve"> </w:t>
      </w:r>
    </w:p>
    <w:p w14:paraId="6AFE3C15" w14:textId="77777777" w:rsidR="001016ED" w:rsidRDefault="00000000">
      <w:pPr>
        <w:ind w:left="-5"/>
      </w:pPr>
      <w:r>
        <w:rPr>
          <w:b/>
        </w:rPr>
        <w:t>Artículo 2315.-</w:t>
      </w:r>
      <w:r>
        <w:t xml:space="preserve"> El arrendatario que va a establecer en la finca arrendada una industria peligrosa, tiene obligación de asegurar dicha finca contra el riesgo probable que origine el ejercicio de esa industria. </w:t>
      </w:r>
    </w:p>
    <w:p w14:paraId="3653DB21" w14:textId="77777777" w:rsidR="001016ED" w:rsidRDefault="00000000">
      <w:pPr>
        <w:spacing w:after="0" w:line="259" w:lineRule="auto"/>
        <w:ind w:left="0" w:firstLine="0"/>
        <w:jc w:val="left"/>
      </w:pPr>
      <w:r>
        <w:t xml:space="preserve"> </w:t>
      </w:r>
    </w:p>
    <w:p w14:paraId="4A0A513C" w14:textId="77777777" w:rsidR="001016ED" w:rsidRDefault="00000000">
      <w:pPr>
        <w:ind w:left="-5"/>
      </w:pPr>
      <w:r>
        <w:rPr>
          <w:b/>
        </w:rPr>
        <w:t>Artículo 2316.-</w:t>
      </w:r>
      <w:r>
        <w:t xml:space="preserve"> El arrendatario no puede, sin consentimiento expreso del arrendador, variar la forma de la cosa arrendada; y si lo hace debe, cuando la devuelva, restablecerla al estado en que la reciba, siendo además, responsable de los daños y perjuicios. </w:t>
      </w:r>
    </w:p>
    <w:p w14:paraId="08DB593F" w14:textId="77777777" w:rsidR="001016ED" w:rsidRDefault="00000000">
      <w:pPr>
        <w:spacing w:after="0" w:line="259" w:lineRule="auto"/>
        <w:ind w:left="0" w:firstLine="0"/>
        <w:jc w:val="left"/>
      </w:pPr>
      <w:r>
        <w:t xml:space="preserve"> </w:t>
      </w:r>
    </w:p>
    <w:p w14:paraId="61FB6F52" w14:textId="77777777" w:rsidR="001016ED" w:rsidRDefault="00000000">
      <w:pPr>
        <w:ind w:left="-5"/>
      </w:pPr>
      <w:r>
        <w:rPr>
          <w:b/>
        </w:rPr>
        <w:t>Artículo 2317.-</w:t>
      </w:r>
      <w:r>
        <w:t xml:space="preserve"> Si el arrendatario ha recibido la finca con expresa descripción de las partes de que se compone, debe devolverla, al concluir el arrendamiento, tal como la recibió, salvo lo que hubiere perecido o se hubiere menoscabado por el tiempo o por causa inevitable. </w:t>
      </w:r>
    </w:p>
    <w:p w14:paraId="05EA87CA" w14:textId="77777777" w:rsidR="001016ED" w:rsidRDefault="00000000">
      <w:pPr>
        <w:spacing w:after="0" w:line="259" w:lineRule="auto"/>
        <w:ind w:left="0" w:firstLine="0"/>
        <w:jc w:val="left"/>
      </w:pPr>
      <w:r>
        <w:t xml:space="preserve"> </w:t>
      </w:r>
    </w:p>
    <w:p w14:paraId="1168128C" w14:textId="77777777" w:rsidR="001016ED" w:rsidRDefault="00000000">
      <w:pPr>
        <w:ind w:left="-5"/>
      </w:pPr>
      <w:r>
        <w:rPr>
          <w:b/>
        </w:rPr>
        <w:t>Artículo 2318.-</w:t>
      </w:r>
      <w:r>
        <w:t xml:space="preserve"> La ley presume que el arrendatario que admitió la cosa arrendada sin la descripción expresada en el artículo anterior, la recibió en buen estado, salvo la prueba en contrario. </w:t>
      </w:r>
    </w:p>
    <w:p w14:paraId="609C473F" w14:textId="77777777" w:rsidR="001016ED" w:rsidRDefault="00000000">
      <w:pPr>
        <w:spacing w:after="0" w:line="259" w:lineRule="auto"/>
        <w:ind w:left="0" w:firstLine="0"/>
        <w:jc w:val="left"/>
      </w:pPr>
      <w:r>
        <w:t xml:space="preserve"> </w:t>
      </w:r>
    </w:p>
    <w:p w14:paraId="6666132D" w14:textId="77777777" w:rsidR="001016ED" w:rsidRDefault="00000000">
      <w:pPr>
        <w:ind w:left="-5"/>
      </w:pPr>
      <w:r>
        <w:rPr>
          <w:b/>
        </w:rPr>
        <w:t>Artículo 2319.-</w:t>
      </w:r>
      <w:r>
        <w:t xml:space="preserve"> El arrendatario debe hacer las reparaciones de aquellos deterioros de poca importancia, que regularmente son causados por las personas que habitan el edificio. </w:t>
      </w:r>
    </w:p>
    <w:p w14:paraId="74FA96A3" w14:textId="77777777" w:rsidR="001016ED" w:rsidRDefault="00000000">
      <w:pPr>
        <w:spacing w:after="0" w:line="259" w:lineRule="auto"/>
        <w:ind w:left="0" w:firstLine="0"/>
        <w:jc w:val="left"/>
      </w:pPr>
      <w:r>
        <w:t xml:space="preserve"> </w:t>
      </w:r>
    </w:p>
    <w:p w14:paraId="4C71DDA1" w14:textId="77777777" w:rsidR="001016ED" w:rsidRDefault="00000000">
      <w:pPr>
        <w:ind w:left="-5"/>
      </w:pPr>
      <w:r>
        <w:rPr>
          <w:b/>
        </w:rPr>
        <w:t>Artículo 2320.-</w:t>
      </w:r>
      <w:r>
        <w:t xml:space="preserve"> El arrendatario que por causa de reparaciones pierda el uso total o parcial de la cosa, tiene derecho a no pagar el precio del arrendamiento, a pedir la reducción de ese precio o a la rescisión del contrato, si la pérdida del uso dura más de dos meses, en sus respectivos casos. </w:t>
      </w:r>
    </w:p>
    <w:p w14:paraId="4750516A" w14:textId="77777777" w:rsidR="001016ED" w:rsidRDefault="00000000">
      <w:pPr>
        <w:spacing w:after="0" w:line="259" w:lineRule="auto"/>
        <w:ind w:left="0" w:firstLine="0"/>
        <w:jc w:val="left"/>
      </w:pPr>
      <w:r>
        <w:t xml:space="preserve"> </w:t>
      </w:r>
    </w:p>
    <w:p w14:paraId="6F5026DF" w14:textId="77777777" w:rsidR="001016ED" w:rsidRDefault="00000000">
      <w:pPr>
        <w:ind w:left="-5"/>
      </w:pPr>
      <w:r>
        <w:rPr>
          <w:b/>
        </w:rPr>
        <w:t>Artículo 2321.-</w:t>
      </w:r>
      <w:r>
        <w:t xml:space="preserve"> Si la misma cosa se ha dado en arrendamiento separadamente a dos o más personas y por el mismo tiempo, prevalecerá el arrendamiento primero en fecha; si no fuere posible verificar la prioridad de ésta, valdrá el arrendamiento del que tiene en su poder la cosa arrendada. </w:t>
      </w:r>
    </w:p>
    <w:p w14:paraId="70F03145" w14:textId="77777777" w:rsidR="001016ED" w:rsidRDefault="00000000">
      <w:pPr>
        <w:spacing w:after="0" w:line="259" w:lineRule="auto"/>
        <w:ind w:left="0" w:firstLine="0"/>
        <w:jc w:val="left"/>
      </w:pPr>
      <w:r>
        <w:t xml:space="preserve"> </w:t>
      </w:r>
    </w:p>
    <w:p w14:paraId="499F126F" w14:textId="77777777" w:rsidR="001016ED" w:rsidRDefault="00000000">
      <w:pPr>
        <w:ind w:left="-5"/>
      </w:pPr>
      <w:r>
        <w:t xml:space="preserve">Si el arrendamiento debe ser inscrito en el Registro, sólo vale el inscrito. </w:t>
      </w:r>
    </w:p>
    <w:p w14:paraId="76931B97" w14:textId="77777777" w:rsidR="001016ED" w:rsidRDefault="00000000">
      <w:pPr>
        <w:spacing w:after="0" w:line="259" w:lineRule="auto"/>
        <w:ind w:left="0" w:firstLine="0"/>
        <w:jc w:val="left"/>
      </w:pPr>
      <w:r>
        <w:t xml:space="preserve"> </w:t>
      </w:r>
    </w:p>
    <w:p w14:paraId="049665F2" w14:textId="77777777" w:rsidR="001016ED" w:rsidRDefault="00000000">
      <w:pPr>
        <w:ind w:left="-5"/>
      </w:pPr>
      <w:r>
        <w:rPr>
          <w:b/>
        </w:rPr>
        <w:t>Artículo 2322.-</w:t>
      </w:r>
      <w:r>
        <w:t xml:space="preserve">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 </w:t>
      </w:r>
    </w:p>
    <w:p w14:paraId="18D1B295" w14:textId="77777777" w:rsidR="001016ED" w:rsidRDefault="00000000">
      <w:pPr>
        <w:spacing w:after="0" w:line="259" w:lineRule="auto"/>
        <w:ind w:left="0" w:firstLine="0"/>
        <w:jc w:val="left"/>
      </w:pPr>
      <w:r>
        <w:t xml:space="preserve"> </w:t>
      </w:r>
    </w:p>
    <w:p w14:paraId="3FBCC469" w14:textId="77777777" w:rsidR="001016ED" w:rsidRDefault="00000000">
      <w:pPr>
        <w:spacing w:after="0" w:line="259" w:lineRule="auto"/>
        <w:ind w:left="0" w:firstLine="0"/>
        <w:jc w:val="left"/>
      </w:pPr>
      <w:r>
        <w:t xml:space="preserve"> </w:t>
      </w:r>
    </w:p>
    <w:p w14:paraId="47C7D885" w14:textId="77777777" w:rsidR="001016ED" w:rsidRDefault="00000000">
      <w:pPr>
        <w:spacing w:after="12"/>
        <w:ind w:right="5"/>
        <w:jc w:val="center"/>
      </w:pPr>
      <w:r>
        <w:rPr>
          <w:b/>
        </w:rPr>
        <w:t xml:space="preserve">CAPITULO IV </w:t>
      </w:r>
    </w:p>
    <w:p w14:paraId="58CA4121" w14:textId="77777777" w:rsidR="001016ED" w:rsidRDefault="00000000">
      <w:pPr>
        <w:spacing w:after="12"/>
        <w:ind w:right="6"/>
        <w:jc w:val="center"/>
      </w:pPr>
      <w:r>
        <w:rPr>
          <w:b/>
        </w:rPr>
        <w:t xml:space="preserve">Del arrendamiento de fincas urbanas </w:t>
      </w:r>
    </w:p>
    <w:p w14:paraId="62316E85" w14:textId="77777777" w:rsidR="001016ED" w:rsidRDefault="00000000">
      <w:pPr>
        <w:spacing w:after="0" w:line="259" w:lineRule="auto"/>
        <w:ind w:left="0" w:firstLine="0"/>
        <w:jc w:val="left"/>
      </w:pPr>
      <w:r>
        <w:t xml:space="preserve"> </w:t>
      </w:r>
    </w:p>
    <w:p w14:paraId="1D69D4DC" w14:textId="77777777" w:rsidR="001016ED" w:rsidRDefault="00000000">
      <w:pPr>
        <w:spacing w:after="0" w:line="259" w:lineRule="auto"/>
        <w:ind w:left="0" w:firstLine="0"/>
        <w:jc w:val="left"/>
      </w:pPr>
      <w:r>
        <w:t xml:space="preserve"> </w:t>
      </w:r>
    </w:p>
    <w:p w14:paraId="0017CF06" w14:textId="77777777" w:rsidR="001016ED" w:rsidRDefault="00000000">
      <w:pPr>
        <w:ind w:left="-5"/>
      </w:pPr>
      <w:r>
        <w:rPr>
          <w:b/>
        </w:rPr>
        <w:t>Artículo 2323.-</w:t>
      </w:r>
      <w:r>
        <w:t xml:space="preserve"> No podrá darse en arrendamiento un local que no reúna las condiciones de higiene y salubridad exigidas por las leyes y reglamentos respectivos. </w:t>
      </w:r>
    </w:p>
    <w:p w14:paraId="2C6DB727" w14:textId="77777777" w:rsidR="001016ED" w:rsidRDefault="00000000">
      <w:pPr>
        <w:spacing w:after="0" w:line="259" w:lineRule="auto"/>
        <w:ind w:left="0" w:firstLine="0"/>
        <w:jc w:val="left"/>
      </w:pPr>
      <w:r>
        <w:t xml:space="preserve"> </w:t>
      </w:r>
    </w:p>
    <w:p w14:paraId="08181FD3" w14:textId="77777777" w:rsidR="001016ED" w:rsidRDefault="00000000">
      <w:pPr>
        <w:ind w:left="-5"/>
      </w:pPr>
      <w:r>
        <w:rPr>
          <w:b/>
        </w:rPr>
        <w:t>Artículo 2324.-</w:t>
      </w:r>
      <w:r>
        <w:t xml:space="preserve"> El arrendador que no haga las obras que ordene la autoridad correspondiente con apoyo de esas leyes, como necesarias para que el local sea habitable e higiénico, es responsable de los daños y perjuicios que los inquilinos sufran por esta causa. </w:t>
      </w:r>
    </w:p>
    <w:p w14:paraId="20899BCD" w14:textId="77777777" w:rsidR="001016ED" w:rsidRDefault="00000000">
      <w:pPr>
        <w:spacing w:after="0" w:line="259" w:lineRule="auto"/>
        <w:ind w:left="0" w:firstLine="0"/>
        <w:jc w:val="left"/>
      </w:pPr>
      <w:r>
        <w:t xml:space="preserve"> </w:t>
      </w:r>
    </w:p>
    <w:p w14:paraId="5A2AB926" w14:textId="77777777" w:rsidR="001016ED" w:rsidRDefault="00000000">
      <w:pPr>
        <w:ind w:left="-5"/>
      </w:pPr>
      <w:r>
        <w:t xml:space="preserve">Cuando las obras a que se refiere el párrafo anterior sean de urgente ejecución, a juicio de la autoridad correspondiente, podrán hacerlas los inquilinos, en cuyo caso tendrán derecho de exigir al arrendador el pago del importe de aquéllas. </w:t>
      </w:r>
    </w:p>
    <w:p w14:paraId="340DD10E" w14:textId="77777777" w:rsidR="001016ED" w:rsidRDefault="00000000">
      <w:pPr>
        <w:spacing w:after="0" w:line="259" w:lineRule="auto"/>
        <w:ind w:left="0" w:firstLine="0"/>
        <w:jc w:val="left"/>
      </w:pPr>
      <w:r>
        <w:t xml:space="preserve"> </w:t>
      </w:r>
    </w:p>
    <w:p w14:paraId="1119CF4B" w14:textId="77777777" w:rsidR="001016ED" w:rsidRDefault="00000000">
      <w:pPr>
        <w:ind w:left="-5"/>
      </w:pPr>
      <w:r>
        <w:rPr>
          <w:b/>
        </w:rPr>
        <w:t>Artículo 2325.-</w:t>
      </w:r>
      <w:r>
        <w:t xml:space="preserve"> El propietario no puede rehusar como fiador a una persona que reúna los requisitos exigidos por la ley para que sea fiador. </w:t>
      </w:r>
    </w:p>
    <w:p w14:paraId="2632357B" w14:textId="77777777" w:rsidR="001016ED" w:rsidRDefault="00000000">
      <w:pPr>
        <w:spacing w:after="0" w:line="259" w:lineRule="auto"/>
        <w:ind w:left="0" w:firstLine="0"/>
        <w:jc w:val="left"/>
      </w:pPr>
      <w:r>
        <w:t xml:space="preserve"> </w:t>
      </w:r>
    </w:p>
    <w:p w14:paraId="6F3A833A" w14:textId="77777777" w:rsidR="001016ED" w:rsidRDefault="00000000">
      <w:pPr>
        <w:ind w:left="-5"/>
      </w:pPr>
      <w:r>
        <w:t xml:space="preserve">Si la renta mensual no excede de treinta veces el valor diario de la Unidad de Medida y Actualización vigente, es potestativo para el arrendatario dar fianza o subsistir esa garantía con el depósito de un mes de renta.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6C31B66B" w14:textId="77777777">
        <w:trPr>
          <w:trHeight w:val="206"/>
        </w:trPr>
        <w:tc>
          <w:tcPr>
            <w:tcW w:w="9407" w:type="dxa"/>
            <w:gridSpan w:val="2"/>
            <w:tcBorders>
              <w:top w:val="nil"/>
              <w:left w:val="nil"/>
              <w:bottom w:val="nil"/>
              <w:right w:val="nil"/>
            </w:tcBorders>
            <w:shd w:val="clear" w:color="auto" w:fill="D3D3D3"/>
          </w:tcPr>
          <w:p w14:paraId="32C93637"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17B01A11" w14:textId="77777777">
        <w:trPr>
          <w:trHeight w:val="206"/>
        </w:trPr>
        <w:tc>
          <w:tcPr>
            <w:tcW w:w="8565" w:type="dxa"/>
            <w:tcBorders>
              <w:top w:val="nil"/>
              <w:left w:val="nil"/>
              <w:bottom w:val="nil"/>
              <w:right w:val="nil"/>
            </w:tcBorders>
            <w:shd w:val="clear" w:color="auto" w:fill="D3D3D3"/>
          </w:tcPr>
          <w:p w14:paraId="4A3009ED"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FF9A808" w14:textId="77777777" w:rsidR="001016ED" w:rsidRDefault="00000000">
            <w:pPr>
              <w:spacing w:after="0" w:line="259" w:lineRule="auto"/>
              <w:ind w:left="0" w:firstLine="0"/>
              <w:jc w:val="left"/>
            </w:pPr>
            <w:r>
              <w:rPr>
                <w:b/>
                <w:sz w:val="18"/>
              </w:rPr>
              <w:t xml:space="preserve"> </w:t>
            </w:r>
          </w:p>
        </w:tc>
      </w:tr>
    </w:tbl>
    <w:p w14:paraId="59E4CBE0" w14:textId="77777777" w:rsidR="001016ED" w:rsidRDefault="00000000">
      <w:pPr>
        <w:spacing w:after="0" w:line="259" w:lineRule="auto"/>
        <w:ind w:left="0" w:firstLine="0"/>
        <w:jc w:val="left"/>
      </w:pPr>
      <w:r>
        <w:t xml:space="preserve"> </w:t>
      </w:r>
    </w:p>
    <w:p w14:paraId="396E3814" w14:textId="77777777" w:rsidR="001016ED" w:rsidRDefault="00000000">
      <w:pPr>
        <w:ind w:left="-5"/>
      </w:pPr>
      <w:r>
        <w:rPr>
          <w:b/>
        </w:rPr>
        <w:t>Artículo 2326.-</w:t>
      </w:r>
      <w:r>
        <w:t xml:space="preserve"> No puede renunciarse anticipadamente el derecho de cobrar la indemnización que concede el artículo 2324. </w:t>
      </w:r>
    </w:p>
    <w:p w14:paraId="546A19BA" w14:textId="77777777" w:rsidR="001016ED" w:rsidRDefault="00000000">
      <w:pPr>
        <w:spacing w:after="0" w:line="259" w:lineRule="auto"/>
        <w:ind w:left="0" w:firstLine="0"/>
        <w:jc w:val="left"/>
      </w:pPr>
      <w:r>
        <w:t xml:space="preserve"> </w:t>
      </w:r>
    </w:p>
    <w:p w14:paraId="0569D2D6" w14:textId="77777777" w:rsidR="001016ED" w:rsidRDefault="00000000">
      <w:pPr>
        <w:ind w:left="-5"/>
      </w:pPr>
      <w:r>
        <w:rPr>
          <w:b/>
        </w:rPr>
        <w:t>Artículo 2327.-</w:t>
      </w:r>
      <w:r>
        <w:t xml:space="preserve"> La renta debe pagarse en los plazos convenidos; y, a falta de convenio, por meses vencidos. </w:t>
      </w:r>
    </w:p>
    <w:p w14:paraId="47C9FC30" w14:textId="77777777" w:rsidR="001016ED" w:rsidRDefault="00000000">
      <w:pPr>
        <w:spacing w:after="0" w:line="259" w:lineRule="auto"/>
        <w:ind w:left="0" w:firstLine="0"/>
        <w:jc w:val="left"/>
      </w:pPr>
      <w:r>
        <w:t xml:space="preserve"> </w:t>
      </w:r>
    </w:p>
    <w:p w14:paraId="2ADC89DE" w14:textId="77777777" w:rsidR="001016ED" w:rsidRDefault="00000000">
      <w:pPr>
        <w:ind w:left="-5"/>
      </w:pPr>
      <w:r>
        <w:rPr>
          <w:b/>
        </w:rPr>
        <w:t>Artículo 2328.-</w:t>
      </w:r>
      <w:r>
        <w:t xml:space="preserve"> Los arrendamientos de fincas urbanas para habitación son de interés público. </w:t>
      </w:r>
    </w:p>
    <w:p w14:paraId="69A1C79D" w14:textId="77777777" w:rsidR="001016ED" w:rsidRDefault="00000000">
      <w:pPr>
        <w:spacing w:after="0" w:line="259" w:lineRule="auto"/>
        <w:ind w:left="0" w:firstLine="0"/>
        <w:jc w:val="left"/>
      </w:pPr>
      <w:r>
        <w:t xml:space="preserve"> </w:t>
      </w:r>
    </w:p>
    <w:p w14:paraId="7E73B430" w14:textId="77777777" w:rsidR="001016ED" w:rsidRDefault="00000000">
      <w:pPr>
        <w:ind w:left="-5"/>
      </w:pPr>
      <w:r>
        <w:rPr>
          <w:b/>
        </w:rPr>
        <w:t>Artículo 2329.-</w:t>
      </w:r>
      <w:r>
        <w:t xml:space="preserve"> El total de las rentas de las fincas a que se refiere el artículo anterior, no podrá exceder del 12% anual sobre el valor catastral de las mismas. </w:t>
      </w:r>
    </w:p>
    <w:p w14:paraId="37D493B1" w14:textId="77777777" w:rsidR="001016ED" w:rsidRDefault="00000000">
      <w:pPr>
        <w:spacing w:after="0" w:line="259" w:lineRule="auto"/>
        <w:ind w:left="0" w:firstLine="0"/>
        <w:jc w:val="left"/>
      </w:pPr>
      <w:r>
        <w:t xml:space="preserve"> </w:t>
      </w:r>
    </w:p>
    <w:p w14:paraId="7132C9AF" w14:textId="77777777" w:rsidR="001016ED" w:rsidRDefault="00000000">
      <w:pPr>
        <w:ind w:left="-5"/>
      </w:pPr>
      <w:r>
        <w:rPr>
          <w:b/>
        </w:rPr>
        <w:t>Artículo 2330.-</w:t>
      </w:r>
      <w:r>
        <w:t xml:space="preserve">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 </w:t>
      </w:r>
    </w:p>
    <w:p w14:paraId="44703D5A" w14:textId="77777777" w:rsidR="001016ED" w:rsidRDefault="00000000">
      <w:pPr>
        <w:spacing w:after="0" w:line="259" w:lineRule="auto"/>
        <w:ind w:left="0" w:firstLine="0"/>
        <w:jc w:val="left"/>
      </w:pPr>
      <w:r>
        <w:t xml:space="preserve"> </w:t>
      </w:r>
    </w:p>
    <w:p w14:paraId="20EE8C6D" w14:textId="77777777" w:rsidR="001016ED" w:rsidRDefault="00000000">
      <w:pPr>
        <w:ind w:left="-5"/>
      </w:pPr>
      <w:r>
        <w:rPr>
          <w:b/>
        </w:rPr>
        <w:t>Artículo 2331.-</w:t>
      </w:r>
      <w:r>
        <w:t xml:space="preserve"> El propietario de fincas urbanas destinadas a habitación, si no las ocupa, tiene obligación de darlas en arrendamiento a quien las solicite. </w:t>
      </w:r>
    </w:p>
    <w:p w14:paraId="7A8DE632" w14:textId="77777777" w:rsidR="001016ED" w:rsidRDefault="00000000">
      <w:pPr>
        <w:spacing w:after="0" w:line="259" w:lineRule="auto"/>
        <w:ind w:left="0" w:firstLine="0"/>
        <w:jc w:val="left"/>
      </w:pPr>
      <w:r>
        <w:t xml:space="preserve"> </w:t>
      </w:r>
    </w:p>
    <w:p w14:paraId="30C4F9A3" w14:textId="77777777" w:rsidR="001016ED" w:rsidRDefault="00000000">
      <w:pPr>
        <w:ind w:left="-5"/>
      </w:pPr>
      <w:r>
        <w:rPr>
          <w:b/>
        </w:rPr>
        <w:t>Artículo 2332.-</w:t>
      </w:r>
      <w:r>
        <w:t xml:space="preserve">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 </w:t>
      </w:r>
    </w:p>
    <w:p w14:paraId="0FA9A43B" w14:textId="77777777" w:rsidR="001016ED" w:rsidRDefault="00000000">
      <w:pPr>
        <w:spacing w:after="0" w:line="259" w:lineRule="auto"/>
        <w:ind w:left="0" w:firstLine="0"/>
        <w:jc w:val="left"/>
      </w:pPr>
      <w:r>
        <w:t xml:space="preserve"> </w:t>
      </w:r>
    </w:p>
    <w:p w14:paraId="7A0E1FE1" w14:textId="77777777" w:rsidR="001016ED" w:rsidRDefault="00000000">
      <w:pPr>
        <w:ind w:left="-5"/>
      </w:pPr>
      <w:r>
        <w:t xml:space="preserve">El procedimiento se ajustará a las reglas que para los juicios sumarios prescribe el Código de la materia. </w:t>
      </w:r>
    </w:p>
    <w:p w14:paraId="0AEA00A4" w14:textId="77777777" w:rsidR="001016ED" w:rsidRDefault="00000000">
      <w:pPr>
        <w:spacing w:after="0" w:line="259" w:lineRule="auto"/>
        <w:ind w:left="0" w:firstLine="0"/>
        <w:jc w:val="left"/>
      </w:pPr>
      <w:r>
        <w:t xml:space="preserve"> </w:t>
      </w:r>
    </w:p>
    <w:p w14:paraId="4E273778" w14:textId="77777777" w:rsidR="001016ED" w:rsidRDefault="00000000">
      <w:pPr>
        <w:ind w:left="-5"/>
      </w:pPr>
      <w:r>
        <w:rPr>
          <w:b/>
        </w:rPr>
        <w:t>Artículo 2333.-</w:t>
      </w:r>
      <w:r>
        <w:t xml:space="preserve">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 </w:t>
      </w:r>
    </w:p>
    <w:p w14:paraId="5187D0A8" w14:textId="77777777" w:rsidR="001016ED" w:rsidRDefault="00000000">
      <w:pPr>
        <w:spacing w:after="0" w:line="259" w:lineRule="auto"/>
        <w:ind w:left="0" w:firstLine="0"/>
        <w:jc w:val="left"/>
      </w:pPr>
      <w:r>
        <w:t xml:space="preserve"> </w:t>
      </w:r>
    </w:p>
    <w:p w14:paraId="625CA39B" w14:textId="77777777" w:rsidR="001016ED" w:rsidRDefault="00000000">
      <w:pPr>
        <w:spacing w:after="0" w:line="259" w:lineRule="auto"/>
        <w:ind w:left="0" w:firstLine="0"/>
        <w:jc w:val="left"/>
      </w:pPr>
      <w:r>
        <w:t xml:space="preserve"> </w:t>
      </w:r>
    </w:p>
    <w:p w14:paraId="16FD64B3" w14:textId="77777777" w:rsidR="001016ED" w:rsidRDefault="00000000">
      <w:pPr>
        <w:spacing w:after="0" w:line="259" w:lineRule="auto"/>
        <w:ind w:left="54" w:firstLine="0"/>
        <w:jc w:val="center"/>
      </w:pPr>
      <w:r>
        <w:rPr>
          <w:b/>
        </w:rPr>
        <w:t xml:space="preserve"> </w:t>
      </w:r>
    </w:p>
    <w:p w14:paraId="120CF661" w14:textId="77777777" w:rsidR="001016ED" w:rsidRDefault="00000000">
      <w:pPr>
        <w:spacing w:after="12"/>
        <w:ind w:right="3"/>
        <w:jc w:val="center"/>
      </w:pPr>
      <w:r>
        <w:rPr>
          <w:b/>
        </w:rPr>
        <w:t xml:space="preserve">CAPITULO V </w:t>
      </w:r>
    </w:p>
    <w:p w14:paraId="1654A86E" w14:textId="77777777" w:rsidR="001016ED" w:rsidRDefault="00000000">
      <w:pPr>
        <w:spacing w:after="12"/>
        <w:ind w:right="4"/>
        <w:jc w:val="center"/>
      </w:pPr>
      <w:r>
        <w:rPr>
          <w:b/>
        </w:rPr>
        <w:t xml:space="preserve">Del arrendamiento de las fincas rústicas </w:t>
      </w:r>
    </w:p>
    <w:p w14:paraId="48CE387C" w14:textId="77777777" w:rsidR="001016ED" w:rsidRDefault="00000000">
      <w:pPr>
        <w:spacing w:after="0" w:line="259" w:lineRule="auto"/>
        <w:ind w:left="0" w:firstLine="0"/>
        <w:jc w:val="left"/>
      </w:pPr>
      <w:r>
        <w:t xml:space="preserve"> </w:t>
      </w:r>
    </w:p>
    <w:p w14:paraId="2A59D38D" w14:textId="77777777" w:rsidR="001016ED" w:rsidRDefault="00000000">
      <w:pPr>
        <w:spacing w:after="0" w:line="259" w:lineRule="auto"/>
        <w:ind w:left="0" w:firstLine="0"/>
        <w:jc w:val="left"/>
      </w:pPr>
      <w:r>
        <w:t xml:space="preserve"> </w:t>
      </w:r>
    </w:p>
    <w:p w14:paraId="53158E48" w14:textId="77777777" w:rsidR="001016ED" w:rsidRDefault="00000000">
      <w:pPr>
        <w:ind w:left="-5"/>
      </w:pPr>
      <w:r>
        <w:rPr>
          <w:b/>
        </w:rPr>
        <w:t>Artículo 2334.-</w:t>
      </w:r>
      <w:r>
        <w:t xml:space="preserve">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 </w:t>
      </w:r>
    </w:p>
    <w:p w14:paraId="7D00339F" w14:textId="77777777" w:rsidR="001016ED" w:rsidRDefault="00000000">
      <w:pPr>
        <w:spacing w:after="0" w:line="259" w:lineRule="auto"/>
        <w:ind w:left="0" w:firstLine="0"/>
        <w:jc w:val="left"/>
      </w:pPr>
      <w:r>
        <w:t xml:space="preserve"> </w:t>
      </w:r>
    </w:p>
    <w:p w14:paraId="0BC9684E" w14:textId="77777777" w:rsidR="001016ED" w:rsidRDefault="00000000">
      <w:pPr>
        <w:ind w:left="-5"/>
      </w:pPr>
      <w:r>
        <w:rPr>
          <w:b/>
        </w:rPr>
        <w:t>Artículo 2335.-</w:t>
      </w:r>
      <w:r>
        <w:t xml:space="preserve"> La renta debe pagarse en los plazos convenidos, y a falta de convenio, por semestres vencidos. </w:t>
      </w:r>
    </w:p>
    <w:p w14:paraId="48B33075" w14:textId="77777777" w:rsidR="001016ED" w:rsidRDefault="00000000">
      <w:pPr>
        <w:spacing w:after="0" w:line="259" w:lineRule="auto"/>
        <w:ind w:left="0" w:firstLine="0"/>
        <w:jc w:val="left"/>
      </w:pPr>
      <w:r>
        <w:t xml:space="preserve"> </w:t>
      </w:r>
    </w:p>
    <w:p w14:paraId="1D56D438" w14:textId="77777777" w:rsidR="001016ED" w:rsidRDefault="00000000">
      <w:pPr>
        <w:ind w:left="-5"/>
      </w:pPr>
      <w:r>
        <w:rPr>
          <w:b/>
        </w:rPr>
        <w:t>Artículo 2336.-</w:t>
      </w:r>
      <w:r>
        <w:t xml:space="preserve"> El arrendatario no tendrá derecho a la rebaja de la renta por esterilidad de la tierra arrendada o por pérdida de los frutos provenientes de casos fortuitos ordinarios; pero sí en caso de pérdida de más de la mitad de los frutos, por casos fortuitos extraordinarios. </w:t>
      </w:r>
    </w:p>
    <w:p w14:paraId="27182869" w14:textId="77777777" w:rsidR="001016ED" w:rsidRDefault="00000000">
      <w:pPr>
        <w:spacing w:after="0" w:line="259" w:lineRule="auto"/>
        <w:ind w:left="0" w:firstLine="0"/>
        <w:jc w:val="left"/>
      </w:pPr>
      <w:r>
        <w:t xml:space="preserve"> </w:t>
      </w:r>
    </w:p>
    <w:p w14:paraId="64D3033B" w14:textId="77777777" w:rsidR="001016ED" w:rsidRDefault="00000000">
      <w:pPr>
        <w:ind w:left="-5"/>
      </w:pPr>
      <w:r>
        <w:t xml:space="preserve">Entiéndese por casos fortuitos extraordinarios: el incendio, guerra, peste, inundación insólita, langosta, terremoto u otro acontecimiento igualmente desacostumbrado y que los contratantes no hayan podido razonablemente prever. </w:t>
      </w:r>
    </w:p>
    <w:p w14:paraId="0E2FEC64" w14:textId="77777777" w:rsidR="001016ED" w:rsidRDefault="00000000">
      <w:pPr>
        <w:spacing w:after="0" w:line="259" w:lineRule="auto"/>
        <w:ind w:left="0" w:firstLine="0"/>
        <w:jc w:val="left"/>
      </w:pPr>
      <w:r>
        <w:t xml:space="preserve"> </w:t>
      </w:r>
    </w:p>
    <w:p w14:paraId="5F8C78C4" w14:textId="77777777" w:rsidR="001016ED" w:rsidRDefault="00000000">
      <w:pPr>
        <w:ind w:left="-5"/>
      </w:pPr>
      <w:r>
        <w:t xml:space="preserve">En estos casos el precio del arrendamiento se rebajará proporcionalmente al monto de las pérdidas sufridas. </w:t>
      </w:r>
    </w:p>
    <w:p w14:paraId="2B01D923" w14:textId="77777777" w:rsidR="001016ED" w:rsidRDefault="00000000">
      <w:pPr>
        <w:spacing w:after="0" w:line="259" w:lineRule="auto"/>
        <w:ind w:left="0" w:firstLine="0"/>
        <w:jc w:val="left"/>
      </w:pPr>
      <w:r>
        <w:t xml:space="preserve"> </w:t>
      </w:r>
    </w:p>
    <w:p w14:paraId="00F3D6B4" w14:textId="77777777" w:rsidR="001016ED" w:rsidRDefault="00000000">
      <w:pPr>
        <w:ind w:left="-5"/>
      </w:pPr>
      <w:r>
        <w:t xml:space="preserve">Las disposiciones de este artículo no son renunciables. </w:t>
      </w:r>
    </w:p>
    <w:p w14:paraId="258079B4" w14:textId="77777777" w:rsidR="001016ED" w:rsidRDefault="00000000">
      <w:pPr>
        <w:spacing w:after="0" w:line="259" w:lineRule="auto"/>
        <w:ind w:left="0" w:firstLine="0"/>
        <w:jc w:val="left"/>
      </w:pPr>
      <w:r>
        <w:t xml:space="preserve"> </w:t>
      </w:r>
    </w:p>
    <w:p w14:paraId="4CC9BEB7" w14:textId="77777777" w:rsidR="001016ED" w:rsidRDefault="00000000">
      <w:pPr>
        <w:ind w:left="-5"/>
      </w:pPr>
      <w:r>
        <w:rPr>
          <w:b/>
        </w:rPr>
        <w:t>Artículo 2337.-</w:t>
      </w:r>
      <w:r>
        <w:t xml:space="preserve">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 </w:t>
      </w:r>
    </w:p>
    <w:p w14:paraId="72A64D07" w14:textId="77777777" w:rsidR="001016ED" w:rsidRDefault="00000000">
      <w:pPr>
        <w:spacing w:after="0" w:line="259" w:lineRule="auto"/>
        <w:ind w:left="0" w:firstLine="0"/>
        <w:jc w:val="left"/>
      </w:pPr>
      <w:r>
        <w:t xml:space="preserve"> </w:t>
      </w:r>
    </w:p>
    <w:p w14:paraId="70E60644" w14:textId="77777777" w:rsidR="001016ED" w:rsidRDefault="00000000">
      <w:pPr>
        <w:ind w:left="-5"/>
      </w:pPr>
      <w:r>
        <w:rPr>
          <w:b/>
        </w:rPr>
        <w:t>Artículo 2338.-</w:t>
      </w:r>
      <w:r>
        <w:t xml:space="preserve"> El permiso a que se refiere el artículo que precede, no será obligatorio sino en el período y por el tiempo rigurosamente indispensable, conforme a las costumbres locales, salvo convenio en contrario. </w:t>
      </w:r>
    </w:p>
    <w:p w14:paraId="438B614E" w14:textId="77777777" w:rsidR="001016ED" w:rsidRDefault="00000000">
      <w:pPr>
        <w:spacing w:after="0" w:line="259" w:lineRule="auto"/>
        <w:ind w:left="0" w:firstLine="0"/>
        <w:jc w:val="left"/>
      </w:pPr>
      <w:r>
        <w:t xml:space="preserve"> </w:t>
      </w:r>
    </w:p>
    <w:p w14:paraId="5520B7E3" w14:textId="77777777" w:rsidR="001016ED" w:rsidRDefault="00000000">
      <w:pPr>
        <w:ind w:left="-5"/>
      </w:pPr>
      <w:r>
        <w:rPr>
          <w:b/>
        </w:rPr>
        <w:t>Artículo 2339.-</w:t>
      </w:r>
      <w:r>
        <w:t xml:space="preserve"> Terminado el arrendamiento, tendrá a su vez el arrendatario saliente, derecho para usar de las tierras y edificios por el tiempo absolutamente indispensable para la recolección y aprovechamiento de los frutos pendientes al terminar el contrato. </w:t>
      </w:r>
    </w:p>
    <w:p w14:paraId="633B7566" w14:textId="77777777" w:rsidR="001016ED" w:rsidRDefault="00000000">
      <w:pPr>
        <w:spacing w:after="0" w:line="259" w:lineRule="auto"/>
        <w:ind w:left="0" w:firstLine="0"/>
        <w:jc w:val="left"/>
      </w:pPr>
      <w:r>
        <w:t xml:space="preserve"> </w:t>
      </w:r>
    </w:p>
    <w:p w14:paraId="7B13C682" w14:textId="77777777" w:rsidR="001016ED" w:rsidRDefault="00000000">
      <w:pPr>
        <w:spacing w:after="0" w:line="259" w:lineRule="auto"/>
        <w:ind w:left="0" w:firstLine="0"/>
        <w:jc w:val="left"/>
      </w:pPr>
      <w:r>
        <w:t xml:space="preserve"> </w:t>
      </w:r>
    </w:p>
    <w:p w14:paraId="40B35E1D" w14:textId="77777777" w:rsidR="001016ED" w:rsidRDefault="00000000">
      <w:pPr>
        <w:spacing w:after="12"/>
        <w:ind w:right="5"/>
        <w:jc w:val="center"/>
      </w:pPr>
      <w:r>
        <w:rPr>
          <w:b/>
        </w:rPr>
        <w:t xml:space="preserve">CAPITULO VI </w:t>
      </w:r>
    </w:p>
    <w:p w14:paraId="3C2E6629" w14:textId="77777777" w:rsidR="001016ED" w:rsidRDefault="00000000">
      <w:pPr>
        <w:spacing w:after="12"/>
        <w:ind w:right="3"/>
        <w:jc w:val="center"/>
      </w:pPr>
      <w:r>
        <w:rPr>
          <w:b/>
        </w:rPr>
        <w:t xml:space="preserve">Del arrendamiento de bienes muebles </w:t>
      </w:r>
    </w:p>
    <w:p w14:paraId="5B1214C0" w14:textId="77777777" w:rsidR="001016ED" w:rsidRDefault="00000000">
      <w:pPr>
        <w:spacing w:after="0" w:line="259" w:lineRule="auto"/>
        <w:ind w:left="0" w:firstLine="0"/>
        <w:jc w:val="left"/>
      </w:pPr>
      <w:r>
        <w:t xml:space="preserve"> </w:t>
      </w:r>
    </w:p>
    <w:p w14:paraId="5FB2EC21" w14:textId="77777777" w:rsidR="001016ED" w:rsidRDefault="00000000">
      <w:pPr>
        <w:spacing w:after="0" w:line="259" w:lineRule="auto"/>
        <w:ind w:left="0" w:firstLine="0"/>
        <w:jc w:val="left"/>
      </w:pPr>
      <w:r>
        <w:t xml:space="preserve"> </w:t>
      </w:r>
    </w:p>
    <w:p w14:paraId="6E199AC8" w14:textId="77777777" w:rsidR="001016ED" w:rsidRDefault="00000000">
      <w:pPr>
        <w:ind w:left="-5"/>
      </w:pPr>
      <w:r>
        <w:rPr>
          <w:b/>
        </w:rPr>
        <w:t>Artículo 2340.-</w:t>
      </w:r>
      <w:r>
        <w:t xml:space="preserve"> Son aplicables al arrendamiento de bienes muebles las disposiciones de este título que sean compatibles con la naturaleza de esos bienes. </w:t>
      </w:r>
    </w:p>
    <w:p w14:paraId="6753E0F7" w14:textId="77777777" w:rsidR="001016ED" w:rsidRDefault="00000000">
      <w:pPr>
        <w:spacing w:after="0" w:line="259" w:lineRule="auto"/>
        <w:ind w:left="0" w:firstLine="0"/>
        <w:jc w:val="left"/>
      </w:pPr>
      <w:r>
        <w:t xml:space="preserve"> </w:t>
      </w:r>
    </w:p>
    <w:p w14:paraId="17EA5CBE" w14:textId="77777777" w:rsidR="001016ED" w:rsidRDefault="00000000">
      <w:pPr>
        <w:ind w:left="-5"/>
      </w:pPr>
      <w:r>
        <w:rPr>
          <w:b/>
        </w:rPr>
        <w:t>Artículo</w:t>
      </w:r>
      <w:r>
        <w:t xml:space="preserve"> </w:t>
      </w:r>
      <w:r>
        <w:rPr>
          <w:b/>
        </w:rPr>
        <w:t>2341.-</w:t>
      </w:r>
      <w:r>
        <w:t xml:space="preserve"> Si en el contrato no se hubiere fijado plazo, ni se hubiese expresado el uso a que la cosa se destina, el arrendatario será libre para devolverla cuando quiera, y el arrendador no podrá pedirla sino después de cinco días de celebrado el contrato. </w:t>
      </w:r>
    </w:p>
    <w:p w14:paraId="14F4A5EA" w14:textId="77777777" w:rsidR="001016ED" w:rsidRDefault="00000000">
      <w:pPr>
        <w:spacing w:after="0" w:line="259" w:lineRule="auto"/>
        <w:ind w:left="0" w:firstLine="0"/>
        <w:jc w:val="left"/>
      </w:pPr>
      <w:r>
        <w:t xml:space="preserve"> </w:t>
      </w:r>
    </w:p>
    <w:p w14:paraId="088DC107" w14:textId="77777777" w:rsidR="001016ED" w:rsidRDefault="001016ED">
      <w:pPr>
        <w:sectPr w:rsidR="001016ED">
          <w:headerReference w:type="even" r:id="rId109"/>
          <w:headerReference w:type="default" r:id="rId110"/>
          <w:footerReference w:type="even" r:id="rId111"/>
          <w:footerReference w:type="default" r:id="rId112"/>
          <w:headerReference w:type="first" r:id="rId113"/>
          <w:footerReference w:type="first" r:id="rId114"/>
          <w:pgSz w:w="12242" w:h="15842"/>
          <w:pgMar w:top="2105" w:right="1411" w:bottom="1439" w:left="1419" w:header="753" w:footer="225" w:gutter="0"/>
          <w:cols w:space="720"/>
        </w:sectPr>
      </w:pPr>
    </w:p>
    <w:p w14:paraId="4132D3CE" w14:textId="77777777" w:rsidR="001016ED" w:rsidRDefault="00000000">
      <w:pPr>
        <w:ind w:left="-5"/>
      </w:pPr>
      <w:r>
        <w:rPr>
          <w:b/>
        </w:rPr>
        <w:t xml:space="preserve">Artículo 2342. </w:t>
      </w:r>
      <w:r>
        <w:t xml:space="preserve">Si la cosa se arrendó por años, meses, semanas o días, la renta se pagará al vencimiento de cada uno de esos términos salvo convenio en contrario. </w:t>
      </w:r>
    </w:p>
    <w:p w14:paraId="55F44A65" w14:textId="77777777" w:rsidR="001016ED" w:rsidRDefault="00000000">
      <w:pPr>
        <w:spacing w:after="0" w:line="259" w:lineRule="auto"/>
        <w:ind w:left="0" w:firstLine="0"/>
        <w:jc w:val="left"/>
      </w:pPr>
      <w:r>
        <w:t xml:space="preserve"> </w:t>
      </w:r>
    </w:p>
    <w:p w14:paraId="17D6E640" w14:textId="77777777" w:rsidR="001016ED" w:rsidRDefault="00000000">
      <w:pPr>
        <w:ind w:left="-5"/>
      </w:pPr>
      <w:r>
        <w:rPr>
          <w:b/>
        </w:rPr>
        <w:t>Artículo 2343.-</w:t>
      </w:r>
      <w:r>
        <w:t xml:space="preserve"> Si el contrato se celebra por un término fijo, la renta se pagará al vencerse el plazo, salvo convenio en contrario. </w:t>
      </w:r>
    </w:p>
    <w:p w14:paraId="2A4BEBC2" w14:textId="77777777" w:rsidR="001016ED" w:rsidRDefault="00000000">
      <w:pPr>
        <w:spacing w:after="0" w:line="259" w:lineRule="auto"/>
        <w:ind w:left="0" w:firstLine="0"/>
        <w:jc w:val="left"/>
      </w:pPr>
      <w:r>
        <w:t xml:space="preserve"> </w:t>
      </w:r>
    </w:p>
    <w:p w14:paraId="3DA04865" w14:textId="77777777" w:rsidR="001016ED" w:rsidRDefault="00000000">
      <w:pPr>
        <w:ind w:left="-5"/>
      </w:pPr>
      <w:r>
        <w:rPr>
          <w:b/>
        </w:rPr>
        <w:t>Artículo 2344.-</w:t>
      </w:r>
      <w:r>
        <w:t xml:space="preserve"> Si el arrendatario devuelve la cosa antes del tiempo convenido, cuando se ajuste por un solo precio, está obligado a pagarlo íntegro; pero si el arrendamiento se ajusta por períodos de tiempo, sólo está obligado a pagar los períodos corridos hasta la entrega. </w:t>
      </w:r>
    </w:p>
    <w:p w14:paraId="49061924" w14:textId="77777777" w:rsidR="001016ED" w:rsidRDefault="00000000">
      <w:pPr>
        <w:spacing w:after="0" w:line="259" w:lineRule="auto"/>
        <w:ind w:left="0" w:firstLine="0"/>
        <w:jc w:val="left"/>
      </w:pPr>
      <w:r>
        <w:t xml:space="preserve"> </w:t>
      </w:r>
    </w:p>
    <w:p w14:paraId="09FF5ABD" w14:textId="77777777" w:rsidR="001016ED" w:rsidRDefault="00000000">
      <w:pPr>
        <w:ind w:left="-5"/>
      </w:pPr>
      <w:r>
        <w:rPr>
          <w:b/>
        </w:rPr>
        <w:t>Artículo 2345.-</w:t>
      </w:r>
      <w:r>
        <w:t xml:space="preserve"> El arrendatario está obligado a pagar la totalidad del precio, cuando se hizo el arrendamiento por tiempo fijo y los períodos sólo se pusieron como plazos para el pago. </w:t>
      </w:r>
    </w:p>
    <w:p w14:paraId="2448C447" w14:textId="77777777" w:rsidR="001016ED" w:rsidRDefault="00000000">
      <w:pPr>
        <w:spacing w:after="0" w:line="259" w:lineRule="auto"/>
        <w:ind w:left="0" w:firstLine="0"/>
        <w:jc w:val="left"/>
      </w:pPr>
      <w:r>
        <w:t xml:space="preserve"> </w:t>
      </w:r>
    </w:p>
    <w:p w14:paraId="169E9370" w14:textId="77777777" w:rsidR="001016ED" w:rsidRDefault="00000000">
      <w:pPr>
        <w:ind w:left="-5"/>
      </w:pPr>
      <w:r>
        <w:rPr>
          <w:b/>
        </w:rPr>
        <w:t>Artículo 2346.-</w:t>
      </w:r>
      <w:r>
        <w:t xml:space="preserve"> Si se arriendan un edificio o aposento amueblados, se entenderá que el arrendamiento de los muebles es por el mismo tiempo que el del edificio, o aposento, a menos de estipulación en contrario. </w:t>
      </w:r>
    </w:p>
    <w:p w14:paraId="5C8AF9A4" w14:textId="77777777" w:rsidR="001016ED" w:rsidRDefault="00000000">
      <w:pPr>
        <w:spacing w:after="0" w:line="259" w:lineRule="auto"/>
        <w:ind w:left="0" w:firstLine="0"/>
        <w:jc w:val="left"/>
      </w:pPr>
      <w:r>
        <w:t xml:space="preserve"> </w:t>
      </w:r>
    </w:p>
    <w:p w14:paraId="5A97ED21" w14:textId="77777777" w:rsidR="001016ED" w:rsidRDefault="00000000">
      <w:pPr>
        <w:ind w:left="-5"/>
      </w:pPr>
      <w:r>
        <w:rPr>
          <w:b/>
        </w:rPr>
        <w:t>Artículo 2347.-</w:t>
      </w:r>
      <w:r>
        <w:t xml:space="preserve"> Cuando los muebles se alquilaren con separación del edificio, su alquiler se regirá por lo dispuesto en este capítulo. </w:t>
      </w:r>
    </w:p>
    <w:p w14:paraId="1171020D" w14:textId="77777777" w:rsidR="001016ED" w:rsidRDefault="00000000">
      <w:pPr>
        <w:spacing w:after="0" w:line="259" w:lineRule="auto"/>
        <w:ind w:left="0" w:firstLine="0"/>
        <w:jc w:val="left"/>
      </w:pPr>
      <w:r>
        <w:t xml:space="preserve"> </w:t>
      </w:r>
    </w:p>
    <w:p w14:paraId="37687840" w14:textId="77777777" w:rsidR="001016ED" w:rsidRDefault="00000000">
      <w:pPr>
        <w:ind w:left="-5"/>
      </w:pPr>
      <w:r>
        <w:rPr>
          <w:b/>
        </w:rPr>
        <w:t>Artículo 2348.-</w:t>
      </w:r>
      <w:r>
        <w:t xml:space="preserve"> El arrendatario está obligado a hacer las pequeñas reparaciones que exija el uso de la cosa dada en arrendamiento. </w:t>
      </w:r>
    </w:p>
    <w:p w14:paraId="3DDA0CB0" w14:textId="77777777" w:rsidR="001016ED" w:rsidRDefault="00000000">
      <w:pPr>
        <w:spacing w:after="0" w:line="259" w:lineRule="auto"/>
        <w:ind w:left="0" w:firstLine="0"/>
        <w:jc w:val="left"/>
      </w:pPr>
      <w:r>
        <w:t xml:space="preserve"> </w:t>
      </w:r>
    </w:p>
    <w:p w14:paraId="712582D1" w14:textId="77777777" w:rsidR="001016ED" w:rsidRDefault="00000000">
      <w:pPr>
        <w:ind w:left="-5"/>
      </w:pPr>
      <w:r>
        <w:rPr>
          <w:b/>
        </w:rPr>
        <w:t>Artículo 2349.-</w:t>
      </w:r>
      <w:r>
        <w:t xml:space="preserve"> La pérdida o deterioro de la cosa alquilada, se presume siempre a cargo del arrendatario, a menos que él pruebe que sobrevino sin culpa suya, en cuyo caso será a cargo del arrendador. </w:t>
      </w:r>
    </w:p>
    <w:p w14:paraId="471885AF" w14:textId="77777777" w:rsidR="001016ED" w:rsidRDefault="00000000">
      <w:pPr>
        <w:spacing w:after="0" w:line="259" w:lineRule="auto"/>
        <w:ind w:left="0" w:firstLine="0"/>
        <w:jc w:val="left"/>
      </w:pPr>
      <w:r>
        <w:t xml:space="preserve"> </w:t>
      </w:r>
    </w:p>
    <w:p w14:paraId="12CD6ADC" w14:textId="77777777" w:rsidR="001016ED" w:rsidRDefault="00000000">
      <w:pPr>
        <w:ind w:left="-5"/>
      </w:pPr>
      <w:r>
        <w:rPr>
          <w:b/>
        </w:rPr>
        <w:t>Artículo 2350.-</w:t>
      </w:r>
      <w:r>
        <w:t xml:space="preserve"> Aun cuando la pérdida o deterioro sobrevenga por caso fortuito, serán a cargo del arrendatario, si éste usó la cosa de un modo no conforme con el contrato, y sin cuyo uso no habría sobrevenido el caso fortuito. </w:t>
      </w:r>
    </w:p>
    <w:p w14:paraId="6D893D0E" w14:textId="77777777" w:rsidR="001016ED" w:rsidRDefault="00000000">
      <w:pPr>
        <w:spacing w:after="0" w:line="259" w:lineRule="auto"/>
        <w:ind w:left="0" w:firstLine="0"/>
        <w:jc w:val="left"/>
      </w:pPr>
      <w:r>
        <w:t xml:space="preserve"> </w:t>
      </w:r>
    </w:p>
    <w:p w14:paraId="44F838B3" w14:textId="77777777" w:rsidR="001016ED" w:rsidRDefault="00000000">
      <w:pPr>
        <w:ind w:left="-5"/>
      </w:pPr>
      <w:r>
        <w:rPr>
          <w:b/>
        </w:rPr>
        <w:t>Artículo 2351.-</w:t>
      </w:r>
      <w:r>
        <w:t xml:space="preserve"> El arrendatario está obligado a dar de comer y beber al animal durante el tiempo en que lo tiene en su poder, de modo que no se desmejore, y a curarle las enfermedades ligeras, sin poder cobrar nada al dueño. </w:t>
      </w:r>
    </w:p>
    <w:p w14:paraId="01A3F330" w14:textId="77777777" w:rsidR="001016ED" w:rsidRDefault="00000000">
      <w:pPr>
        <w:spacing w:after="0" w:line="259" w:lineRule="auto"/>
        <w:ind w:left="0" w:firstLine="0"/>
        <w:jc w:val="left"/>
      </w:pPr>
      <w:r>
        <w:t xml:space="preserve"> </w:t>
      </w:r>
    </w:p>
    <w:p w14:paraId="09B528D8" w14:textId="77777777" w:rsidR="001016ED" w:rsidRDefault="00000000">
      <w:pPr>
        <w:ind w:left="-5"/>
      </w:pPr>
      <w:r>
        <w:rPr>
          <w:b/>
        </w:rPr>
        <w:t>Artículo 2352.-</w:t>
      </w:r>
      <w:r>
        <w:t xml:space="preserve"> Los frutos del animal alquilado pertenecen al dueño, salvo convenio en contrario. </w:t>
      </w:r>
    </w:p>
    <w:p w14:paraId="05ECA6FD" w14:textId="77777777" w:rsidR="001016ED" w:rsidRDefault="00000000">
      <w:pPr>
        <w:spacing w:after="0" w:line="259" w:lineRule="auto"/>
        <w:ind w:left="0" w:firstLine="0"/>
        <w:jc w:val="left"/>
      </w:pPr>
      <w:r>
        <w:t xml:space="preserve"> </w:t>
      </w:r>
    </w:p>
    <w:p w14:paraId="62CEDF95" w14:textId="77777777" w:rsidR="001016ED" w:rsidRDefault="00000000">
      <w:pPr>
        <w:ind w:left="-5"/>
      </w:pPr>
      <w:r>
        <w:rPr>
          <w:b/>
        </w:rPr>
        <w:t>Artículo 2353.-</w:t>
      </w:r>
      <w:r>
        <w:t xml:space="preserve"> En caso de muerte de algún animal alquilado, sus despojos serán entregados por el arrendatario al dueño, si son de alguna utilidad y es posible el transporte. </w:t>
      </w:r>
    </w:p>
    <w:p w14:paraId="35644B02" w14:textId="77777777" w:rsidR="001016ED" w:rsidRDefault="00000000">
      <w:pPr>
        <w:spacing w:after="0" w:line="259" w:lineRule="auto"/>
        <w:ind w:left="0" w:firstLine="0"/>
        <w:jc w:val="left"/>
      </w:pPr>
      <w:r>
        <w:t xml:space="preserve"> </w:t>
      </w:r>
    </w:p>
    <w:p w14:paraId="639E4EDC" w14:textId="77777777" w:rsidR="001016ED" w:rsidRDefault="00000000">
      <w:pPr>
        <w:ind w:left="-5"/>
      </w:pPr>
      <w:r>
        <w:rPr>
          <w:b/>
        </w:rPr>
        <w:t>Artículo 2354.-</w:t>
      </w:r>
      <w:r>
        <w:t xml:space="preserve"> Cuando se arrienden dos o más animales que forman un todo, como una yunta o un tiro, y uno de ellos se inutiliza, se rescinde el arrendamiento, a no ser que el dueño quiera dar otro que forme un todo con el que sobrevivió. </w:t>
      </w:r>
    </w:p>
    <w:p w14:paraId="4B444488" w14:textId="77777777" w:rsidR="001016ED" w:rsidRDefault="00000000">
      <w:pPr>
        <w:spacing w:after="0" w:line="259" w:lineRule="auto"/>
        <w:ind w:left="0" w:firstLine="0"/>
        <w:jc w:val="left"/>
      </w:pPr>
      <w:r>
        <w:t xml:space="preserve"> </w:t>
      </w:r>
    </w:p>
    <w:p w14:paraId="150603DA" w14:textId="77777777" w:rsidR="001016ED" w:rsidRDefault="00000000">
      <w:pPr>
        <w:ind w:left="-5"/>
      </w:pPr>
      <w:r>
        <w:rPr>
          <w:b/>
        </w:rPr>
        <w:t>Artículo 2355.-</w:t>
      </w:r>
      <w: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 </w:t>
      </w:r>
    </w:p>
    <w:p w14:paraId="22CE91FF" w14:textId="77777777" w:rsidR="001016ED" w:rsidRDefault="00000000">
      <w:pPr>
        <w:spacing w:after="0" w:line="259" w:lineRule="auto"/>
        <w:ind w:left="0" w:firstLine="0"/>
        <w:jc w:val="left"/>
      </w:pPr>
      <w:r>
        <w:t xml:space="preserve"> </w:t>
      </w:r>
    </w:p>
    <w:p w14:paraId="69C3A845" w14:textId="77777777" w:rsidR="001016ED" w:rsidRDefault="00000000">
      <w:pPr>
        <w:ind w:left="-5"/>
      </w:pPr>
      <w:r>
        <w:rPr>
          <w:b/>
        </w:rPr>
        <w:t>Artículo 2356.-</w:t>
      </w:r>
      <w:r>
        <w:t xml:space="preserve"> En el caso del artículo anterior, si en el contrato de alquiler no se trató de animales individualmente, determinados, sino de un género y número determinados, el arrendador está obligado a los daños y perjuicios, siempre que se falte a la entrega. </w:t>
      </w:r>
    </w:p>
    <w:p w14:paraId="121B4798" w14:textId="77777777" w:rsidR="001016ED" w:rsidRDefault="00000000">
      <w:pPr>
        <w:spacing w:after="0" w:line="259" w:lineRule="auto"/>
        <w:ind w:left="0" w:firstLine="0"/>
        <w:jc w:val="left"/>
      </w:pPr>
      <w:r>
        <w:t xml:space="preserve"> </w:t>
      </w:r>
    </w:p>
    <w:p w14:paraId="3B96549B" w14:textId="77777777" w:rsidR="001016ED" w:rsidRDefault="00000000">
      <w:pPr>
        <w:ind w:left="-5"/>
      </w:pPr>
      <w:r>
        <w:rPr>
          <w:b/>
        </w:rPr>
        <w:t>Artículo 2357.-</w:t>
      </w:r>
      <w:r>
        <w:t xml:space="preserve"> Si en el arrendamiento de un predio rústico se incluyere el ganado de labranza o de cría existente en él, el arrendatario tendrá, respecto del ganado, los mismos derechos y obligaciones que el usufructuario, pero no está obligado a dar fianza. </w:t>
      </w:r>
    </w:p>
    <w:p w14:paraId="1138959A" w14:textId="77777777" w:rsidR="001016ED" w:rsidRDefault="00000000">
      <w:pPr>
        <w:spacing w:after="0" w:line="259" w:lineRule="auto"/>
        <w:ind w:left="0" w:firstLine="0"/>
        <w:jc w:val="left"/>
      </w:pPr>
      <w:r>
        <w:t xml:space="preserve"> </w:t>
      </w:r>
    </w:p>
    <w:p w14:paraId="42CFFFE0" w14:textId="77777777" w:rsidR="001016ED" w:rsidRDefault="00000000">
      <w:pPr>
        <w:ind w:left="-5"/>
      </w:pPr>
      <w:r>
        <w:rPr>
          <w:b/>
        </w:rPr>
        <w:t>Artículo 2358.-</w:t>
      </w:r>
      <w:r>
        <w:t xml:space="preserve"> Lo dispuesto en el artículo 2346, es aplicable a los aperos de la finca arrendada. </w:t>
      </w:r>
    </w:p>
    <w:p w14:paraId="4098006D" w14:textId="77777777" w:rsidR="001016ED" w:rsidRDefault="00000000">
      <w:pPr>
        <w:spacing w:after="0" w:line="259" w:lineRule="auto"/>
        <w:ind w:left="0" w:firstLine="0"/>
        <w:jc w:val="left"/>
      </w:pPr>
      <w:r>
        <w:t xml:space="preserve"> </w:t>
      </w:r>
    </w:p>
    <w:p w14:paraId="22553D73" w14:textId="77777777" w:rsidR="001016ED" w:rsidRDefault="00000000">
      <w:pPr>
        <w:spacing w:after="12"/>
        <w:ind w:right="8"/>
        <w:jc w:val="center"/>
      </w:pPr>
      <w:r>
        <w:rPr>
          <w:b/>
        </w:rPr>
        <w:t xml:space="preserve">CAPITULO VII </w:t>
      </w:r>
    </w:p>
    <w:p w14:paraId="3B23352D" w14:textId="77777777" w:rsidR="001016ED" w:rsidRDefault="00000000">
      <w:pPr>
        <w:spacing w:after="12"/>
        <w:ind w:left="2310" w:right="2307"/>
        <w:jc w:val="center"/>
      </w:pPr>
      <w:r>
        <w:rPr>
          <w:b/>
        </w:rPr>
        <w:t xml:space="preserve">Disposiciones especiales respecto de los arrendamientos por tiempo indeterminado </w:t>
      </w:r>
    </w:p>
    <w:p w14:paraId="50BBD55D" w14:textId="77777777" w:rsidR="001016ED" w:rsidRDefault="00000000">
      <w:pPr>
        <w:spacing w:after="0" w:line="259" w:lineRule="auto"/>
        <w:ind w:left="53" w:firstLine="0"/>
        <w:jc w:val="center"/>
      </w:pPr>
      <w:r>
        <w:rPr>
          <w:b/>
        </w:rPr>
        <w:t xml:space="preserve"> </w:t>
      </w:r>
    </w:p>
    <w:p w14:paraId="50F53EB4" w14:textId="77777777" w:rsidR="001016ED" w:rsidRDefault="00000000">
      <w:pPr>
        <w:spacing w:after="0" w:line="259" w:lineRule="auto"/>
        <w:ind w:left="0" w:firstLine="0"/>
        <w:jc w:val="left"/>
      </w:pPr>
      <w:r>
        <w:t xml:space="preserve"> </w:t>
      </w:r>
    </w:p>
    <w:p w14:paraId="6B736B23" w14:textId="77777777" w:rsidR="001016ED" w:rsidRDefault="00000000">
      <w:pPr>
        <w:ind w:left="-5"/>
      </w:pPr>
      <w:r>
        <w:rPr>
          <w:b/>
        </w:rPr>
        <w:t>Artículo 2359.-</w:t>
      </w:r>
      <w:r>
        <w:t xml:space="preserve">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 </w:t>
      </w:r>
    </w:p>
    <w:p w14:paraId="45E1FF32" w14:textId="77777777" w:rsidR="001016ED" w:rsidRDefault="00000000">
      <w:pPr>
        <w:spacing w:after="0" w:line="259" w:lineRule="auto"/>
        <w:ind w:left="0" w:firstLine="0"/>
        <w:jc w:val="left"/>
      </w:pPr>
      <w:r>
        <w:t xml:space="preserve"> </w:t>
      </w:r>
    </w:p>
    <w:p w14:paraId="0A080725" w14:textId="77777777" w:rsidR="001016ED" w:rsidRDefault="00000000">
      <w:pPr>
        <w:ind w:left="-5"/>
      </w:pPr>
      <w:r>
        <w:rPr>
          <w:b/>
        </w:rPr>
        <w:t>Artículo 2360.-</w:t>
      </w:r>
      <w:r>
        <w:t xml:space="preserve"> Dado el aviso a que se refiere el artículo anterior, el arrendatario del predio urbano está obligado a poner cédulas y a mostrar el interior de la casa a los que pretendan verla. </w:t>
      </w:r>
    </w:p>
    <w:p w14:paraId="7106D215" w14:textId="77777777" w:rsidR="001016ED" w:rsidRDefault="00000000">
      <w:pPr>
        <w:ind w:left="-5"/>
      </w:pPr>
      <w:r>
        <w:t xml:space="preserve">Respecto de los predios rústicos, se observará lo dispuesto en los artículos 2337, 2338 y 2339. </w:t>
      </w:r>
    </w:p>
    <w:p w14:paraId="2DB65FF3" w14:textId="77777777" w:rsidR="001016ED" w:rsidRDefault="00000000">
      <w:pPr>
        <w:spacing w:after="0" w:line="259" w:lineRule="auto"/>
        <w:ind w:left="53" w:firstLine="0"/>
        <w:jc w:val="center"/>
      </w:pPr>
      <w:r>
        <w:rPr>
          <w:b/>
        </w:rPr>
        <w:t xml:space="preserve"> </w:t>
      </w:r>
    </w:p>
    <w:p w14:paraId="488BAB8B" w14:textId="77777777" w:rsidR="001016ED" w:rsidRDefault="00000000">
      <w:pPr>
        <w:spacing w:after="12"/>
        <w:ind w:right="8"/>
        <w:jc w:val="center"/>
      </w:pPr>
      <w:r>
        <w:rPr>
          <w:b/>
        </w:rPr>
        <w:t xml:space="preserve">CAPITULO VIII </w:t>
      </w:r>
    </w:p>
    <w:p w14:paraId="3140CB2A" w14:textId="77777777" w:rsidR="001016ED" w:rsidRDefault="00000000">
      <w:pPr>
        <w:spacing w:after="12"/>
        <w:ind w:right="6"/>
        <w:jc w:val="center"/>
      </w:pPr>
      <w:r>
        <w:rPr>
          <w:b/>
        </w:rPr>
        <w:t xml:space="preserve">Del subarriendo </w:t>
      </w:r>
    </w:p>
    <w:p w14:paraId="1DBED1AB" w14:textId="77777777" w:rsidR="001016ED" w:rsidRDefault="00000000">
      <w:pPr>
        <w:spacing w:after="0" w:line="259" w:lineRule="auto"/>
        <w:ind w:left="0" w:firstLine="0"/>
        <w:jc w:val="left"/>
      </w:pPr>
      <w:r>
        <w:t xml:space="preserve"> </w:t>
      </w:r>
    </w:p>
    <w:p w14:paraId="3C7E4492" w14:textId="77777777" w:rsidR="001016ED" w:rsidRDefault="00000000">
      <w:pPr>
        <w:spacing w:after="0" w:line="259" w:lineRule="auto"/>
        <w:ind w:left="0" w:firstLine="0"/>
        <w:jc w:val="left"/>
      </w:pPr>
      <w:r>
        <w:t xml:space="preserve"> </w:t>
      </w:r>
    </w:p>
    <w:p w14:paraId="53195866" w14:textId="77777777" w:rsidR="001016ED" w:rsidRDefault="00000000">
      <w:pPr>
        <w:ind w:left="-5"/>
      </w:pPr>
      <w:r>
        <w:t xml:space="preserve"> </w:t>
      </w:r>
      <w:r>
        <w:rPr>
          <w:b/>
        </w:rPr>
        <w:t>Artículo 2361.-</w:t>
      </w:r>
      <w:r>
        <w:t xml:space="preserve"> El arrendatario no puede subarrendar la cosa arrendada en todo, ni en parte, ni ceder sus derechos sin consentimiento del arrendador; si lo hiciere, responderá solidariamente con el subarrendatario, de los daños y perjuicios. </w:t>
      </w:r>
    </w:p>
    <w:p w14:paraId="0E612636" w14:textId="77777777" w:rsidR="001016ED" w:rsidRDefault="00000000">
      <w:pPr>
        <w:spacing w:after="0" w:line="259" w:lineRule="auto"/>
        <w:ind w:left="0" w:firstLine="0"/>
        <w:jc w:val="left"/>
      </w:pPr>
      <w:r>
        <w:t xml:space="preserve"> </w:t>
      </w:r>
    </w:p>
    <w:p w14:paraId="4003A156" w14:textId="77777777" w:rsidR="001016ED" w:rsidRDefault="00000000">
      <w:pPr>
        <w:ind w:left="-5"/>
      </w:pPr>
      <w:r>
        <w:rPr>
          <w:b/>
        </w:rPr>
        <w:t>Artículo 2362.-</w:t>
      </w:r>
      <w:r>
        <w:t xml:space="preserve"> Si el subarriendo se hiciere en virtud de la autorización general concedida en el contrato, el arrendatario será responsable del arrendador, como si él mismo continuara en el uso o goce de la cosa. </w:t>
      </w:r>
    </w:p>
    <w:p w14:paraId="6651312A" w14:textId="77777777" w:rsidR="001016ED" w:rsidRDefault="00000000">
      <w:pPr>
        <w:spacing w:after="0" w:line="259" w:lineRule="auto"/>
        <w:ind w:left="0" w:firstLine="0"/>
        <w:jc w:val="left"/>
      </w:pPr>
      <w:r>
        <w:t xml:space="preserve"> </w:t>
      </w:r>
    </w:p>
    <w:p w14:paraId="53D7F8B1" w14:textId="77777777" w:rsidR="001016ED" w:rsidRDefault="00000000">
      <w:pPr>
        <w:ind w:left="-5"/>
      </w:pPr>
      <w:r>
        <w:rPr>
          <w:b/>
        </w:rPr>
        <w:t>Artículo 2363.-</w:t>
      </w:r>
      <w:r>
        <w:t xml:space="preserve"> Si el arrendador aprueba expresamente el contrato especial de subarriendo, el subarrendatario queda subrogado en todos los derechos y obligaciones del arrendatario, a no ser que por convenio se acuerde otra cosa. </w:t>
      </w:r>
    </w:p>
    <w:p w14:paraId="1F6C6F60" w14:textId="77777777" w:rsidR="001016ED" w:rsidRDefault="00000000">
      <w:pPr>
        <w:spacing w:after="0" w:line="259" w:lineRule="auto"/>
        <w:ind w:left="0" w:firstLine="0"/>
        <w:jc w:val="left"/>
      </w:pPr>
      <w:r>
        <w:t xml:space="preserve"> </w:t>
      </w:r>
    </w:p>
    <w:p w14:paraId="1DF97DE2" w14:textId="77777777" w:rsidR="001016ED" w:rsidRDefault="00000000">
      <w:pPr>
        <w:spacing w:after="0" w:line="259" w:lineRule="auto"/>
        <w:ind w:left="0" w:firstLine="0"/>
        <w:jc w:val="left"/>
      </w:pPr>
      <w:r>
        <w:t xml:space="preserve"> </w:t>
      </w:r>
    </w:p>
    <w:p w14:paraId="075F0FF0" w14:textId="77777777" w:rsidR="001016ED" w:rsidRDefault="00000000">
      <w:pPr>
        <w:spacing w:after="12"/>
        <w:ind w:right="6"/>
        <w:jc w:val="center"/>
      </w:pPr>
      <w:r>
        <w:rPr>
          <w:b/>
        </w:rPr>
        <w:t xml:space="preserve">CAPITULO IX </w:t>
      </w:r>
    </w:p>
    <w:p w14:paraId="64F30C94" w14:textId="77777777" w:rsidR="001016ED" w:rsidRDefault="00000000">
      <w:pPr>
        <w:spacing w:after="12"/>
        <w:ind w:right="5"/>
        <w:jc w:val="center"/>
      </w:pPr>
      <w:r>
        <w:rPr>
          <w:b/>
        </w:rPr>
        <w:t xml:space="preserve">Del modo de terminar el arrendamiento </w:t>
      </w:r>
    </w:p>
    <w:p w14:paraId="5B3671EA" w14:textId="77777777" w:rsidR="001016ED" w:rsidRDefault="00000000">
      <w:pPr>
        <w:spacing w:after="0" w:line="259" w:lineRule="auto"/>
        <w:ind w:left="0" w:firstLine="0"/>
        <w:jc w:val="left"/>
      </w:pPr>
      <w:r>
        <w:t xml:space="preserve"> </w:t>
      </w:r>
    </w:p>
    <w:p w14:paraId="52BD0A47" w14:textId="77777777" w:rsidR="001016ED" w:rsidRDefault="00000000">
      <w:pPr>
        <w:spacing w:after="0" w:line="259" w:lineRule="auto"/>
        <w:ind w:left="0" w:firstLine="0"/>
        <w:jc w:val="left"/>
      </w:pPr>
      <w:r>
        <w:t xml:space="preserve"> </w:t>
      </w:r>
    </w:p>
    <w:p w14:paraId="394031B1" w14:textId="77777777" w:rsidR="001016ED" w:rsidRDefault="00000000">
      <w:pPr>
        <w:ind w:left="-5"/>
      </w:pPr>
      <w:r>
        <w:rPr>
          <w:b/>
        </w:rPr>
        <w:t xml:space="preserve">Artículo 2364. </w:t>
      </w:r>
      <w:r>
        <w:t xml:space="preserve">El arrendamiento puede terminar: </w:t>
      </w:r>
    </w:p>
    <w:p w14:paraId="6EBF1C5A" w14:textId="77777777" w:rsidR="001016ED" w:rsidRDefault="00000000">
      <w:pPr>
        <w:spacing w:after="0" w:line="259" w:lineRule="auto"/>
        <w:ind w:left="0" w:firstLine="0"/>
        <w:jc w:val="left"/>
      </w:pPr>
      <w:r>
        <w:t xml:space="preserve"> </w:t>
      </w:r>
    </w:p>
    <w:p w14:paraId="34AFACB8" w14:textId="77777777" w:rsidR="001016ED" w:rsidRDefault="00000000">
      <w:pPr>
        <w:numPr>
          <w:ilvl w:val="0"/>
          <w:numId w:val="172"/>
        </w:numPr>
        <w:ind w:hanging="453"/>
      </w:pPr>
      <w:r>
        <w:t xml:space="preserve">Por haberse cumplido el plazo fijado en el contrato o por la ley; o por estar satisfecho el objeto para que la cosa fué arrendada, </w:t>
      </w:r>
    </w:p>
    <w:p w14:paraId="5281EAC8" w14:textId="77777777" w:rsidR="001016ED" w:rsidRDefault="00000000">
      <w:pPr>
        <w:spacing w:after="0" w:line="259" w:lineRule="auto"/>
        <w:ind w:left="0" w:firstLine="0"/>
        <w:jc w:val="left"/>
      </w:pPr>
      <w:r>
        <w:t xml:space="preserve"> </w:t>
      </w:r>
    </w:p>
    <w:p w14:paraId="5D18CFA0" w14:textId="77777777" w:rsidR="001016ED" w:rsidRDefault="00000000">
      <w:pPr>
        <w:numPr>
          <w:ilvl w:val="0"/>
          <w:numId w:val="172"/>
        </w:numPr>
        <w:ind w:hanging="453"/>
      </w:pPr>
      <w:r>
        <w:t xml:space="preserve">Por convenio expreso; </w:t>
      </w:r>
    </w:p>
    <w:p w14:paraId="1BE20638" w14:textId="77777777" w:rsidR="001016ED" w:rsidRDefault="00000000">
      <w:pPr>
        <w:spacing w:after="0" w:line="259" w:lineRule="auto"/>
        <w:ind w:left="0" w:firstLine="0"/>
        <w:jc w:val="left"/>
      </w:pPr>
      <w:r>
        <w:t xml:space="preserve"> </w:t>
      </w:r>
    </w:p>
    <w:p w14:paraId="491544B2" w14:textId="77777777" w:rsidR="001016ED" w:rsidRDefault="00000000">
      <w:pPr>
        <w:numPr>
          <w:ilvl w:val="0"/>
          <w:numId w:val="172"/>
        </w:numPr>
        <w:ind w:hanging="453"/>
      </w:pPr>
      <w:r>
        <w:t xml:space="preserve">Por nulidad; </w:t>
      </w:r>
    </w:p>
    <w:p w14:paraId="4FF93CE6" w14:textId="77777777" w:rsidR="001016ED" w:rsidRDefault="00000000">
      <w:pPr>
        <w:spacing w:after="0" w:line="259" w:lineRule="auto"/>
        <w:ind w:left="0" w:firstLine="0"/>
        <w:jc w:val="left"/>
      </w:pPr>
      <w:r>
        <w:t xml:space="preserve"> </w:t>
      </w:r>
    </w:p>
    <w:p w14:paraId="27A23466" w14:textId="77777777" w:rsidR="001016ED" w:rsidRDefault="00000000">
      <w:pPr>
        <w:numPr>
          <w:ilvl w:val="0"/>
          <w:numId w:val="172"/>
        </w:numPr>
        <w:ind w:hanging="453"/>
      </w:pPr>
      <w:r>
        <w:t xml:space="preserve">Por rescisión; </w:t>
      </w:r>
    </w:p>
    <w:p w14:paraId="14C0F5AA" w14:textId="77777777" w:rsidR="001016ED" w:rsidRDefault="00000000">
      <w:pPr>
        <w:spacing w:after="0" w:line="259" w:lineRule="auto"/>
        <w:ind w:left="0" w:firstLine="0"/>
        <w:jc w:val="left"/>
      </w:pPr>
      <w:r>
        <w:t xml:space="preserve"> </w:t>
      </w:r>
    </w:p>
    <w:p w14:paraId="499D2E9C" w14:textId="77777777" w:rsidR="001016ED" w:rsidRDefault="00000000">
      <w:pPr>
        <w:numPr>
          <w:ilvl w:val="0"/>
          <w:numId w:val="172"/>
        </w:numPr>
        <w:ind w:hanging="453"/>
      </w:pPr>
      <w:r>
        <w:t xml:space="preserve">Por confusión; </w:t>
      </w:r>
    </w:p>
    <w:p w14:paraId="2E11E4D3" w14:textId="77777777" w:rsidR="001016ED" w:rsidRDefault="00000000">
      <w:pPr>
        <w:spacing w:after="0" w:line="259" w:lineRule="auto"/>
        <w:ind w:left="0" w:firstLine="0"/>
        <w:jc w:val="left"/>
      </w:pPr>
      <w:r>
        <w:t xml:space="preserve"> </w:t>
      </w:r>
    </w:p>
    <w:p w14:paraId="7F84376F" w14:textId="77777777" w:rsidR="001016ED" w:rsidRDefault="00000000">
      <w:pPr>
        <w:numPr>
          <w:ilvl w:val="0"/>
          <w:numId w:val="172"/>
        </w:numPr>
        <w:ind w:hanging="453"/>
      </w:pPr>
      <w:r>
        <w:t xml:space="preserve">Por pérdida o destrucción total de la cosa arrendada, por caso fortuito o fuerza mayor; </w:t>
      </w:r>
    </w:p>
    <w:p w14:paraId="0E4F93CA" w14:textId="77777777" w:rsidR="001016ED" w:rsidRDefault="00000000">
      <w:pPr>
        <w:spacing w:after="0" w:line="259" w:lineRule="auto"/>
        <w:ind w:left="0" w:firstLine="0"/>
        <w:jc w:val="left"/>
      </w:pPr>
      <w:r>
        <w:t xml:space="preserve"> </w:t>
      </w:r>
    </w:p>
    <w:p w14:paraId="1DE5669B" w14:textId="77777777" w:rsidR="001016ED" w:rsidRDefault="00000000">
      <w:pPr>
        <w:numPr>
          <w:ilvl w:val="0"/>
          <w:numId w:val="172"/>
        </w:numPr>
        <w:ind w:hanging="453"/>
      </w:pPr>
      <w:r>
        <w:t xml:space="preserve">Por expropiación de la cosa arrendada hecha por causa de utilidad pública; </w:t>
      </w:r>
    </w:p>
    <w:p w14:paraId="049E00F5" w14:textId="77777777" w:rsidR="001016ED" w:rsidRDefault="00000000">
      <w:pPr>
        <w:spacing w:after="0" w:line="259" w:lineRule="auto"/>
        <w:ind w:left="0" w:firstLine="0"/>
        <w:jc w:val="left"/>
      </w:pPr>
      <w:r>
        <w:t xml:space="preserve"> </w:t>
      </w:r>
    </w:p>
    <w:p w14:paraId="3C9776C5" w14:textId="77777777" w:rsidR="001016ED" w:rsidRDefault="00000000">
      <w:pPr>
        <w:numPr>
          <w:ilvl w:val="0"/>
          <w:numId w:val="172"/>
        </w:numPr>
        <w:ind w:hanging="453"/>
      </w:pPr>
      <w:r>
        <w:t xml:space="preserve">Por evicción de la cosa dada en arrendamiento. </w:t>
      </w:r>
    </w:p>
    <w:p w14:paraId="19B42D26" w14:textId="77777777" w:rsidR="001016ED" w:rsidRDefault="00000000">
      <w:pPr>
        <w:spacing w:after="0" w:line="259" w:lineRule="auto"/>
        <w:ind w:left="0" w:firstLine="0"/>
        <w:jc w:val="left"/>
      </w:pPr>
      <w:r>
        <w:t xml:space="preserve"> </w:t>
      </w:r>
    </w:p>
    <w:p w14:paraId="3034CC85" w14:textId="77777777" w:rsidR="001016ED" w:rsidRDefault="00000000">
      <w:pPr>
        <w:ind w:left="-5"/>
      </w:pPr>
      <w:r>
        <w:rPr>
          <w:b/>
        </w:rPr>
        <w:t>Artículo 2365.-</w:t>
      </w:r>
      <w:r>
        <w:t xml:space="preserve"> Si el arrendamiento se ha hecho por tiempo determinado, concluye en el día prefijado sin necesidad de desahucio. Si no se ha señalado tiempo, se observará lo que disponen los artículos 2359 y 2360. </w:t>
      </w:r>
    </w:p>
    <w:p w14:paraId="7496C941" w14:textId="77777777" w:rsidR="001016ED" w:rsidRDefault="00000000">
      <w:pPr>
        <w:spacing w:after="0" w:line="259" w:lineRule="auto"/>
        <w:ind w:left="0" w:firstLine="0"/>
        <w:jc w:val="left"/>
      </w:pPr>
      <w:r>
        <w:t xml:space="preserve"> </w:t>
      </w:r>
    </w:p>
    <w:p w14:paraId="57B3B2A1" w14:textId="77777777" w:rsidR="001016ED" w:rsidRDefault="00000000">
      <w:pPr>
        <w:ind w:left="-5"/>
      </w:pPr>
      <w:r>
        <w:rPr>
          <w:b/>
        </w:rPr>
        <w:t>Artículo 2366.-</w:t>
      </w:r>
      <w:r>
        <w:t xml:space="preserve"> Vencido al (sic) contrato de arrendamiento, tendrá derecho el arrendatario, siempre que esté al corriente en el pago de las rentas, a que se le prorrogue el contrato hasta por un año. </w:t>
      </w:r>
    </w:p>
    <w:p w14:paraId="23D8B99C" w14:textId="77777777" w:rsidR="001016ED" w:rsidRDefault="00000000">
      <w:pPr>
        <w:spacing w:after="0" w:line="259" w:lineRule="auto"/>
        <w:ind w:left="0" w:firstLine="0"/>
        <w:jc w:val="left"/>
      </w:pPr>
      <w:r>
        <w:t xml:space="preserve"> </w:t>
      </w:r>
    </w:p>
    <w:p w14:paraId="4C555775" w14:textId="77777777" w:rsidR="001016ED" w:rsidRDefault="00000000">
      <w:pPr>
        <w:ind w:left="-5"/>
      </w:pPr>
      <w:r>
        <w:t xml:space="preserve">Quedan exceptuados de la obligación de prorrogar el contrato de arrendamiento, los propietarios que justifiquen su necesidad de habitar la casa o de cultivar la finca cuyo arrendamiento ha vencido. </w:t>
      </w:r>
    </w:p>
    <w:p w14:paraId="01090FC8" w14:textId="77777777" w:rsidR="001016ED" w:rsidRDefault="00000000">
      <w:pPr>
        <w:spacing w:after="0" w:line="259" w:lineRule="auto"/>
        <w:ind w:left="0" w:firstLine="0"/>
        <w:jc w:val="left"/>
      </w:pPr>
      <w:r>
        <w:t xml:space="preserve"> </w:t>
      </w:r>
    </w:p>
    <w:p w14:paraId="53AF0AD3" w14:textId="77777777" w:rsidR="001016ED" w:rsidRDefault="00000000">
      <w:pPr>
        <w:ind w:left="-5"/>
      </w:pPr>
      <w:r>
        <w:rPr>
          <w:b/>
        </w:rPr>
        <w:t>Artículo 2367.-</w:t>
      </w:r>
      <w:r>
        <w:t xml:space="preserve"> Si después de terminado el arrendamiento y su prórroga, si la hubo, continúa el arrendatario sin oposición en el goce y uso del predio, y éste es rústico, se entenderá renovado el contrato por otro año. </w:t>
      </w:r>
    </w:p>
    <w:p w14:paraId="7D3F3012" w14:textId="77777777" w:rsidR="001016ED" w:rsidRDefault="00000000">
      <w:pPr>
        <w:spacing w:after="0" w:line="259" w:lineRule="auto"/>
        <w:ind w:left="0" w:firstLine="0"/>
        <w:jc w:val="left"/>
      </w:pPr>
      <w:r>
        <w:t xml:space="preserve"> </w:t>
      </w:r>
    </w:p>
    <w:p w14:paraId="7C240BA9" w14:textId="77777777" w:rsidR="001016ED" w:rsidRDefault="00000000">
      <w:pPr>
        <w:ind w:left="-5"/>
      </w:pPr>
      <w:r>
        <w:rPr>
          <w:b/>
        </w:rPr>
        <w:t>Artículo 2368.-</w:t>
      </w:r>
      <w:r>
        <w:t xml:space="preserve"> En el caso del artículo anterior, si el predio fuere urbano, el arrendamiento continuará por tiempo indefinido; y el arrendatario deberá pagar la renta que corresponda al tiempo que exceda al del contrato, con arreglo a lo que pagaba. </w:t>
      </w:r>
    </w:p>
    <w:p w14:paraId="0DE04C9B" w14:textId="77777777" w:rsidR="001016ED" w:rsidRDefault="00000000">
      <w:pPr>
        <w:spacing w:after="0" w:line="259" w:lineRule="auto"/>
        <w:ind w:left="0" w:firstLine="0"/>
        <w:jc w:val="left"/>
      </w:pPr>
      <w:r>
        <w:t xml:space="preserve"> </w:t>
      </w:r>
    </w:p>
    <w:p w14:paraId="70E793AC" w14:textId="77777777" w:rsidR="001016ED" w:rsidRDefault="00000000">
      <w:pPr>
        <w:ind w:left="-5"/>
      </w:pPr>
      <w:r>
        <w:rPr>
          <w:b/>
        </w:rPr>
        <w:t>Artículo 2369.-</w:t>
      </w:r>
      <w:r>
        <w:t xml:space="preserve"> Cuando haya próroga (sic) en el contrato de arrendamiento, y en los casos de que hablan los dos artículos anteriores, cesan las obligaciones otorgadas por un tercero para la seguridad del arrendamiento, salvo convenio en contrario. </w:t>
      </w:r>
    </w:p>
    <w:p w14:paraId="7F19249E" w14:textId="77777777" w:rsidR="001016ED" w:rsidRDefault="00000000">
      <w:pPr>
        <w:spacing w:after="0" w:line="259" w:lineRule="auto"/>
        <w:ind w:left="0" w:firstLine="0"/>
        <w:jc w:val="left"/>
      </w:pPr>
      <w:r>
        <w:t xml:space="preserve"> </w:t>
      </w:r>
    </w:p>
    <w:p w14:paraId="029EBA69" w14:textId="77777777" w:rsidR="001016ED" w:rsidRDefault="00000000">
      <w:pPr>
        <w:ind w:left="-5"/>
      </w:pPr>
      <w:r>
        <w:rPr>
          <w:b/>
        </w:rPr>
        <w:t>Artículo 2370.-</w:t>
      </w:r>
      <w:r>
        <w:t xml:space="preserve"> El arrendador puede exigir la rescisión del contrato: </w:t>
      </w:r>
    </w:p>
    <w:p w14:paraId="1E620F1C" w14:textId="77777777" w:rsidR="001016ED" w:rsidRDefault="00000000">
      <w:pPr>
        <w:spacing w:after="0" w:line="259" w:lineRule="auto"/>
        <w:ind w:left="0" w:firstLine="0"/>
        <w:jc w:val="left"/>
      </w:pPr>
      <w:r>
        <w:t xml:space="preserve"> </w:t>
      </w:r>
    </w:p>
    <w:p w14:paraId="32EA6B29" w14:textId="77777777" w:rsidR="001016ED" w:rsidRDefault="00000000">
      <w:pPr>
        <w:numPr>
          <w:ilvl w:val="0"/>
          <w:numId w:val="173"/>
        </w:numPr>
        <w:ind w:hanging="307"/>
      </w:pPr>
      <w:r>
        <w:t xml:space="preserve">Por la falta de pago de la renta en los términos prevenidos en los artículos 2327 y 2329; </w:t>
      </w:r>
    </w:p>
    <w:p w14:paraId="661DC109" w14:textId="77777777" w:rsidR="001016ED" w:rsidRDefault="00000000">
      <w:pPr>
        <w:spacing w:after="0" w:line="259" w:lineRule="auto"/>
        <w:ind w:left="0" w:firstLine="0"/>
        <w:jc w:val="left"/>
      </w:pPr>
      <w:r>
        <w:t xml:space="preserve"> </w:t>
      </w:r>
    </w:p>
    <w:p w14:paraId="1E835881" w14:textId="77777777" w:rsidR="001016ED" w:rsidRDefault="00000000">
      <w:pPr>
        <w:numPr>
          <w:ilvl w:val="0"/>
          <w:numId w:val="173"/>
        </w:numPr>
        <w:ind w:hanging="307"/>
      </w:pPr>
      <w:r>
        <w:t xml:space="preserve">Por usarse la cosa en contravención a lo dispuesto en la fracción III del artículo 2300; </w:t>
      </w:r>
    </w:p>
    <w:p w14:paraId="2FE7055C" w14:textId="77777777" w:rsidR="001016ED" w:rsidRDefault="00000000">
      <w:pPr>
        <w:spacing w:after="0" w:line="259" w:lineRule="auto"/>
        <w:ind w:left="0" w:firstLine="0"/>
        <w:jc w:val="left"/>
      </w:pPr>
      <w:r>
        <w:t xml:space="preserve"> </w:t>
      </w:r>
    </w:p>
    <w:p w14:paraId="4CC5729D" w14:textId="77777777" w:rsidR="001016ED" w:rsidRDefault="00000000">
      <w:pPr>
        <w:numPr>
          <w:ilvl w:val="0"/>
          <w:numId w:val="173"/>
        </w:numPr>
        <w:ind w:hanging="307"/>
      </w:pPr>
      <w:r>
        <w:t xml:space="preserve">Por el subarriendo de la cosa en contravención a lo dispuesto en el artículo 2361. </w:t>
      </w:r>
    </w:p>
    <w:p w14:paraId="4DCAC2DB" w14:textId="77777777" w:rsidR="001016ED" w:rsidRDefault="00000000">
      <w:pPr>
        <w:spacing w:after="0" w:line="259" w:lineRule="auto"/>
        <w:ind w:left="0" w:firstLine="0"/>
        <w:jc w:val="left"/>
      </w:pPr>
      <w:r>
        <w:t xml:space="preserve"> </w:t>
      </w:r>
    </w:p>
    <w:p w14:paraId="76A232E2" w14:textId="77777777" w:rsidR="001016ED" w:rsidRDefault="00000000">
      <w:pPr>
        <w:ind w:left="-5"/>
      </w:pPr>
      <w:r>
        <w:rPr>
          <w:b/>
        </w:rPr>
        <w:t>Artículo 2371.-</w:t>
      </w:r>
      <w:r>
        <w:t xml:space="preserve"> En los casos del artículo 2320 el arrendatario podrá rescindir el contrato cuando la pérdida del uso fuere total, y aun cuando fuere parcial si la reparación durare más de dos meses. </w:t>
      </w:r>
    </w:p>
    <w:p w14:paraId="4786F473" w14:textId="77777777" w:rsidR="001016ED" w:rsidRDefault="00000000">
      <w:pPr>
        <w:spacing w:after="0" w:line="259" w:lineRule="auto"/>
        <w:ind w:left="0" w:firstLine="0"/>
        <w:jc w:val="left"/>
      </w:pPr>
      <w:r>
        <w:t xml:space="preserve"> </w:t>
      </w:r>
    </w:p>
    <w:p w14:paraId="1F5CAC6E" w14:textId="77777777" w:rsidR="001016ED" w:rsidRDefault="00000000">
      <w:pPr>
        <w:ind w:left="-5"/>
      </w:pPr>
      <w:r>
        <w:rPr>
          <w:b/>
        </w:rPr>
        <w:t>Artículo 2372.-</w:t>
      </w:r>
      <w:r>
        <w:t xml:space="preserve"> Si el arrendatario no hiciere uso del derecho que para rescindir el contrato le concede el artículo anterior, hecha la reparación continuará en el uso de la cosa, pagando la misma renta hasta que termine el plazo del arrendamiento. </w:t>
      </w:r>
    </w:p>
    <w:p w14:paraId="414FCAD5" w14:textId="77777777" w:rsidR="001016ED" w:rsidRDefault="00000000">
      <w:pPr>
        <w:spacing w:after="0" w:line="259" w:lineRule="auto"/>
        <w:ind w:left="0" w:firstLine="0"/>
        <w:jc w:val="left"/>
      </w:pPr>
      <w:r>
        <w:t xml:space="preserve"> </w:t>
      </w:r>
    </w:p>
    <w:p w14:paraId="2D25232C" w14:textId="77777777" w:rsidR="001016ED" w:rsidRDefault="00000000">
      <w:pPr>
        <w:ind w:left="-5"/>
      </w:pPr>
      <w:r>
        <w:rPr>
          <w:b/>
        </w:rPr>
        <w:t>Artículo 2373.-</w:t>
      </w:r>
      <w:r>
        <w:t xml:space="preserve"> Si el arrendador, sin motivo fundado, se opone al subarriendo que con derecho pretende hacer el arrendatario, podrá éste pedir la rescisión del contrato. </w:t>
      </w:r>
    </w:p>
    <w:p w14:paraId="04C32801" w14:textId="77777777" w:rsidR="001016ED" w:rsidRDefault="00000000">
      <w:pPr>
        <w:spacing w:after="0" w:line="259" w:lineRule="auto"/>
        <w:ind w:left="0" w:firstLine="0"/>
        <w:jc w:val="left"/>
      </w:pPr>
      <w:r>
        <w:t xml:space="preserve"> </w:t>
      </w:r>
    </w:p>
    <w:p w14:paraId="4DE259BF" w14:textId="77777777" w:rsidR="001016ED" w:rsidRDefault="00000000">
      <w:pPr>
        <w:ind w:left="-5"/>
      </w:pPr>
      <w:r>
        <w:rPr>
          <w:b/>
        </w:rPr>
        <w:t>Artículo 2374.-</w:t>
      </w:r>
      <w: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 </w:t>
      </w:r>
    </w:p>
    <w:p w14:paraId="7F99D4BE" w14:textId="77777777" w:rsidR="001016ED" w:rsidRDefault="00000000">
      <w:pPr>
        <w:spacing w:after="0" w:line="259" w:lineRule="auto"/>
        <w:ind w:left="0" w:firstLine="0"/>
        <w:jc w:val="left"/>
      </w:pPr>
      <w:r>
        <w:t xml:space="preserve"> </w:t>
      </w:r>
    </w:p>
    <w:p w14:paraId="4B836D7E" w14:textId="77777777" w:rsidR="001016ED" w:rsidRDefault="00000000">
      <w:pPr>
        <w:ind w:left="-5"/>
      </w:pPr>
      <w:r>
        <w:rPr>
          <w:b/>
        </w:rPr>
        <w:t>Artículo 2375.-</w:t>
      </w:r>
      <w:r>
        <w:t xml:space="preserve"> En el caso del artículo anterior se observará lo que dispone el artículo 2367 si el predio fuere rústico, y si fuere urbano, lo que previene el artículo 2368. </w:t>
      </w:r>
    </w:p>
    <w:p w14:paraId="0C0C46FB" w14:textId="77777777" w:rsidR="001016ED" w:rsidRDefault="00000000">
      <w:pPr>
        <w:spacing w:after="0" w:line="259" w:lineRule="auto"/>
        <w:ind w:left="0" w:firstLine="0"/>
        <w:jc w:val="left"/>
      </w:pPr>
      <w:r>
        <w:t xml:space="preserve"> </w:t>
      </w:r>
    </w:p>
    <w:p w14:paraId="4E0BB43E" w14:textId="77777777" w:rsidR="001016ED" w:rsidRDefault="00000000">
      <w:pPr>
        <w:ind w:left="-5"/>
      </w:pPr>
      <w:r>
        <w:rPr>
          <w:b/>
        </w:rPr>
        <w:t>Artículo 2376.-</w:t>
      </w:r>
      <w:r>
        <w:t xml:space="preserve"> Si el predio dado en arrendamiento fuere enajenado judicialmente, el contrato de arrendamiento subsistirá, a menos que aparezca que se celebró dentro de los sesenta días anteriores al secuestro de la finca, en cuyo caso el arrendamiento podrá darse por concluído. </w:t>
      </w:r>
    </w:p>
    <w:p w14:paraId="320E9D0B" w14:textId="77777777" w:rsidR="001016ED" w:rsidRDefault="00000000">
      <w:pPr>
        <w:spacing w:after="0" w:line="259" w:lineRule="auto"/>
        <w:ind w:left="0" w:firstLine="0"/>
        <w:jc w:val="left"/>
      </w:pPr>
      <w:r>
        <w:t xml:space="preserve"> </w:t>
      </w:r>
    </w:p>
    <w:p w14:paraId="75AB85C3" w14:textId="77777777" w:rsidR="001016ED" w:rsidRDefault="00000000">
      <w:pPr>
        <w:ind w:left="-5"/>
      </w:pPr>
      <w:r>
        <w:rPr>
          <w:b/>
        </w:rPr>
        <w:t>Artículo 2377.-</w:t>
      </w:r>
      <w:r>
        <w:t xml:space="preserve"> En los casos de expropiación y de ejecución judicial, se observará lo dispuesto en los artículos 2338 y 2339. </w:t>
      </w:r>
    </w:p>
    <w:p w14:paraId="503770B7" w14:textId="77777777" w:rsidR="001016ED" w:rsidRDefault="00000000">
      <w:pPr>
        <w:spacing w:after="0" w:line="259" w:lineRule="auto"/>
        <w:ind w:left="53" w:firstLine="0"/>
        <w:jc w:val="center"/>
      </w:pPr>
      <w:r>
        <w:rPr>
          <w:b/>
        </w:rPr>
        <w:t xml:space="preserve"> </w:t>
      </w:r>
    </w:p>
    <w:p w14:paraId="79EC0574" w14:textId="77777777" w:rsidR="001016ED" w:rsidRDefault="00000000">
      <w:pPr>
        <w:spacing w:after="0" w:line="259" w:lineRule="auto"/>
        <w:ind w:left="53" w:firstLine="0"/>
        <w:jc w:val="center"/>
      </w:pPr>
      <w:r>
        <w:rPr>
          <w:b/>
        </w:rPr>
        <w:t xml:space="preserve"> </w:t>
      </w:r>
    </w:p>
    <w:p w14:paraId="6E9A1F56" w14:textId="77777777" w:rsidR="001016ED" w:rsidRDefault="00000000">
      <w:pPr>
        <w:spacing w:after="12"/>
        <w:ind w:right="6"/>
        <w:jc w:val="center"/>
      </w:pPr>
      <w:r>
        <w:rPr>
          <w:b/>
        </w:rPr>
        <w:t xml:space="preserve">TITULO SEPTIMO </w:t>
      </w:r>
    </w:p>
    <w:p w14:paraId="29B10B2C" w14:textId="77777777" w:rsidR="001016ED" w:rsidRDefault="00000000">
      <w:pPr>
        <w:spacing w:after="12"/>
        <w:ind w:right="6"/>
        <w:jc w:val="center"/>
      </w:pPr>
      <w:r>
        <w:rPr>
          <w:b/>
        </w:rPr>
        <w:t xml:space="preserve">Del comodato </w:t>
      </w:r>
    </w:p>
    <w:p w14:paraId="0806643D" w14:textId="77777777" w:rsidR="001016ED" w:rsidRDefault="00000000">
      <w:pPr>
        <w:spacing w:after="0" w:line="259" w:lineRule="auto"/>
        <w:ind w:left="0" w:firstLine="0"/>
        <w:jc w:val="left"/>
      </w:pPr>
      <w:r>
        <w:t xml:space="preserve"> </w:t>
      </w:r>
    </w:p>
    <w:p w14:paraId="7840360C" w14:textId="77777777" w:rsidR="001016ED" w:rsidRDefault="00000000">
      <w:pPr>
        <w:spacing w:after="0" w:line="259" w:lineRule="auto"/>
        <w:ind w:left="0" w:firstLine="0"/>
        <w:jc w:val="left"/>
      </w:pPr>
      <w:r>
        <w:t xml:space="preserve"> </w:t>
      </w:r>
    </w:p>
    <w:p w14:paraId="52666BE9" w14:textId="77777777" w:rsidR="001016ED" w:rsidRDefault="00000000">
      <w:pPr>
        <w:ind w:left="-5"/>
      </w:pPr>
      <w:r>
        <w:rPr>
          <w:b/>
        </w:rPr>
        <w:t>Artículo 2378.-</w:t>
      </w:r>
      <w:r>
        <w:t xml:space="preserve"> El comodato es un contrato por el cual uno de los contratantes se obliga a conceder gratuitamente el uso de una cosa no fungible, y el otro contratante a restituirla individualmente. </w:t>
      </w:r>
    </w:p>
    <w:p w14:paraId="3E46A5BB" w14:textId="77777777" w:rsidR="001016ED" w:rsidRDefault="00000000">
      <w:pPr>
        <w:spacing w:after="0" w:line="259" w:lineRule="auto"/>
        <w:ind w:left="0" w:firstLine="0"/>
        <w:jc w:val="left"/>
      </w:pPr>
      <w:r>
        <w:t xml:space="preserve"> </w:t>
      </w:r>
    </w:p>
    <w:p w14:paraId="3750D9D7" w14:textId="77777777" w:rsidR="001016ED" w:rsidRDefault="00000000">
      <w:pPr>
        <w:ind w:left="-5"/>
      </w:pPr>
      <w:r>
        <w:rPr>
          <w:b/>
        </w:rPr>
        <w:t>Artículo 2379.-</w:t>
      </w:r>
      <w:r>
        <w:t xml:space="preserve"> Cuando el préstamo tuviere por objeto cosas consumibles, sólo será comodato si ellas fuesen prestadas como no fungibles, es decir, para ser restituídas idénticamente. </w:t>
      </w:r>
    </w:p>
    <w:p w14:paraId="33C1DDF4" w14:textId="77777777" w:rsidR="001016ED" w:rsidRDefault="00000000">
      <w:pPr>
        <w:spacing w:after="0" w:line="259" w:lineRule="auto"/>
        <w:ind w:left="0" w:firstLine="0"/>
        <w:jc w:val="left"/>
      </w:pPr>
      <w:r>
        <w:t xml:space="preserve"> </w:t>
      </w:r>
    </w:p>
    <w:p w14:paraId="2F6CB31B" w14:textId="77777777" w:rsidR="001016ED" w:rsidRDefault="00000000">
      <w:pPr>
        <w:ind w:left="-5"/>
      </w:pPr>
      <w:r>
        <w:rPr>
          <w:b/>
        </w:rPr>
        <w:t>Artículo 2380.-</w:t>
      </w:r>
      <w:r>
        <w:t xml:space="preserve"> Los tutores, curadores y en general todos los administradores de bienes ajenos, no podrán dar en comodato, sin autorización especial, los bienes confiados a su guarda. </w:t>
      </w:r>
    </w:p>
    <w:p w14:paraId="781FE800" w14:textId="77777777" w:rsidR="001016ED" w:rsidRDefault="00000000">
      <w:pPr>
        <w:spacing w:after="0" w:line="259" w:lineRule="auto"/>
        <w:ind w:left="0" w:firstLine="0"/>
        <w:jc w:val="left"/>
      </w:pPr>
      <w:r>
        <w:t xml:space="preserve"> </w:t>
      </w:r>
    </w:p>
    <w:p w14:paraId="7B1435FE" w14:textId="77777777" w:rsidR="001016ED" w:rsidRDefault="00000000">
      <w:pPr>
        <w:ind w:left="-5"/>
      </w:pPr>
      <w:r>
        <w:rPr>
          <w:b/>
        </w:rPr>
        <w:t>Artículo 2381.-</w:t>
      </w:r>
      <w:r>
        <w:t xml:space="preserve"> Sin permiso del comodante no puede el comodatario conceder a un tercero el uso de la cosa entregada en comodato. </w:t>
      </w:r>
    </w:p>
    <w:p w14:paraId="516843FD" w14:textId="77777777" w:rsidR="001016ED" w:rsidRDefault="00000000">
      <w:pPr>
        <w:spacing w:after="0" w:line="259" w:lineRule="auto"/>
        <w:ind w:left="0" w:firstLine="0"/>
        <w:jc w:val="left"/>
      </w:pPr>
      <w:r>
        <w:t xml:space="preserve"> </w:t>
      </w:r>
    </w:p>
    <w:p w14:paraId="28051E59" w14:textId="77777777" w:rsidR="001016ED" w:rsidRDefault="00000000">
      <w:pPr>
        <w:ind w:left="-5"/>
      </w:pPr>
      <w:r>
        <w:rPr>
          <w:b/>
        </w:rPr>
        <w:t>Artículo 2382.</w:t>
      </w:r>
      <w:r>
        <w:rPr>
          <w:b/>
        </w:rPr>
        <w:tab/>
      </w:r>
      <w:r>
        <w:t xml:space="preserve">El comodatario adquiere el uso, pero no los frutos de accesiones de cosa prestada. </w:t>
      </w:r>
    </w:p>
    <w:p w14:paraId="676A0336" w14:textId="77777777" w:rsidR="001016ED" w:rsidRDefault="00000000">
      <w:pPr>
        <w:spacing w:after="0" w:line="259" w:lineRule="auto"/>
        <w:ind w:left="0" w:firstLine="0"/>
        <w:jc w:val="left"/>
      </w:pPr>
      <w:r>
        <w:t xml:space="preserve"> </w:t>
      </w:r>
    </w:p>
    <w:p w14:paraId="690A2860" w14:textId="77777777" w:rsidR="001016ED" w:rsidRDefault="00000000">
      <w:pPr>
        <w:ind w:left="-5"/>
      </w:pPr>
      <w:r>
        <w:rPr>
          <w:b/>
        </w:rPr>
        <w:t>Artículo 2383.-</w:t>
      </w:r>
      <w:r>
        <w:t xml:space="preserve"> El comodatario está obligado a poner toda diligencia en la conservación de la cosa, y es responsable de todo deterioro que ella sufra por su culpa. </w:t>
      </w:r>
    </w:p>
    <w:p w14:paraId="45BBCB15" w14:textId="77777777" w:rsidR="001016ED" w:rsidRDefault="00000000">
      <w:pPr>
        <w:spacing w:after="0" w:line="259" w:lineRule="auto"/>
        <w:ind w:left="0" w:firstLine="0"/>
        <w:jc w:val="left"/>
      </w:pPr>
      <w:r>
        <w:t xml:space="preserve"> </w:t>
      </w:r>
    </w:p>
    <w:p w14:paraId="506AC729" w14:textId="77777777" w:rsidR="001016ED" w:rsidRDefault="00000000">
      <w:pPr>
        <w:ind w:left="-5"/>
      </w:pPr>
      <w:r>
        <w:rPr>
          <w:b/>
        </w:rPr>
        <w:t>Artículo 2384.-</w:t>
      </w:r>
      <w:r>
        <w:t xml:space="preserve"> Si el deterioro es tal que la cosa no sea susceptible de emplearse en su uso ordinario, podrá el comodante exigir el valor anterior de ella, abandonando su propiedad al comodatario. </w:t>
      </w:r>
    </w:p>
    <w:p w14:paraId="2B674444" w14:textId="77777777" w:rsidR="001016ED" w:rsidRDefault="00000000">
      <w:pPr>
        <w:spacing w:after="0" w:line="259" w:lineRule="auto"/>
        <w:ind w:left="0" w:firstLine="0"/>
        <w:jc w:val="left"/>
      </w:pPr>
      <w:r>
        <w:t xml:space="preserve"> </w:t>
      </w:r>
    </w:p>
    <w:p w14:paraId="33B2AC69" w14:textId="77777777" w:rsidR="001016ED" w:rsidRDefault="00000000">
      <w:pPr>
        <w:ind w:left="-5"/>
      </w:pPr>
      <w:r>
        <w:rPr>
          <w:b/>
        </w:rPr>
        <w:t>Artículo 2385.-</w:t>
      </w:r>
      <w:r>
        <w:t xml:space="preserve"> El comodatario responde de la pérdida de la cosa si la emplea en uso diverso o por más tiempo del convenido, aun cuando aquélla sobrevenga por caso fortuito. </w:t>
      </w:r>
    </w:p>
    <w:p w14:paraId="688D0B76" w14:textId="77777777" w:rsidR="001016ED" w:rsidRDefault="00000000">
      <w:pPr>
        <w:spacing w:after="0" w:line="259" w:lineRule="auto"/>
        <w:ind w:left="0" w:firstLine="0"/>
        <w:jc w:val="left"/>
      </w:pPr>
      <w:r>
        <w:t xml:space="preserve"> </w:t>
      </w:r>
    </w:p>
    <w:p w14:paraId="05FDAD79" w14:textId="77777777" w:rsidR="001016ED" w:rsidRDefault="00000000">
      <w:pPr>
        <w:ind w:left="-5"/>
      </w:pPr>
      <w:r>
        <w:rPr>
          <w:b/>
        </w:rPr>
        <w:t>Artículo 2386.-</w:t>
      </w:r>
      <w:r>
        <w:t xml:space="preserve"> Si la cosa perece por caso fortuito, de que el comodatario haya podido garantizarla empleando la suya propia, o si no pudiendo conservar más que una de las dos, ha preferido la suya, responde de la pérdida de la otra. </w:t>
      </w:r>
    </w:p>
    <w:p w14:paraId="6FF4BB3E" w14:textId="77777777" w:rsidR="001016ED" w:rsidRDefault="00000000">
      <w:pPr>
        <w:spacing w:after="0" w:line="259" w:lineRule="auto"/>
        <w:ind w:left="0" w:firstLine="0"/>
        <w:jc w:val="left"/>
      </w:pPr>
      <w:r>
        <w:t xml:space="preserve"> </w:t>
      </w:r>
    </w:p>
    <w:p w14:paraId="1AC033E2" w14:textId="77777777" w:rsidR="001016ED" w:rsidRDefault="00000000">
      <w:pPr>
        <w:ind w:left="-5"/>
      </w:pPr>
      <w:r>
        <w:rPr>
          <w:b/>
        </w:rPr>
        <w:t>Artículo</w:t>
      </w:r>
      <w:r>
        <w:t xml:space="preserve"> </w:t>
      </w:r>
      <w:r>
        <w:rPr>
          <w:b/>
        </w:rPr>
        <w:t>2387.-</w:t>
      </w:r>
      <w:r>
        <w:t xml:space="preserve"> Si la cosa ha sido estimada al prestarla, su pérdida, aun cuando sobrevenga por caso fortuito, es de cuenta del comodatario, quien deberá entregar el precio, si no hay convenio expreso en contrario. </w:t>
      </w:r>
    </w:p>
    <w:p w14:paraId="5A933067" w14:textId="77777777" w:rsidR="001016ED" w:rsidRDefault="00000000">
      <w:pPr>
        <w:spacing w:after="0" w:line="259" w:lineRule="auto"/>
        <w:ind w:left="0" w:firstLine="0"/>
        <w:jc w:val="left"/>
      </w:pPr>
      <w:r>
        <w:t xml:space="preserve"> </w:t>
      </w:r>
    </w:p>
    <w:p w14:paraId="5BB4CE4F" w14:textId="77777777" w:rsidR="001016ED" w:rsidRDefault="00000000">
      <w:pPr>
        <w:ind w:left="-5"/>
      </w:pPr>
      <w:r>
        <w:rPr>
          <w:b/>
        </w:rPr>
        <w:t>Artículo 2388.-</w:t>
      </w:r>
      <w:r>
        <w:t xml:space="preserve"> Si la cosa se deteriora por el solo efecto del uso para que fué prestada, y sin culpa del comodatario, no es éste responsable del deterioro. </w:t>
      </w:r>
    </w:p>
    <w:p w14:paraId="425BA64F" w14:textId="77777777" w:rsidR="001016ED" w:rsidRDefault="00000000">
      <w:pPr>
        <w:spacing w:after="0" w:line="259" w:lineRule="auto"/>
        <w:ind w:left="0" w:firstLine="0"/>
        <w:jc w:val="left"/>
      </w:pPr>
      <w:r>
        <w:t xml:space="preserve"> </w:t>
      </w:r>
    </w:p>
    <w:p w14:paraId="5107F6F8" w14:textId="77777777" w:rsidR="001016ED" w:rsidRDefault="00000000">
      <w:pPr>
        <w:ind w:left="-5"/>
      </w:pPr>
      <w:r>
        <w:rPr>
          <w:b/>
        </w:rPr>
        <w:t>Artículo 2389.-</w:t>
      </w:r>
      <w:r>
        <w:t xml:space="preserve"> El comodatario no tiene derecho para repetir el importe de los gastos ordinarios que se necesiten para el uso y la conservación de la cosa prestada. </w:t>
      </w:r>
    </w:p>
    <w:p w14:paraId="399A72DE" w14:textId="77777777" w:rsidR="001016ED" w:rsidRDefault="00000000">
      <w:pPr>
        <w:spacing w:after="0" w:line="259" w:lineRule="auto"/>
        <w:ind w:left="0" w:firstLine="0"/>
        <w:jc w:val="left"/>
      </w:pPr>
      <w:r>
        <w:t xml:space="preserve"> </w:t>
      </w:r>
    </w:p>
    <w:p w14:paraId="75358244" w14:textId="77777777" w:rsidR="001016ED" w:rsidRDefault="00000000">
      <w:pPr>
        <w:ind w:left="-5"/>
      </w:pPr>
      <w:r>
        <w:rPr>
          <w:b/>
        </w:rPr>
        <w:t>Artículo 2390.-</w:t>
      </w:r>
      <w:r>
        <w:t xml:space="preserve"> Tampoco tiene derecho el comodatario para retener la cosa a pretexto de lo que por expensas o por cualquier otra cosa le deba el dueño. </w:t>
      </w:r>
    </w:p>
    <w:p w14:paraId="20D35FD1" w14:textId="77777777" w:rsidR="001016ED" w:rsidRDefault="00000000">
      <w:pPr>
        <w:spacing w:after="0" w:line="259" w:lineRule="auto"/>
        <w:ind w:left="0" w:firstLine="0"/>
        <w:jc w:val="left"/>
      </w:pPr>
      <w:r>
        <w:t xml:space="preserve"> </w:t>
      </w:r>
    </w:p>
    <w:p w14:paraId="680FAB2B" w14:textId="77777777" w:rsidR="001016ED" w:rsidRDefault="00000000">
      <w:pPr>
        <w:ind w:left="-5"/>
      </w:pPr>
      <w:r>
        <w:rPr>
          <w:b/>
        </w:rPr>
        <w:t>Artículo 2391</w:t>
      </w:r>
      <w:r>
        <w:t xml:space="preserve">.- Siendo dos o más los comodatarios están sujetos solidariamente a las mismas obligaciones. </w:t>
      </w:r>
    </w:p>
    <w:p w14:paraId="3C266D15" w14:textId="77777777" w:rsidR="001016ED" w:rsidRDefault="00000000">
      <w:pPr>
        <w:spacing w:after="0" w:line="259" w:lineRule="auto"/>
        <w:ind w:left="0" w:firstLine="0"/>
        <w:jc w:val="left"/>
      </w:pPr>
      <w:r>
        <w:t xml:space="preserve"> </w:t>
      </w:r>
    </w:p>
    <w:p w14:paraId="29339E04" w14:textId="77777777" w:rsidR="001016ED" w:rsidRDefault="00000000">
      <w:pPr>
        <w:ind w:left="-5"/>
      </w:pPr>
      <w:r>
        <w:rPr>
          <w:b/>
        </w:rPr>
        <w:t>Artículo 2392.-</w:t>
      </w:r>
      <w:r>
        <w:t xml:space="preserve"> Si no se ha determinado el uso o el plazo del préstamo, el comodante podrá exigir la cosa cuando le pareciere. En este caso, la prueba de haber convenido uso o plazo, incumbe al comodatario. </w:t>
      </w:r>
    </w:p>
    <w:p w14:paraId="3C41BBB2" w14:textId="77777777" w:rsidR="001016ED" w:rsidRDefault="00000000">
      <w:pPr>
        <w:spacing w:after="0" w:line="259" w:lineRule="auto"/>
        <w:ind w:left="0" w:firstLine="0"/>
        <w:jc w:val="left"/>
      </w:pPr>
      <w:r>
        <w:t xml:space="preserve"> </w:t>
      </w:r>
    </w:p>
    <w:p w14:paraId="40CA7700" w14:textId="77777777" w:rsidR="001016ED" w:rsidRDefault="00000000">
      <w:pPr>
        <w:ind w:left="-5"/>
      </w:pPr>
      <w:r>
        <w:rPr>
          <w:b/>
        </w:rPr>
        <w:t>Artículo 2393.-</w:t>
      </w:r>
      <w:r>
        <w:t xml:space="preserve">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 </w:t>
      </w:r>
    </w:p>
    <w:p w14:paraId="324424F3" w14:textId="77777777" w:rsidR="001016ED" w:rsidRDefault="00000000">
      <w:pPr>
        <w:spacing w:after="0" w:line="259" w:lineRule="auto"/>
        <w:ind w:left="0" w:firstLine="0"/>
        <w:jc w:val="left"/>
      </w:pPr>
      <w:r>
        <w:t xml:space="preserve"> </w:t>
      </w:r>
    </w:p>
    <w:p w14:paraId="7B4A51F8" w14:textId="77777777" w:rsidR="001016ED" w:rsidRDefault="00000000">
      <w:pPr>
        <w:ind w:left="-5"/>
      </w:pPr>
      <w:r>
        <w:rPr>
          <w:b/>
        </w:rPr>
        <w:t>Artículo 2394.-</w:t>
      </w:r>
      <w:r>
        <w:t xml:space="preserve"> Si durante el préstamo el comodatario ha tenido que hacer, para la conservación de la cosa, algún gasto extraordinario y de tal manera urgente que no haya podido dar aviso de él al comodante, éste tendrá obligación de reembolsarlo. </w:t>
      </w:r>
    </w:p>
    <w:p w14:paraId="6D37932C" w14:textId="77777777" w:rsidR="001016ED" w:rsidRDefault="00000000">
      <w:pPr>
        <w:spacing w:after="0" w:line="259" w:lineRule="auto"/>
        <w:ind w:left="0" w:firstLine="0"/>
        <w:jc w:val="left"/>
      </w:pPr>
      <w:r>
        <w:t xml:space="preserve"> </w:t>
      </w:r>
    </w:p>
    <w:p w14:paraId="0815F766" w14:textId="77777777" w:rsidR="001016ED" w:rsidRDefault="00000000">
      <w:pPr>
        <w:ind w:left="-5"/>
      </w:pPr>
      <w:r>
        <w:rPr>
          <w:b/>
        </w:rPr>
        <w:t>Artículo 2395.-</w:t>
      </w:r>
      <w:r>
        <w:t xml:space="preserve"> Cuando la cosa prestada tiene defectos tales que causen perjuicios al que se sirva de ella, el comodante es responsable de éstos si conocía los defectos y no dió aviso oportuno al comodatario. </w:t>
      </w:r>
    </w:p>
    <w:p w14:paraId="4DC0B3A2" w14:textId="77777777" w:rsidR="001016ED" w:rsidRDefault="00000000">
      <w:pPr>
        <w:spacing w:after="0" w:line="259" w:lineRule="auto"/>
        <w:ind w:left="0" w:firstLine="0"/>
        <w:jc w:val="left"/>
      </w:pPr>
      <w:r>
        <w:t xml:space="preserve"> </w:t>
      </w:r>
    </w:p>
    <w:p w14:paraId="74B834CD" w14:textId="77777777" w:rsidR="001016ED" w:rsidRDefault="00000000">
      <w:pPr>
        <w:ind w:left="-5"/>
      </w:pPr>
      <w:r>
        <w:rPr>
          <w:b/>
        </w:rPr>
        <w:t>Artículo 2396.-</w:t>
      </w:r>
      <w:r>
        <w:t xml:space="preserve"> El comodato termina por la muerte del comodatario. </w:t>
      </w:r>
    </w:p>
    <w:p w14:paraId="59CE8C57" w14:textId="77777777" w:rsidR="001016ED" w:rsidRDefault="00000000">
      <w:pPr>
        <w:spacing w:after="0" w:line="259" w:lineRule="auto"/>
        <w:ind w:left="0" w:firstLine="0"/>
        <w:jc w:val="left"/>
      </w:pPr>
      <w:r>
        <w:t xml:space="preserve"> </w:t>
      </w:r>
    </w:p>
    <w:p w14:paraId="63EAC6C9" w14:textId="77777777" w:rsidR="001016ED" w:rsidRDefault="00000000">
      <w:pPr>
        <w:spacing w:after="0" w:line="259" w:lineRule="auto"/>
        <w:ind w:left="0" w:firstLine="0"/>
        <w:jc w:val="left"/>
      </w:pPr>
      <w:r>
        <w:t xml:space="preserve"> </w:t>
      </w:r>
    </w:p>
    <w:p w14:paraId="40D8FD6A" w14:textId="77777777" w:rsidR="001016ED" w:rsidRDefault="00000000">
      <w:pPr>
        <w:spacing w:after="12"/>
        <w:ind w:right="6"/>
        <w:jc w:val="center"/>
      </w:pPr>
      <w:r>
        <w:rPr>
          <w:b/>
        </w:rPr>
        <w:t xml:space="preserve">TITULO OCTAVO </w:t>
      </w:r>
    </w:p>
    <w:p w14:paraId="5F7E90AA" w14:textId="77777777" w:rsidR="001016ED" w:rsidRDefault="00000000">
      <w:pPr>
        <w:spacing w:after="12"/>
        <w:ind w:right="5"/>
        <w:jc w:val="center"/>
      </w:pPr>
      <w:r>
        <w:rPr>
          <w:b/>
        </w:rPr>
        <w:t xml:space="preserve">Del depósito y del secuestro </w:t>
      </w:r>
    </w:p>
    <w:p w14:paraId="1580BCB3" w14:textId="77777777" w:rsidR="001016ED" w:rsidRDefault="00000000">
      <w:pPr>
        <w:spacing w:after="0" w:line="259" w:lineRule="auto"/>
        <w:ind w:left="53" w:firstLine="0"/>
        <w:jc w:val="center"/>
      </w:pPr>
      <w:r>
        <w:rPr>
          <w:b/>
        </w:rPr>
        <w:t xml:space="preserve"> </w:t>
      </w:r>
    </w:p>
    <w:p w14:paraId="06D3EAEF" w14:textId="77777777" w:rsidR="001016ED" w:rsidRDefault="00000000">
      <w:pPr>
        <w:spacing w:after="12"/>
        <w:ind w:right="6"/>
        <w:jc w:val="center"/>
      </w:pPr>
      <w:r>
        <w:rPr>
          <w:b/>
        </w:rPr>
        <w:t xml:space="preserve">CAPITULO I </w:t>
      </w:r>
    </w:p>
    <w:p w14:paraId="0AE88661" w14:textId="77777777" w:rsidR="001016ED" w:rsidRDefault="00000000">
      <w:pPr>
        <w:spacing w:after="12"/>
        <w:ind w:right="6"/>
        <w:jc w:val="center"/>
      </w:pPr>
      <w:r>
        <w:rPr>
          <w:b/>
        </w:rPr>
        <w:t xml:space="preserve">Del Depósito </w:t>
      </w:r>
    </w:p>
    <w:p w14:paraId="1577E985" w14:textId="77777777" w:rsidR="001016ED" w:rsidRDefault="00000000">
      <w:pPr>
        <w:spacing w:after="0" w:line="259" w:lineRule="auto"/>
        <w:ind w:left="0" w:firstLine="0"/>
        <w:jc w:val="left"/>
      </w:pPr>
      <w:r>
        <w:t xml:space="preserve"> </w:t>
      </w:r>
    </w:p>
    <w:p w14:paraId="34464239" w14:textId="77777777" w:rsidR="001016ED" w:rsidRDefault="00000000">
      <w:pPr>
        <w:spacing w:after="0" w:line="259" w:lineRule="auto"/>
        <w:ind w:left="0" w:firstLine="0"/>
        <w:jc w:val="left"/>
      </w:pPr>
      <w:r>
        <w:t xml:space="preserve"> </w:t>
      </w:r>
    </w:p>
    <w:p w14:paraId="06675350" w14:textId="77777777" w:rsidR="001016ED" w:rsidRDefault="00000000">
      <w:pPr>
        <w:ind w:left="-5"/>
      </w:pPr>
      <w:r>
        <w:rPr>
          <w:b/>
        </w:rPr>
        <w:t>Artículo 2397.-</w:t>
      </w:r>
      <w:r>
        <w:t xml:space="preserve"> El depósito es un contrato por el cual el depositario se obliga hacia el depositante a recibir una cosa, mueble o inmueble que aquél le confía, y a guardarla para restituirla cuando la pida el depositante. </w:t>
      </w:r>
    </w:p>
    <w:p w14:paraId="44F3C5EE" w14:textId="77777777" w:rsidR="001016ED" w:rsidRDefault="00000000">
      <w:pPr>
        <w:spacing w:after="0" w:line="259" w:lineRule="auto"/>
        <w:ind w:left="0" w:firstLine="0"/>
        <w:jc w:val="left"/>
      </w:pPr>
      <w:r>
        <w:t xml:space="preserve"> </w:t>
      </w:r>
    </w:p>
    <w:p w14:paraId="56FD1932" w14:textId="77777777" w:rsidR="001016ED" w:rsidRDefault="00000000">
      <w:pPr>
        <w:ind w:left="-5"/>
      </w:pPr>
      <w:r>
        <w:rPr>
          <w:b/>
        </w:rPr>
        <w:t>Artículo 2398.-</w:t>
      </w:r>
      <w:r>
        <w:t xml:space="preserve"> Salvo pacto en contrario, el depositario tiene derecho a exigir retribución por el depósito, la cual se arreglará en los términos del contrato y, en su defecto, a los usos del lugar en que se constituye el depósito. </w:t>
      </w:r>
    </w:p>
    <w:p w14:paraId="46BC75EB" w14:textId="77777777" w:rsidR="001016ED" w:rsidRDefault="00000000">
      <w:pPr>
        <w:spacing w:after="0" w:line="259" w:lineRule="auto"/>
        <w:ind w:left="0" w:firstLine="0"/>
        <w:jc w:val="left"/>
      </w:pPr>
      <w:r>
        <w:t xml:space="preserve"> </w:t>
      </w:r>
    </w:p>
    <w:p w14:paraId="4704A1A5" w14:textId="77777777" w:rsidR="001016ED" w:rsidRDefault="00000000">
      <w:pPr>
        <w:ind w:left="-5"/>
      </w:pPr>
      <w:r>
        <w:rPr>
          <w:b/>
        </w:rPr>
        <w:t>Artículo 2399.-</w:t>
      </w:r>
      <w:r>
        <w:t xml:space="preserve">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 </w:t>
      </w:r>
    </w:p>
    <w:p w14:paraId="17BA18A7" w14:textId="77777777" w:rsidR="001016ED" w:rsidRDefault="00000000">
      <w:pPr>
        <w:spacing w:after="0" w:line="259" w:lineRule="auto"/>
        <w:ind w:left="0" w:firstLine="0"/>
        <w:jc w:val="left"/>
      </w:pPr>
      <w:r>
        <w:rPr>
          <w:b/>
        </w:rPr>
        <w:t xml:space="preserve"> </w:t>
      </w:r>
    </w:p>
    <w:p w14:paraId="59506CBF" w14:textId="77777777" w:rsidR="001016ED" w:rsidRDefault="00000000">
      <w:pPr>
        <w:ind w:left="-5"/>
      </w:pPr>
      <w:r>
        <w:rPr>
          <w:b/>
        </w:rPr>
        <w:t>Artículo 2400.-</w:t>
      </w:r>
      <w:r>
        <w:t xml:space="preserve"> La incapacidad de uno de los contratantes no exime al otro de las obligaciones a que están sujetos el que deposita y el depositario. </w:t>
      </w:r>
    </w:p>
    <w:p w14:paraId="7D68D06C" w14:textId="77777777" w:rsidR="001016ED" w:rsidRDefault="00000000">
      <w:pPr>
        <w:spacing w:after="0" w:line="259" w:lineRule="auto"/>
        <w:ind w:left="0" w:firstLine="0"/>
        <w:jc w:val="left"/>
      </w:pPr>
      <w:r>
        <w:t xml:space="preserve"> </w:t>
      </w:r>
    </w:p>
    <w:p w14:paraId="3910B4CC" w14:textId="77777777" w:rsidR="001016ED" w:rsidRDefault="00000000">
      <w:pPr>
        <w:ind w:left="-5"/>
      </w:pPr>
      <w:r>
        <w:rPr>
          <w:b/>
        </w:rPr>
        <w:t>Artículo 2401.-</w:t>
      </w:r>
      <w:r>
        <w:t xml:space="preserve"> El incapaz que acepte el depósito, puede, si se le demanda por daños y perjuicios, oponer como excepción la nulidad del contrato; mas no podrá eximirse de restituir la cosa depositada, si se conserva aún en su poder, o el provecho que hubiere recibido de su enajenación. </w:t>
      </w:r>
    </w:p>
    <w:p w14:paraId="50F4CFCC" w14:textId="77777777" w:rsidR="001016ED" w:rsidRDefault="00000000">
      <w:pPr>
        <w:spacing w:after="0" w:line="259" w:lineRule="auto"/>
        <w:ind w:left="0" w:firstLine="0"/>
        <w:jc w:val="left"/>
      </w:pPr>
      <w:r>
        <w:t xml:space="preserve"> </w:t>
      </w:r>
    </w:p>
    <w:p w14:paraId="5AD4AF35" w14:textId="77777777" w:rsidR="001016ED" w:rsidRDefault="00000000">
      <w:pPr>
        <w:ind w:left="-5"/>
      </w:pPr>
      <w:r>
        <w:rPr>
          <w:b/>
        </w:rPr>
        <w:t>Artículo 2402.-</w:t>
      </w:r>
      <w:r>
        <w:t xml:space="preserve"> Cuando la incapacidad no fuere absoluta, podrá el depositario ser condenado al pago de daños y perjuicios, si hubiere procedido con dolo o mala fe. </w:t>
      </w:r>
    </w:p>
    <w:p w14:paraId="2C5265E3" w14:textId="77777777" w:rsidR="001016ED" w:rsidRDefault="00000000">
      <w:pPr>
        <w:spacing w:after="0" w:line="259" w:lineRule="auto"/>
        <w:ind w:left="0" w:firstLine="0"/>
        <w:jc w:val="left"/>
      </w:pPr>
      <w:r>
        <w:t xml:space="preserve"> </w:t>
      </w:r>
    </w:p>
    <w:p w14:paraId="701B82F0" w14:textId="77777777" w:rsidR="001016ED" w:rsidRDefault="00000000">
      <w:pPr>
        <w:ind w:left="-5"/>
      </w:pPr>
      <w:r>
        <w:rPr>
          <w:b/>
        </w:rPr>
        <w:t>Artículo 2403.-</w:t>
      </w:r>
      <w:r>
        <w:t xml:space="preserve"> El depositario está obligado a conservar la cosa objeto del depósito, según la reciba y a devolverla cuando el depositante la pida, aunque al constituirse el depósito se hubiere fijado plazo y éste no hubiere llegado. </w:t>
      </w:r>
    </w:p>
    <w:p w14:paraId="6A7B2A58" w14:textId="77777777" w:rsidR="001016ED" w:rsidRDefault="00000000">
      <w:pPr>
        <w:spacing w:after="0" w:line="259" w:lineRule="auto"/>
        <w:ind w:left="0" w:firstLine="0"/>
        <w:jc w:val="left"/>
      </w:pPr>
      <w:r>
        <w:t xml:space="preserve"> </w:t>
      </w:r>
    </w:p>
    <w:p w14:paraId="1214673C" w14:textId="77777777" w:rsidR="001016ED" w:rsidRDefault="00000000">
      <w:pPr>
        <w:ind w:left="-5"/>
      </w:pPr>
      <w:r>
        <w:t xml:space="preserve">En la conservación del depósito responderá el depositario de los menoscabos, daños y perjuicios que las cosas depositadas sufrieren por su malicia, o negligencia. </w:t>
      </w:r>
    </w:p>
    <w:p w14:paraId="33C9268A" w14:textId="77777777" w:rsidR="001016ED" w:rsidRDefault="00000000">
      <w:pPr>
        <w:spacing w:after="0" w:line="259" w:lineRule="auto"/>
        <w:ind w:left="0" w:firstLine="0"/>
        <w:jc w:val="left"/>
      </w:pPr>
      <w:r>
        <w:t xml:space="preserve"> </w:t>
      </w:r>
    </w:p>
    <w:p w14:paraId="46D84962" w14:textId="77777777" w:rsidR="001016ED" w:rsidRDefault="00000000">
      <w:pPr>
        <w:ind w:left="-5"/>
      </w:pPr>
      <w:r>
        <w:rPr>
          <w:b/>
        </w:rPr>
        <w:t>Artículo 2404.-</w:t>
      </w:r>
      <w:r>
        <w:t xml:space="preserve"> Si después de constituído el depósito tiene conocimiento el depositario de que la cosa es robada y de quién es el verdadero dueño, debe dar aviso a éste o a la autoridad competente, con la reserva debida. </w:t>
      </w:r>
    </w:p>
    <w:p w14:paraId="728418DA" w14:textId="77777777" w:rsidR="001016ED" w:rsidRDefault="001016ED">
      <w:pPr>
        <w:sectPr w:rsidR="001016ED">
          <w:headerReference w:type="even" r:id="rId115"/>
          <w:headerReference w:type="default" r:id="rId116"/>
          <w:footerReference w:type="even" r:id="rId117"/>
          <w:footerReference w:type="default" r:id="rId118"/>
          <w:headerReference w:type="first" r:id="rId119"/>
          <w:footerReference w:type="first" r:id="rId120"/>
          <w:pgSz w:w="12242" w:h="15842"/>
          <w:pgMar w:top="2105" w:right="1410" w:bottom="1600" w:left="1419" w:header="753" w:footer="225" w:gutter="0"/>
          <w:cols w:space="720"/>
        </w:sectPr>
      </w:pPr>
    </w:p>
    <w:p w14:paraId="50BA64BF" w14:textId="77777777" w:rsidR="001016ED" w:rsidRDefault="00000000">
      <w:pPr>
        <w:spacing w:after="0" w:line="259" w:lineRule="auto"/>
        <w:ind w:left="0" w:firstLine="0"/>
        <w:jc w:val="left"/>
      </w:pPr>
      <w:r>
        <w:t xml:space="preserve"> </w:t>
      </w:r>
    </w:p>
    <w:p w14:paraId="19B7CF7A" w14:textId="77777777" w:rsidR="001016ED" w:rsidRDefault="00000000">
      <w:pPr>
        <w:ind w:left="-5"/>
      </w:pPr>
      <w:r>
        <w:rPr>
          <w:b/>
        </w:rPr>
        <w:t>Artículo 2405.-</w:t>
      </w:r>
      <w:r>
        <w:t xml:space="preserve"> Si dentro de ocho días no se le manda judicialmente retener o entregar la cosa, puede devolverla al que la depositó, sin que por ello quede sujeto a responsabilidad alguna. </w:t>
      </w:r>
    </w:p>
    <w:p w14:paraId="3B9F37DD" w14:textId="77777777" w:rsidR="001016ED" w:rsidRDefault="00000000">
      <w:pPr>
        <w:spacing w:after="0" w:line="259" w:lineRule="auto"/>
        <w:ind w:left="0" w:firstLine="0"/>
        <w:jc w:val="left"/>
      </w:pPr>
      <w:r>
        <w:t xml:space="preserve"> </w:t>
      </w:r>
    </w:p>
    <w:p w14:paraId="662EEA21" w14:textId="77777777" w:rsidR="001016ED" w:rsidRDefault="00000000">
      <w:pPr>
        <w:ind w:left="-5"/>
      </w:pPr>
      <w:r>
        <w:rPr>
          <w:b/>
        </w:rPr>
        <w:t>Artículo 2406.-</w:t>
      </w:r>
      <w:r>
        <w:t xml:space="preserve">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 </w:t>
      </w:r>
    </w:p>
    <w:p w14:paraId="30D8F3D1" w14:textId="77777777" w:rsidR="001016ED" w:rsidRDefault="00000000">
      <w:pPr>
        <w:spacing w:after="0" w:line="259" w:lineRule="auto"/>
        <w:ind w:left="0" w:firstLine="0"/>
        <w:jc w:val="left"/>
      </w:pPr>
      <w:r>
        <w:t xml:space="preserve"> </w:t>
      </w:r>
    </w:p>
    <w:p w14:paraId="0E0E6E1F" w14:textId="77777777" w:rsidR="001016ED" w:rsidRDefault="00000000">
      <w:pPr>
        <w:ind w:left="-5"/>
      </w:pPr>
      <w:r>
        <w:rPr>
          <w:b/>
        </w:rPr>
        <w:t>Artículo 2407.-</w:t>
      </w:r>
      <w:r>
        <w:t xml:space="preserve"> El depositario entregará a cada depositante una parte de la cosa, si al constituirse el depósito se señaló la que a cada uno correspondía. </w:t>
      </w:r>
    </w:p>
    <w:p w14:paraId="5AA362E4" w14:textId="77777777" w:rsidR="001016ED" w:rsidRDefault="00000000">
      <w:pPr>
        <w:spacing w:after="0" w:line="259" w:lineRule="auto"/>
        <w:ind w:left="0" w:firstLine="0"/>
        <w:jc w:val="left"/>
      </w:pPr>
      <w:r>
        <w:t xml:space="preserve"> </w:t>
      </w:r>
    </w:p>
    <w:p w14:paraId="4915B78B" w14:textId="77777777" w:rsidR="001016ED" w:rsidRDefault="00000000">
      <w:pPr>
        <w:ind w:left="-5"/>
      </w:pPr>
      <w:r>
        <w:rPr>
          <w:b/>
        </w:rPr>
        <w:t>Artículo 2408.-</w:t>
      </w:r>
      <w:r>
        <w:t xml:space="preserve"> Si no hubiere lugar designado para la entrega del depósito, la devolución se hará en el lugar donde se halla la cosa depositada. Los gastos de entrega serán de cuenta del depositante. </w:t>
      </w:r>
    </w:p>
    <w:p w14:paraId="612F2CDB" w14:textId="77777777" w:rsidR="001016ED" w:rsidRDefault="00000000">
      <w:pPr>
        <w:spacing w:after="0" w:line="259" w:lineRule="auto"/>
        <w:ind w:left="0" w:firstLine="0"/>
        <w:jc w:val="left"/>
      </w:pPr>
      <w:r>
        <w:t xml:space="preserve"> </w:t>
      </w:r>
    </w:p>
    <w:p w14:paraId="69D8B3D5" w14:textId="77777777" w:rsidR="001016ED" w:rsidRDefault="00000000">
      <w:pPr>
        <w:ind w:left="-5"/>
      </w:pPr>
      <w:r>
        <w:rPr>
          <w:b/>
        </w:rPr>
        <w:t>Artículo 2409.-</w:t>
      </w:r>
      <w:r>
        <w:t xml:space="preserve"> El depositario no está obligado a entregar la cosa cuando judicialmente se haya mandado retener o embargar. </w:t>
      </w:r>
    </w:p>
    <w:p w14:paraId="3977F042" w14:textId="77777777" w:rsidR="001016ED" w:rsidRDefault="00000000">
      <w:pPr>
        <w:spacing w:after="0" w:line="259" w:lineRule="auto"/>
        <w:ind w:left="0" w:firstLine="0"/>
        <w:jc w:val="left"/>
      </w:pPr>
      <w:r>
        <w:t xml:space="preserve"> </w:t>
      </w:r>
    </w:p>
    <w:p w14:paraId="4948F3CF" w14:textId="77777777" w:rsidR="001016ED" w:rsidRDefault="00000000">
      <w:pPr>
        <w:ind w:left="-5"/>
      </w:pPr>
      <w:r>
        <w:rPr>
          <w:b/>
        </w:rPr>
        <w:t>Artículo 2410.-</w:t>
      </w:r>
      <w:r>
        <w:t xml:space="preserve"> El depositario puede, por justa causa, devolver la cosa antes del plazo convenido. </w:t>
      </w:r>
    </w:p>
    <w:p w14:paraId="0EBE3241" w14:textId="77777777" w:rsidR="001016ED" w:rsidRDefault="00000000">
      <w:pPr>
        <w:spacing w:after="0" w:line="259" w:lineRule="auto"/>
        <w:ind w:left="0" w:firstLine="0"/>
        <w:jc w:val="left"/>
      </w:pPr>
      <w:r>
        <w:t xml:space="preserve"> </w:t>
      </w:r>
    </w:p>
    <w:p w14:paraId="319AAA3A" w14:textId="77777777" w:rsidR="001016ED" w:rsidRDefault="00000000">
      <w:pPr>
        <w:ind w:left="-5"/>
      </w:pPr>
      <w:r>
        <w:rPr>
          <w:b/>
        </w:rPr>
        <w:t>Artículo 2411.-</w:t>
      </w:r>
      <w:r>
        <w:t xml:space="preserve"> Cuando el depositario descubra o pruebe que es suya la cosa depositada, y el depositante insista en sostener sus derechos, deberá ocurrir al juez pidiéndole orden para detenerla o para depositarla judicialmente. </w:t>
      </w:r>
    </w:p>
    <w:p w14:paraId="158138E8" w14:textId="77777777" w:rsidR="001016ED" w:rsidRDefault="00000000">
      <w:pPr>
        <w:spacing w:after="0" w:line="259" w:lineRule="auto"/>
        <w:ind w:left="0" w:firstLine="0"/>
        <w:jc w:val="left"/>
      </w:pPr>
      <w:r>
        <w:t xml:space="preserve"> </w:t>
      </w:r>
    </w:p>
    <w:p w14:paraId="1970DAD9" w14:textId="77777777" w:rsidR="001016ED" w:rsidRDefault="00000000">
      <w:pPr>
        <w:ind w:left="-5"/>
      </w:pPr>
      <w:r>
        <w:rPr>
          <w:b/>
        </w:rPr>
        <w:t>Artículo 2412.-</w:t>
      </w:r>
      <w:r>
        <w:t xml:space="preserve"> Cuando no se ha estipulado tiempo, el depositario puede devolver el depósito al depositante cuando quiera, siempre que le avise con una prudente anticipación, si se necesita preparar algo para la guarda de la cosa. </w:t>
      </w:r>
    </w:p>
    <w:p w14:paraId="19888403" w14:textId="77777777" w:rsidR="001016ED" w:rsidRDefault="00000000">
      <w:pPr>
        <w:spacing w:after="0" w:line="259" w:lineRule="auto"/>
        <w:ind w:left="0" w:firstLine="0"/>
        <w:jc w:val="left"/>
      </w:pPr>
      <w:r>
        <w:t xml:space="preserve"> </w:t>
      </w:r>
    </w:p>
    <w:p w14:paraId="253D1E04" w14:textId="77777777" w:rsidR="001016ED" w:rsidRDefault="00000000">
      <w:pPr>
        <w:ind w:left="-5"/>
      </w:pPr>
      <w:r>
        <w:rPr>
          <w:b/>
        </w:rPr>
        <w:t>Artículo 2413.-</w:t>
      </w:r>
      <w:r>
        <w:t xml:space="preserve"> El depositante está obligado a indemnizar al depositario de todos los gastos que haya hecho en la conservación del depósito y de los perjuicios que por él haya sufrido. </w:t>
      </w:r>
    </w:p>
    <w:p w14:paraId="34B53866" w14:textId="77777777" w:rsidR="001016ED" w:rsidRDefault="00000000">
      <w:pPr>
        <w:spacing w:after="0" w:line="259" w:lineRule="auto"/>
        <w:ind w:left="0" w:firstLine="0"/>
        <w:jc w:val="left"/>
      </w:pPr>
      <w:r>
        <w:t xml:space="preserve"> </w:t>
      </w:r>
    </w:p>
    <w:p w14:paraId="27417CB2" w14:textId="77777777" w:rsidR="001016ED" w:rsidRDefault="00000000">
      <w:pPr>
        <w:ind w:left="-5"/>
      </w:pPr>
      <w:r>
        <w:rPr>
          <w:b/>
        </w:rPr>
        <w:t>Artículo 2414.-</w:t>
      </w:r>
      <w:r>
        <w:t xml:space="preserve"> El depositario no puede retener la cosa, aun cuando al pedírsela no haya recibido el importe de las expensas a que se refiere el artículo anterior; pero sí podrá, en este caso, si el pago no se le asegura, pedir judicialmente la retención del depósito. </w:t>
      </w:r>
    </w:p>
    <w:p w14:paraId="165971C3" w14:textId="77777777" w:rsidR="001016ED" w:rsidRDefault="00000000">
      <w:pPr>
        <w:spacing w:after="0" w:line="259" w:lineRule="auto"/>
        <w:ind w:left="0" w:firstLine="0"/>
        <w:jc w:val="left"/>
      </w:pPr>
      <w:r>
        <w:t xml:space="preserve"> </w:t>
      </w:r>
    </w:p>
    <w:p w14:paraId="006E090E" w14:textId="77777777" w:rsidR="001016ED" w:rsidRDefault="00000000">
      <w:pPr>
        <w:ind w:left="-5"/>
      </w:pPr>
      <w:r>
        <w:rPr>
          <w:b/>
        </w:rPr>
        <w:t>Artículo 2415.-</w:t>
      </w:r>
      <w:r>
        <w:t xml:space="preserve"> Tampoco puede retener la cosa como prenda que garantice otro crédito que tenga contra el depositante. </w:t>
      </w:r>
    </w:p>
    <w:p w14:paraId="185E0EF1" w14:textId="77777777" w:rsidR="001016ED" w:rsidRDefault="00000000">
      <w:pPr>
        <w:spacing w:after="0" w:line="259" w:lineRule="auto"/>
        <w:ind w:left="0" w:firstLine="0"/>
        <w:jc w:val="left"/>
      </w:pPr>
      <w:r>
        <w:t xml:space="preserve"> </w:t>
      </w:r>
    </w:p>
    <w:p w14:paraId="6B6FF782" w14:textId="77777777" w:rsidR="001016ED" w:rsidRDefault="00000000">
      <w:pPr>
        <w:ind w:left="-5"/>
      </w:pPr>
      <w:r>
        <w:rPr>
          <w:b/>
        </w:rPr>
        <w:t>Artículo 2416.-</w:t>
      </w:r>
      <w:r>
        <w:t xml:space="preserve">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 </w:t>
      </w:r>
    </w:p>
    <w:p w14:paraId="41773844" w14:textId="77777777" w:rsidR="001016ED" w:rsidRDefault="00000000">
      <w:pPr>
        <w:spacing w:after="0" w:line="259" w:lineRule="auto"/>
        <w:ind w:left="0" w:firstLine="0"/>
        <w:jc w:val="left"/>
      </w:pPr>
      <w:r>
        <w:t xml:space="preserve"> </w:t>
      </w:r>
    </w:p>
    <w:p w14:paraId="15B65881" w14:textId="77777777" w:rsidR="001016ED" w:rsidRDefault="00000000">
      <w:pPr>
        <w:ind w:left="-5"/>
      </w:pPr>
      <w:r>
        <w:t xml:space="preserve">La responsabilidad de que habla este artículo, no excederá de la suma de ciento cincuenta veces el valor diario de la Unidad de Medida y Actualización vigente.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0CA21DAA" w14:textId="77777777">
        <w:trPr>
          <w:trHeight w:val="206"/>
        </w:trPr>
        <w:tc>
          <w:tcPr>
            <w:tcW w:w="9407" w:type="dxa"/>
            <w:gridSpan w:val="2"/>
            <w:tcBorders>
              <w:top w:val="nil"/>
              <w:left w:val="nil"/>
              <w:bottom w:val="nil"/>
              <w:right w:val="nil"/>
            </w:tcBorders>
            <w:shd w:val="clear" w:color="auto" w:fill="D3D3D3"/>
          </w:tcPr>
          <w:p w14:paraId="0F6E1180"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47863E3A" w14:textId="77777777">
        <w:trPr>
          <w:trHeight w:val="206"/>
        </w:trPr>
        <w:tc>
          <w:tcPr>
            <w:tcW w:w="8565" w:type="dxa"/>
            <w:tcBorders>
              <w:top w:val="nil"/>
              <w:left w:val="nil"/>
              <w:bottom w:val="nil"/>
              <w:right w:val="nil"/>
            </w:tcBorders>
            <w:shd w:val="clear" w:color="auto" w:fill="D3D3D3"/>
          </w:tcPr>
          <w:p w14:paraId="4258C525"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628FF3BB" w14:textId="77777777" w:rsidR="001016ED" w:rsidRDefault="00000000">
            <w:pPr>
              <w:spacing w:after="0" w:line="259" w:lineRule="auto"/>
              <w:ind w:left="0" w:firstLine="0"/>
              <w:jc w:val="left"/>
            </w:pPr>
            <w:r>
              <w:rPr>
                <w:b/>
                <w:sz w:val="18"/>
              </w:rPr>
              <w:t xml:space="preserve"> </w:t>
            </w:r>
          </w:p>
        </w:tc>
      </w:tr>
    </w:tbl>
    <w:p w14:paraId="040E0320" w14:textId="77777777" w:rsidR="001016ED" w:rsidRDefault="00000000">
      <w:pPr>
        <w:spacing w:after="0" w:line="259" w:lineRule="auto"/>
        <w:ind w:left="0" w:firstLine="0"/>
        <w:jc w:val="left"/>
      </w:pPr>
      <w:r>
        <w:t xml:space="preserve"> </w:t>
      </w:r>
    </w:p>
    <w:p w14:paraId="289AA41D" w14:textId="77777777" w:rsidR="001016ED" w:rsidRDefault="00000000">
      <w:pPr>
        <w:ind w:left="-5"/>
      </w:pPr>
      <w:r>
        <w:rPr>
          <w:b/>
        </w:rPr>
        <w:t>Artículo 2417.-</w:t>
      </w:r>
      <w:r>
        <w:t xml:space="preserve">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 </w:t>
      </w:r>
    </w:p>
    <w:p w14:paraId="4F96BCEF" w14:textId="77777777" w:rsidR="001016ED" w:rsidRDefault="00000000">
      <w:pPr>
        <w:spacing w:after="0" w:line="259" w:lineRule="auto"/>
        <w:ind w:left="0" w:firstLine="0"/>
        <w:jc w:val="left"/>
      </w:pPr>
      <w:r>
        <w:t xml:space="preserve"> </w:t>
      </w:r>
    </w:p>
    <w:p w14:paraId="64DAF2D7" w14:textId="77777777" w:rsidR="001016ED" w:rsidRDefault="00000000">
      <w:pPr>
        <w:ind w:left="-5"/>
      </w:pPr>
      <w:r>
        <w:rPr>
          <w:b/>
        </w:rPr>
        <w:t>Artículo 2418.-</w:t>
      </w:r>
      <w:r>
        <w:t xml:space="preserve"> El posadero no se exime de la responsabilidad que le imponen los dos artículos anteriores por avisos que ponga en su establecimiento para eludirla. Cualquier pacto que celebre, limitando o modificando esa responsabilidad, será nulo. </w:t>
      </w:r>
    </w:p>
    <w:p w14:paraId="3EA31007" w14:textId="77777777" w:rsidR="001016ED" w:rsidRDefault="00000000">
      <w:pPr>
        <w:spacing w:after="0" w:line="259" w:lineRule="auto"/>
        <w:ind w:left="0" w:firstLine="0"/>
        <w:jc w:val="left"/>
      </w:pPr>
      <w:r>
        <w:t xml:space="preserve"> </w:t>
      </w:r>
    </w:p>
    <w:p w14:paraId="10AAA1EE" w14:textId="77777777" w:rsidR="001016ED" w:rsidRDefault="00000000">
      <w:pPr>
        <w:ind w:left="-5"/>
      </w:pPr>
      <w:r>
        <w:rPr>
          <w:b/>
        </w:rPr>
        <w:t>Artículo 2419.-</w:t>
      </w:r>
      <w:r>
        <w:t xml:space="preserve"> Las fondas, cafés, casas de baño y otros establecimientos semejantes, no responden de los efectos que introduzcan los parroquianos, a menos que los pongan bajo el cuidado de los empleados del establecimiento. </w:t>
      </w:r>
    </w:p>
    <w:p w14:paraId="7D12E293" w14:textId="77777777" w:rsidR="001016ED" w:rsidRDefault="00000000">
      <w:pPr>
        <w:spacing w:after="0" w:line="259" w:lineRule="auto"/>
        <w:ind w:left="0" w:firstLine="0"/>
        <w:jc w:val="left"/>
      </w:pPr>
      <w:r>
        <w:t xml:space="preserve"> </w:t>
      </w:r>
    </w:p>
    <w:p w14:paraId="588B2DAB" w14:textId="77777777" w:rsidR="001016ED" w:rsidRDefault="00000000">
      <w:pPr>
        <w:spacing w:after="12"/>
        <w:ind w:right="3"/>
        <w:jc w:val="center"/>
      </w:pPr>
      <w:r>
        <w:rPr>
          <w:b/>
        </w:rPr>
        <w:t xml:space="preserve">CAPITULO II </w:t>
      </w:r>
    </w:p>
    <w:p w14:paraId="6E63D428" w14:textId="77777777" w:rsidR="001016ED" w:rsidRDefault="00000000">
      <w:pPr>
        <w:spacing w:after="12"/>
        <w:ind w:right="2"/>
        <w:jc w:val="center"/>
      </w:pPr>
      <w:r>
        <w:rPr>
          <w:b/>
        </w:rPr>
        <w:t xml:space="preserve">Del secuestro </w:t>
      </w:r>
    </w:p>
    <w:p w14:paraId="06CEF6F9" w14:textId="77777777" w:rsidR="001016ED" w:rsidRDefault="00000000">
      <w:pPr>
        <w:spacing w:after="0" w:line="259" w:lineRule="auto"/>
        <w:ind w:left="0" w:firstLine="0"/>
        <w:jc w:val="left"/>
      </w:pPr>
      <w:r>
        <w:t xml:space="preserve"> </w:t>
      </w:r>
    </w:p>
    <w:p w14:paraId="4CE56C6C" w14:textId="77777777" w:rsidR="001016ED" w:rsidRDefault="00000000">
      <w:pPr>
        <w:ind w:left="-5"/>
      </w:pPr>
      <w:r>
        <w:rPr>
          <w:b/>
        </w:rPr>
        <w:t>Artículo 2420.-</w:t>
      </w:r>
      <w:r>
        <w:t xml:space="preserve"> El secuestro es el depósito de una cosa litigiosa en poder de un tercero, hasta que se decida a quién debe entregarse. </w:t>
      </w:r>
    </w:p>
    <w:p w14:paraId="187D4D65" w14:textId="77777777" w:rsidR="001016ED" w:rsidRDefault="00000000">
      <w:pPr>
        <w:spacing w:after="0" w:line="259" w:lineRule="auto"/>
        <w:ind w:left="0" w:firstLine="0"/>
        <w:jc w:val="left"/>
      </w:pPr>
      <w:r>
        <w:t xml:space="preserve"> </w:t>
      </w:r>
    </w:p>
    <w:p w14:paraId="1A0ECD39" w14:textId="77777777" w:rsidR="001016ED" w:rsidRDefault="00000000">
      <w:pPr>
        <w:ind w:left="-5"/>
      </w:pPr>
      <w:r>
        <w:rPr>
          <w:b/>
        </w:rPr>
        <w:t>Artículo 2421.-</w:t>
      </w:r>
      <w:r>
        <w:t xml:space="preserve"> El secuestro es convencional o judicial. </w:t>
      </w:r>
    </w:p>
    <w:p w14:paraId="44E3B9A8" w14:textId="77777777" w:rsidR="001016ED" w:rsidRDefault="00000000">
      <w:pPr>
        <w:spacing w:after="0" w:line="259" w:lineRule="auto"/>
        <w:ind w:left="0" w:firstLine="0"/>
        <w:jc w:val="left"/>
      </w:pPr>
      <w:r>
        <w:t xml:space="preserve"> </w:t>
      </w:r>
    </w:p>
    <w:p w14:paraId="6F56337A" w14:textId="77777777" w:rsidR="001016ED" w:rsidRDefault="00000000">
      <w:pPr>
        <w:ind w:left="-5"/>
      </w:pPr>
      <w:r>
        <w:rPr>
          <w:b/>
        </w:rPr>
        <w:t>Artículo 2422.-</w:t>
      </w:r>
      <w:r>
        <w:t xml:space="preserve"> El secuestro convencional se verifica cuando los litigantes depositan la cosa litigiosa en poder de un tercero que se obliga a entregarla, concluído el pleito, al que conforme a la sentencia tenga derecho a ella. </w:t>
      </w:r>
    </w:p>
    <w:p w14:paraId="5901BA2B" w14:textId="77777777" w:rsidR="001016ED" w:rsidRDefault="00000000">
      <w:pPr>
        <w:spacing w:after="0" w:line="259" w:lineRule="auto"/>
        <w:ind w:left="0" w:firstLine="0"/>
        <w:jc w:val="left"/>
      </w:pPr>
      <w:r>
        <w:t xml:space="preserve"> </w:t>
      </w:r>
    </w:p>
    <w:p w14:paraId="324FDE5C" w14:textId="77777777" w:rsidR="001016ED" w:rsidRDefault="00000000">
      <w:pPr>
        <w:ind w:left="-5"/>
      </w:pPr>
      <w:r>
        <w:rPr>
          <w:b/>
        </w:rPr>
        <w:t>Artículo 2423.-</w:t>
      </w:r>
      <w:r>
        <w:t xml:space="preserve"> El encargado del secuestro convencional no puede libertarse de él antes de la terminación del pleito, sino consintiendo en ello todas las partes interesadas, o por una causa que el juez declare legítima. </w:t>
      </w:r>
    </w:p>
    <w:p w14:paraId="3D1247FD" w14:textId="77777777" w:rsidR="001016ED" w:rsidRDefault="00000000">
      <w:pPr>
        <w:spacing w:after="0" w:line="259" w:lineRule="auto"/>
        <w:ind w:left="0" w:firstLine="0"/>
        <w:jc w:val="left"/>
      </w:pPr>
      <w:r>
        <w:t xml:space="preserve"> </w:t>
      </w:r>
    </w:p>
    <w:p w14:paraId="01608337" w14:textId="77777777" w:rsidR="001016ED" w:rsidRDefault="00000000">
      <w:pPr>
        <w:ind w:left="-5"/>
      </w:pPr>
      <w:r>
        <w:rPr>
          <w:b/>
        </w:rPr>
        <w:t>Artículo 2424.-</w:t>
      </w:r>
      <w:r>
        <w:t xml:space="preserve"> Fuera de las excepciones acabadas de mencionar, rigen para el secuestro convencional las mismas disposiciones que para el depósito. </w:t>
      </w:r>
    </w:p>
    <w:p w14:paraId="6E968156" w14:textId="77777777" w:rsidR="001016ED" w:rsidRDefault="00000000">
      <w:pPr>
        <w:spacing w:after="0" w:line="259" w:lineRule="auto"/>
        <w:ind w:left="0" w:firstLine="0"/>
        <w:jc w:val="left"/>
      </w:pPr>
      <w:r>
        <w:t xml:space="preserve"> </w:t>
      </w:r>
    </w:p>
    <w:p w14:paraId="1EECAE77" w14:textId="77777777" w:rsidR="001016ED" w:rsidRDefault="00000000">
      <w:pPr>
        <w:ind w:left="-5"/>
      </w:pPr>
      <w:r>
        <w:rPr>
          <w:b/>
        </w:rPr>
        <w:t>Artículo 2425.-</w:t>
      </w:r>
      <w:r>
        <w:t xml:space="preserve"> Secuestro judicial es el que se constituye por decreto del juez. </w:t>
      </w:r>
    </w:p>
    <w:p w14:paraId="78EDD1BC" w14:textId="77777777" w:rsidR="001016ED" w:rsidRDefault="00000000">
      <w:pPr>
        <w:spacing w:after="0" w:line="259" w:lineRule="auto"/>
        <w:ind w:left="0" w:firstLine="0"/>
        <w:jc w:val="left"/>
      </w:pPr>
      <w:r>
        <w:t xml:space="preserve"> </w:t>
      </w:r>
    </w:p>
    <w:p w14:paraId="56941693" w14:textId="77777777" w:rsidR="001016ED" w:rsidRDefault="00000000">
      <w:pPr>
        <w:ind w:left="-5"/>
      </w:pPr>
      <w:r>
        <w:rPr>
          <w:b/>
        </w:rPr>
        <w:t>Artículo 2426.-</w:t>
      </w:r>
      <w:r>
        <w:t xml:space="preserve"> El secuestro judicial se rige por las disposiciones del Código de Procedimientos Civiles y, en su defecto, por las mismas del secuestro convencional. </w:t>
      </w:r>
    </w:p>
    <w:p w14:paraId="0A32FA38" w14:textId="77777777" w:rsidR="001016ED" w:rsidRDefault="00000000">
      <w:pPr>
        <w:spacing w:after="0" w:line="259" w:lineRule="auto"/>
        <w:ind w:left="0" w:firstLine="0"/>
        <w:jc w:val="left"/>
      </w:pPr>
      <w:r>
        <w:t xml:space="preserve"> </w:t>
      </w:r>
    </w:p>
    <w:p w14:paraId="60B5F0A3" w14:textId="77777777" w:rsidR="001016ED" w:rsidRDefault="00000000">
      <w:pPr>
        <w:spacing w:after="0" w:line="259" w:lineRule="auto"/>
        <w:ind w:left="0" w:firstLine="0"/>
        <w:jc w:val="left"/>
      </w:pPr>
      <w:r>
        <w:t xml:space="preserve"> </w:t>
      </w:r>
    </w:p>
    <w:p w14:paraId="3EDD8331" w14:textId="77777777" w:rsidR="001016ED" w:rsidRDefault="00000000">
      <w:pPr>
        <w:spacing w:after="12"/>
        <w:ind w:right="6"/>
        <w:jc w:val="center"/>
      </w:pPr>
      <w:r>
        <w:rPr>
          <w:b/>
        </w:rPr>
        <w:t xml:space="preserve">TITULO NOVENO </w:t>
      </w:r>
    </w:p>
    <w:p w14:paraId="52FED0CE" w14:textId="77777777" w:rsidR="001016ED" w:rsidRDefault="00000000">
      <w:pPr>
        <w:spacing w:after="12"/>
        <w:ind w:right="4"/>
        <w:jc w:val="center"/>
      </w:pPr>
      <w:r>
        <w:rPr>
          <w:b/>
        </w:rPr>
        <w:t xml:space="preserve">Del mandato </w:t>
      </w:r>
    </w:p>
    <w:p w14:paraId="149D5F28" w14:textId="77777777" w:rsidR="001016ED" w:rsidRDefault="00000000">
      <w:pPr>
        <w:spacing w:after="0" w:line="259" w:lineRule="auto"/>
        <w:ind w:left="55" w:firstLine="0"/>
        <w:jc w:val="center"/>
      </w:pPr>
      <w:r>
        <w:rPr>
          <w:b/>
        </w:rPr>
        <w:t xml:space="preserve"> </w:t>
      </w:r>
    </w:p>
    <w:p w14:paraId="74583FB8" w14:textId="77777777" w:rsidR="001016ED" w:rsidRDefault="00000000">
      <w:pPr>
        <w:spacing w:after="12"/>
        <w:ind w:right="4"/>
        <w:jc w:val="center"/>
      </w:pPr>
      <w:r>
        <w:rPr>
          <w:b/>
        </w:rPr>
        <w:t xml:space="preserve">CAPITULO I </w:t>
      </w:r>
    </w:p>
    <w:p w14:paraId="78916CE7" w14:textId="77777777" w:rsidR="001016ED" w:rsidRDefault="00000000">
      <w:pPr>
        <w:spacing w:after="12"/>
        <w:ind w:right="4"/>
        <w:jc w:val="center"/>
      </w:pPr>
      <w:r>
        <w:rPr>
          <w:b/>
        </w:rPr>
        <w:t xml:space="preserve">Disposiciones generales </w:t>
      </w:r>
    </w:p>
    <w:p w14:paraId="7E0BCBE1" w14:textId="77777777" w:rsidR="001016ED" w:rsidRDefault="00000000">
      <w:pPr>
        <w:spacing w:after="0" w:line="259" w:lineRule="auto"/>
        <w:ind w:left="0" w:firstLine="0"/>
        <w:jc w:val="left"/>
      </w:pPr>
      <w:r>
        <w:t xml:space="preserve"> </w:t>
      </w:r>
    </w:p>
    <w:p w14:paraId="25998195" w14:textId="77777777" w:rsidR="001016ED" w:rsidRDefault="00000000">
      <w:pPr>
        <w:ind w:left="-5"/>
      </w:pPr>
      <w:r>
        <w:rPr>
          <w:b/>
        </w:rPr>
        <w:t>Artículo 2427.-</w:t>
      </w:r>
      <w:r>
        <w:t xml:space="preserve"> El mandato es un contrato por el que el mandatario se obliga a ejecutar por cuenta del mandante los actos jurídicos que éste le encarga. </w:t>
      </w:r>
    </w:p>
    <w:p w14:paraId="0D0CFAF0" w14:textId="77777777" w:rsidR="001016ED" w:rsidRDefault="00000000">
      <w:pPr>
        <w:spacing w:after="0" w:line="259" w:lineRule="auto"/>
        <w:ind w:left="0" w:firstLine="0"/>
        <w:jc w:val="left"/>
      </w:pPr>
      <w:r>
        <w:t xml:space="preserve"> </w:t>
      </w:r>
    </w:p>
    <w:p w14:paraId="46037971" w14:textId="77777777" w:rsidR="001016ED" w:rsidRDefault="00000000">
      <w:pPr>
        <w:ind w:left="-5"/>
      </w:pPr>
      <w:r>
        <w:rPr>
          <w:b/>
        </w:rPr>
        <w:t>Artículo 2428.-</w:t>
      </w:r>
      <w:r>
        <w:t xml:space="preserve"> El contrato de mandato se reputa perfecto por la aceptación del mandatario. </w:t>
      </w:r>
    </w:p>
    <w:p w14:paraId="0E56BCFE" w14:textId="77777777" w:rsidR="001016ED" w:rsidRDefault="00000000">
      <w:pPr>
        <w:spacing w:after="0" w:line="259" w:lineRule="auto"/>
        <w:ind w:left="0" w:firstLine="0"/>
        <w:jc w:val="left"/>
      </w:pPr>
      <w:r>
        <w:t xml:space="preserve">  </w:t>
      </w:r>
    </w:p>
    <w:p w14:paraId="309D270E" w14:textId="77777777" w:rsidR="001016ED" w:rsidRDefault="00000000">
      <w:pPr>
        <w:ind w:left="-5"/>
      </w:pPr>
      <w:r>
        <w:t xml:space="preserve">El mandato que implica el ejercicio de una profesión se presume aceptado cuando es conferido a personas que ofrecen al público el ejercicio de su profesión, por el solo hecho de que no lo rehusen dentro de los tres días siguientes. </w:t>
      </w:r>
    </w:p>
    <w:p w14:paraId="17F00234" w14:textId="77777777" w:rsidR="001016ED" w:rsidRDefault="00000000">
      <w:pPr>
        <w:spacing w:after="0" w:line="259" w:lineRule="auto"/>
        <w:ind w:left="0" w:firstLine="0"/>
        <w:jc w:val="left"/>
      </w:pPr>
      <w:r>
        <w:t xml:space="preserve"> </w:t>
      </w:r>
    </w:p>
    <w:p w14:paraId="6D914E9E" w14:textId="77777777" w:rsidR="001016ED" w:rsidRDefault="00000000">
      <w:pPr>
        <w:ind w:left="-5"/>
      </w:pPr>
      <w:r>
        <w:t xml:space="preserve">La aceptación puede ser expresa o tácita. Aceptación tácita es todo acto en ejecución de un mandato. </w:t>
      </w:r>
    </w:p>
    <w:p w14:paraId="7A81F968" w14:textId="77777777" w:rsidR="001016ED" w:rsidRDefault="00000000">
      <w:pPr>
        <w:spacing w:after="0" w:line="259" w:lineRule="auto"/>
        <w:ind w:left="0" w:firstLine="0"/>
        <w:jc w:val="left"/>
      </w:pPr>
      <w:r>
        <w:t xml:space="preserve"> </w:t>
      </w:r>
    </w:p>
    <w:p w14:paraId="674A0E47" w14:textId="77777777" w:rsidR="001016ED" w:rsidRDefault="00000000">
      <w:pPr>
        <w:ind w:left="-5"/>
      </w:pPr>
      <w:r>
        <w:rPr>
          <w:b/>
        </w:rPr>
        <w:t>Artículo 2429.-</w:t>
      </w:r>
      <w:r>
        <w:t xml:space="preserve"> Pueden ser objeto del mandato todos los actos lícitos para los que la ley no exige la intervención personal del interesado. </w:t>
      </w:r>
    </w:p>
    <w:p w14:paraId="1F12B19B" w14:textId="77777777" w:rsidR="001016ED" w:rsidRDefault="00000000">
      <w:pPr>
        <w:spacing w:after="0" w:line="259" w:lineRule="auto"/>
        <w:ind w:left="0" w:firstLine="0"/>
        <w:jc w:val="left"/>
      </w:pPr>
      <w:r>
        <w:t xml:space="preserve"> </w:t>
      </w:r>
    </w:p>
    <w:p w14:paraId="2B344BCB" w14:textId="77777777" w:rsidR="001016ED" w:rsidRDefault="00000000">
      <w:pPr>
        <w:ind w:left="-5"/>
      </w:pPr>
      <w:r>
        <w:rPr>
          <w:b/>
        </w:rPr>
        <w:t>Artículo 2430.-</w:t>
      </w:r>
      <w:r>
        <w:t xml:space="preserve"> Solamente será gratuito el mandato cuando así se haya convenido expresamente. </w:t>
      </w:r>
    </w:p>
    <w:p w14:paraId="104C8556" w14:textId="77777777" w:rsidR="001016ED" w:rsidRDefault="00000000">
      <w:pPr>
        <w:spacing w:after="0" w:line="259" w:lineRule="auto"/>
        <w:ind w:left="0" w:firstLine="0"/>
        <w:jc w:val="left"/>
      </w:pPr>
      <w:r>
        <w:t xml:space="preserve"> </w:t>
      </w:r>
    </w:p>
    <w:p w14:paraId="62A3FEDE" w14:textId="77777777" w:rsidR="001016ED" w:rsidRDefault="00000000">
      <w:pPr>
        <w:ind w:left="-5"/>
      </w:pPr>
      <w:r>
        <w:rPr>
          <w:b/>
        </w:rPr>
        <w:t>Artículo 2431.-</w:t>
      </w:r>
      <w:r>
        <w:t xml:space="preserve"> El mandato puede ser escrito o verbal. </w:t>
      </w:r>
    </w:p>
    <w:p w14:paraId="4875878E" w14:textId="77777777" w:rsidR="001016ED" w:rsidRDefault="00000000">
      <w:pPr>
        <w:spacing w:after="0" w:line="259" w:lineRule="auto"/>
        <w:ind w:left="0" w:firstLine="0"/>
        <w:jc w:val="left"/>
      </w:pPr>
      <w:r>
        <w:t xml:space="preserve"> </w:t>
      </w:r>
    </w:p>
    <w:p w14:paraId="5FDE248E" w14:textId="77777777" w:rsidR="001016ED" w:rsidRDefault="00000000">
      <w:pPr>
        <w:ind w:left="-5"/>
      </w:pPr>
      <w:r>
        <w:rPr>
          <w:b/>
        </w:rPr>
        <w:t>Artículo 2432.-</w:t>
      </w:r>
      <w:r>
        <w:t xml:space="preserve"> El mandato escrito puede otorgase: </w:t>
      </w:r>
    </w:p>
    <w:p w14:paraId="682D50D9" w14:textId="77777777" w:rsidR="001016ED" w:rsidRDefault="00000000">
      <w:pPr>
        <w:spacing w:after="0" w:line="259" w:lineRule="auto"/>
        <w:ind w:left="0" w:firstLine="0"/>
        <w:jc w:val="left"/>
      </w:pPr>
      <w:r>
        <w:t xml:space="preserve"> </w:t>
      </w:r>
    </w:p>
    <w:p w14:paraId="2D8378F0" w14:textId="77777777" w:rsidR="001016ED" w:rsidRDefault="00000000">
      <w:pPr>
        <w:numPr>
          <w:ilvl w:val="0"/>
          <w:numId w:val="174"/>
        </w:numPr>
        <w:ind w:hanging="307"/>
      </w:pPr>
      <w:r>
        <w:t xml:space="preserve">En escritura pública; </w:t>
      </w:r>
    </w:p>
    <w:p w14:paraId="27C35C71" w14:textId="77777777" w:rsidR="001016ED" w:rsidRDefault="00000000">
      <w:pPr>
        <w:spacing w:after="0" w:line="259" w:lineRule="auto"/>
        <w:ind w:left="0" w:firstLine="0"/>
        <w:jc w:val="left"/>
      </w:pPr>
      <w:r>
        <w:t xml:space="preserve"> </w:t>
      </w:r>
    </w:p>
    <w:p w14:paraId="0CBE18F2" w14:textId="77777777" w:rsidR="001016ED" w:rsidRDefault="00000000">
      <w:pPr>
        <w:numPr>
          <w:ilvl w:val="0"/>
          <w:numId w:val="174"/>
        </w:numPr>
        <w:ind w:hanging="307"/>
      </w:pPr>
      <w:r>
        <w:t xml:space="preserve">En escrito privado, firmado por el otorgante y dos testigos y reconocidas las firmas ante Notario Público, Juez de Primera Instancia, o Alcaldes; o ante el correspondiente funcionario o empleado administrativo, cuando el mandato se otorgue para asuntos administrativos; </w:t>
      </w:r>
    </w:p>
    <w:p w14:paraId="73CFB0BC" w14:textId="77777777" w:rsidR="001016ED" w:rsidRDefault="00000000">
      <w:pPr>
        <w:spacing w:after="0" w:line="259" w:lineRule="auto"/>
        <w:ind w:left="0" w:firstLine="0"/>
        <w:jc w:val="left"/>
      </w:pPr>
      <w:r>
        <w:t xml:space="preserve"> </w:t>
      </w:r>
    </w:p>
    <w:p w14:paraId="01BC1EAD" w14:textId="77777777" w:rsidR="001016ED" w:rsidRDefault="00000000">
      <w:pPr>
        <w:numPr>
          <w:ilvl w:val="0"/>
          <w:numId w:val="174"/>
        </w:numPr>
        <w:ind w:hanging="307"/>
      </w:pPr>
      <w:r>
        <w:t xml:space="preserve">En carta poder sin reconocimiento de firmas.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7926"/>
      </w:tblGrid>
      <w:tr w:rsidR="001016ED" w14:paraId="550B6C34" w14:textId="77777777">
        <w:trPr>
          <w:trHeight w:val="413"/>
        </w:trPr>
        <w:tc>
          <w:tcPr>
            <w:tcW w:w="9407" w:type="dxa"/>
            <w:gridSpan w:val="2"/>
            <w:tcBorders>
              <w:top w:val="nil"/>
              <w:left w:val="nil"/>
              <w:bottom w:val="nil"/>
              <w:right w:val="nil"/>
            </w:tcBorders>
            <w:shd w:val="clear" w:color="auto" w:fill="D3D3D3"/>
          </w:tcPr>
          <w:p w14:paraId="28F1886C"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6E76E839" w14:textId="77777777">
        <w:trPr>
          <w:trHeight w:val="209"/>
        </w:trPr>
        <w:tc>
          <w:tcPr>
            <w:tcW w:w="1481" w:type="dxa"/>
            <w:tcBorders>
              <w:top w:val="nil"/>
              <w:left w:val="nil"/>
              <w:bottom w:val="nil"/>
              <w:right w:val="nil"/>
            </w:tcBorders>
            <w:shd w:val="clear" w:color="auto" w:fill="D3D3D3"/>
          </w:tcPr>
          <w:p w14:paraId="3242F6FC" w14:textId="77777777" w:rsidR="001016ED" w:rsidRDefault="00000000">
            <w:pPr>
              <w:spacing w:after="0" w:line="259" w:lineRule="auto"/>
              <w:ind w:left="0" w:right="-1" w:firstLine="0"/>
            </w:pPr>
            <w:r>
              <w:rPr>
                <w:b/>
                <w:sz w:val="18"/>
              </w:rPr>
              <w:t>octubre del 2020)</w:t>
            </w:r>
          </w:p>
        </w:tc>
        <w:tc>
          <w:tcPr>
            <w:tcW w:w="7926" w:type="dxa"/>
            <w:tcBorders>
              <w:top w:val="nil"/>
              <w:left w:val="nil"/>
              <w:bottom w:val="nil"/>
              <w:right w:val="nil"/>
            </w:tcBorders>
          </w:tcPr>
          <w:p w14:paraId="4E09F132" w14:textId="77777777" w:rsidR="001016ED" w:rsidRDefault="00000000">
            <w:pPr>
              <w:spacing w:after="0" w:line="259" w:lineRule="auto"/>
              <w:ind w:left="0" w:firstLine="0"/>
              <w:jc w:val="left"/>
            </w:pPr>
            <w:r>
              <w:rPr>
                <w:b/>
                <w:sz w:val="18"/>
              </w:rPr>
              <w:t xml:space="preserve"> </w:t>
            </w:r>
          </w:p>
        </w:tc>
      </w:tr>
    </w:tbl>
    <w:p w14:paraId="62B7C379" w14:textId="77777777" w:rsidR="001016ED" w:rsidRDefault="00000000">
      <w:pPr>
        <w:spacing w:after="0" w:line="259" w:lineRule="auto"/>
        <w:ind w:left="0" w:firstLine="0"/>
        <w:jc w:val="left"/>
      </w:pPr>
      <w:r>
        <w:t xml:space="preserve"> </w:t>
      </w:r>
    </w:p>
    <w:p w14:paraId="3ED2E108" w14:textId="77777777" w:rsidR="001016ED" w:rsidRDefault="00000000">
      <w:pPr>
        <w:ind w:left="-5"/>
      </w:pPr>
      <w:r>
        <w:rPr>
          <w:b/>
        </w:rPr>
        <w:t>Artículo 2433.-</w:t>
      </w:r>
      <w:r>
        <w:t xml:space="preserve"> El mandato verbal es el otorgado de palabra entre presentes, hayan o no intervenido testigos.  </w:t>
      </w:r>
    </w:p>
    <w:p w14:paraId="3B0FD536" w14:textId="77777777" w:rsidR="001016ED" w:rsidRDefault="00000000">
      <w:pPr>
        <w:spacing w:after="0" w:line="259" w:lineRule="auto"/>
        <w:ind w:left="0" w:firstLine="0"/>
        <w:jc w:val="left"/>
      </w:pPr>
      <w:r>
        <w:t xml:space="preserve"> </w:t>
      </w:r>
    </w:p>
    <w:p w14:paraId="69734245" w14:textId="77777777" w:rsidR="001016ED" w:rsidRDefault="00000000">
      <w:pPr>
        <w:ind w:left="-5"/>
      </w:pPr>
      <w:r>
        <w:t xml:space="preserve">Cuando el mandato haya sido verbal debe ratificarse por escrito antes de que concluya el negocio para que se dió. </w:t>
      </w:r>
    </w:p>
    <w:p w14:paraId="05C2401D" w14:textId="77777777" w:rsidR="001016ED" w:rsidRDefault="00000000">
      <w:pPr>
        <w:spacing w:after="0" w:line="259" w:lineRule="auto"/>
        <w:ind w:left="0" w:firstLine="0"/>
        <w:jc w:val="left"/>
      </w:pPr>
      <w:r>
        <w:t xml:space="preserve"> </w:t>
      </w:r>
    </w:p>
    <w:p w14:paraId="0822535C" w14:textId="77777777" w:rsidR="001016ED" w:rsidRDefault="00000000">
      <w:pPr>
        <w:ind w:left="-5"/>
      </w:pPr>
      <w:r>
        <w:rPr>
          <w:b/>
        </w:rPr>
        <w:t>Artículo 2434.-</w:t>
      </w:r>
      <w:r>
        <w:t xml:space="preserve"> El mandato puede ser general o especial. Son generales los contenidos en los tres primeros párrafos del artículo 2435. Cualquiera otro mandato tendrá el carácter de especial. </w:t>
      </w:r>
    </w:p>
    <w:p w14:paraId="27E49417" w14:textId="77777777" w:rsidR="001016ED" w:rsidRDefault="00000000">
      <w:pPr>
        <w:spacing w:after="0" w:line="259" w:lineRule="auto"/>
        <w:ind w:left="0" w:firstLine="0"/>
        <w:jc w:val="left"/>
      </w:pPr>
      <w:r>
        <w:t xml:space="preserve"> </w:t>
      </w:r>
    </w:p>
    <w:p w14:paraId="0711FB85" w14:textId="77777777" w:rsidR="001016ED" w:rsidRDefault="00000000">
      <w:pPr>
        <w:ind w:left="-5"/>
      </w:pPr>
      <w:r>
        <w:rPr>
          <w:b/>
        </w:rPr>
        <w:t>Artículo 2435.-</w:t>
      </w:r>
      <w:r>
        <w:t xml:space="preserve"> En todos los poderes generales para pleitos y cobranzas, bastará que se diga que se otorga con todas las facultades generales y las especiales que requieran cláusula especial conforme a la ley, para que se entiendan conferidos sin limitación alguna. </w:t>
      </w:r>
    </w:p>
    <w:p w14:paraId="57EAC387" w14:textId="77777777" w:rsidR="001016ED" w:rsidRDefault="00000000">
      <w:pPr>
        <w:spacing w:after="0" w:line="259" w:lineRule="auto"/>
        <w:ind w:left="0" w:firstLine="0"/>
        <w:jc w:val="left"/>
      </w:pPr>
      <w:r>
        <w:t xml:space="preserve"> </w:t>
      </w:r>
    </w:p>
    <w:p w14:paraId="645C044F" w14:textId="77777777" w:rsidR="001016ED" w:rsidRDefault="00000000">
      <w:pPr>
        <w:ind w:left="-5"/>
      </w:pPr>
      <w:r>
        <w:t xml:space="preserve">En los poderes generales para administrar bienes, bastará expresar que se dan con ese carácter, para que el apoderado tenga toda clase de facultades administrativas. </w:t>
      </w:r>
    </w:p>
    <w:p w14:paraId="391E249D" w14:textId="77777777" w:rsidR="001016ED" w:rsidRDefault="00000000">
      <w:pPr>
        <w:spacing w:after="0" w:line="259" w:lineRule="auto"/>
        <w:ind w:left="0" w:firstLine="0"/>
        <w:jc w:val="left"/>
      </w:pPr>
      <w:r>
        <w:t xml:space="preserve"> </w:t>
      </w:r>
    </w:p>
    <w:p w14:paraId="546F73AD" w14:textId="77777777" w:rsidR="001016ED" w:rsidRDefault="00000000">
      <w:pPr>
        <w:ind w:left="-5"/>
      </w:pPr>
      <w:r>
        <w:t xml:space="preserve">En los poderes generales, para ejercer actos de dominio, bastará que se den con ese carácter para que el apoderado tenga todas las facultades de dueño, tanto en lo relativo a los bienes, como para hacer toda clase de gestiones a fin de defenderlos. </w:t>
      </w:r>
    </w:p>
    <w:p w14:paraId="52B5891E" w14:textId="77777777" w:rsidR="001016ED" w:rsidRDefault="00000000">
      <w:pPr>
        <w:spacing w:after="0" w:line="259" w:lineRule="auto"/>
        <w:ind w:left="0" w:firstLine="0"/>
        <w:jc w:val="left"/>
      </w:pPr>
      <w:r>
        <w:t xml:space="preserve"> </w:t>
      </w:r>
    </w:p>
    <w:p w14:paraId="195A1280" w14:textId="77777777" w:rsidR="001016ED" w:rsidRDefault="00000000">
      <w:pPr>
        <w:ind w:left="-5"/>
      </w:pPr>
      <w:r>
        <w:t xml:space="preserve">Cuando se quisieren limitar, en los tres casos antes mencionados, las facultades de los apoderados, se consignarán las limitaciones, o los poderes serán especiales. </w:t>
      </w:r>
    </w:p>
    <w:p w14:paraId="2F8480BB" w14:textId="77777777" w:rsidR="001016ED" w:rsidRDefault="00000000">
      <w:pPr>
        <w:spacing w:after="0" w:line="259" w:lineRule="auto"/>
        <w:ind w:left="0" w:firstLine="0"/>
        <w:jc w:val="left"/>
      </w:pPr>
      <w:r>
        <w:t xml:space="preserve"> </w:t>
      </w:r>
    </w:p>
    <w:p w14:paraId="094B63AC" w14:textId="77777777" w:rsidR="001016ED" w:rsidRDefault="00000000">
      <w:pPr>
        <w:ind w:left="-5"/>
      </w:pPr>
      <w:r>
        <w:t xml:space="preserve">Los notarios insertarán este artículo en los testimonios de los poderes que otorguen. </w:t>
      </w:r>
    </w:p>
    <w:p w14:paraId="2C3B79E1" w14:textId="77777777" w:rsidR="001016ED" w:rsidRDefault="00000000">
      <w:pPr>
        <w:spacing w:after="0" w:line="259" w:lineRule="auto"/>
        <w:ind w:left="0" w:firstLine="0"/>
        <w:jc w:val="left"/>
      </w:pPr>
      <w:r>
        <w:t xml:space="preserve"> </w:t>
      </w:r>
    </w:p>
    <w:p w14:paraId="00BF6FA7" w14:textId="77777777" w:rsidR="001016ED" w:rsidRDefault="00000000">
      <w:pPr>
        <w:ind w:left="-5"/>
      </w:pPr>
      <w:r>
        <w:rPr>
          <w:b/>
        </w:rPr>
        <w:t>Artículo 2436.-</w:t>
      </w:r>
      <w:r>
        <w:t xml:space="preserve"> El mandato debe otorgarse en escritura pública o en carta poder firmada ante dos testigos y reconocidas las firmas del otorgante y testigos ante notario, ante los jueces o autoridades administrativas correspondientes: </w:t>
      </w:r>
    </w:p>
    <w:p w14:paraId="4B2B1503" w14:textId="77777777" w:rsidR="001016ED" w:rsidRDefault="00000000">
      <w:pPr>
        <w:spacing w:after="0" w:line="259" w:lineRule="auto"/>
        <w:ind w:left="0" w:firstLine="0"/>
        <w:jc w:val="left"/>
      </w:pPr>
      <w:r>
        <w:t xml:space="preserve"> </w:t>
      </w:r>
    </w:p>
    <w:p w14:paraId="4ED1E889" w14:textId="77777777" w:rsidR="001016ED" w:rsidRDefault="00000000">
      <w:pPr>
        <w:numPr>
          <w:ilvl w:val="0"/>
          <w:numId w:val="175"/>
        </w:numPr>
        <w:ind w:hanging="185"/>
      </w:pPr>
      <w:r>
        <w:t xml:space="preserve">Cuando sea general; </w:t>
      </w:r>
    </w:p>
    <w:p w14:paraId="65D2A9E8" w14:textId="77777777" w:rsidR="001016ED" w:rsidRDefault="00000000">
      <w:pPr>
        <w:spacing w:after="0" w:line="259" w:lineRule="auto"/>
        <w:ind w:left="0" w:firstLine="0"/>
        <w:jc w:val="left"/>
      </w:pPr>
      <w:r>
        <w:t xml:space="preserve"> </w:t>
      </w:r>
    </w:p>
    <w:p w14:paraId="5DCD16D3" w14:textId="77777777" w:rsidR="001016ED" w:rsidRDefault="00000000">
      <w:pPr>
        <w:numPr>
          <w:ilvl w:val="0"/>
          <w:numId w:val="175"/>
        </w:numPr>
        <w:ind w:hanging="185"/>
      </w:pPr>
      <w:r>
        <w:t xml:space="preserve">Cuando el interés del negocio para que se confiere llegue a trescientas cincuenta veces el valor diario de la Unidad de Medida y Actualización vigente o exceda de esa cantidad; </w:t>
      </w:r>
    </w:p>
    <w:p w14:paraId="1FF18BEC" w14:textId="77777777" w:rsidR="001016ED" w:rsidRDefault="00000000">
      <w:pPr>
        <w:spacing w:after="0" w:line="259" w:lineRule="auto"/>
        <w:ind w:left="0" w:firstLine="0"/>
        <w:jc w:val="left"/>
      </w:pPr>
      <w:r>
        <w:t xml:space="preserve"> </w:t>
      </w:r>
    </w:p>
    <w:p w14:paraId="1091AC76" w14:textId="77777777" w:rsidR="001016ED" w:rsidRDefault="00000000">
      <w:pPr>
        <w:numPr>
          <w:ilvl w:val="0"/>
          <w:numId w:val="175"/>
        </w:numPr>
        <w:ind w:hanging="185"/>
      </w:pPr>
      <w:r>
        <w:t xml:space="preserve">Cuando en virtud de él haya de ejecutar el mandatario, a nombre del mandante, algún acto que conforme a la ley debe constar en instrumento público.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7084"/>
        <w:gridCol w:w="842"/>
      </w:tblGrid>
      <w:tr w:rsidR="001016ED" w14:paraId="5B92960D" w14:textId="77777777">
        <w:trPr>
          <w:trHeight w:val="206"/>
        </w:trPr>
        <w:tc>
          <w:tcPr>
            <w:tcW w:w="9407" w:type="dxa"/>
            <w:gridSpan w:val="3"/>
            <w:tcBorders>
              <w:top w:val="nil"/>
              <w:left w:val="nil"/>
              <w:bottom w:val="nil"/>
              <w:right w:val="nil"/>
            </w:tcBorders>
            <w:shd w:val="clear" w:color="auto" w:fill="D3D3D3"/>
          </w:tcPr>
          <w:p w14:paraId="3F91E889"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7352A6B9" w14:textId="77777777">
        <w:trPr>
          <w:trHeight w:val="209"/>
        </w:trPr>
        <w:tc>
          <w:tcPr>
            <w:tcW w:w="8565" w:type="dxa"/>
            <w:gridSpan w:val="2"/>
            <w:tcBorders>
              <w:top w:val="nil"/>
              <w:left w:val="nil"/>
              <w:bottom w:val="nil"/>
              <w:right w:val="nil"/>
            </w:tcBorders>
            <w:shd w:val="clear" w:color="auto" w:fill="D3D3D3"/>
          </w:tcPr>
          <w:p w14:paraId="2193591A"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CCDEEE6" w14:textId="77777777" w:rsidR="001016ED" w:rsidRDefault="00000000">
            <w:pPr>
              <w:spacing w:after="0" w:line="259" w:lineRule="auto"/>
              <w:ind w:left="0" w:firstLine="0"/>
              <w:jc w:val="left"/>
            </w:pPr>
            <w:r>
              <w:rPr>
                <w:b/>
                <w:sz w:val="18"/>
              </w:rPr>
              <w:t xml:space="preserve"> </w:t>
            </w:r>
          </w:p>
        </w:tc>
      </w:tr>
      <w:tr w:rsidR="001016ED" w14:paraId="6C7753FE" w14:textId="77777777">
        <w:trPr>
          <w:trHeight w:val="413"/>
        </w:trPr>
        <w:tc>
          <w:tcPr>
            <w:tcW w:w="9407" w:type="dxa"/>
            <w:gridSpan w:val="3"/>
            <w:tcBorders>
              <w:top w:val="nil"/>
              <w:left w:val="nil"/>
              <w:bottom w:val="nil"/>
              <w:right w:val="nil"/>
            </w:tcBorders>
            <w:shd w:val="clear" w:color="auto" w:fill="D3D3D3"/>
          </w:tcPr>
          <w:p w14:paraId="44D2F7C0"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4F872672" w14:textId="77777777">
        <w:trPr>
          <w:trHeight w:val="206"/>
        </w:trPr>
        <w:tc>
          <w:tcPr>
            <w:tcW w:w="1481" w:type="dxa"/>
            <w:tcBorders>
              <w:top w:val="nil"/>
              <w:left w:val="nil"/>
              <w:bottom w:val="nil"/>
              <w:right w:val="nil"/>
            </w:tcBorders>
            <w:shd w:val="clear" w:color="auto" w:fill="D3D3D3"/>
          </w:tcPr>
          <w:p w14:paraId="38DE2FE9" w14:textId="77777777" w:rsidR="001016ED" w:rsidRDefault="00000000">
            <w:pPr>
              <w:spacing w:after="0" w:line="259" w:lineRule="auto"/>
              <w:ind w:left="0" w:right="-1" w:firstLine="0"/>
            </w:pPr>
            <w:r>
              <w:rPr>
                <w:b/>
                <w:sz w:val="18"/>
              </w:rPr>
              <w:t>octubre del 2020)</w:t>
            </w:r>
          </w:p>
        </w:tc>
        <w:tc>
          <w:tcPr>
            <w:tcW w:w="7926" w:type="dxa"/>
            <w:gridSpan w:val="2"/>
            <w:tcBorders>
              <w:top w:val="nil"/>
              <w:left w:val="nil"/>
              <w:bottom w:val="nil"/>
              <w:right w:val="nil"/>
            </w:tcBorders>
          </w:tcPr>
          <w:p w14:paraId="3EE0C234" w14:textId="77777777" w:rsidR="001016ED" w:rsidRDefault="00000000">
            <w:pPr>
              <w:spacing w:after="0" w:line="259" w:lineRule="auto"/>
              <w:ind w:left="0" w:firstLine="0"/>
              <w:jc w:val="left"/>
            </w:pPr>
            <w:r>
              <w:rPr>
                <w:b/>
                <w:sz w:val="18"/>
              </w:rPr>
              <w:t xml:space="preserve"> </w:t>
            </w:r>
          </w:p>
        </w:tc>
      </w:tr>
    </w:tbl>
    <w:p w14:paraId="0EDAD04A" w14:textId="77777777" w:rsidR="001016ED" w:rsidRDefault="00000000">
      <w:pPr>
        <w:spacing w:after="0" w:line="259" w:lineRule="auto"/>
        <w:ind w:left="0" w:firstLine="0"/>
        <w:jc w:val="left"/>
      </w:pPr>
      <w:r>
        <w:t xml:space="preserve"> </w:t>
      </w:r>
    </w:p>
    <w:p w14:paraId="7B75576F" w14:textId="77777777" w:rsidR="001016ED" w:rsidRDefault="00000000">
      <w:pPr>
        <w:ind w:left="-5"/>
      </w:pPr>
      <w:r>
        <w:rPr>
          <w:b/>
        </w:rPr>
        <w:t>Artículo 2437.-</w:t>
      </w:r>
      <w:r>
        <w:t xml:space="preserve"> El mandato podrá otorgarse en escrito privado, firmado ante dos testigos, sin que sea necesario el previo reconocimiento de las firmas; cuando el interés del negocio para que se confiere exceda de diez y no llegue a ciento cincuenta salarios mínimos.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1481"/>
        <w:gridCol w:w="7084"/>
        <w:gridCol w:w="842"/>
      </w:tblGrid>
      <w:tr w:rsidR="001016ED" w14:paraId="52984972" w14:textId="77777777">
        <w:trPr>
          <w:trHeight w:val="206"/>
        </w:trPr>
        <w:tc>
          <w:tcPr>
            <w:tcW w:w="9407" w:type="dxa"/>
            <w:gridSpan w:val="3"/>
            <w:tcBorders>
              <w:top w:val="nil"/>
              <w:left w:val="nil"/>
              <w:bottom w:val="nil"/>
              <w:right w:val="nil"/>
            </w:tcBorders>
            <w:shd w:val="clear" w:color="auto" w:fill="D3D3D3"/>
          </w:tcPr>
          <w:p w14:paraId="5FA83223"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199C4B08" w14:textId="77777777">
        <w:trPr>
          <w:trHeight w:val="206"/>
        </w:trPr>
        <w:tc>
          <w:tcPr>
            <w:tcW w:w="8565" w:type="dxa"/>
            <w:gridSpan w:val="2"/>
            <w:tcBorders>
              <w:top w:val="nil"/>
              <w:left w:val="nil"/>
              <w:bottom w:val="nil"/>
              <w:right w:val="nil"/>
            </w:tcBorders>
            <w:shd w:val="clear" w:color="auto" w:fill="D3D3D3"/>
          </w:tcPr>
          <w:p w14:paraId="3746875C"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7C3B24F" w14:textId="77777777" w:rsidR="001016ED" w:rsidRDefault="00000000">
            <w:pPr>
              <w:spacing w:after="0" w:line="259" w:lineRule="auto"/>
              <w:ind w:left="0" w:firstLine="0"/>
              <w:jc w:val="left"/>
            </w:pPr>
            <w:r>
              <w:rPr>
                <w:b/>
                <w:sz w:val="18"/>
              </w:rPr>
              <w:t xml:space="preserve"> </w:t>
            </w:r>
          </w:p>
        </w:tc>
      </w:tr>
      <w:tr w:rsidR="001016ED" w14:paraId="7475E5DB" w14:textId="77777777">
        <w:trPr>
          <w:trHeight w:val="415"/>
        </w:trPr>
        <w:tc>
          <w:tcPr>
            <w:tcW w:w="9407" w:type="dxa"/>
            <w:gridSpan w:val="3"/>
            <w:tcBorders>
              <w:top w:val="nil"/>
              <w:left w:val="nil"/>
              <w:bottom w:val="nil"/>
              <w:right w:val="nil"/>
            </w:tcBorders>
            <w:shd w:val="clear" w:color="auto" w:fill="D3D3D3"/>
          </w:tcPr>
          <w:p w14:paraId="1BF72C94" w14:textId="77777777" w:rsidR="001016ED" w:rsidRDefault="00000000">
            <w:pPr>
              <w:spacing w:after="0" w:line="259" w:lineRule="auto"/>
              <w:ind w:left="0" w:firstLine="0"/>
            </w:pPr>
            <w:r>
              <w:rPr>
                <w:b/>
                <w:sz w:val="18"/>
              </w:rPr>
              <w:t xml:space="preserve">(Artículo reformado mediante decreto número 1702, aprobado por la LXIV Legislatura del Estado el 23 de septiembre del 2020 y publicado en el Periódico Oficial número 42 Décimo tercera sección, de fecha 17 de </w:t>
            </w:r>
          </w:p>
        </w:tc>
      </w:tr>
      <w:tr w:rsidR="001016ED" w14:paraId="6EB7E4FF" w14:textId="77777777">
        <w:trPr>
          <w:trHeight w:val="206"/>
        </w:trPr>
        <w:tc>
          <w:tcPr>
            <w:tcW w:w="1481" w:type="dxa"/>
            <w:tcBorders>
              <w:top w:val="nil"/>
              <w:left w:val="nil"/>
              <w:bottom w:val="nil"/>
              <w:right w:val="nil"/>
            </w:tcBorders>
            <w:shd w:val="clear" w:color="auto" w:fill="D3D3D3"/>
          </w:tcPr>
          <w:p w14:paraId="69FFF652" w14:textId="77777777" w:rsidR="001016ED" w:rsidRDefault="00000000">
            <w:pPr>
              <w:spacing w:after="0" w:line="259" w:lineRule="auto"/>
              <w:ind w:left="0" w:right="-1" w:firstLine="0"/>
            </w:pPr>
            <w:r>
              <w:rPr>
                <w:b/>
                <w:sz w:val="18"/>
              </w:rPr>
              <w:t>octubre del 2020)</w:t>
            </w:r>
          </w:p>
        </w:tc>
        <w:tc>
          <w:tcPr>
            <w:tcW w:w="7926" w:type="dxa"/>
            <w:gridSpan w:val="2"/>
            <w:tcBorders>
              <w:top w:val="nil"/>
              <w:left w:val="nil"/>
              <w:bottom w:val="nil"/>
              <w:right w:val="nil"/>
            </w:tcBorders>
          </w:tcPr>
          <w:p w14:paraId="1B999A0F" w14:textId="77777777" w:rsidR="001016ED" w:rsidRDefault="00000000">
            <w:pPr>
              <w:spacing w:after="0" w:line="259" w:lineRule="auto"/>
              <w:ind w:left="0" w:firstLine="0"/>
              <w:jc w:val="left"/>
            </w:pPr>
            <w:r>
              <w:rPr>
                <w:b/>
                <w:sz w:val="18"/>
              </w:rPr>
              <w:t xml:space="preserve"> </w:t>
            </w:r>
          </w:p>
        </w:tc>
      </w:tr>
    </w:tbl>
    <w:p w14:paraId="1FD909A4" w14:textId="77777777" w:rsidR="001016ED" w:rsidRDefault="00000000">
      <w:pPr>
        <w:spacing w:after="0" w:line="259" w:lineRule="auto"/>
        <w:ind w:left="0" w:firstLine="0"/>
        <w:jc w:val="left"/>
      </w:pPr>
      <w:r>
        <w:t xml:space="preserve"> </w:t>
      </w:r>
    </w:p>
    <w:p w14:paraId="6453ADEB" w14:textId="77777777" w:rsidR="001016ED" w:rsidRDefault="00000000">
      <w:pPr>
        <w:ind w:left="-5"/>
      </w:pPr>
      <w:r>
        <w:rPr>
          <w:b/>
        </w:rPr>
        <w:t>Artículo 2438.-</w:t>
      </w:r>
      <w:r>
        <w:t xml:space="preserve"> La omisión de los requisitos establecidos en los artículos que preceden, anula el mandato, y sólo deja subsistentes las obligaciones contraídas entre el tercero que haya procedido de buena fe y el mandatario, como si éste hubiese obrado en negocio propio. </w:t>
      </w:r>
    </w:p>
    <w:p w14:paraId="79440C4D" w14:textId="77777777" w:rsidR="001016ED" w:rsidRDefault="00000000">
      <w:pPr>
        <w:spacing w:after="0" w:line="259" w:lineRule="auto"/>
        <w:ind w:left="0" w:firstLine="0"/>
        <w:jc w:val="left"/>
      </w:pPr>
      <w:r>
        <w:t xml:space="preserve"> </w:t>
      </w:r>
    </w:p>
    <w:p w14:paraId="4298D072" w14:textId="77777777" w:rsidR="001016ED" w:rsidRDefault="00000000">
      <w:pPr>
        <w:ind w:left="-5"/>
      </w:pPr>
      <w:r>
        <w:rPr>
          <w:b/>
        </w:rPr>
        <w:t>Artículo 2439.-</w:t>
      </w:r>
      <w:r>
        <w:t xml:space="preserve"> Si el mandante, el mandatario y el que haya tratado con éste, proceden de mala fe, ninguno de ellos tendrá derecho de hacer valer la falta de forma del mandato. </w:t>
      </w:r>
    </w:p>
    <w:p w14:paraId="7B818398" w14:textId="77777777" w:rsidR="001016ED" w:rsidRDefault="00000000">
      <w:pPr>
        <w:spacing w:after="0" w:line="259" w:lineRule="auto"/>
        <w:ind w:left="0" w:firstLine="0"/>
        <w:jc w:val="left"/>
      </w:pPr>
      <w:r>
        <w:t xml:space="preserve"> </w:t>
      </w:r>
    </w:p>
    <w:p w14:paraId="32A26AC9" w14:textId="77777777" w:rsidR="001016ED" w:rsidRDefault="00000000">
      <w:pPr>
        <w:ind w:left="-5"/>
      </w:pPr>
      <w:r>
        <w:rPr>
          <w:b/>
        </w:rPr>
        <w:t>Artículo 2440.-</w:t>
      </w:r>
      <w:r>
        <w:t xml:space="preserve"> En el caso del artículo 2438, podrá el mandante exigir del mandatario la devolución de las sumas que le haya entregado, y respecto de las cuales será considerado el último como simple depositario. </w:t>
      </w:r>
    </w:p>
    <w:p w14:paraId="1BE77192" w14:textId="77777777" w:rsidR="001016ED" w:rsidRDefault="00000000">
      <w:pPr>
        <w:spacing w:after="0" w:line="259" w:lineRule="auto"/>
        <w:ind w:left="0" w:firstLine="0"/>
        <w:jc w:val="left"/>
      </w:pPr>
      <w:r>
        <w:t xml:space="preserve"> </w:t>
      </w:r>
    </w:p>
    <w:p w14:paraId="18FCABA2" w14:textId="77777777" w:rsidR="001016ED" w:rsidRDefault="00000000">
      <w:pPr>
        <w:ind w:left="-5"/>
      </w:pPr>
      <w:r>
        <w:rPr>
          <w:b/>
        </w:rPr>
        <w:t>Artículo 2441.-</w:t>
      </w:r>
      <w:r>
        <w:t xml:space="preserve"> El mandatario, salvo convenio celebrado entre él y el mandante podrá desempeñar el mandato tratando en su propio nombre o en el del mandante. </w:t>
      </w:r>
    </w:p>
    <w:p w14:paraId="3051252B" w14:textId="77777777" w:rsidR="001016ED" w:rsidRDefault="00000000">
      <w:pPr>
        <w:spacing w:after="0" w:line="259" w:lineRule="auto"/>
        <w:ind w:left="0" w:firstLine="0"/>
        <w:jc w:val="left"/>
      </w:pPr>
      <w:r>
        <w:t xml:space="preserve"> </w:t>
      </w:r>
    </w:p>
    <w:p w14:paraId="340BA8C1" w14:textId="77777777" w:rsidR="001016ED" w:rsidRDefault="001016ED">
      <w:pPr>
        <w:sectPr w:rsidR="001016ED">
          <w:headerReference w:type="even" r:id="rId121"/>
          <w:headerReference w:type="default" r:id="rId122"/>
          <w:footerReference w:type="even" r:id="rId123"/>
          <w:footerReference w:type="default" r:id="rId124"/>
          <w:headerReference w:type="first" r:id="rId125"/>
          <w:footerReference w:type="first" r:id="rId126"/>
          <w:pgSz w:w="12242" w:h="15842"/>
          <w:pgMar w:top="2098" w:right="1412" w:bottom="1439" w:left="1419" w:header="753" w:footer="225" w:gutter="0"/>
          <w:cols w:space="720"/>
        </w:sectPr>
      </w:pPr>
    </w:p>
    <w:p w14:paraId="3E55CE8D" w14:textId="77777777" w:rsidR="001016ED" w:rsidRDefault="00000000">
      <w:pPr>
        <w:ind w:left="-5"/>
      </w:pPr>
      <w:r>
        <w:rPr>
          <w:b/>
        </w:rPr>
        <w:t xml:space="preserve">Artículo 2442. </w:t>
      </w:r>
      <w:r>
        <w:t xml:space="preserve">Cuando el mandatario obre en su propio nombre, el mandante no tiene acción contra las personas con quienes el mandatario ha contratado, ni éstas tampoco contra el mandante. </w:t>
      </w:r>
    </w:p>
    <w:p w14:paraId="7CE1DA46" w14:textId="77777777" w:rsidR="001016ED" w:rsidRDefault="00000000">
      <w:pPr>
        <w:spacing w:after="0" w:line="259" w:lineRule="auto"/>
        <w:ind w:left="0" w:firstLine="0"/>
        <w:jc w:val="left"/>
      </w:pPr>
      <w:r>
        <w:t xml:space="preserve"> </w:t>
      </w:r>
    </w:p>
    <w:p w14:paraId="7F7FB493" w14:textId="77777777" w:rsidR="001016ED" w:rsidRDefault="00000000">
      <w:pPr>
        <w:ind w:left="-5"/>
      </w:pPr>
      <w:r>
        <w:t xml:space="preserve">En este caso, el mandatario es el obligado directamente en favor de la persona con quien ha contratado, como si el asunto fuere personal suyo. Exceptúase el caso en que se trata de cosas propias del mandante. </w:t>
      </w:r>
    </w:p>
    <w:p w14:paraId="613F6310" w14:textId="77777777" w:rsidR="001016ED" w:rsidRDefault="00000000">
      <w:pPr>
        <w:spacing w:after="0" w:line="259" w:lineRule="auto"/>
        <w:ind w:left="0" w:firstLine="0"/>
        <w:jc w:val="left"/>
      </w:pPr>
      <w:r>
        <w:t xml:space="preserve"> </w:t>
      </w:r>
    </w:p>
    <w:p w14:paraId="57C839CC" w14:textId="77777777" w:rsidR="001016ED" w:rsidRDefault="00000000">
      <w:pPr>
        <w:ind w:left="-5"/>
      </w:pPr>
      <w:r>
        <w:t xml:space="preserve">Lo dispuesto en este artículo se entiende sin perjuicio de las acciones entre mandante y mandatario. </w:t>
      </w:r>
    </w:p>
    <w:p w14:paraId="375E30E9" w14:textId="77777777" w:rsidR="001016ED" w:rsidRDefault="00000000">
      <w:pPr>
        <w:spacing w:after="0" w:line="259" w:lineRule="auto"/>
        <w:ind w:left="0" w:firstLine="0"/>
        <w:jc w:val="left"/>
      </w:pPr>
      <w:r>
        <w:t xml:space="preserve"> </w:t>
      </w:r>
    </w:p>
    <w:p w14:paraId="33872067" w14:textId="77777777" w:rsidR="001016ED" w:rsidRDefault="00000000">
      <w:pPr>
        <w:spacing w:after="0" w:line="259" w:lineRule="auto"/>
        <w:ind w:left="0" w:firstLine="0"/>
        <w:jc w:val="left"/>
      </w:pPr>
      <w:r>
        <w:t xml:space="preserve"> </w:t>
      </w:r>
    </w:p>
    <w:p w14:paraId="61F2ED60" w14:textId="77777777" w:rsidR="001016ED" w:rsidRDefault="00000000">
      <w:pPr>
        <w:spacing w:after="0" w:line="259" w:lineRule="auto"/>
        <w:ind w:left="54" w:firstLine="0"/>
        <w:jc w:val="center"/>
      </w:pPr>
      <w:r>
        <w:rPr>
          <w:b/>
        </w:rPr>
        <w:t xml:space="preserve"> </w:t>
      </w:r>
    </w:p>
    <w:p w14:paraId="3F897389" w14:textId="77777777" w:rsidR="001016ED" w:rsidRDefault="00000000">
      <w:pPr>
        <w:spacing w:after="0" w:line="259" w:lineRule="auto"/>
        <w:ind w:left="54" w:firstLine="0"/>
        <w:jc w:val="center"/>
      </w:pPr>
      <w:r>
        <w:rPr>
          <w:b/>
        </w:rPr>
        <w:t xml:space="preserve"> </w:t>
      </w:r>
    </w:p>
    <w:p w14:paraId="17222BAF" w14:textId="77777777" w:rsidR="001016ED" w:rsidRDefault="00000000">
      <w:pPr>
        <w:spacing w:after="12"/>
        <w:ind w:right="5"/>
        <w:jc w:val="center"/>
      </w:pPr>
      <w:r>
        <w:rPr>
          <w:b/>
        </w:rPr>
        <w:t xml:space="preserve">CAPITULO II </w:t>
      </w:r>
    </w:p>
    <w:p w14:paraId="14F2950B" w14:textId="77777777" w:rsidR="001016ED" w:rsidRDefault="00000000">
      <w:pPr>
        <w:spacing w:after="12"/>
        <w:ind w:right="9"/>
        <w:jc w:val="center"/>
      </w:pPr>
      <w:r>
        <w:rPr>
          <w:b/>
        </w:rPr>
        <w:t xml:space="preserve">De las obligaciones del mandatario con respecto al mandante </w:t>
      </w:r>
    </w:p>
    <w:p w14:paraId="394C90E0" w14:textId="77777777" w:rsidR="001016ED" w:rsidRDefault="00000000">
      <w:pPr>
        <w:spacing w:after="0" w:line="259" w:lineRule="auto"/>
        <w:ind w:left="0" w:firstLine="0"/>
        <w:jc w:val="left"/>
      </w:pPr>
      <w:r>
        <w:t xml:space="preserve"> </w:t>
      </w:r>
    </w:p>
    <w:p w14:paraId="495EBEF6" w14:textId="77777777" w:rsidR="001016ED" w:rsidRDefault="00000000">
      <w:pPr>
        <w:spacing w:after="0" w:line="259" w:lineRule="auto"/>
        <w:ind w:left="0" w:firstLine="0"/>
        <w:jc w:val="left"/>
      </w:pPr>
      <w:r>
        <w:t xml:space="preserve"> </w:t>
      </w:r>
    </w:p>
    <w:p w14:paraId="52D0B82F" w14:textId="77777777" w:rsidR="001016ED" w:rsidRDefault="00000000">
      <w:pPr>
        <w:ind w:left="-5"/>
      </w:pPr>
      <w:r>
        <w:rPr>
          <w:b/>
        </w:rPr>
        <w:t>Artículo 2443.-</w:t>
      </w:r>
      <w:r>
        <w:t xml:space="preserve"> El mandatario, en el desempeño de su encargo, se sujetará a las instrucciones recibidas del mandante, y en ningún caso podrá proceder contra disposiciones expresas del mismo. </w:t>
      </w:r>
    </w:p>
    <w:p w14:paraId="2C36D498" w14:textId="77777777" w:rsidR="001016ED" w:rsidRDefault="00000000">
      <w:pPr>
        <w:spacing w:after="0" w:line="259" w:lineRule="auto"/>
        <w:ind w:left="0" w:firstLine="0"/>
        <w:jc w:val="left"/>
      </w:pPr>
      <w:r>
        <w:rPr>
          <w:b/>
        </w:rPr>
        <w:t xml:space="preserve"> </w:t>
      </w:r>
    </w:p>
    <w:p w14:paraId="4E8685D0" w14:textId="77777777" w:rsidR="001016ED" w:rsidRDefault="00000000">
      <w:pPr>
        <w:ind w:left="-5"/>
      </w:pPr>
      <w:r>
        <w:rPr>
          <w:b/>
        </w:rPr>
        <w:t>Artículo 2444.-</w:t>
      </w:r>
      <w:r>
        <w:t xml:space="preserve">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 </w:t>
      </w:r>
    </w:p>
    <w:p w14:paraId="19C8580D" w14:textId="77777777" w:rsidR="001016ED" w:rsidRDefault="00000000">
      <w:pPr>
        <w:spacing w:after="0" w:line="259" w:lineRule="auto"/>
        <w:ind w:left="0" w:firstLine="0"/>
        <w:jc w:val="left"/>
      </w:pPr>
      <w:r>
        <w:t xml:space="preserve"> </w:t>
      </w:r>
    </w:p>
    <w:p w14:paraId="35E6BC3F" w14:textId="77777777" w:rsidR="001016ED" w:rsidRDefault="00000000">
      <w:pPr>
        <w:ind w:left="-5"/>
      </w:pPr>
      <w:r>
        <w:rPr>
          <w:b/>
        </w:rPr>
        <w:t>Artículo 2445.-</w:t>
      </w:r>
      <w:r>
        <w:t xml:space="preserve"> Si un accidente imprevisto hiciere, a juicio del mandatario, perjudicial la ejecución de las instrucciones recibidas, podrá suspender el cumplimiento del mandato, comunicándolo así al mandante por el medio más rápido posible. </w:t>
      </w:r>
    </w:p>
    <w:p w14:paraId="6FD08856" w14:textId="77777777" w:rsidR="001016ED" w:rsidRDefault="00000000">
      <w:pPr>
        <w:spacing w:after="0" w:line="259" w:lineRule="auto"/>
        <w:ind w:left="0" w:firstLine="0"/>
        <w:jc w:val="left"/>
      </w:pPr>
      <w:r>
        <w:t xml:space="preserve"> </w:t>
      </w:r>
    </w:p>
    <w:p w14:paraId="2E0B4813" w14:textId="77777777" w:rsidR="001016ED" w:rsidRDefault="00000000">
      <w:pPr>
        <w:ind w:left="-5"/>
      </w:pPr>
      <w:r>
        <w:rPr>
          <w:b/>
        </w:rPr>
        <w:t>Artículo 2446.-</w:t>
      </w:r>
      <w:r>
        <w:t xml:space="preserve"> En las operaciones hechas por el mandatario, con violación o con exceso del encargo recibido, además de la indemnización a favor del mandante, de daños y perjuicios, quedará a opción de éste ratificarlas o dejarlas a cargo del mandatario. </w:t>
      </w:r>
    </w:p>
    <w:p w14:paraId="01D8CC0F" w14:textId="77777777" w:rsidR="001016ED" w:rsidRDefault="00000000">
      <w:pPr>
        <w:spacing w:after="0" w:line="259" w:lineRule="auto"/>
        <w:ind w:left="0" w:firstLine="0"/>
        <w:jc w:val="left"/>
      </w:pPr>
      <w:r>
        <w:t xml:space="preserve"> </w:t>
      </w:r>
    </w:p>
    <w:p w14:paraId="7519160A" w14:textId="77777777" w:rsidR="001016ED" w:rsidRDefault="00000000">
      <w:pPr>
        <w:ind w:left="-5"/>
      </w:pPr>
      <w:r>
        <w:rPr>
          <w:b/>
        </w:rPr>
        <w:t>Artículo 2447.-</w:t>
      </w:r>
      <w:r>
        <w:t xml:space="preserve"> El mandatario está obligado a dar oportunamente noticia al mandante, de todos los hechos o circunstancias que puedan determinarlo a revocar o modificar el encargo. Asimismo, debe dársela sin demora de la ejecución de dicho encargo. </w:t>
      </w:r>
    </w:p>
    <w:p w14:paraId="5E6F7F7C" w14:textId="77777777" w:rsidR="001016ED" w:rsidRDefault="00000000">
      <w:pPr>
        <w:spacing w:after="0" w:line="259" w:lineRule="auto"/>
        <w:ind w:left="0" w:firstLine="0"/>
        <w:jc w:val="left"/>
      </w:pPr>
      <w:r>
        <w:t xml:space="preserve"> </w:t>
      </w:r>
    </w:p>
    <w:p w14:paraId="767AA092" w14:textId="77777777" w:rsidR="001016ED" w:rsidRDefault="00000000">
      <w:pPr>
        <w:ind w:left="-5"/>
      </w:pPr>
      <w:r>
        <w:rPr>
          <w:b/>
        </w:rPr>
        <w:t>Artículo 2448.-</w:t>
      </w:r>
      <w:r>
        <w:t xml:space="preserve"> El mandatario no puede compensar los perjuicios que cause con los provechos que por otro motivo haya procurado el mandante. </w:t>
      </w:r>
    </w:p>
    <w:p w14:paraId="596EE9CA" w14:textId="77777777" w:rsidR="001016ED" w:rsidRDefault="00000000">
      <w:pPr>
        <w:spacing w:after="0" w:line="259" w:lineRule="auto"/>
        <w:ind w:left="0" w:firstLine="0"/>
        <w:jc w:val="left"/>
      </w:pPr>
      <w:r>
        <w:t xml:space="preserve"> </w:t>
      </w:r>
    </w:p>
    <w:p w14:paraId="0F0BC1D4" w14:textId="77777777" w:rsidR="001016ED" w:rsidRDefault="00000000">
      <w:pPr>
        <w:ind w:left="-5"/>
      </w:pPr>
      <w:r>
        <w:rPr>
          <w:b/>
        </w:rPr>
        <w:t>Artículo 2449.-</w:t>
      </w:r>
      <w:r>
        <w:t xml:space="preserve"> El mandatario que se exceda de sus facultades, es responsable de los daños y perjuicios que cause al mandante y al tercero con quien contrató, si éste ignoraba que aquél traspasaba los límites del mandato. </w:t>
      </w:r>
    </w:p>
    <w:p w14:paraId="51179484" w14:textId="77777777" w:rsidR="001016ED" w:rsidRDefault="00000000">
      <w:pPr>
        <w:spacing w:after="0" w:line="259" w:lineRule="auto"/>
        <w:ind w:left="0" w:firstLine="0"/>
        <w:jc w:val="left"/>
      </w:pPr>
      <w:r>
        <w:t xml:space="preserve"> </w:t>
      </w:r>
    </w:p>
    <w:p w14:paraId="10A97621" w14:textId="77777777" w:rsidR="001016ED" w:rsidRDefault="00000000">
      <w:pPr>
        <w:ind w:left="-5"/>
      </w:pPr>
      <w:r>
        <w:rPr>
          <w:b/>
        </w:rPr>
        <w:t xml:space="preserve">Artículo 2450. </w:t>
      </w:r>
      <w:r>
        <w:t xml:space="preserve">El mandatario está obligado a dar al mandante cuentas exactas de su administración, conforme al convenio, si lo hubiere; no habiéndolo, cuando el mandante lo pida, y en todo caso al fin del contrato. </w:t>
      </w:r>
    </w:p>
    <w:p w14:paraId="50259239" w14:textId="77777777" w:rsidR="001016ED" w:rsidRDefault="00000000">
      <w:pPr>
        <w:spacing w:after="0" w:line="259" w:lineRule="auto"/>
        <w:ind w:left="0" w:firstLine="0"/>
        <w:jc w:val="left"/>
      </w:pPr>
      <w:r>
        <w:t xml:space="preserve"> </w:t>
      </w:r>
    </w:p>
    <w:p w14:paraId="4C67846D" w14:textId="77777777" w:rsidR="001016ED" w:rsidRDefault="00000000">
      <w:pPr>
        <w:ind w:left="-5"/>
      </w:pPr>
      <w:r>
        <w:rPr>
          <w:b/>
        </w:rPr>
        <w:t>Artículo 2451.-</w:t>
      </w:r>
      <w:r>
        <w:t xml:space="preserve"> El mandatario tiene obligación de entregar al mandante todo lo que haya recibido en virtud del poder. </w:t>
      </w:r>
    </w:p>
    <w:p w14:paraId="3A501CC5" w14:textId="77777777" w:rsidR="001016ED" w:rsidRDefault="00000000">
      <w:pPr>
        <w:spacing w:after="0" w:line="259" w:lineRule="auto"/>
        <w:ind w:left="0" w:firstLine="0"/>
        <w:jc w:val="left"/>
      </w:pPr>
      <w:r>
        <w:t xml:space="preserve"> </w:t>
      </w:r>
    </w:p>
    <w:p w14:paraId="2E6C7CDF" w14:textId="77777777" w:rsidR="001016ED" w:rsidRDefault="00000000">
      <w:pPr>
        <w:ind w:left="-5"/>
      </w:pPr>
      <w:r>
        <w:rPr>
          <w:b/>
        </w:rPr>
        <w:t>Artículo 2452.-</w:t>
      </w:r>
      <w:r>
        <w:t xml:space="preserve"> Lo dispuesto en el artículo anterior, se observará aun cuando lo que el mandatario recibió no fuere debido al mandante. </w:t>
      </w:r>
    </w:p>
    <w:p w14:paraId="12FF3F8C" w14:textId="77777777" w:rsidR="001016ED" w:rsidRDefault="00000000">
      <w:pPr>
        <w:spacing w:after="0" w:line="259" w:lineRule="auto"/>
        <w:ind w:left="0" w:firstLine="0"/>
        <w:jc w:val="left"/>
      </w:pPr>
      <w:r>
        <w:t xml:space="preserve"> </w:t>
      </w:r>
    </w:p>
    <w:p w14:paraId="65358ABD" w14:textId="77777777" w:rsidR="001016ED" w:rsidRDefault="00000000">
      <w:pPr>
        <w:ind w:left="-5"/>
      </w:pPr>
      <w:r>
        <w:rPr>
          <w:b/>
        </w:rPr>
        <w:t>Artículo 2453.-</w:t>
      </w:r>
      <w:r>
        <w:t xml:space="preserve"> El mandatario debe pagar los intereses de las sumas que pertenezcan al mandante, y que haya distraído de su objeto o invertido en provecho propio, desde la fecha de inversión; así como los de las cantidades en que resulte alcanzado, desde la fecha en que se constituyó en mora. </w:t>
      </w:r>
    </w:p>
    <w:p w14:paraId="52186D4B" w14:textId="77777777" w:rsidR="001016ED" w:rsidRDefault="00000000">
      <w:pPr>
        <w:spacing w:after="0" w:line="259" w:lineRule="auto"/>
        <w:ind w:left="0" w:firstLine="0"/>
        <w:jc w:val="left"/>
      </w:pPr>
      <w:r>
        <w:t xml:space="preserve"> </w:t>
      </w:r>
    </w:p>
    <w:p w14:paraId="0E25C106" w14:textId="77777777" w:rsidR="001016ED" w:rsidRDefault="00000000">
      <w:pPr>
        <w:ind w:left="-5"/>
      </w:pPr>
      <w:r>
        <w:rPr>
          <w:b/>
        </w:rPr>
        <w:t>Artículo 2454.-</w:t>
      </w:r>
      <w:r>
        <w:t xml:space="preserve"> Si se confiere un mandato a diversas personas respecto de un mismo negocio, aunque sea en un solo acto, no quedarán solidariamente obligados si no se convino así expresamente. </w:t>
      </w:r>
    </w:p>
    <w:p w14:paraId="596AB06F" w14:textId="77777777" w:rsidR="001016ED" w:rsidRDefault="00000000">
      <w:pPr>
        <w:spacing w:after="0" w:line="259" w:lineRule="auto"/>
        <w:ind w:left="0" w:firstLine="0"/>
        <w:jc w:val="left"/>
      </w:pPr>
      <w:r>
        <w:t xml:space="preserve"> </w:t>
      </w:r>
    </w:p>
    <w:p w14:paraId="6CFF876F" w14:textId="77777777" w:rsidR="001016ED" w:rsidRDefault="00000000">
      <w:pPr>
        <w:ind w:left="-5"/>
      </w:pPr>
      <w:r>
        <w:rPr>
          <w:b/>
        </w:rPr>
        <w:t>Artículo 2455.-</w:t>
      </w:r>
      <w:r>
        <w:t xml:space="preserve"> El mandatario puede encomendar a un tercero el desempeño del mandato si tiene facultades expresas para ello. </w:t>
      </w:r>
    </w:p>
    <w:p w14:paraId="21FBA9DB" w14:textId="77777777" w:rsidR="001016ED" w:rsidRDefault="00000000">
      <w:pPr>
        <w:spacing w:after="0" w:line="259" w:lineRule="auto"/>
        <w:ind w:left="0" w:firstLine="0"/>
        <w:jc w:val="left"/>
      </w:pPr>
      <w:r>
        <w:t xml:space="preserve"> </w:t>
      </w:r>
    </w:p>
    <w:p w14:paraId="4EB00C33" w14:textId="77777777" w:rsidR="001016ED" w:rsidRDefault="00000000">
      <w:pPr>
        <w:ind w:left="-5"/>
      </w:pPr>
      <w:r>
        <w:rPr>
          <w:b/>
        </w:rPr>
        <w:t>Artículo 2456.-</w:t>
      </w:r>
      <w:r>
        <w:t xml:space="preserve"> Si se le designó la persona del sustituto, no podrá nombrar a otro; si no se le designó persona, podrá nombrar a la que quiera, y en este último caso solamente será responsable cuando la persona elegida fuere de mala fe o se hallare en notoria insolvencia. </w:t>
      </w:r>
    </w:p>
    <w:p w14:paraId="52D0F1F8" w14:textId="77777777" w:rsidR="001016ED" w:rsidRDefault="00000000">
      <w:pPr>
        <w:spacing w:after="0" w:line="259" w:lineRule="auto"/>
        <w:ind w:left="0" w:firstLine="0"/>
        <w:jc w:val="left"/>
      </w:pPr>
      <w:r>
        <w:t xml:space="preserve"> </w:t>
      </w:r>
    </w:p>
    <w:p w14:paraId="34DF9115" w14:textId="77777777" w:rsidR="001016ED" w:rsidRDefault="00000000">
      <w:pPr>
        <w:ind w:left="-5"/>
      </w:pPr>
      <w:r>
        <w:rPr>
          <w:b/>
        </w:rPr>
        <w:t>Artículo 2457.-</w:t>
      </w:r>
      <w:r>
        <w:t xml:space="preserve"> El sustituto tiene para con el mandante los mismos derechos y obligaciones que el mandatario. </w:t>
      </w:r>
    </w:p>
    <w:p w14:paraId="7FCDB23C" w14:textId="77777777" w:rsidR="001016ED" w:rsidRDefault="00000000">
      <w:pPr>
        <w:spacing w:after="0" w:line="259" w:lineRule="auto"/>
        <w:ind w:left="0" w:firstLine="0"/>
        <w:jc w:val="left"/>
      </w:pPr>
      <w:r>
        <w:t xml:space="preserve"> </w:t>
      </w:r>
    </w:p>
    <w:p w14:paraId="113B9F50" w14:textId="77777777" w:rsidR="001016ED" w:rsidRDefault="00000000">
      <w:pPr>
        <w:spacing w:after="0" w:line="259" w:lineRule="auto"/>
        <w:ind w:left="0" w:firstLine="0"/>
        <w:jc w:val="left"/>
      </w:pPr>
      <w:r>
        <w:t xml:space="preserve"> </w:t>
      </w:r>
    </w:p>
    <w:p w14:paraId="375B68C0" w14:textId="77777777" w:rsidR="001016ED" w:rsidRDefault="00000000">
      <w:pPr>
        <w:spacing w:after="12"/>
        <w:ind w:right="8"/>
        <w:jc w:val="center"/>
      </w:pPr>
      <w:r>
        <w:rPr>
          <w:b/>
        </w:rPr>
        <w:t xml:space="preserve">CAPITULO III </w:t>
      </w:r>
    </w:p>
    <w:p w14:paraId="48CE596D" w14:textId="77777777" w:rsidR="001016ED" w:rsidRDefault="00000000">
      <w:pPr>
        <w:spacing w:after="12"/>
        <w:ind w:right="9"/>
        <w:jc w:val="center"/>
      </w:pPr>
      <w:r>
        <w:rPr>
          <w:b/>
        </w:rPr>
        <w:t xml:space="preserve">De las obligaciones del mandante con relación al mandatario </w:t>
      </w:r>
    </w:p>
    <w:p w14:paraId="2F4995F9" w14:textId="77777777" w:rsidR="001016ED" w:rsidRDefault="00000000">
      <w:pPr>
        <w:spacing w:after="0" w:line="259" w:lineRule="auto"/>
        <w:ind w:left="0" w:firstLine="0"/>
        <w:jc w:val="left"/>
      </w:pPr>
      <w:r>
        <w:t xml:space="preserve"> </w:t>
      </w:r>
    </w:p>
    <w:p w14:paraId="350B3019" w14:textId="77777777" w:rsidR="001016ED" w:rsidRDefault="00000000">
      <w:pPr>
        <w:spacing w:after="0" w:line="259" w:lineRule="auto"/>
        <w:ind w:left="0" w:firstLine="0"/>
        <w:jc w:val="left"/>
      </w:pPr>
      <w:r>
        <w:t xml:space="preserve"> </w:t>
      </w:r>
    </w:p>
    <w:p w14:paraId="0941033B" w14:textId="77777777" w:rsidR="001016ED" w:rsidRDefault="00000000">
      <w:pPr>
        <w:ind w:left="-5"/>
      </w:pPr>
      <w:r>
        <w:rPr>
          <w:b/>
        </w:rPr>
        <w:t>Artículo 2458.-</w:t>
      </w:r>
      <w:r>
        <w:t xml:space="preserve"> El mandante debe anticipar al mandatario, si éste lo pide, las cantidades necesarias para la ejecución del mandato. </w:t>
      </w:r>
    </w:p>
    <w:p w14:paraId="1E25A13D" w14:textId="77777777" w:rsidR="001016ED" w:rsidRDefault="00000000">
      <w:pPr>
        <w:spacing w:after="0" w:line="259" w:lineRule="auto"/>
        <w:ind w:left="0" w:firstLine="0"/>
        <w:jc w:val="left"/>
      </w:pPr>
      <w:r>
        <w:t xml:space="preserve"> </w:t>
      </w:r>
    </w:p>
    <w:p w14:paraId="24A75A7B" w14:textId="77777777" w:rsidR="001016ED" w:rsidRDefault="00000000">
      <w:pPr>
        <w:ind w:left="-5"/>
      </w:pPr>
      <w:r>
        <w:t xml:space="preserve">Si el mandatario las hubiere anticipado, debe reembolsarlas el mandante aunque el negocio no haya salido bien, con tal que esté exento de culpa el mandatario. </w:t>
      </w:r>
    </w:p>
    <w:p w14:paraId="4346F8CD" w14:textId="77777777" w:rsidR="001016ED" w:rsidRDefault="00000000">
      <w:pPr>
        <w:spacing w:after="0" w:line="259" w:lineRule="auto"/>
        <w:ind w:left="0" w:firstLine="0"/>
        <w:jc w:val="left"/>
      </w:pPr>
      <w:r>
        <w:t xml:space="preserve"> </w:t>
      </w:r>
    </w:p>
    <w:p w14:paraId="14C39B54" w14:textId="77777777" w:rsidR="001016ED" w:rsidRDefault="00000000">
      <w:pPr>
        <w:ind w:left="-5"/>
      </w:pPr>
      <w:r>
        <w:t xml:space="preserve">El reembolso comprenderá los intereses de la cantidad anticipada a contar desde el día en que se hizo el anticipo. </w:t>
      </w:r>
    </w:p>
    <w:p w14:paraId="2F2AAA9A" w14:textId="77777777" w:rsidR="001016ED" w:rsidRDefault="00000000">
      <w:pPr>
        <w:spacing w:after="0" w:line="259" w:lineRule="auto"/>
        <w:ind w:left="0" w:firstLine="0"/>
        <w:jc w:val="left"/>
      </w:pPr>
      <w:r>
        <w:t xml:space="preserve"> </w:t>
      </w:r>
    </w:p>
    <w:p w14:paraId="12DF9B8F" w14:textId="77777777" w:rsidR="001016ED" w:rsidRDefault="00000000">
      <w:pPr>
        <w:ind w:left="-5"/>
      </w:pPr>
      <w:r>
        <w:rPr>
          <w:b/>
        </w:rPr>
        <w:t>Artículo 2459.-</w:t>
      </w:r>
      <w:r>
        <w:t xml:space="preserve"> Debe también el mandante indemnizar al mandatario de todos los daños y perjuicios que le haya causado el cumplimiento del mandato, sin culpa ni imprudencia del mismo mandatario. </w:t>
      </w:r>
    </w:p>
    <w:p w14:paraId="275F669C" w14:textId="77777777" w:rsidR="001016ED" w:rsidRDefault="00000000">
      <w:pPr>
        <w:spacing w:after="0" w:line="259" w:lineRule="auto"/>
        <w:ind w:left="0" w:firstLine="0"/>
        <w:jc w:val="left"/>
      </w:pPr>
      <w:r>
        <w:t xml:space="preserve"> </w:t>
      </w:r>
    </w:p>
    <w:p w14:paraId="11F04837" w14:textId="77777777" w:rsidR="001016ED" w:rsidRDefault="00000000">
      <w:pPr>
        <w:ind w:left="-5"/>
      </w:pPr>
      <w:r>
        <w:rPr>
          <w:b/>
        </w:rPr>
        <w:t xml:space="preserve">Artículo 2460. </w:t>
      </w:r>
      <w:r>
        <w:t xml:space="preserve">Si muchas personas hubiesen nombrado a un solo mandatario para algún negocio común, le quedan obligados solidariamente para todos los efectos del mandato. </w:t>
      </w:r>
    </w:p>
    <w:p w14:paraId="4A0F1BC7" w14:textId="77777777" w:rsidR="001016ED" w:rsidRDefault="00000000">
      <w:pPr>
        <w:spacing w:after="0" w:line="259" w:lineRule="auto"/>
        <w:ind w:left="0" w:firstLine="0"/>
        <w:jc w:val="left"/>
      </w:pPr>
      <w:r>
        <w:t xml:space="preserve"> </w:t>
      </w:r>
    </w:p>
    <w:p w14:paraId="40A98B2B" w14:textId="77777777" w:rsidR="001016ED" w:rsidRDefault="00000000">
      <w:pPr>
        <w:spacing w:after="0" w:line="259" w:lineRule="auto"/>
        <w:ind w:left="0" w:firstLine="0"/>
        <w:jc w:val="left"/>
      </w:pPr>
      <w:r>
        <w:t xml:space="preserve"> </w:t>
      </w:r>
    </w:p>
    <w:p w14:paraId="434CBD59" w14:textId="77777777" w:rsidR="001016ED" w:rsidRDefault="00000000">
      <w:pPr>
        <w:spacing w:after="12"/>
        <w:ind w:right="6"/>
        <w:jc w:val="center"/>
      </w:pPr>
      <w:r>
        <w:rPr>
          <w:b/>
        </w:rPr>
        <w:t xml:space="preserve">CAPITULO IV </w:t>
      </w:r>
    </w:p>
    <w:p w14:paraId="7208D92B" w14:textId="77777777" w:rsidR="001016ED" w:rsidRDefault="00000000">
      <w:pPr>
        <w:spacing w:after="12"/>
        <w:ind w:left="2272" w:right="2208"/>
        <w:jc w:val="center"/>
      </w:pPr>
      <w:r>
        <w:rPr>
          <w:b/>
        </w:rPr>
        <w:t xml:space="preserve">De las obligaciones y derechos del mandante y del mandatario con relación a tercero </w:t>
      </w:r>
    </w:p>
    <w:p w14:paraId="58803EA8" w14:textId="77777777" w:rsidR="001016ED" w:rsidRDefault="00000000">
      <w:pPr>
        <w:spacing w:after="0" w:line="259" w:lineRule="auto"/>
        <w:ind w:left="0" w:firstLine="0"/>
        <w:jc w:val="left"/>
      </w:pPr>
      <w:r>
        <w:t xml:space="preserve"> </w:t>
      </w:r>
    </w:p>
    <w:p w14:paraId="4AF08C92" w14:textId="77777777" w:rsidR="001016ED" w:rsidRDefault="00000000">
      <w:pPr>
        <w:spacing w:after="0" w:line="259" w:lineRule="auto"/>
        <w:ind w:left="0" w:firstLine="0"/>
        <w:jc w:val="left"/>
      </w:pPr>
      <w:r>
        <w:t xml:space="preserve"> </w:t>
      </w:r>
    </w:p>
    <w:p w14:paraId="094D9934" w14:textId="77777777" w:rsidR="001016ED" w:rsidRDefault="00000000">
      <w:pPr>
        <w:ind w:left="-5"/>
      </w:pPr>
      <w:r>
        <w:rPr>
          <w:b/>
        </w:rPr>
        <w:t>Artículo 2461.-</w:t>
      </w:r>
      <w:r>
        <w:t xml:space="preserve"> El mandante debe cumplir todas las obligaciones que el mandatario haya contraído dentro de los límites del mandato. </w:t>
      </w:r>
    </w:p>
    <w:p w14:paraId="00FB2368" w14:textId="77777777" w:rsidR="001016ED" w:rsidRDefault="00000000">
      <w:pPr>
        <w:spacing w:after="0" w:line="259" w:lineRule="auto"/>
        <w:ind w:left="0" w:firstLine="0"/>
        <w:jc w:val="left"/>
      </w:pPr>
      <w:r>
        <w:t xml:space="preserve"> </w:t>
      </w:r>
    </w:p>
    <w:p w14:paraId="3D89F325" w14:textId="77777777" w:rsidR="001016ED" w:rsidRDefault="00000000">
      <w:pPr>
        <w:ind w:left="-5"/>
      </w:pPr>
      <w:r>
        <w:rPr>
          <w:b/>
        </w:rPr>
        <w:t>Artículo 2462.-</w:t>
      </w:r>
      <w:r>
        <w:t xml:space="preserve"> El mandatario no tendrá acción para exigir el cumplimiento de las obligaciones contraídas a nombre del mandante, a no ser que esta facultad se haya incluído también en el poder. </w:t>
      </w:r>
    </w:p>
    <w:p w14:paraId="7041AC47" w14:textId="77777777" w:rsidR="001016ED" w:rsidRDefault="00000000">
      <w:pPr>
        <w:spacing w:after="0" w:line="259" w:lineRule="auto"/>
        <w:ind w:left="0" w:firstLine="0"/>
        <w:jc w:val="left"/>
      </w:pPr>
      <w:r>
        <w:t xml:space="preserve"> </w:t>
      </w:r>
    </w:p>
    <w:p w14:paraId="227B234B" w14:textId="77777777" w:rsidR="001016ED" w:rsidRDefault="00000000">
      <w:pPr>
        <w:ind w:left="-5"/>
      </w:pPr>
      <w:r>
        <w:rPr>
          <w:b/>
        </w:rPr>
        <w:t>Artículo 2463.-</w:t>
      </w:r>
      <w:r>
        <w:t xml:space="preserve"> Los actos que el mandatario practique a nombre del mandante, pero traspasando los límites expresos del mandato, serán nulos, con relación al mismo mandante, si no los ratifica tácita o expresamente. </w:t>
      </w:r>
    </w:p>
    <w:p w14:paraId="6905C5B1" w14:textId="77777777" w:rsidR="001016ED" w:rsidRDefault="00000000">
      <w:pPr>
        <w:spacing w:after="0" w:line="259" w:lineRule="auto"/>
        <w:ind w:left="0" w:firstLine="0"/>
        <w:jc w:val="left"/>
      </w:pPr>
      <w:r>
        <w:t xml:space="preserve"> </w:t>
      </w:r>
    </w:p>
    <w:p w14:paraId="1D7E0227" w14:textId="77777777" w:rsidR="001016ED" w:rsidRDefault="00000000">
      <w:pPr>
        <w:ind w:left="-5"/>
      </w:pPr>
      <w:r>
        <w:rPr>
          <w:b/>
        </w:rPr>
        <w:t>Artículo 2464.-</w:t>
      </w:r>
      <w:r>
        <w:t xml:space="preserve"> El tercero que hubiere contratado con el mandatario que se excedió en sus facultades, no tendrá acción contra éste, si le hubiere dado a conocer cuáles fueron aquéllas y no se hubiere obligado personalmente por el mandante. </w:t>
      </w:r>
    </w:p>
    <w:p w14:paraId="06254666" w14:textId="77777777" w:rsidR="001016ED" w:rsidRDefault="00000000">
      <w:pPr>
        <w:spacing w:after="0" w:line="259" w:lineRule="auto"/>
        <w:ind w:left="0" w:firstLine="0"/>
        <w:jc w:val="left"/>
      </w:pPr>
      <w:r>
        <w:t xml:space="preserve"> </w:t>
      </w:r>
    </w:p>
    <w:p w14:paraId="5F0A5B52" w14:textId="77777777" w:rsidR="001016ED" w:rsidRDefault="00000000">
      <w:pPr>
        <w:spacing w:after="12"/>
        <w:ind w:right="4"/>
        <w:jc w:val="center"/>
      </w:pPr>
      <w:r>
        <w:rPr>
          <w:b/>
        </w:rPr>
        <w:t xml:space="preserve">CAPITULO V </w:t>
      </w:r>
    </w:p>
    <w:p w14:paraId="2B5E2F55" w14:textId="77777777" w:rsidR="001016ED" w:rsidRDefault="00000000">
      <w:pPr>
        <w:spacing w:after="12"/>
        <w:ind w:right="6"/>
        <w:jc w:val="center"/>
      </w:pPr>
      <w:r>
        <w:rPr>
          <w:b/>
        </w:rPr>
        <w:t xml:space="preserve">Del mandato judicial </w:t>
      </w:r>
    </w:p>
    <w:p w14:paraId="574AA1D9" w14:textId="77777777" w:rsidR="001016ED" w:rsidRDefault="00000000">
      <w:pPr>
        <w:spacing w:after="0" w:line="259" w:lineRule="auto"/>
        <w:ind w:left="0" w:firstLine="0"/>
        <w:jc w:val="left"/>
      </w:pPr>
      <w:r>
        <w:t xml:space="preserve"> </w:t>
      </w:r>
    </w:p>
    <w:p w14:paraId="652FF718" w14:textId="77777777" w:rsidR="001016ED" w:rsidRDefault="00000000">
      <w:pPr>
        <w:ind w:left="-5"/>
      </w:pPr>
      <w:r>
        <w:rPr>
          <w:b/>
        </w:rPr>
        <w:t>Artículo 2465.-</w:t>
      </w:r>
      <w:r>
        <w:t xml:space="preserve"> No pueden ser procuradores en juicio: </w:t>
      </w:r>
    </w:p>
    <w:p w14:paraId="7C2737D2" w14:textId="77777777" w:rsidR="001016ED" w:rsidRDefault="00000000">
      <w:pPr>
        <w:spacing w:after="0" w:line="259" w:lineRule="auto"/>
        <w:ind w:left="0" w:firstLine="0"/>
        <w:jc w:val="left"/>
      </w:pPr>
      <w:r>
        <w:t xml:space="preserve"> </w:t>
      </w:r>
    </w:p>
    <w:p w14:paraId="079566E8" w14:textId="77777777" w:rsidR="001016ED" w:rsidRDefault="00000000">
      <w:pPr>
        <w:numPr>
          <w:ilvl w:val="0"/>
          <w:numId w:val="176"/>
        </w:numPr>
        <w:ind w:hanging="185"/>
      </w:pPr>
      <w:r>
        <w:t xml:space="preserve">Los incapacitados; </w:t>
      </w:r>
    </w:p>
    <w:p w14:paraId="09999040" w14:textId="77777777" w:rsidR="001016ED" w:rsidRDefault="00000000">
      <w:pPr>
        <w:spacing w:after="0" w:line="259" w:lineRule="auto"/>
        <w:ind w:left="0" w:firstLine="0"/>
        <w:jc w:val="left"/>
      </w:pPr>
      <w:r>
        <w:t xml:space="preserve"> </w:t>
      </w:r>
    </w:p>
    <w:p w14:paraId="633FA30A" w14:textId="77777777" w:rsidR="001016ED" w:rsidRDefault="00000000">
      <w:pPr>
        <w:numPr>
          <w:ilvl w:val="0"/>
          <w:numId w:val="176"/>
        </w:numPr>
        <w:ind w:hanging="185"/>
      </w:pPr>
      <w:r>
        <w:t xml:space="preserve">Los jueces, magistrados y demás funcionarios y empleados de la administración de justicia, en ejercicio, dentro de los límites de su jurisdicción; </w:t>
      </w:r>
    </w:p>
    <w:p w14:paraId="1B5EB4E4" w14:textId="77777777" w:rsidR="001016ED" w:rsidRDefault="00000000">
      <w:pPr>
        <w:spacing w:after="0" w:line="259" w:lineRule="auto"/>
        <w:ind w:left="0" w:firstLine="0"/>
        <w:jc w:val="left"/>
      </w:pPr>
      <w:r>
        <w:t xml:space="preserve"> </w:t>
      </w:r>
    </w:p>
    <w:p w14:paraId="1B4E44C7" w14:textId="77777777" w:rsidR="001016ED" w:rsidRDefault="00000000">
      <w:pPr>
        <w:numPr>
          <w:ilvl w:val="0"/>
          <w:numId w:val="176"/>
        </w:numPr>
        <w:ind w:hanging="185"/>
      </w:pPr>
      <w:r>
        <w:t xml:space="preserve">Los empleados de la Hacienda Pública, en cualquiera causa en que puedan intervenir de oficio, dentro de los límites de sus respectivos distritos. </w:t>
      </w:r>
    </w:p>
    <w:p w14:paraId="24B157BE" w14:textId="77777777" w:rsidR="001016ED" w:rsidRDefault="00000000">
      <w:pPr>
        <w:spacing w:after="0" w:line="259" w:lineRule="auto"/>
        <w:ind w:left="0" w:firstLine="0"/>
        <w:jc w:val="left"/>
      </w:pPr>
      <w:r>
        <w:t xml:space="preserve"> </w:t>
      </w:r>
    </w:p>
    <w:p w14:paraId="427FD882" w14:textId="77777777" w:rsidR="001016ED" w:rsidRDefault="00000000">
      <w:pPr>
        <w:ind w:left="-5"/>
      </w:pPr>
      <w:r>
        <w:rPr>
          <w:b/>
        </w:rPr>
        <w:t>Artículo 2466.-</w:t>
      </w:r>
      <w:r>
        <w:t xml:space="preserve"> El mandato judicial será otorgado en escritura pública, o en escrito presentado y ratificado por el otorgante ante el juez de los autos. Si el juez no conoce al otorgante, exigirá testigos de identificación. </w:t>
      </w:r>
    </w:p>
    <w:p w14:paraId="3DA1CDD1" w14:textId="77777777" w:rsidR="001016ED" w:rsidRDefault="00000000">
      <w:pPr>
        <w:spacing w:after="0" w:line="259" w:lineRule="auto"/>
        <w:ind w:left="0" w:firstLine="0"/>
        <w:jc w:val="left"/>
      </w:pPr>
      <w:r>
        <w:t xml:space="preserve"> </w:t>
      </w:r>
    </w:p>
    <w:p w14:paraId="0361958F" w14:textId="77777777" w:rsidR="001016ED" w:rsidRDefault="00000000">
      <w:pPr>
        <w:ind w:left="-5"/>
      </w:pPr>
      <w:r>
        <w:t xml:space="preserve">La substitución del mandato judicial se hará en la misma forma que su otorgamiento. </w:t>
      </w:r>
    </w:p>
    <w:p w14:paraId="51B33F21" w14:textId="77777777" w:rsidR="001016ED" w:rsidRDefault="00000000">
      <w:pPr>
        <w:spacing w:after="0" w:line="259" w:lineRule="auto"/>
        <w:ind w:left="0" w:firstLine="0"/>
        <w:jc w:val="left"/>
      </w:pPr>
      <w:r>
        <w:t xml:space="preserve"> </w:t>
      </w:r>
    </w:p>
    <w:p w14:paraId="6489A6F5" w14:textId="77777777" w:rsidR="001016ED" w:rsidRDefault="00000000">
      <w:pPr>
        <w:ind w:left="-5"/>
      </w:pPr>
      <w:r>
        <w:rPr>
          <w:b/>
        </w:rPr>
        <w:t>Artículo 2467.-</w:t>
      </w:r>
      <w:r>
        <w:t xml:space="preserve"> El procurador no necesita poder o cláusula especial sino en los casos siguientes: </w:t>
      </w:r>
    </w:p>
    <w:p w14:paraId="0FD6FA45" w14:textId="77777777" w:rsidR="001016ED" w:rsidRDefault="00000000">
      <w:pPr>
        <w:spacing w:after="0" w:line="259" w:lineRule="auto"/>
        <w:ind w:left="0" w:firstLine="0"/>
        <w:jc w:val="left"/>
      </w:pPr>
      <w:r>
        <w:t xml:space="preserve"> </w:t>
      </w:r>
    </w:p>
    <w:p w14:paraId="454BE6CF" w14:textId="77777777" w:rsidR="001016ED" w:rsidRDefault="00000000">
      <w:pPr>
        <w:numPr>
          <w:ilvl w:val="0"/>
          <w:numId w:val="177"/>
        </w:numPr>
        <w:ind w:hanging="453"/>
      </w:pPr>
      <w:r>
        <w:t xml:space="preserve">Para desistirse; </w:t>
      </w:r>
    </w:p>
    <w:p w14:paraId="0BE26074" w14:textId="77777777" w:rsidR="001016ED" w:rsidRDefault="00000000">
      <w:pPr>
        <w:spacing w:after="0" w:line="259" w:lineRule="auto"/>
        <w:ind w:left="0" w:firstLine="0"/>
        <w:jc w:val="left"/>
      </w:pPr>
      <w:r>
        <w:t xml:space="preserve"> </w:t>
      </w:r>
    </w:p>
    <w:p w14:paraId="069B0009" w14:textId="77777777" w:rsidR="001016ED" w:rsidRDefault="00000000">
      <w:pPr>
        <w:numPr>
          <w:ilvl w:val="0"/>
          <w:numId w:val="177"/>
        </w:numPr>
        <w:ind w:hanging="453"/>
      </w:pPr>
      <w:r>
        <w:t xml:space="preserve">Para transigir; </w:t>
      </w:r>
    </w:p>
    <w:p w14:paraId="035D0E19" w14:textId="77777777" w:rsidR="001016ED" w:rsidRDefault="001016ED">
      <w:pPr>
        <w:sectPr w:rsidR="001016ED">
          <w:headerReference w:type="even" r:id="rId127"/>
          <w:headerReference w:type="default" r:id="rId128"/>
          <w:footerReference w:type="even" r:id="rId129"/>
          <w:footerReference w:type="default" r:id="rId130"/>
          <w:headerReference w:type="first" r:id="rId131"/>
          <w:footerReference w:type="first" r:id="rId132"/>
          <w:pgSz w:w="12242" w:h="15842"/>
          <w:pgMar w:top="2105" w:right="1411" w:bottom="1600" w:left="1419" w:header="753" w:footer="225" w:gutter="0"/>
          <w:cols w:space="720"/>
        </w:sectPr>
      </w:pPr>
    </w:p>
    <w:p w14:paraId="23F28ABC" w14:textId="77777777" w:rsidR="001016ED" w:rsidRDefault="00000000">
      <w:pPr>
        <w:spacing w:after="0" w:line="259" w:lineRule="auto"/>
        <w:ind w:left="0" w:firstLine="0"/>
        <w:jc w:val="left"/>
      </w:pPr>
      <w:r>
        <w:t xml:space="preserve"> </w:t>
      </w:r>
    </w:p>
    <w:p w14:paraId="2AC103DF" w14:textId="77777777" w:rsidR="001016ED" w:rsidRDefault="00000000">
      <w:pPr>
        <w:numPr>
          <w:ilvl w:val="0"/>
          <w:numId w:val="177"/>
        </w:numPr>
        <w:ind w:hanging="453"/>
      </w:pPr>
      <w:r>
        <w:t xml:space="preserve">Para comprometer en árbitros; </w:t>
      </w:r>
    </w:p>
    <w:p w14:paraId="49BE56FB" w14:textId="77777777" w:rsidR="001016ED" w:rsidRDefault="00000000">
      <w:pPr>
        <w:spacing w:after="0" w:line="259" w:lineRule="auto"/>
        <w:ind w:left="0" w:firstLine="0"/>
        <w:jc w:val="left"/>
      </w:pPr>
      <w:r>
        <w:t xml:space="preserve"> </w:t>
      </w:r>
    </w:p>
    <w:p w14:paraId="261BB446" w14:textId="77777777" w:rsidR="001016ED" w:rsidRDefault="00000000">
      <w:pPr>
        <w:numPr>
          <w:ilvl w:val="0"/>
          <w:numId w:val="177"/>
        </w:numPr>
        <w:ind w:hanging="453"/>
      </w:pPr>
      <w:r>
        <w:t xml:space="preserve">Para absolver y articular posiciones; </w:t>
      </w:r>
    </w:p>
    <w:p w14:paraId="0FDFBA26" w14:textId="77777777" w:rsidR="001016ED" w:rsidRDefault="00000000">
      <w:pPr>
        <w:spacing w:after="0" w:line="259" w:lineRule="auto"/>
        <w:ind w:left="0" w:firstLine="0"/>
        <w:jc w:val="left"/>
      </w:pPr>
      <w:r>
        <w:t xml:space="preserve"> </w:t>
      </w:r>
    </w:p>
    <w:p w14:paraId="14F4F9AE" w14:textId="77777777" w:rsidR="001016ED" w:rsidRDefault="00000000">
      <w:pPr>
        <w:numPr>
          <w:ilvl w:val="0"/>
          <w:numId w:val="177"/>
        </w:numPr>
        <w:ind w:hanging="453"/>
      </w:pPr>
      <w:r>
        <w:t xml:space="preserve">Para hacer cesión de bienes; </w:t>
      </w:r>
    </w:p>
    <w:p w14:paraId="151B52B1" w14:textId="77777777" w:rsidR="001016ED" w:rsidRDefault="00000000">
      <w:pPr>
        <w:spacing w:after="0" w:line="259" w:lineRule="auto"/>
        <w:ind w:left="0" w:firstLine="0"/>
        <w:jc w:val="left"/>
      </w:pPr>
      <w:r>
        <w:t xml:space="preserve"> </w:t>
      </w:r>
    </w:p>
    <w:p w14:paraId="544018E8" w14:textId="77777777" w:rsidR="001016ED" w:rsidRDefault="00000000">
      <w:pPr>
        <w:numPr>
          <w:ilvl w:val="0"/>
          <w:numId w:val="177"/>
        </w:numPr>
        <w:ind w:hanging="453"/>
      </w:pPr>
      <w:r>
        <w:t xml:space="preserve">Para recusar; </w:t>
      </w:r>
    </w:p>
    <w:p w14:paraId="3A08567F" w14:textId="77777777" w:rsidR="001016ED" w:rsidRDefault="00000000">
      <w:pPr>
        <w:spacing w:after="0" w:line="259" w:lineRule="auto"/>
        <w:ind w:left="0" w:firstLine="0"/>
        <w:jc w:val="left"/>
      </w:pPr>
      <w:r>
        <w:t xml:space="preserve"> </w:t>
      </w:r>
    </w:p>
    <w:p w14:paraId="6CEB1449" w14:textId="77777777" w:rsidR="001016ED" w:rsidRDefault="00000000">
      <w:pPr>
        <w:numPr>
          <w:ilvl w:val="0"/>
          <w:numId w:val="177"/>
        </w:numPr>
        <w:ind w:hanging="453"/>
      </w:pPr>
      <w:r>
        <w:t xml:space="preserve">Para recibir pagos; </w:t>
      </w:r>
    </w:p>
    <w:p w14:paraId="11761FAC" w14:textId="77777777" w:rsidR="001016ED" w:rsidRDefault="00000000">
      <w:pPr>
        <w:spacing w:after="0" w:line="259" w:lineRule="auto"/>
        <w:ind w:left="0" w:firstLine="0"/>
        <w:jc w:val="left"/>
      </w:pPr>
      <w:r>
        <w:t xml:space="preserve"> </w:t>
      </w:r>
    </w:p>
    <w:p w14:paraId="7BA9B35E" w14:textId="77777777" w:rsidR="001016ED" w:rsidRDefault="00000000">
      <w:pPr>
        <w:numPr>
          <w:ilvl w:val="0"/>
          <w:numId w:val="177"/>
        </w:numPr>
        <w:ind w:hanging="453"/>
      </w:pPr>
      <w:r>
        <w:t xml:space="preserve">Para los demás actos que expresamente determine la ley. </w:t>
      </w:r>
    </w:p>
    <w:p w14:paraId="38530B98" w14:textId="77777777" w:rsidR="001016ED" w:rsidRDefault="00000000">
      <w:pPr>
        <w:spacing w:after="0" w:line="259" w:lineRule="auto"/>
        <w:ind w:left="0" w:firstLine="0"/>
        <w:jc w:val="left"/>
      </w:pPr>
      <w:r>
        <w:t xml:space="preserve"> </w:t>
      </w:r>
    </w:p>
    <w:p w14:paraId="64F0962A" w14:textId="77777777" w:rsidR="001016ED" w:rsidRDefault="00000000">
      <w:pPr>
        <w:ind w:left="-5"/>
      </w:pPr>
      <w:r>
        <w:t xml:space="preserve">Cuando en los poderes generales se desee conferir alguna o algunas de las facultades acabadas de enumerar, se observará lo dispuesto en el párrafo primero del artículo 2435. </w:t>
      </w:r>
    </w:p>
    <w:p w14:paraId="7CBDC230" w14:textId="77777777" w:rsidR="001016ED" w:rsidRDefault="00000000">
      <w:pPr>
        <w:spacing w:after="0" w:line="259" w:lineRule="auto"/>
        <w:ind w:left="0" w:firstLine="0"/>
        <w:jc w:val="left"/>
      </w:pPr>
      <w:r>
        <w:t xml:space="preserve"> </w:t>
      </w:r>
    </w:p>
    <w:p w14:paraId="16CFB216" w14:textId="77777777" w:rsidR="001016ED" w:rsidRDefault="00000000">
      <w:pPr>
        <w:ind w:left="-5"/>
      </w:pPr>
      <w:r>
        <w:rPr>
          <w:b/>
        </w:rPr>
        <w:t>Artículo 2468.-</w:t>
      </w:r>
      <w:r>
        <w:t xml:space="preserve"> El procurador, aceptado el poder, está obligado: </w:t>
      </w:r>
    </w:p>
    <w:p w14:paraId="38EFB934" w14:textId="77777777" w:rsidR="001016ED" w:rsidRDefault="00000000">
      <w:pPr>
        <w:spacing w:after="0" w:line="259" w:lineRule="auto"/>
        <w:ind w:left="0" w:firstLine="0"/>
        <w:jc w:val="left"/>
      </w:pPr>
      <w:r>
        <w:t xml:space="preserve"> </w:t>
      </w:r>
    </w:p>
    <w:p w14:paraId="5FA0D71B" w14:textId="77777777" w:rsidR="001016ED" w:rsidRDefault="00000000">
      <w:pPr>
        <w:numPr>
          <w:ilvl w:val="0"/>
          <w:numId w:val="178"/>
        </w:numPr>
      </w:pPr>
      <w:r>
        <w:t xml:space="preserve">A seguir el juicio por todas sus instancias mientras no haya cesado en su encargo por alguna de las causas expresadas en el artículo 2475; </w:t>
      </w:r>
    </w:p>
    <w:p w14:paraId="38691122" w14:textId="77777777" w:rsidR="001016ED" w:rsidRDefault="00000000">
      <w:pPr>
        <w:spacing w:after="0" w:line="259" w:lineRule="auto"/>
        <w:ind w:left="0" w:firstLine="0"/>
        <w:jc w:val="left"/>
      </w:pPr>
      <w:r>
        <w:t xml:space="preserve"> </w:t>
      </w:r>
    </w:p>
    <w:p w14:paraId="31C31587" w14:textId="77777777" w:rsidR="001016ED" w:rsidRDefault="00000000">
      <w:pPr>
        <w:numPr>
          <w:ilvl w:val="0"/>
          <w:numId w:val="178"/>
        </w:numPr>
      </w:pPr>
      <w:r>
        <w:t xml:space="preserve">A pagar los gastos que se causen a su instancia, salvo el derecho que tiene de que el mandante se los reembolse; </w:t>
      </w:r>
    </w:p>
    <w:p w14:paraId="241D9D28" w14:textId="77777777" w:rsidR="001016ED" w:rsidRDefault="00000000">
      <w:pPr>
        <w:spacing w:after="0" w:line="259" w:lineRule="auto"/>
        <w:ind w:left="0" w:firstLine="0"/>
        <w:jc w:val="left"/>
      </w:pPr>
      <w:r>
        <w:t xml:space="preserve"> </w:t>
      </w:r>
    </w:p>
    <w:p w14:paraId="1F22DB74" w14:textId="77777777" w:rsidR="001016ED" w:rsidRDefault="00000000">
      <w:pPr>
        <w:numPr>
          <w:ilvl w:val="0"/>
          <w:numId w:val="178"/>
        </w:numPr>
      </w:pPr>
      <w:r>
        <w:t xml:space="preserve">A practicar, bajo la responsabilidad que este Código impone al mandatario, cuanto sea necesario para la defensa de su poderdante, arreglándose al efecto a las instrucciones que éste le hubiere dado, y si no las tuviere, a lo que exija la naturaleza e índole del litigio. </w:t>
      </w:r>
    </w:p>
    <w:p w14:paraId="1749B567" w14:textId="77777777" w:rsidR="001016ED" w:rsidRDefault="00000000">
      <w:pPr>
        <w:spacing w:after="0" w:line="259" w:lineRule="auto"/>
        <w:ind w:left="0" w:firstLine="0"/>
        <w:jc w:val="left"/>
      </w:pPr>
      <w:r>
        <w:t xml:space="preserve"> </w:t>
      </w:r>
    </w:p>
    <w:p w14:paraId="01C0F61B" w14:textId="77777777" w:rsidR="001016ED" w:rsidRDefault="00000000">
      <w:pPr>
        <w:ind w:left="-5"/>
      </w:pPr>
      <w:r>
        <w:rPr>
          <w:b/>
        </w:rPr>
        <w:t>Artículo 2469.-</w:t>
      </w:r>
      <w:r>
        <w:t xml:space="preserve"> El procurador o abogado que acepte el mandato de una de las partes, no puede admitir el del contrario, en el mismo juicio, aunque renuncie el primero. </w:t>
      </w:r>
    </w:p>
    <w:p w14:paraId="62AE1A6F" w14:textId="77777777" w:rsidR="001016ED" w:rsidRDefault="00000000">
      <w:pPr>
        <w:spacing w:after="0" w:line="259" w:lineRule="auto"/>
        <w:ind w:left="0" w:firstLine="0"/>
        <w:jc w:val="left"/>
      </w:pPr>
      <w:r>
        <w:t xml:space="preserve"> </w:t>
      </w:r>
    </w:p>
    <w:p w14:paraId="4C39101C" w14:textId="77777777" w:rsidR="001016ED" w:rsidRDefault="00000000">
      <w:pPr>
        <w:ind w:left="-5"/>
      </w:pPr>
      <w:r>
        <w:rPr>
          <w:b/>
        </w:rPr>
        <w:t>Artículo 2470.-</w:t>
      </w:r>
      <w:r>
        <w:t xml:space="preserve"> El procurador o abogado que revele los secretos de su poderdante o cliente, o suministre documentos o datos que lo perjudiquen, será responsable de todos los daños y perjuicios, quedando, además, sujeto a lo que para estos casos dispone el Código Penal. </w:t>
      </w:r>
    </w:p>
    <w:p w14:paraId="442BCF59" w14:textId="77777777" w:rsidR="001016ED" w:rsidRDefault="00000000">
      <w:pPr>
        <w:spacing w:after="0" w:line="259" w:lineRule="auto"/>
        <w:ind w:left="0" w:firstLine="0"/>
        <w:jc w:val="left"/>
      </w:pPr>
      <w:r>
        <w:rPr>
          <w:b/>
        </w:rPr>
        <w:t xml:space="preserve"> </w:t>
      </w:r>
    </w:p>
    <w:p w14:paraId="5FBE669E" w14:textId="77777777" w:rsidR="001016ED" w:rsidRDefault="00000000">
      <w:pPr>
        <w:ind w:left="-5"/>
      </w:pPr>
      <w:r>
        <w:rPr>
          <w:b/>
        </w:rPr>
        <w:t>Artículo 2471.-</w:t>
      </w:r>
      <w:r>
        <w:t xml:space="preserve"> El procurador que tuviere justo impedimento para desempeñar su encargo, no podrá abandonarlo sin sustituir el mandato, teniendo facultades para ello o sin avisar a su mandante, para que nombre a otra persona. </w:t>
      </w:r>
    </w:p>
    <w:p w14:paraId="26739AB6" w14:textId="77777777" w:rsidR="001016ED" w:rsidRDefault="00000000">
      <w:pPr>
        <w:spacing w:after="0" w:line="259" w:lineRule="auto"/>
        <w:ind w:left="0" w:firstLine="0"/>
        <w:jc w:val="left"/>
      </w:pPr>
      <w:r>
        <w:t xml:space="preserve"> </w:t>
      </w:r>
    </w:p>
    <w:p w14:paraId="3C02ED64" w14:textId="77777777" w:rsidR="001016ED" w:rsidRDefault="00000000">
      <w:pPr>
        <w:ind w:left="-5"/>
      </w:pPr>
      <w:r>
        <w:rPr>
          <w:b/>
        </w:rPr>
        <w:t>Artículo 2472.-</w:t>
      </w:r>
      <w:r>
        <w:t xml:space="preserve"> La representación del procurador, cesa además de los casos expresados en el artículo 2475: </w:t>
      </w:r>
    </w:p>
    <w:p w14:paraId="5759F4C9" w14:textId="77777777" w:rsidR="001016ED" w:rsidRDefault="00000000">
      <w:pPr>
        <w:spacing w:after="0" w:line="259" w:lineRule="auto"/>
        <w:ind w:left="0" w:firstLine="0"/>
        <w:jc w:val="left"/>
      </w:pPr>
      <w:r>
        <w:t xml:space="preserve"> </w:t>
      </w:r>
    </w:p>
    <w:p w14:paraId="3110AC98" w14:textId="77777777" w:rsidR="001016ED" w:rsidRDefault="00000000">
      <w:pPr>
        <w:numPr>
          <w:ilvl w:val="0"/>
          <w:numId w:val="179"/>
        </w:numPr>
        <w:ind w:hanging="271"/>
      </w:pPr>
      <w:r>
        <w:t xml:space="preserve">Por separarse el poderdante de la acción u oposición que haya formulado; </w:t>
      </w:r>
    </w:p>
    <w:p w14:paraId="67BA1A6F" w14:textId="77777777" w:rsidR="001016ED" w:rsidRDefault="00000000">
      <w:pPr>
        <w:spacing w:after="0" w:line="259" w:lineRule="auto"/>
        <w:ind w:left="0" w:firstLine="0"/>
        <w:jc w:val="left"/>
      </w:pPr>
      <w:r>
        <w:t xml:space="preserve"> </w:t>
      </w:r>
    </w:p>
    <w:p w14:paraId="6994FEA5" w14:textId="77777777" w:rsidR="001016ED" w:rsidRDefault="00000000">
      <w:pPr>
        <w:numPr>
          <w:ilvl w:val="0"/>
          <w:numId w:val="179"/>
        </w:numPr>
        <w:ind w:hanging="271"/>
      </w:pPr>
      <w:r>
        <w:t xml:space="preserve">Por haber terminado la personalidad del poderdante; </w:t>
      </w:r>
    </w:p>
    <w:p w14:paraId="13F9F67B" w14:textId="77777777" w:rsidR="001016ED" w:rsidRDefault="00000000">
      <w:pPr>
        <w:spacing w:after="0" w:line="259" w:lineRule="auto"/>
        <w:ind w:left="0" w:firstLine="0"/>
        <w:jc w:val="left"/>
      </w:pPr>
      <w:r>
        <w:t xml:space="preserve"> </w:t>
      </w:r>
    </w:p>
    <w:p w14:paraId="77718DCB" w14:textId="77777777" w:rsidR="001016ED" w:rsidRDefault="00000000">
      <w:pPr>
        <w:numPr>
          <w:ilvl w:val="0"/>
          <w:numId w:val="179"/>
        </w:numPr>
        <w:ind w:hanging="271"/>
      </w:pPr>
      <w:r>
        <w:t xml:space="preserve">Por haber trasmitido el mandante a otro sus derechos sobre la cosa litigiosa, luego que la trasmisión o cesión sea debidamente notificada y se haga constar en autos; </w:t>
      </w:r>
    </w:p>
    <w:p w14:paraId="5A599F07" w14:textId="77777777" w:rsidR="001016ED" w:rsidRDefault="00000000">
      <w:pPr>
        <w:spacing w:after="0" w:line="259" w:lineRule="auto"/>
        <w:ind w:left="0" w:firstLine="0"/>
        <w:jc w:val="left"/>
      </w:pPr>
      <w:r>
        <w:t xml:space="preserve"> </w:t>
      </w:r>
    </w:p>
    <w:p w14:paraId="3B36BA2B" w14:textId="77777777" w:rsidR="001016ED" w:rsidRDefault="00000000">
      <w:pPr>
        <w:numPr>
          <w:ilvl w:val="0"/>
          <w:numId w:val="179"/>
        </w:numPr>
        <w:ind w:hanging="271"/>
      </w:pPr>
      <w:r>
        <w:t xml:space="preserve">Por hacer el dueño del negocio alguna gestión en el juicio manifestando que revoca el mandato; </w:t>
      </w:r>
    </w:p>
    <w:p w14:paraId="3D90C94E" w14:textId="77777777" w:rsidR="001016ED" w:rsidRDefault="00000000">
      <w:pPr>
        <w:spacing w:after="0" w:line="259" w:lineRule="auto"/>
        <w:ind w:left="0" w:firstLine="0"/>
        <w:jc w:val="left"/>
      </w:pPr>
      <w:r>
        <w:t xml:space="preserve"> </w:t>
      </w:r>
    </w:p>
    <w:p w14:paraId="76878C53" w14:textId="77777777" w:rsidR="001016ED" w:rsidRDefault="00000000">
      <w:pPr>
        <w:numPr>
          <w:ilvl w:val="0"/>
          <w:numId w:val="179"/>
        </w:numPr>
        <w:ind w:hanging="271"/>
      </w:pPr>
      <w:r>
        <w:t xml:space="preserve">Por nombrar el mandante otro procurador para el mismo negocio. </w:t>
      </w:r>
    </w:p>
    <w:p w14:paraId="491F47EF" w14:textId="77777777" w:rsidR="001016ED" w:rsidRDefault="00000000">
      <w:pPr>
        <w:spacing w:after="0" w:line="259" w:lineRule="auto"/>
        <w:ind w:left="0" w:firstLine="0"/>
        <w:jc w:val="left"/>
      </w:pPr>
      <w:r>
        <w:t xml:space="preserve"> </w:t>
      </w:r>
    </w:p>
    <w:p w14:paraId="5017785C" w14:textId="77777777" w:rsidR="001016ED" w:rsidRDefault="00000000">
      <w:pPr>
        <w:ind w:left="-5"/>
      </w:pPr>
      <w:r>
        <w:rPr>
          <w:b/>
        </w:rPr>
        <w:t>Artículo 2473.-</w:t>
      </w:r>
      <w:r>
        <w:t xml:space="preserve"> El procurador que ha sustituído un poder, puede revocar la sustitución si tiene facultades para hacerlo, rigiendo también en este caso, respecto del sustituto, lo dispuesto en la fracción IV del artículo anterior. </w:t>
      </w:r>
    </w:p>
    <w:p w14:paraId="2F7147C6" w14:textId="77777777" w:rsidR="001016ED" w:rsidRDefault="00000000">
      <w:pPr>
        <w:spacing w:after="0" w:line="259" w:lineRule="auto"/>
        <w:ind w:left="0" w:firstLine="0"/>
        <w:jc w:val="left"/>
      </w:pPr>
      <w:r>
        <w:t xml:space="preserve"> </w:t>
      </w:r>
    </w:p>
    <w:p w14:paraId="27DB556B" w14:textId="77777777" w:rsidR="001016ED" w:rsidRDefault="00000000">
      <w:pPr>
        <w:ind w:left="-5"/>
      </w:pPr>
      <w:r>
        <w:rPr>
          <w:b/>
        </w:rPr>
        <w:t>Artículo 2474.-</w:t>
      </w:r>
      <w:r>
        <w:t xml:space="preserve"> La parte puede ratificar antes de la sentencia que cause ejecutoria, lo que el procurador hubiere hecho excediéndose del poder. </w:t>
      </w:r>
    </w:p>
    <w:p w14:paraId="24689F39" w14:textId="77777777" w:rsidR="001016ED" w:rsidRDefault="00000000">
      <w:pPr>
        <w:spacing w:after="0" w:line="259" w:lineRule="auto"/>
        <w:ind w:left="0" w:firstLine="0"/>
        <w:jc w:val="left"/>
      </w:pPr>
      <w:r>
        <w:t xml:space="preserve"> </w:t>
      </w:r>
    </w:p>
    <w:p w14:paraId="5CB10DC5" w14:textId="77777777" w:rsidR="001016ED" w:rsidRDefault="00000000">
      <w:pPr>
        <w:spacing w:after="0" w:line="259" w:lineRule="auto"/>
        <w:ind w:left="0" w:firstLine="0"/>
        <w:jc w:val="left"/>
      </w:pPr>
      <w:r>
        <w:t xml:space="preserve"> </w:t>
      </w:r>
    </w:p>
    <w:p w14:paraId="0F6A2406" w14:textId="77777777" w:rsidR="001016ED" w:rsidRDefault="00000000">
      <w:pPr>
        <w:spacing w:after="12"/>
        <w:ind w:right="4"/>
        <w:jc w:val="center"/>
      </w:pPr>
      <w:r>
        <w:rPr>
          <w:b/>
        </w:rPr>
        <w:t xml:space="preserve">CAPITULO VI </w:t>
      </w:r>
    </w:p>
    <w:p w14:paraId="75F4AB68" w14:textId="77777777" w:rsidR="001016ED" w:rsidRDefault="00000000">
      <w:pPr>
        <w:spacing w:after="12"/>
        <w:ind w:right="9"/>
        <w:jc w:val="center"/>
      </w:pPr>
      <w:r>
        <w:rPr>
          <w:b/>
        </w:rPr>
        <w:t xml:space="preserve">De los diversos modos de terminar el mandato </w:t>
      </w:r>
    </w:p>
    <w:p w14:paraId="46609B95" w14:textId="77777777" w:rsidR="001016ED" w:rsidRDefault="00000000">
      <w:pPr>
        <w:spacing w:after="0" w:line="259" w:lineRule="auto"/>
        <w:ind w:left="0" w:firstLine="0"/>
        <w:jc w:val="left"/>
      </w:pPr>
      <w:r>
        <w:t xml:space="preserve"> </w:t>
      </w:r>
    </w:p>
    <w:p w14:paraId="033D8510" w14:textId="77777777" w:rsidR="001016ED" w:rsidRDefault="00000000">
      <w:pPr>
        <w:spacing w:after="0" w:line="259" w:lineRule="auto"/>
        <w:ind w:left="0" w:firstLine="0"/>
        <w:jc w:val="left"/>
      </w:pPr>
      <w:r>
        <w:t xml:space="preserve"> </w:t>
      </w:r>
    </w:p>
    <w:p w14:paraId="6A2679CC" w14:textId="77777777" w:rsidR="001016ED" w:rsidRDefault="00000000">
      <w:pPr>
        <w:ind w:left="-5"/>
      </w:pPr>
      <w:r>
        <w:rPr>
          <w:b/>
        </w:rPr>
        <w:t>Artículo 2475.-</w:t>
      </w:r>
      <w:r>
        <w:t xml:space="preserve"> El mandato termina: </w:t>
      </w:r>
    </w:p>
    <w:p w14:paraId="611B6FC9" w14:textId="77777777" w:rsidR="001016ED" w:rsidRDefault="00000000">
      <w:pPr>
        <w:spacing w:after="0" w:line="259" w:lineRule="auto"/>
        <w:ind w:left="0" w:firstLine="0"/>
        <w:jc w:val="left"/>
      </w:pPr>
      <w:r>
        <w:t xml:space="preserve"> </w:t>
      </w:r>
    </w:p>
    <w:p w14:paraId="749C5958" w14:textId="77777777" w:rsidR="001016ED" w:rsidRDefault="00000000">
      <w:pPr>
        <w:numPr>
          <w:ilvl w:val="0"/>
          <w:numId w:val="180"/>
        </w:numPr>
        <w:ind w:hanging="333"/>
      </w:pPr>
      <w:r>
        <w:t xml:space="preserve">Por la revocación; </w:t>
      </w:r>
    </w:p>
    <w:p w14:paraId="2D1C7151" w14:textId="77777777" w:rsidR="001016ED" w:rsidRDefault="00000000">
      <w:pPr>
        <w:spacing w:after="0" w:line="259" w:lineRule="auto"/>
        <w:ind w:left="0" w:firstLine="0"/>
        <w:jc w:val="left"/>
      </w:pPr>
      <w:r>
        <w:t xml:space="preserve"> </w:t>
      </w:r>
    </w:p>
    <w:p w14:paraId="3733FD14" w14:textId="77777777" w:rsidR="001016ED" w:rsidRDefault="00000000">
      <w:pPr>
        <w:numPr>
          <w:ilvl w:val="0"/>
          <w:numId w:val="180"/>
        </w:numPr>
        <w:ind w:hanging="333"/>
      </w:pPr>
      <w:r>
        <w:t xml:space="preserve">Por la renuncia del mandatario; </w:t>
      </w:r>
    </w:p>
    <w:p w14:paraId="6080BB22" w14:textId="77777777" w:rsidR="001016ED" w:rsidRDefault="00000000">
      <w:pPr>
        <w:spacing w:after="0" w:line="259" w:lineRule="auto"/>
        <w:ind w:left="0" w:firstLine="0"/>
        <w:jc w:val="left"/>
      </w:pPr>
      <w:r>
        <w:t xml:space="preserve"> </w:t>
      </w:r>
    </w:p>
    <w:p w14:paraId="45980382" w14:textId="77777777" w:rsidR="001016ED" w:rsidRDefault="00000000">
      <w:pPr>
        <w:numPr>
          <w:ilvl w:val="0"/>
          <w:numId w:val="180"/>
        </w:numPr>
        <w:ind w:hanging="333"/>
      </w:pPr>
      <w:r>
        <w:t xml:space="preserve">Por la muerte del mandante o del mandatario; </w:t>
      </w:r>
    </w:p>
    <w:p w14:paraId="73CB6B3D" w14:textId="77777777" w:rsidR="001016ED" w:rsidRDefault="00000000">
      <w:pPr>
        <w:spacing w:after="0" w:line="259" w:lineRule="auto"/>
        <w:ind w:left="0" w:firstLine="0"/>
        <w:jc w:val="left"/>
      </w:pPr>
      <w:r>
        <w:t xml:space="preserve"> </w:t>
      </w:r>
    </w:p>
    <w:p w14:paraId="5DDDFB45" w14:textId="77777777" w:rsidR="001016ED" w:rsidRDefault="00000000">
      <w:pPr>
        <w:numPr>
          <w:ilvl w:val="0"/>
          <w:numId w:val="180"/>
        </w:numPr>
        <w:ind w:hanging="333"/>
      </w:pPr>
      <w:r>
        <w:t xml:space="preserve">Por la interdicción de uno u otro; </w:t>
      </w:r>
    </w:p>
    <w:p w14:paraId="27FD6680" w14:textId="77777777" w:rsidR="001016ED" w:rsidRDefault="00000000">
      <w:pPr>
        <w:spacing w:after="0" w:line="259" w:lineRule="auto"/>
        <w:ind w:left="0" w:firstLine="0"/>
        <w:jc w:val="left"/>
      </w:pPr>
      <w:r>
        <w:t xml:space="preserve"> </w:t>
      </w:r>
    </w:p>
    <w:p w14:paraId="3F520D93" w14:textId="77777777" w:rsidR="001016ED" w:rsidRDefault="00000000">
      <w:pPr>
        <w:numPr>
          <w:ilvl w:val="0"/>
          <w:numId w:val="180"/>
        </w:numPr>
        <w:ind w:hanging="333"/>
      </w:pPr>
      <w:r>
        <w:t xml:space="preserve">Por el vencimiento del plazo y por la conclusión del negocio para el que fué concedido; </w:t>
      </w:r>
    </w:p>
    <w:p w14:paraId="49DF8868" w14:textId="77777777" w:rsidR="001016ED" w:rsidRDefault="00000000">
      <w:pPr>
        <w:spacing w:after="0" w:line="259" w:lineRule="auto"/>
        <w:ind w:left="0" w:firstLine="0"/>
        <w:jc w:val="left"/>
      </w:pPr>
      <w:r>
        <w:t xml:space="preserve"> </w:t>
      </w:r>
    </w:p>
    <w:p w14:paraId="1F80ECFA" w14:textId="77777777" w:rsidR="001016ED" w:rsidRDefault="00000000">
      <w:pPr>
        <w:numPr>
          <w:ilvl w:val="0"/>
          <w:numId w:val="180"/>
        </w:numPr>
        <w:ind w:hanging="333"/>
      </w:pPr>
      <w:r>
        <w:t xml:space="preserve">En los casos previstos por los artículos 682, 683 y 684. </w:t>
      </w:r>
    </w:p>
    <w:p w14:paraId="300FFB94" w14:textId="77777777" w:rsidR="001016ED" w:rsidRDefault="00000000">
      <w:pPr>
        <w:spacing w:after="0" w:line="259" w:lineRule="auto"/>
        <w:ind w:left="0" w:firstLine="0"/>
        <w:jc w:val="left"/>
      </w:pPr>
      <w:r>
        <w:t xml:space="preserve"> </w:t>
      </w:r>
    </w:p>
    <w:p w14:paraId="70331E8D" w14:textId="77777777" w:rsidR="001016ED" w:rsidRDefault="00000000">
      <w:pPr>
        <w:ind w:left="-5"/>
      </w:pPr>
      <w:r>
        <w:rPr>
          <w:b/>
        </w:rPr>
        <w:t>Artículo 2476.-</w:t>
      </w:r>
      <w:r>
        <w:t xml:space="preserve"> El mandante puede revocar el mandato cuando y como le parezca; menos en aquellos casos en que su otorgamiento se hubiere estipulado como una condición en un contrato bilateral, o como un medio para cumplir una obligación contraída. </w:t>
      </w:r>
    </w:p>
    <w:p w14:paraId="7427F37E" w14:textId="77777777" w:rsidR="001016ED" w:rsidRDefault="00000000">
      <w:pPr>
        <w:spacing w:after="0" w:line="259" w:lineRule="auto"/>
        <w:ind w:left="0" w:firstLine="0"/>
        <w:jc w:val="left"/>
      </w:pPr>
      <w:r>
        <w:t xml:space="preserve"> </w:t>
      </w:r>
    </w:p>
    <w:p w14:paraId="3BB514BF" w14:textId="77777777" w:rsidR="001016ED" w:rsidRDefault="00000000">
      <w:pPr>
        <w:ind w:left="-5"/>
      </w:pPr>
      <w:r>
        <w:t xml:space="preserve">En estos casos tampoco puede el mandatario renunciar el poder. </w:t>
      </w:r>
    </w:p>
    <w:p w14:paraId="2CE9B37D" w14:textId="77777777" w:rsidR="001016ED" w:rsidRDefault="00000000">
      <w:pPr>
        <w:spacing w:after="0" w:line="259" w:lineRule="auto"/>
        <w:ind w:left="0" w:firstLine="0"/>
        <w:jc w:val="left"/>
      </w:pPr>
      <w:r>
        <w:t xml:space="preserve"> </w:t>
      </w:r>
    </w:p>
    <w:p w14:paraId="1C977C8F" w14:textId="77777777" w:rsidR="001016ED" w:rsidRDefault="00000000">
      <w:pPr>
        <w:ind w:left="-5"/>
      </w:pPr>
      <w:r>
        <w:t xml:space="preserve">La parte que revoque o renuncie el mandato en tiempo inoportuno, debe indemnizar a la otra de los daños y perjuicios que le cause. </w:t>
      </w:r>
    </w:p>
    <w:p w14:paraId="7A922BA0" w14:textId="77777777" w:rsidR="001016ED" w:rsidRDefault="00000000">
      <w:pPr>
        <w:spacing w:after="0" w:line="259" w:lineRule="auto"/>
        <w:ind w:left="0" w:firstLine="0"/>
        <w:jc w:val="left"/>
      </w:pPr>
      <w:r>
        <w:t xml:space="preserve"> </w:t>
      </w:r>
    </w:p>
    <w:p w14:paraId="54A0835F" w14:textId="77777777" w:rsidR="001016ED" w:rsidRDefault="00000000">
      <w:pPr>
        <w:ind w:left="-5"/>
      </w:pPr>
      <w:r>
        <w:rPr>
          <w:b/>
        </w:rPr>
        <w:t>Artículo 2477.-</w:t>
      </w:r>
      <w: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 </w:t>
      </w:r>
    </w:p>
    <w:p w14:paraId="2CDCC33B" w14:textId="77777777" w:rsidR="001016ED" w:rsidRDefault="00000000">
      <w:pPr>
        <w:spacing w:after="0" w:line="259" w:lineRule="auto"/>
        <w:ind w:left="0" w:firstLine="0"/>
        <w:jc w:val="left"/>
      </w:pPr>
      <w:r>
        <w:t xml:space="preserve"> </w:t>
      </w:r>
    </w:p>
    <w:p w14:paraId="2C3A819B" w14:textId="77777777" w:rsidR="001016ED" w:rsidRDefault="00000000">
      <w:pPr>
        <w:ind w:left="-5"/>
      </w:pPr>
      <w:r>
        <w:rPr>
          <w:b/>
        </w:rPr>
        <w:t xml:space="preserve">Artículo 2478. </w:t>
      </w:r>
      <w:r>
        <w:t xml:space="preserve">El mandante puede exigir la devolución del instrumento o escrito en que conste el mandato, y todos los documentos relativos al negocio o negocios que tuvo a su cargo el mandatario. </w:t>
      </w:r>
    </w:p>
    <w:p w14:paraId="5B8AE29C" w14:textId="77777777" w:rsidR="001016ED" w:rsidRDefault="00000000">
      <w:pPr>
        <w:spacing w:after="0" w:line="259" w:lineRule="auto"/>
        <w:ind w:left="0" w:firstLine="0"/>
        <w:jc w:val="left"/>
      </w:pPr>
      <w:r>
        <w:t xml:space="preserve"> </w:t>
      </w:r>
    </w:p>
    <w:p w14:paraId="7A246990" w14:textId="77777777" w:rsidR="001016ED" w:rsidRDefault="00000000">
      <w:pPr>
        <w:ind w:left="-5"/>
      </w:pPr>
      <w:r>
        <w:t xml:space="preserve">El mandante que descuide exigir los documentos que acrediten los poderes del mandatario, responde de los daños que puedan resultar por esa causa a terceros de buena fe. </w:t>
      </w:r>
    </w:p>
    <w:p w14:paraId="61F2B2EB" w14:textId="77777777" w:rsidR="001016ED" w:rsidRDefault="00000000">
      <w:pPr>
        <w:spacing w:after="0" w:line="259" w:lineRule="auto"/>
        <w:ind w:left="0" w:firstLine="0"/>
        <w:jc w:val="left"/>
      </w:pPr>
      <w:r>
        <w:t xml:space="preserve"> </w:t>
      </w:r>
    </w:p>
    <w:p w14:paraId="36C6DA15" w14:textId="77777777" w:rsidR="001016ED" w:rsidRDefault="00000000">
      <w:pPr>
        <w:ind w:left="-5"/>
      </w:pPr>
      <w:r>
        <w:rPr>
          <w:b/>
        </w:rPr>
        <w:t>Artículo 2479.-</w:t>
      </w:r>
      <w:r>
        <w:t xml:space="preserve"> La constitución de un nuevo mandatario para un mismo asunto, importa la revocación del primero, desde el día en que se notifique a éste el nuevo nombramiento. </w:t>
      </w:r>
    </w:p>
    <w:p w14:paraId="05A92303" w14:textId="77777777" w:rsidR="001016ED" w:rsidRDefault="00000000">
      <w:pPr>
        <w:spacing w:after="0" w:line="259" w:lineRule="auto"/>
        <w:ind w:left="0" w:firstLine="0"/>
        <w:jc w:val="left"/>
      </w:pPr>
      <w:r>
        <w:t xml:space="preserve"> </w:t>
      </w:r>
    </w:p>
    <w:p w14:paraId="44B0D33A" w14:textId="77777777" w:rsidR="001016ED" w:rsidRDefault="00000000">
      <w:pPr>
        <w:ind w:left="-5"/>
      </w:pPr>
      <w:r>
        <w:rPr>
          <w:b/>
        </w:rPr>
        <w:t>Artículo 2480.-</w:t>
      </w:r>
      <w:r>
        <w:t xml:space="preserve"> Aunque el mandato termina por la muerte del mandante, debe el mandatario continuar en la administración, entretanto los herederos proveen por sí mismos a los negocios, siempre que de lo contrario pueda resultar algún perjuicio. </w:t>
      </w:r>
    </w:p>
    <w:p w14:paraId="4EA42732" w14:textId="77777777" w:rsidR="001016ED" w:rsidRDefault="00000000">
      <w:pPr>
        <w:spacing w:after="0" w:line="259" w:lineRule="auto"/>
        <w:ind w:left="0" w:firstLine="0"/>
        <w:jc w:val="left"/>
      </w:pPr>
      <w:r>
        <w:t xml:space="preserve"> </w:t>
      </w:r>
    </w:p>
    <w:p w14:paraId="0A807BD0" w14:textId="77777777" w:rsidR="001016ED" w:rsidRDefault="00000000">
      <w:pPr>
        <w:ind w:left="-5"/>
      </w:pPr>
      <w:r>
        <w:rPr>
          <w:b/>
        </w:rPr>
        <w:t>Artículo 2481.-</w:t>
      </w:r>
      <w:r>
        <w:t xml:space="preserve"> En el caso del artículo anterior, tiene derecho el mandatario para pedir al juez que señale un término corto a los herederos a fin de que se presenten a encargarse de sus negocios. </w:t>
      </w:r>
    </w:p>
    <w:p w14:paraId="7E1A9B72" w14:textId="77777777" w:rsidR="001016ED" w:rsidRDefault="00000000">
      <w:pPr>
        <w:spacing w:after="0" w:line="259" w:lineRule="auto"/>
        <w:ind w:left="0" w:firstLine="0"/>
        <w:jc w:val="left"/>
      </w:pPr>
      <w:r>
        <w:t xml:space="preserve"> </w:t>
      </w:r>
    </w:p>
    <w:p w14:paraId="5DCA7027" w14:textId="77777777" w:rsidR="001016ED" w:rsidRDefault="00000000">
      <w:pPr>
        <w:ind w:left="-5"/>
      </w:pPr>
      <w:r>
        <w:rPr>
          <w:b/>
        </w:rPr>
        <w:t>Artículo 2482.-</w:t>
      </w:r>
      <w:r>
        <w:t xml:space="preserve"> Si el mandato termina por muerte del mandatario, deben sus herederos dar aviso al mandante y practicar, mientras éste resuelve, solamente las diligencias que sean indispensables para evitar cualquier perjuicio. </w:t>
      </w:r>
    </w:p>
    <w:p w14:paraId="3A3D7F3B" w14:textId="77777777" w:rsidR="001016ED" w:rsidRDefault="00000000">
      <w:pPr>
        <w:spacing w:after="0" w:line="259" w:lineRule="auto"/>
        <w:ind w:left="0" w:firstLine="0"/>
        <w:jc w:val="left"/>
      </w:pPr>
      <w:r>
        <w:t xml:space="preserve"> </w:t>
      </w:r>
    </w:p>
    <w:p w14:paraId="6446C5F6" w14:textId="77777777" w:rsidR="001016ED" w:rsidRDefault="00000000">
      <w:pPr>
        <w:ind w:left="-5"/>
      </w:pPr>
      <w:r>
        <w:rPr>
          <w:b/>
        </w:rPr>
        <w:t>Artículo 2483.-</w:t>
      </w:r>
      <w:r>
        <w:t xml:space="preserve"> El mandatario que renuncie tiene obligación de seguir el negocio mientras el mandante no provee a la procuración, si de lo contrario se sigue algún perjuicio. </w:t>
      </w:r>
    </w:p>
    <w:p w14:paraId="0A254BCE" w14:textId="77777777" w:rsidR="001016ED" w:rsidRDefault="00000000">
      <w:pPr>
        <w:spacing w:after="0" w:line="259" w:lineRule="auto"/>
        <w:ind w:left="0" w:firstLine="0"/>
        <w:jc w:val="left"/>
      </w:pPr>
      <w:r>
        <w:t xml:space="preserve"> </w:t>
      </w:r>
    </w:p>
    <w:p w14:paraId="53D9E4B8" w14:textId="77777777" w:rsidR="001016ED" w:rsidRDefault="00000000">
      <w:pPr>
        <w:ind w:left="-5"/>
      </w:pPr>
      <w:r>
        <w:rPr>
          <w:b/>
        </w:rPr>
        <w:t>Artículo 2484.-</w:t>
      </w:r>
      <w:r>
        <w:t xml:space="preserve"> Lo que el mandatario, sabiendo que ha cesado el mandato, hiciere con un tercero que ignora el término de la procuración, no obliga al mandante, fuera del caso previsto en el artículo 2477. </w:t>
      </w:r>
    </w:p>
    <w:p w14:paraId="69283A3D" w14:textId="77777777" w:rsidR="001016ED" w:rsidRDefault="00000000">
      <w:pPr>
        <w:spacing w:after="0" w:line="259" w:lineRule="auto"/>
        <w:ind w:left="0" w:firstLine="0"/>
        <w:jc w:val="left"/>
      </w:pPr>
      <w:r>
        <w:t xml:space="preserve"> </w:t>
      </w:r>
    </w:p>
    <w:p w14:paraId="474F165E" w14:textId="77777777" w:rsidR="001016ED" w:rsidRDefault="00000000">
      <w:pPr>
        <w:spacing w:after="12"/>
        <w:ind w:right="5"/>
        <w:jc w:val="center"/>
      </w:pPr>
      <w:r>
        <w:rPr>
          <w:b/>
        </w:rPr>
        <w:t xml:space="preserve">TITULO DECIMO </w:t>
      </w:r>
    </w:p>
    <w:p w14:paraId="4019F6AE" w14:textId="77777777" w:rsidR="001016ED" w:rsidRDefault="00000000">
      <w:pPr>
        <w:spacing w:after="12"/>
        <w:ind w:right="5"/>
        <w:jc w:val="center"/>
      </w:pPr>
      <w:r>
        <w:rPr>
          <w:b/>
        </w:rPr>
        <w:t xml:space="preserve">Del contrato de prestación de servicios </w:t>
      </w:r>
    </w:p>
    <w:p w14:paraId="3F194595" w14:textId="77777777" w:rsidR="001016ED" w:rsidRDefault="00000000">
      <w:pPr>
        <w:spacing w:after="0" w:line="259" w:lineRule="auto"/>
        <w:ind w:left="55" w:firstLine="0"/>
        <w:jc w:val="center"/>
      </w:pPr>
      <w:r>
        <w:rPr>
          <w:b/>
        </w:rPr>
        <w:t xml:space="preserve"> </w:t>
      </w:r>
    </w:p>
    <w:p w14:paraId="478F2CD6" w14:textId="77777777" w:rsidR="001016ED" w:rsidRDefault="00000000">
      <w:pPr>
        <w:spacing w:after="12"/>
        <w:ind w:right="4"/>
        <w:jc w:val="center"/>
      </w:pPr>
      <w:r>
        <w:rPr>
          <w:b/>
        </w:rPr>
        <w:t xml:space="preserve">CAPITULO I </w:t>
      </w:r>
    </w:p>
    <w:p w14:paraId="5AB7E110" w14:textId="77777777" w:rsidR="001016ED" w:rsidRDefault="00000000">
      <w:pPr>
        <w:spacing w:after="12"/>
        <w:ind w:left="1925" w:right="1921"/>
        <w:jc w:val="center"/>
      </w:pPr>
      <w:r>
        <w:rPr>
          <w:b/>
        </w:rPr>
        <w:t xml:space="preserve">Del servicio doméstico, del servicio por jornal, del servicio a precio alzado en el que el operario sólo pone su trabajo y del contrato de aprendizaje </w:t>
      </w:r>
    </w:p>
    <w:p w14:paraId="5B41FC0D" w14:textId="77777777" w:rsidR="001016ED" w:rsidRDefault="00000000">
      <w:pPr>
        <w:spacing w:after="0" w:line="259" w:lineRule="auto"/>
        <w:ind w:left="0" w:firstLine="0"/>
        <w:jc w:val="left"/>
      </w:pPr>
      <w:r>
        <w:t xml:space="preserve"> </w:t>
      </w:r>
    </w:p>
    <w:p w14:paraId="0D6F6561" w14:textId="77777777" w:rsidR="001016ED" w:rsidRDefault="00000000">
      <w:pPr>
        <w:ind w:left="-5"/>
      </w:pPr>
      <w:r>
        <w:rPr>
          <w:b/>
        </w:rPr>
        <w:t>Artículo 2485.-</w:t>
      </w:r>
      <w:r>
        <w:t xml:space="preserve"> El servicio doméstico, el servicio por jornal, el servicio a precio alzado en que el operario sólo pone su trabajo y el contrato de aprendizaje se regirán por la Ley Reglamentaria del párrafo primero del artículo 123 de la Constitución Federal. </w:t>
      </w:r>
    </w:p>
    <w:p w14:paraId="0590E7E0" w14:textId="77777777" w:rsidR="001016ED" w:rsidRDefault="00000000">
      <w:pPr>
        <w:spacing w:after="0" w:line="259" w:lineRule="auto"/>
        <w:ind w:left="0" w:firstLine="0"/>
        <w:jc w:val="left"/>
      </w:pPr>
      <w:r>
        <w:t xml:space="preserve"> </w:t>
      </w:r>
    </w:p>
    <w:p w14:paraId="231C213E" w14:textId="77777777" w:rsidR="001016ED" w:rsidRDefault="00000000">
      <w:pPr>
        <w:spacing w:after="12"/>
        <w:ind w:right="4"/>
        <w:jc w:val="center"/>
      </w:pPr>
      <w:r>
        <w:rPr>
          <w:b/>
        </w:rPr>
        <w:t xml:space="preserve">CAPITULO II </w:t>
      </w:r>
    </w:p>
    <w:p w14:paraId="09340917" w14:textId="77777777" w:rsidR="001016ED" w:rsidRDefault="00000000">
      <w:pPr>
        <w:spacing w:after="12"/>
        <w:ind w:right="2"/>
        <w:jc w:val="center"/>
      </w:pPr>
      <w:r>
        <w:rPr>
          <w:b/>
        </w:rPr>
        <w:t xml:space="preserve">De la prestación de servicios profesionales </w:t>
      </w:r>
    </w:p>
    <w:p w14:paraId="2C4D685C" w14:textId="77777777" w:rsidR="001016ED" w:rsidRDefault="00000000">
      <w:pPr>
        <w:spacing w:after="0" w:line="259" w:lineRule="auto"/>
        <w:ind w:left="0" w:firstLine="0"/>
        <w:jc w:val="left"/>
      </w:pPr>
      <w:r>
        <w:t xml:space="preserve"> </w:t>
      </w:r>
    </w:p>
    <w:p w14:paraId="30A96352" w14:textId="77777777" w:rsidR="001016ED" w:rsidRDefault="00000000">
      <w:pPr>
        <w:ind w:left="-5"/>
      </w:pPr>
      <w:r>
        <w:rPr>
          <w:b/>
        </w:rPr>
        <w:t>Artículo 2486.-</w:t>
      </w:r>
      <w:r>
        <w:t xml:space="preserve"> Los contratos que se celebren en ejercicio de una profesión científica, se sujetarán a las disposiciones relativas al mandato, siempre que no haya alguna disposición especial. </w:t>
      </w:r>
    </w:p>
    <w:p w14:paraId="6D5408B8" w14:textId="77777777" w:rsidR="001016ED" w:rsidRDefault="00000000">
      <w:pPr>
        <w:spacing w:after="0" w:line="259" w:lineRule="auto"/>
        <w:ind w:left="0" w:firstLine="0"/>
        <w:jc w:val="left"/>
      </w:pPr>
      <w:r>
        <w:t xml:space="preserve"> </w:t>
      </w:r>
    </w:p>
    <w:p w14:paraId="4BDF6312" w14:textId="77777777" w:rsidR="001016ED" w:rsidRDefault="001016ED">
      <w:pPr>
        <w:sectPr w:rsidR="001016ED">
          <w:headerReference w:type="even" r:id="rId133"/>
          <w:headerReference w:type="default" r:id="rId134"/>
          <w:footerReference w:type="even" r:id="rId135"/>
          <w:footerReference w:type="default" r:id="rId136"/>
          <w:headerReference w:type="first" r:id="rId137"/>
          <w:footerReference w:type="first" r:id="rId138"/>
          <w:pgSz w:w="12242" w:h="15842"/>
          <w:pgMar w:top="2105" w:right="1412" w:bottom="1600" w:left="1419" w:header="753" w:footer="225" w:gutter="0"/>
          <w:cols w:space="720"/>
          <w:titlePg/>
        </w:sectPr>
      </w:pPr>
    </w:p>
    <w:p w14:paraId="53E8767D" w14:textId="77777777" w:rsidR="001016ED" w:rsidRDefault="00000000">
      <w:pPr>
        <w:ind w:left="-5"/>
      </w:pPr>
      <w:r>
        <w:rPr>
          <w:b/>
        </w:rPr>
        <w:t xml:space="preserve">Artículo 2487. </w:t>
      </w:r>
      <w:r>
        <w:t xml:space="preserve">El que presta y el que recibe los servicios profesionales pueden fijar de común acuerdo la retribución debida por ellos. </w:t>
      </w:r>
    </w:p>
    <w:p w14:paraId="18168828" w14:textId="77777777" w:rsidR="001016ED" w:rsidRDefault="00000000">
      <w:pPr>
        <w:spacing w:after="0" w:line="259" w:lineRule="auto"/>
        <w:ind w:left="0" w:firstLine="0"/>
        <w:jc w:val="left"/>
      </w:pPr>
      <w:r>
        <w:t xml:space="preserve"> </w:t>
      </w:r>
    </w:p>
    <w:p w14:paraId="33722BD7" w14:textId="77777777" w:rsidR="001016ED" w:rsidRDefault="00000000">
      <w:pPr>
        <w:ind w:left="-5"/>
      </w:pPr>
      <w:r>
        <w:t xml:space="preserve">Cuando se trate de profesionistas que estuvieren sindicalizados, se observarán las disposiciones relativas establecidas en el respectivo contrato colectivo de trabajo. </w:t>
      </w:r>
    </w:p>
    <w:p w14:paraId="3E08B19F" w14:textId="77777777" w:rsidR="001016ED" w:rsidRDefault="00000000">
      <w:pPr>
        <w:spacing w:after="0" w:line="259" w:lineRule="auto"/>
        <w:ind w:left="0" w:firstLine="0"/>
        <w:jc w:val="left"/>
      </w:pPr>
      <w:r>
        <w:t xml:space="preserve"> </w:t>
      </w:r>
    </w:p>
    <w:p w14:paraId="6E92E46B" w14:textId="77777777" w:rsidR="001016ED" w:rsidRDefault="00000000">
      <w:pPr>
        <w:ind w:left="-5"/>
      </w:pPr>
      <w:r>
        <w:rPr>
          <w:b/>
        </w:rPr>
        <w:t>Artículo 2488.-</w:t>
      </w:r>
      <w:r>
        <w:t xml:space="preserve">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 </w:t>
      </w:r>
    </w:p>
    <w:p w14:paraId="1451DDE7" w14:textId="77777777" w:rsidR="001016ED" w:rsidRDefault="00000000">
      <w:pPr>
        <w:spacing w:after="0" w:line="259" w:lineRule="auto"/>
        <w:ind w:left="0" w:firstLine="0"/>
        <w:jc w:val="left"/>
      </w:pPr>
      <w:r>
        <w:t xml:space="preserve"> </w:t>
      </w:r>
    </w:p>
    <w:p w14:paraId="23BA924E" w14:textId="77777777" w:rsidR="001016ED" w:rsidRDefault="00000000">
      <w:pPr>
        <w:ind w:left="-5"/>
      </w:pPr>
      <w:r>
        <w:rPr>
          <w:b/>
        </w:rPr>
        <w:t>Artículo 2489.-</w:t>
      </w:r>
      <w:r>
        <w:t xml:space="preserve"> Los que sin tener el título correspondiente ejerzan profesiones para cuyo ejercicio la ley exija título, además de incurrir en las penas respectivas, no tendrán derecho de cobrar retribución por los servicios profesionales que hayan prestado. </w:t>
      </w:r>
    </w:p>
    <w:p w14:paraId="478B7455" w14:textId="77777777" w:rsidR="001016ED" w:rsidRDefault="00000000">
      <w:pPr>
        <w:spacing w:after="0" w:line="259" w:lineRule="auto"/>
        <w:ind w:left="0" w:firstLine="0"/>
        <w:jc w:val="left"/>
      </w:pPr>
      <w:r>
        <w:t xml:space="preserve"> </w:t>
      </w:r>
    </w:p>
    <w:p w14:paraId="4BFAAAFC" w14:textId="77777777" w:rsidR="001016ED" w:rsidRDefault="00000000">
      <w:pPr>
        <w:ind w:left="-5"/>
      </w:pPr>
      <w:r>
        <w:rPr>
          <w:b/>
        </w:rPr>
        <w:t>Artículo 2490.-</w:t>
      </w:r>
      <w:r>
        <w:t xml:space="preserve">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 </w:t>
      </w:r>
    </w:p>
    <w:p w14:paraId="6A7E51AC" w14:textId="77777777" w:rsidR="001016ED" w:rsidRDefault="00000000">
      <w:pPr>
        <w:spacing w:after="0" w:line="259" w:lineRule="auto"/>
        <w:ind w:left="0" w:firstLine="0"/>
        <w:jc w:val="left"/>
      </w:pPr>
      <w:r>
        <w:t xml:space="preserve"> </w:t>
      </w:r>
    </w:p>
    <w:p w14:paraId="0B10224F" w14:textId="77777777" w:rsidR="001016ED" w:rsidRDefault="00000000">
      <w:pPr>
        <w:ind w:left="-5"/>
      </w:pPr>
      <w:r>
        <w:rPr>
          <w:b/>
        </w:rPr>
        <w:t>Artículo 2491.-</w:t>
      </w:r>
      <w:r>
        <w:t xml:space="preserve">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 </w:t>
      </w:r>
    </w:p>
    <w:p w14:paraId="0500D69E" w14:textId="77777777" w:rsidR="001016ED" w:rsidRDefault="00000000">
      <w:pPr>
        <w:spacing w:after="0" w:line="259" w:lineRule="auto"/>
        <w:ind w:left="0" w:firstLine="0"/>
        <w:jc w:val="left"/>
      </w:pPr>
      <w:r>
        <w:t xml:space="preserve"> </w:t>
      </w:r>
    </w:p>
    <w:p w14:paraId="0C361B6E" w14:textId="77777777" w:rsidR="001016ED" w:rsidRDefault="00000000">
      <w:pPr>
        <w:ind w:left="-5"/>
      </w:pPr>
      <w:r>
        <w:rPr>
          <w:b/>
        </w:rPr>
        <w:t>Artículo 2492.-</w:t>
      </w:r>
      <w:r>
        <w:t xml:space="preserve"> Si varias personas encomendaren un negocio, todas ellas serán solidariamente responsables de los honorarios del profesor y de los anticipos que hubiere hecho. </w:t>
      </w:r>
    </w:p>
    <w:p w14:paraId="12C70F00" w14:textId="77777777" w:rsidR="001016ED" w:rsidRDefault="00000000">
      <w:pPr>
        <w:spacing w:after="0" w:line="259" w:lineRule="auto"/>
        <w:ind w:left="0" w:firstLine="0"/>
        <w:jc w:val="left"/>
      </w:pPr>
      <w:r>
        <w:t xml:space="preserve"> </w:t>
      </w:r>
    </w:p>
    <w:p w14:paraId="799723C6" w14:textId="77777777" w:rsidR="001016ED" w:rsidRDefault="00000000">
      <w:pPr>
        <w:ind w:left="-5"/>
      </w:pPr>
      <w:r>
        <w:rPr>
          <w:b/>
        </w:rPr>
        <w:t>Artículo 2493.-</w:t>
      </w:r>
      <w:r>
        <w:t xml:space="preserve"> Cuando varios profesores en la misma ciencia presten sus servicios en un negocio o asunto, podrán cobrar los servicios que individualmente haya prestado cada uno. </w:t>
      </w:r>
    </w:p>
    <w:p w14:paraId="36446CA6" w14:textId="77777777" w:rsidR="001016ED" w:rsidRDefault="00000000">
      <w:pPr>
        <w:spacing w:after="0" w:line="259" w:lineRule="auto"/>
        <w:ind w:left="0" w:firstLine="0"/>
        <w:jc w:val="left"/>
      </w:pPr>
      <w:r>
        <w:rPr>
          <w:b/>
        </w:rPr>
        <w:t xml:space="preserve"> </w:t>
      </w:r>
    </w:p>
    <w:p w14:paraId="7A08F0BF" w14:textId="77777777" w:rsidR="001016ED" w:rsidRDefault="00000000">
      <w:pPr>
        <w:ind w:left="-5"/>
      </w:pPr>
      <w:r>
        <w:rPr>
          <w:b/>
        </w:rPr>
        <w:t>Artículo 2494.-</w:t>
      </w:r>
      <w:r>
        <w:t xml:space="preserve"> Los profesores tienen derecho de exigir sus honorarios, cualquiera que sea el éxito del negocio o trabajo que se les encomiende, salvo convenio en contrario. </w:t>
      </w:r>
    </w:p>
    <w:p w14:paraId="4408C46D" w14:textId="77777777" w:rsidR="001016ED" w:rsidRDefault="00000000">
      <w:pPr>
        <w:spacing w:after="0" w:line="259" w:lineRule="auto"/>
        <w:ind w:left="0" w:firstLine="0"/>
        <w:jc w:val="left"/>
      </w:pPr>
      <w:r>
        <w:t xml:space="preserve"> </w:t>
      </w:r>
    </w:p>
    <w:p w14:paraId="1F6458F3" w14:textId="77777777" w:rsidR="001016ED" w:rsidRDefault="00000000">
      <w:pPr>
        <w:ind w:left="-5"/>
      </w:pPr>
      <w:r>
        <w:rPr>
          <w:b/>
        </w:rPr>
        <w:t>Artículo 2495.-</w:t>
      </w:r>
      <w:r>
        <w:t xml:space="preserve">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 </w:t>
      </w:r>
    </w:p>
    <w:p w14:paraId="67B52376" w14:textId="77777777" w:rsidR="001016ED" w:rsidRDefault="00000000">
      <w:pPr>
        <w:spacing w:after="0" w:line="259" w:lineRule="auto"/>
        <w:ind w:left="0" w:firstLine="0"/>
        <w:jc w:val="left"/>
      </w:pPr>
      <w:r>
        <w:t xml:space="preserve"> </w:t>
      </w:r>
    </w:p>
    <w:p w14:paraId="2B1E671F" w14:textId="77777777" w:rsidR="001016ED" w:rsidRDefault="00000000">
      <w:pPr>
        <w:ind w:left="-5"/>
      </w:pPr>
      <w:r>
        <w:rPr>
          <w:b/>
        </w:rPr>
        <w:t>Artículo 2496.-</w:t>
      </w:r>
      <w:r>
        <w:t xml:space="preserve"> El que preste servicios profesionales, sólo es responsable hacia las personas a quienes sirve, por negligencia, impericia o dolo, sin perjuicio de las penas que merezca en caso de delito. </w:t>
      </w:r>
    </w:p>
    <w:p w14:paraId="4866D066" w14:textId="77777777" w:rsidR="001016ED" w:rsidRDefault="00000000">
      <w:pPr>
        <w:spacing w:after="0" w:line="259" w:lineRule="auto"/>
        <w:ind w:left="0" w:firstLine="0"/>
        <w:jc w:val="left"/>
      </w:pPr>
      <w:r>
        <w:t xml:space="preserve"> </w:t>
      </w:r>
    </w:p>
    <w:p w14:paraId="2B55C57A" w14:textId="77777777" w:rsidR="001016ED" w:rsidRDefault="00000000">
      <w:pPr>
        <w:spacing w:after="12"/>
        <w:ind w:right="7"/>
        <w:jc w:val="center"/>
      </w:pPr>
      <w:r>
        <w:rPr>
          <w:b/>
        </w:rPr>
        <w:t xml:space="preserve">CAPITULO III </w:t>
      </w:r>
    </w:p>
    <w:p w14:paraId="1485ACCB" w14:textId="77777777" w:rsidR="001016ED" w:rsidRDefault="00000000">
      <w:pPr>
        <w:spacing w:after="12"/>
        <w:ind w:right="6"/>
        <w:jc w:val="center"/>
      </w:pPr>
      <w:r>
        <w:rPr>
          <w:b/>
        </w:rPr>
        <w:t xml:space="preserve">Del contrato de obras a precio alzado </w:t>
      </w:r>
    </w:p>
    <w:p w14:paraId="6742A88F" w14:textId="77777777" w:rsidR="001016ED" w:rsidRDefault="00000000">
      <w:pPr>
        <w:spacing w:after="0" w:line="259" w:lineRule="auto"/>
        <w:ind w:left="0" w:firstLine="0"/>
        <w:jc w:val="left"/>
      </w:pPr>
      <w:r>
        <w:t xml:space="preserve"> </w:t>
      </w:r>
    </w:p>
    <w:p w14:paraId="0349545D" w14:textId="77777777" w:rsidR="001016ED" w:rsidRDefault="00000000">
      <w:pPr>
        <w:ind w:left="-5"/>
      </w:pPr>
      <w:r>
        <w:rPr>
          <w:b/>
        </w:rPr>
        <w:t xml:space="preserve">Artículo 2497. </w:t>
      </w:r>
      <w:r>
        <w:t xml:space="preserve">El contrato de obras a precio alzado, cuando el empresario dirige la obra y pone los materiales, se sujetará a las reglas siguientes: </w:t>
      </w:r>
    </w:p>
    <w:p w14:paraId="2F36222B" w14:textId="77777777" w:rsidR="001016ED" w:rsidRDefault="00000000">
      <w:pPr>
        <w:spacing w:after="0" w:line="259" w:lineRule="auto"/>
        <w:ind w:left="0" w:firstLine="0"/>
        <w:jc w:val="left"/>
      </w:pPr>
      <w:r>
        <w:t xml:space="preserve"> </w:t>
      </w:r>
    </w:p>
    <w:p w14:paraId="4AC98FCF" w14:textId="77777777" w:rsidR="001016ED" w:rsidRDefault="00000000">
      <w:pPr>
        <w:ind w:left="-5"/>
      </w:pPr>
      <w:r>
        <w:rPr>
          <w:b/>
        </w:rPr>
        <w:t>Artículo 2498.-</w:t>
      </w:r>
      <w:r>
        <w:t xml:space="preserve"> Todo el riesgo de la obra correrá a cargo del empresario hasta el acto de la entrega, a no ser que hubiere morosidad de parte del dueño de la obra en recibirla o convenio expreso en contrario. </w:t>
      </w:r>
    </w:p>
    <w:p w14:paraId="319ECDEB" w14:textId="77777777" w:rsidR="001016ED" w:rsidRDefault="00000000">
      <w:pPr>
        <w:spacing w:after="0" w:line="259" w:lineRule="auto"/>
        <w:ind w:left="0" w:firstLine="0"/>
        <w:jc w:val="left"/>
      </w:pPr>
      <w:r>
        <w:t xml:space="preserve"> </w:t>
      </w:r>
    </w:p>
    <w:p w14:paraId="344E826B" w14:textId="77777777" w:rsidR="001016ED" w:rsidRDefault="00000000">
      <w:pPr>
        <w:ind w:left="-5"/>
      </w:pPr>
      <w:r>
        <w:rPr>
          <w:b/>
        </w:rPr>
        <w:t>Artículo 2499.-</w:t>
      </w:r>
      <w:r>
        <w:t xml:space="preserve"> Siempre que el empresario se encargue por ajuste cerrado de la obra en cosa inmueble cuyo valor sea de más de treinta y cinco veces el valor diario de la Unidad de Medida y Actualización vigente, se otorgará el contrato por escrito, incluyéndose en él una descripción pormenorizada, y en los casos que lo requieran, un plano diseño o presupuesto de la obra.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4337EAA5" w14:textId="77777777">
        <w:trPr>
          <w:trHeight w:val="209"/>
        </w:trPr>
        <w:tc>
          <w:tcPr>
            <w:tcW w:w="9407" w:type="dxa"/>
            <w:gridSpan w:val="2"/>
            <w:tcBorders>
              <w:top w:val="nil"/>
              <w:left w:val="nil"/>
              <w:bottom w:val="nil"/>
              <w:right w:val="nil"/>
            </w:tcBorders>
            <w:shd w:val="clear" w:color="auto" w:fill="D3D3D3"/>
          </w:tcPr>
          <w:p w14:paraId="42EE18BD"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34BA62BA" w14:textId="77777777">
        <w:trPr>
          <w:trHeight w:val="206"/>
        </w:trPr>
        <w:tc>
          <w:tcPr>
            <w:tcW w:w="8565" w:type="dxa"/>
            <w:tcBorders>
              <w:top w:val="nil"/>
              <w:left w:val="nil"/>
              <w:bottom w:val="nil"/>
              <w:right w:val="nil"/>
            </w:tcBorders>
            <w:shd w:val="clear" w:color="auto" w:fill="D3D3D3"/>
          </w:tcPr>
          <w:p w14:paraId="53318991"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2E776069" w14:textId="77777777" w:rsidR="001016ED" w:rsidRDefault="00000000">
            <w:pPr>
              <w:spacing w:after="0" w:line="259" w:lineRule="auto"/>
              <w:ind w:left="0" w:firstLine="0"/>
              <w:jc w:val="left"/>
            </w:pPr>
            <w:r>
              <w:rPr>
                <w:b/>
                <w:sz w:val="18"/>
              </w:rPr>
              <w:t xml:space="preserve"> </w:t>
            </w:r>
          </w:p>
        </w:tc>
      </w:tr>
    </w:tbl>
    <w:p w14:paraId="6D6A5774" w14:textId="77777777" w:rsidR="001016ED" w:rsidRDefault="00000000">
      <w:pPr>
        <w:spacing w:after="0" w:line="259" w:lineRule="auto"/>
        <w:ind w:left="0" w:firstLine="0"/>
        <w:jc w:val="left"/>
      </w:pPr>
      <w:r>
        <w:t xml:space="preserve"> </w:t>
      </w:r>
    </w:p>
    <w:p w14:paraId="23A9EDD6" w14:textId="77777777" w:rsidR="001016ED" w:rsidRDefault="00000000">
      <w:pPr>
        <w:ind w:left="-5"/>
      </w:pPr>
      <w:r>
        <w:rPr>
          <w:b/>
        </w:rPr>
        <w:t>Artículo 2500.-</w:t>
      </w:r>
      <w:r>
        <w:t xml:space="preserve"> Si no hay plano, diseño o presupuesto para la ejecución de la obra y surgen dificultades entre el empresario y el dueño, serán resueltas teniendo en cuenta la naturaleza de la obra, el precio de ella y la costumbre del lugar; oyéndose el dictamen de peritos. </w:t>
      </w:r>
    </w:p>
    <w:p w14:paraId="4915E569" w14:textId="77777777" w:rsidR="001016ED" w:rsidRDefault="00000000">
      <w:pPr>
        <w:spacing w:after="0" w:line="259" w:lineRule="auto"/>
        <w:ind w:left="0" w:firstLine="0"/>
        <w:jc w:val="left"/>
      </w:pPr>
      <w:r>
        <w:t xml:space="preserve"> </w:t>
      </w:r>
    </w:p>
    <w:p w14:paraId="680ECF99" w14:textId="77777777" w:rsidR="001016ED" w:rsidRDefault="00000000">
      <w:pPr>
        <w:ind w:left="-5"/>
      </w:pPr>
      <w:r>
        <w:rPr>
          <w:b/>
        </w:rPr>
        <w:t>Artículo 2501.-</w:t>
      </w:r>
      <w:r>
        <w:t xml:space="preserve">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 </w:t>
      </w:r>
    </w:p>
    <w:p w14:paraId="1B3F1459" w14:textId="77777777" w:rsidR="001016ED" w:rsidRDefault="00000000">
      <w:pPr>
        <w:spacing w:after="0" w:line="259" w:lineRule="auto"/>
        <w:ind w:left="0" w:firstLine="0"/>
        <w:jc w:val="left"/>
      </w:pPr>
      <w:r>
        <w:t xml:space="preserve"> </w:t>
      </w:r>
    </w:p>
    <w:p w14:paraId="5DFC6628" w14:textId="77777777" w:rsidR="001016ED" w:rsidRDefault="00000000">
      <w:pPr>
        <w:ind w:left="-5"/>
      </w:pPr>
      <w:r>
        <w:rPr>
          <w:b/>
        </w:rPr>
        <w:t>Artículo 2502.-</w:t>
      </w:r>
      <w:r>
        <w:t xml:space="preserve"> Cuando se haya invitado a varios peritos para hacer planos, diseños o presupuestos, con el objeto de escoger entre ellos el que parezca mejor, y los peritos han tenido conocimiento de esta circunstancia, ninguno puede cobrar honorarios, salvo convenio expreso. </w:t>
      </w:r>
    </w:p>
    <w:p w14:paraId="36E805D7" w14:textId="77777777" w:rsidR="001016ED" w:rsidRDefault="00000000">
      <w:pPr>
        <w:spacing w:after="0" w:line="259" w:lineRule="auto"/>
        <w:ind w:left="0" w:firstLine="0"/>
        <w:jc w:val="left"/>
      </w:pPr>
      <w:r>
        <w:t xml:space="preserve"> </w:t>
      </w:r>
    </w:p>
    <w:p w14:paraId="7E34E5DD" w14:textId="77777777" w:rsidR="001016ED" w:rsidRDefault="00000000">
      <w:pPr>
        <w:ind w:left="-5"/>
      </w:pPr>
      <w:r>
        <w:rPr>
          <w:b/>
        </w:rPr>
        <w:t>Artículo 2503.-</w:t>
      </w:r>
      <w:r>
        <w:t xml:space="preserve"> En el caso del artículo anterior, podrá el autor del plano, diseño o presupuesto aceptado, cobrar su valor cuando la obra se ejecutare conforme a él por otra persona. </w:t>
      </w:r>
    </w:p>
    <w:p w14:paraId="4E634A8B" w14:textId="77777777" w:rsidR="001016ED" w:rsidRDefault="00000000">
      <w:pPr>
        <w:spacing w:after="0" w:line="259" w:lineRule="auto"/>
        <w:ind w:left="0" w:firstLine="0"/>
        <w:jc w:val="left"/>
      </w:pPr>
      <w:r>
        <w:t xml:space="preserve"> </w:t>
      </w:r>
    </w:p>
    <w:p w14:paraId="522F88B1" w14:textId="77777777" w:rsidR="001016ED" w:rsidRDefault="00000000">
      <w:pPr>
        <w:ind w:left="-5"/>
      </w:pPr>
      <w:r>
        <w:rPr>
          <w:b/>
        </w:rPr>
        <w:t>Artículo 2504.-</w:t>
      </w:r>
      <w:r>
        <w:t xml:space="preserve"> El autor de un plano, diseño o presupuesto que no hubiere sido aceptado, podrá también cobrar su valor si la obra se ejecutare conforme a él por otra persona, aun cuando se hayan hecho modificaciones en los detalles. </w:t>
      </w:r>
    </w:p>
    <w:p w14:paraId="049BD21C" w14:textId="77777777" w:rsidR="001016ED" w:rsidRDefault="00000000">
      <w:pPr>
        <w:spacing w:after="0" w:line="259" w:lineRule="auto"/>
        <w:ind w:left="0" w:firstLine="0"/>
        <w:jc w:val="left"/>
      </w:pPr>
      <w:r>
        <w:t xml:space="preserve"> </w:t>
      </w:r>
    </w:p>
    <w:p w14:paraId="68D82D8C" w14:textId="77777777" w:rsidR="001016ED" w:rsidRDefault="00000000">
      <w:pPr>
        <w:ind w:left="-5"/>
      </w:pPr>
      <w:r>
        <w:rPr>
          <w:b/>
        </w:rPr>
        <w:t>Artículo 2505.-</w:t>
      </w:r>
      <w:r>
        <w:t xml:space="preserve"> Cuando al encargarse una obra no se ha fijado precio, se tendrá por tal, si los contratantes no estuviesen de acuerdo después, el que designen los aranceles, o a falta de ellos el que tasen peritos. </w:t>
      </w:r>
    </w:p>
    <w:p w14:paraId="48584899" w14:textId="77777777" w:rsidR="001016ED" w:rsidRDefault="00000000">
      <w:pPr>
        <w:spacing w:after="0" w:line="259" w:lineRule="auto"/>
        <w:ind w:left="0" w:firstLine="0"/>
        <w:jc w:val="left"/>
      </w:pPr>
      <w:r>
        <w:t xml:space="preserve"> </w:t>
      </w:r>
    </w:p>
    <w:p w14:paraId="7DE5EF45" w14:textId="77777777" w:rsidR="001016ED" w:rsidRDefault="00000000">
      <w:pPr>
        <w:ind w:left="-5"/>
      </w:pPr>
      <w:r>
        <w:rPr>
          <w:b/>
        </w:rPr>
        <w:t>Artículo 2506.-</w:t>
      </w:r>
      <w:r>
        <w:t xml:space="preserve"> El precio de la obra se pagará al entregarse ésta, salvo convenio en contrario. </w:t>
      </w:r>
    </w:p>
    <w:p w14:paraId="79191429" w14:textId="77777777" w:rsidR="001016ED" w:rsidRDefault="00000000">
      <w:pPr>
        <w:spacing w:after="0" w:line="259" w:lineRule="auto"/>
        <w:ind w:left="0" w:firstLine="0"/>
        <w:jc w:val="left"/>
      </w:pPr>
      <w:r>
        <w:t xml:space="preserve"> </w:t>
      </w:r>
    </w:p>
    <w:p w14:paraId="522770E3" w14:textId="77777777" w:rsidR="001016ED" w:rsidRDefault="00000000">
      <w:pPr>
        <w:ind w:left="-5"/>
      </w:pPr>
      <w:r>
        <w:rPr>
          <w:b/>
        </w:rPr>
        <w:t>Artículo 2507.-</w:t>
      </w:r>
      <w:r>
        <w:t xml:space="preserve"> El empresario que se encargue de ejecutar alguna obra por precio determinado, no tiene derecho de exigir después ningún aumento, aunque lo haya tenido el precio de los materiales o de los jornales. </w:t>
      </w:r>
    </w:p>
    <w:p w14:paraId="4E22A861" w14:textId="77777777" w:rsidR="001016ED" w:rsidRDefault="00000000">
      <w:pPr>
        <w:spacing w:after="0" w:line="259" w:lineRule="auto"/>
        <w:ind w:left="0" w:firstLine="0"/>
        <w:jc w:val="left"/>
      </w:pPr>
      <w:r>
        <w:t xml:space="preserve"> </w:t>
      </w:r>
    </w:p>
    <w:p w14:paraId="22A26B01" w14:textId="77777777" w:rsidR="001016ED" w:rsidRDefault="00000000">
      <w:pPr>
        <w:ind w:left="-5"/>
      </w:pPr>
      <w:r>
        <w:rPr>
          <w:b/>
        </w:rPr>
        <w:t>Artículo 2508.-</w:t>
      </w:r>
      <w:r>
        <w:t xml:space="preserve"> Lo dispuesto en el artículo anterior, se observará también cuando haya habido algún cambio o aumento en el plano o diseño a no ser que sean autorizados por escrito por el dueño y con expresa designación del precio. </w:t>
      </w:r>
    </w:p>
    <w:p w14:paraId="4BEFD011" w14:textId="77777777" w:rsidR="001016ED" w:rsidRDefault="00000000">
      <w:pPr>
        <w:spacing w:after="0" w:line="259" w:lineRule="auto"/>
        <w:ind w:left="0" w:firstLine="0"/>
        <w:jc w:val="left"/>
      </w:pPr>
      <w:r>
        <w:t xml:space="preserve"> </w:t>
      </w:r>
    </w:p>
    <w:p w14:paraId="4A0DF9B0" w14:textId="77777777" w:rsidR="001016ED" w:rsidRDefault="00000000">
      <w:pPr>
        <w:ind w:left="-5"/>
      </w:pPr>
      <w:r>
        <w:rPr>
          <w:b/>
        </w:rPr>
        <w:t xml:space="preserve">Artículo 2509. </w:t>
      </w:r>
      <w:r>
        <w:t xml:space="preserve">Una vez pagado y recibido el precio, no ha lugar a reclamación sobre él, a menos que al pagar o recibir, las partes se hayan reservado expresamente el derecho de reclamar. </w:t>
      </w:r>
    </w:p>
    <w:p w14:paraId="1530A2CA" w14:textId="77777777" w:rsidR="001016ED" w:rsidRDefault="00000000">
      <w:pPr>
        <w:spacing w:after="0" w:line="259" w:lineRule="auto"/>
        <w:ind w:left="0" w:firstLine="0"/>
        <w:jc w:val="left"/>
      </w:pPr>
      <w:r>
        <w:t xml:space="preserve"> </w:t>
      </w:r>
    </w:p>
    <w:p w14:paraId="05E1EEA9" w14:textId="77777777" w:rsidR="001016ED" w:rsidRDefault="00000000">
      <w:pPr>
        <w:ind w:left="-5"/>
      </w:pPr>
      <w:r>
        <w:rPr>
          <w:b/>
        </w:rPr>
        <w:t>Artículo 2510.-</w:t>
      </w:r>
      <w:r>
        <w:t xml:space="preserve"> El que se obliga a hacer una obra por ajuste cerrado, debe comenzar y concluir en los términos designados en el contrato, y en caso contrario, en los que sean suficientes, a juicio de peritos. </w:t>
      </w:r>
    </w:p>
    <w:p w14:paraId="478D839D" w14:textId="77777777" w:rsidR="001016ED" w:rsidRDefault="00000000">
      <w:pPr>
        <w:spacing w:after="0" w:line="259" w:lineRule="auto"/>
        <w:ind w:left="0" w:firstLine="0"/>
        <w:jc w:val="left"/>
      </w:pPr>
      <w:r>
        <w:t xml:space="preserve"> </w:t>
      </w:r>
    </w:p>
    <w:p w14:paraId="1AFEFD0C" w14:textId="77777777" w:rsidR="001016ED" w:rsidRDefault="00000000">
      <w:pPr>
        <w:ind w:left="-5"/>
      </w:pPr>
      <w:r>
        <w:rPr>
          <w:b/>
        </w:rPr>
        <w:t>Artículo 2511.-</w:t>
      </w:r>
      <w:r>
        <w:t xml:space="preserve"> El que se obligue a hacer una obra por piezas y por medida, puede exigir que el dueño la reciba en partes y se la pague en proporción de las que reciba. </w:t>
      </w:r>
    </w:p>
    <w:p w14:paraId="433E7520" w14:textId="77777777" w:rsidR="001016ED" w:rsidRDefault="00000000">
      <w:pPr>
        <w:spacing w:after="0" w:line="259" w:lineRule="auto"/>
        <w:ind w:left="0" w:firstLine="0"/>
        <w:jc w:val="left"/>
      </w:pPr>
      <w:r>
        <w:t xml:space="preserve"> </w:t>
      </w:r>
    </w:p>
    <w:p w14:paraId="4E201634" w14:textId="77777777" w:rsidR="001016ED" w:rsidRDefault="00000000">
      <w:pPr>
        <w:ind w:left="-5"/>
      </w:pPr>
      <w:r>
        <w:rPr>
          <w:b/>
        </w:rPr>
        <w:t>Artículo 2512.-</w:t>
      </w:r>
      <w:r>
        <w:t xml:space="preserve"> La parte pagada se presume aprobada y recibida por el dueño; pero no habrá lugar a esa presunción solamente porque el dueño haya hecho adelantos a buena cuenta del precio de la obra, si no se expresa que el pago se aplique a la parte ya entregada. </w:t>
      </w:r>
    </w:p>
    <w:p w14:paraId="4000B0F7" w14:textId="77777777" w:rsidR="001016ED" w:rsidRDefault="00000000">
      <w:pPr>
        <w:spacing w:after="0" w:line="259" w:lineRule="auto"/>
        <w:ind w:left="0" w:firstLine="0"/>
        <w:jc w:val="left"/>
      </w:pPr>
      <w:r>
        <w:t xml:space="preserve"> </w:t>
      </w:r>
    </w:p>
    <w:p w14:paraId="7591D908" w14:textId="77777777" w:rsidR="001016ED" w:rsidRDefault="00000000">
      <w:pPr>
        <w:ind w:left="-5"/>
      </w:pPr>
      <w:r>
        <w:rPr>
          <w:b/>
        </w:rPr>
        <w:t>Artículo 2513.-</w:t>
      </w:r>
      <w:r>
        <w:t xml:space="preserve"> Lo dispuesto en los dos artículos anteriores, no se observará cuando las piezas que se manden construir no puedan ser útiles, sino formando reunidas un todo. </w:t>
      </w:r>
    </w:p>
    <w:p w14:paraId="773FF7EC" w14:textId="77777777" w:rsidR="001016ED" w:rsidRDefault="00000000">
      <w:pPr>
        <w:spacing w:after="0" w:line="259" w:lineRule="auto"/>
        <w:ind w:left="0" w:firstLine="0"/>
        <w:jc w:val="left"/>
      </w:pPr>
      <w:r>
        <w:t xml:space="preserve"> </w:t>
      </w:r>
    </w:p>
    <w:p w14:paraId="6C1707DA" w14:textId="77777777" w:rsidR="001016ED" w:rsidRDefault="00000000">
      <w:pPr>
        <w:ind w:left="-5"/>
      </w:pPr>
      <w:r>
        <w:rPr>
          <w:b/>
        </w:rPr>
        <w:t>Artículo 2514.-</w:t>
      </w:r>
      <w:r>
        <w:t xml:space="preserve"> El empresario que se encargue de ejecutar alguna obra, no puede hacerla ejecutar por otro, a menos que se haya pactado lo contrario, o el dueño lo consienta; en estos casos, la obra se hará siempre bajo la responsabilidad del empresario. </w:t>
      </w:r>
    </w:p>
    <w:p w14:paraId="4A951E6C" w14:textId="77777777" w:rsidR="001016ED" w:rsidRDefault="00000000">
      <w:pPr>
        <w:spacing w:after="0" w:line="259" w:lineRule="auto"/>
        <w:ind w:left="0" w:firstLine="0"/>
        <w:jc w:val="left"/>
      </w:pPr>
      <w:r>
        <w:t xml:space="preserve"> </w:t>
      </w:r>
    </w:p>
    <w:p w14:paraId="55BCE22F" w14:textId="77777777" w:rsidR="001016ED" w:rsidRDefault="00000000">
      <w:pPr>
        <w:ind w:left="-5"/>
      </w:pPr>
      <w:r>
        <w:rPr>
          <w:b/>
        </w:rPr>
        <w:t>Artículo 2515.-</w:t>
      </w:r>
      <w:r>
        <w:t xml:space="preserve">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14:paraId="4A3E13D1" w14:textId="77777777" w:rsidR="001016ED" w:rsidRDefault="00000000">
      <w:pPr>
        <w:spacing w:after="0" w:line="259" w:lineRule="auto"/>
        <w:ind w:left="0" w:firstLine="0"/>
        <w:jc w:val="left"/>
      </w:pPr>
      <w:r>
        <w:t xml:space="preserve"> </w:t>
      </w:r>
    </w:p>
    <w:p w14:paraId="4A8B2499" w14:textId="77777777" w:rsidR="001016ED" w:rsidRDefault="00000000">
      <w:pPr>
        <w:ind w:left="-5"/>
      </w:pPr>
      <w:r>
        <w:rPr>
          <w:b/>
        </w:rPr>
        <w:t>Artículo 2516.-</w:t>
      </w:r>
      <w:r>
        <w:t xml:space="preserve"> El dueño de una obra ajustada por un precio fijo, puede desistir de la empresa comenzada, con tal que indemnice al empresario de todos los gastos y trabajos y de la utilidad que pudiera haber sacado de la obra. </w:t>
      </w:r>
    </w:p>
    <w:p w14:paraId="5707DC18" w14:textId="77777777" w:rsidR="001016ED" w:rsidRDefault="00000000">
      <w:pPr>
        <w:spacing w:after="0" w:line="259" w:lineRule="auto"/>
        <w:ind w:left="0" w:firstLine="0"/>
        <w:jc w:val="left"/>
      </w:pPr>
      <w:r>
        <w:t xml:space="preserve"> </w:t>
      </w:r>
    </w:p>
    <w:p w14:paraId="63936EBE" w14:textId="77777777" w:rsidR="001016ED" w:rsidRDefault="00000000">
      <w:pPr>
        <w:ind w:left="-5"/>
      </w:pPr>
      <w:r>
        <w:rPr>
          <w:b/>
        </w:rPr>
        <w:t>Artículo 2517.-</w:t>
      </w:r>
      <w:r>
        <w:t xml:space="preserve"> Cuando la obra fué ajustada por peso o medida, sin designación del número de piezas o de la medida total, el contrato puede resolverse por una u otra parte, concluídas que sean las partes designadas, pagándose la parte concluída. </w:t>
      </w:r>
    </w:p>
    <w:p w14:paraId="2A0C49B0" w14:textId="77777777" w:rsidR="001016ED" w:rsidRDefault="00000000">
      <w:pPr>
        <w:spacing w:after="0" w:line="259" w:lineRule="auto"/>
        <w:ind w:left="0" w:firstLine="0"/>
        <w:jc w:val="left"/>
      </w:pPr>
      <w:r>
        <w:t xml:space="preserve"> </w:t>
      </w:r>
    </w:p>
    <w:p w14:paraId="3473B689" w14:textId="77777777" w:rsidR="001016ED" w:rsidRDefault="00000000">
      <w:pPr>
        <w:ind w:left="-5"/>
      </w:pPr>
      <w:r>
        <w:rPr>
          <w:b/>
        </w:rPr>
        <w:t>Artículo 2518.-</w:t>
      </w:r>
      <w:r>
        <w:t xml:space="preserve"> Pagado el empresario de lo que le corresponde, según los dos artículos anteriores, el dueño queda en libertad de continuar la obra, empleando a otras personas, aun cuando aquélla siga conforme al mismo plano, diseño o presupuesto. </w:t>
      </w:r>
    </w:p>
    <w:p w14:paraId="562E7831" w14:textId="77777777" w:rsidR="001016ED" w:rsidRDefault="00000000">
      <w:pPr>
        <w:spacing w:after="0" w:line="259" w:lineRule="auto"/>
        <w:ind w:left="0" w:firstLine="0"/>
        <w:jc w:val="left"/>
      </w:pPr>
      <w:r>
        <w:t xml:space="preserve"> </w:t>
      </w:r>
    </w:p>
    <w:p w14:paraId="4FC5C225" w14:textId="77777777" w:rsidR="001016ED" w:rsidRDefault="00000000">
      <w:pPr>
        <w:ind w:left="-5"/>
      </w:pPr>
      <w:r>
        <w:rPr>
          <w:b/>
        </w:rPr>
        <w:t>Artículo 2519.-</w:t>
      </w:r>
      <w:r>
        <w:t xml:space="preserve"> Si el empresario muere antes de terminar la obra, podrá rescindirse el contrato; pero el dueño indemnizará a los herederos de aquél, del trabajo y gastos hechos. </w:t>
      </w:r>
    </w:p>
    <w:p w14:paraId="70B5F72E" w14:textId="77777777" w:rsidR="001016ED" w:rsidRDefault="00000000">
      <w:pPr>
        <w:spacing w:after="0" w:line="259" w:lineRule="auto"/>
        <w:ind w:left="0" w:firstLine="0"/>
        <w:jc w:val="left"/>
      </w:pPr>
      <w:r>
        <w:t xml:space="preserve"> </w:t>
      </w:r>
    </w:p>
    <w:p w14:paraId="0FD89594" w14:textId="77777777" w:rsidR="001016ED" w:rsidRDefault="00000000">
      <w:pPr>
        <w:ind w:left="-5"/>
      </w:pPr>
      <w:r>
        <w:rPr>
          <w:b/>
        </w:rPr>
        <w:t>Artículo 2520.-</w:t>
      </w:r>
      <w:r>
        <w:t xml:space="preserve"> La misma disposición tendrá lugar si el empresario no puede concluir la obra por alguna causa independiente de su voluntad. </w:t>
      </w:r>
    </w:p>
    <w:p w14:paraId="02EEF79B" w14:textId="77777777" w:rsidR="001016ED" w:rsidRDefault="00000000">
      <w:pPr>
        <w:spacing w:after="0" w:line="259" w:lineRule="auto"/>
        <w:ind w:left="0" w:firstLine="0"/>
        <w:jc w:val="left"/>
      </w:pPr>
      <w:r>
        <w:t xml:space="preserve"> </w:t>
      </w:r>
    </w:p>
    <w:p w14:paraId="249DA890" w14:textId="77777777" w:rsidR="001016ED" w:rsidRDefault="00000000">
      <w:pPr>
        <w:ind w:left="-5"/>
      </w:pPr>
      <w:r>
        <w:rPr>
          <w:b/>
        </w:rPr>
        <w:t>Artículo 2521.-</w:t>
      </w:r>
      <w:r>
        <w:t xml:space="preserve"> Si muere el dueño de la obra, no se rescindirá el contrato, y sus herederos serán responsables del cumplimiento para con el empresario. </w:t>
      </w:r>
    </w:p>
    <w:p w14:paraId="4F585915" w14:textId="77777777" w:rsidR="001016ED" w:rsidRDefault="001016ED">
      <w:pPr>
        <w:sectPr w:rsidR="001016ED">
          <w:headerReference w:type="even" r:id="rId139"/>
          <w:headerReference w:type="default" r:id="rId140"/>
          <w:footerReference w:type="even" r:id="rId141"/>
          <w:footerReference w:type="default" r:id="rId142"/>
          <w:headerReference w:type="first" r:id="rId143"/>
          <w:footerReference w:type="first" r:id="rId144"/>
          <w:pgSz w:w="12242" w:h="15842"/>
          <w:pgMar w:top="2105" w:right="1411" w:bottom="1600" w:left="1419" w:header="753" w:footer="225" w:gutter="0"/>
          <w:cols w:space="720"/>
        </w:sectPr>
      </w:pPr>
    </w:p>
    <w:p w14:paraId="0B5E5106" w14:textId="77777777" w:rsidR="001016ED" w:rsidRDefault="00000000">
      <w:pPr>
        <w:spacing w:after="0" w:line="259" w:lineRule="auto"/>
        <w:ind w:left="0" w:firstLine="0"/>
        <w:jc w:val="left"/>
      </w:pPr>
      <w:r>
        <w:t xml:space="preserve"> </w:t>
      </w:r>
    </w:p>
    <w:p w14:paraId="3C571737" w14:textId="77777777" w:rsidR="001016ED" w:rsidRDefault="00000000">
      <w:pPr>
        <w:ind w:left="-5"/>
      </w:pPr>
      <w:r>
        <w:rPr>
          <w:b/>
        </w:rPr>
        <w:t>Artículo 2522.-</w:t>
      </w:r>
      <w:r>
        <w:t xml:space="preserve"> Los que trabajen por cuenta del empresario o le suministren material para la obra, no tendrán contra el dueño de ella, sino hasta la cantidad que alcance el empresario. </w:t>
      </w:r>
    </w:p>
    <w:p w14:paraId="7422701F" w14:textId="77777777" w:rsidR="001016ED" w:rsidRDefault="00000000">
      <w:pPr>
        <w:spacing w:after="0" w:line="259" w:lineRule="auto"/>
        <w:ind w:left="0" w:firstLine="0"/>
        <w:jc w:val="left"/>
      </w:pPr>
      <w:r>
        <w:t xml:space="preserve"> </w:t>
      </w:r>
    </w:p>
    <w:p w14:paraId="6834389D" w14:textId="77777777" w:rsidR="001016ED" w:rsidRDefault="00000000">
      <w:pPr>
        <w:ind w:left="-5"/>
      </w:pPr>
      <w:r>
        <w:rPr>
          <w:b/>
        </w:rPr>
        <w:t>Artículo 2523.-</w:t>
      </w:r>
      <w:r>
        <w:t xml:space="preserve"> El empresario es responsable del trabajo ejecutado por las personas que ocupe en la obra. </w:t>
      </w:r>
    </w:p>
    <w:p w14:paraId="366CD9D8" w14:textId="77777777" w:rsidR="001016ED" w:rsidRDefault="00000000">
      <w:pPr>
        <w:spacing w:after="0" w:line="259" w:lineRule="auto"/>
        <w:ind w:left="0" w:firstLine="0"/>
        <w:jc w:val="left"/>
      </w:pPr>
      <w:r>
        <w:t xml:space="preserve"> </w:t>
      </w:r>
    </w:p>
    <w:p w14:paraId="08EE0226" w14:textId="77777777" w:rsidR="001016ED" w:rsidRDefault="00000000">
      <w:pPr>
        <w:ind w:left="-5"/>
      </w:pPr>
      <w:r>
        <w:rPr>
          <w:b/>
        </w:rPr>
        <w:t>Artículo 2524.-</w:t>
      </w:r>
      <w:r>
        <w:t xml:space="preserve"> Cuando se conviniere en que la obra deba hacerse a satisfacción del propietario o de otra persona, se entiende reservada la aprobación, a juicio de peritos. </w:t>
      </w:r>
    </w:p>
    <w:p w14:paraId="2DD514A4" w14:textId="77777777" w:rsidR="001016ED" w:rsidRDefault="00000000">
      <w:pPr>
        <w:spacing w:after="0" w:line="259" w:lineRule="auto"/>
        <w:ind w:left="0" w:firstLine="0"/>
        <w:jc w:val="left"/>
      </w:pPr>
      <w:r>
        <w:t xml:space="preserve"> </w:t>
      </w:r>
    </w:p>
    <w:p w14:paraId="6285B131" w14:textId="77777777" w:rsidR="001016ED" w:rsidRDefault="00000000">
      <w:pPr>
        <w:ind w:left="-5"/>
      </w:pPr>
      <w:r>
        <w:rPr>
          <w:b/>
        </w:rPr>
        <w:t>Artículo 2525.-</w:t>
      </w:r>
      <w:r>
        <w:t xml:space="preserve"> El constructor de cualquiera obra mueble tiene derecho de retenerla mientras no se le pague, y su crédito será cubierto preferentemente con el precio de dicha obra. </w:t>
      </w:r>
    </w:p>
    <w:p w14:paraId="3DEB87EE" w14:textId="77777777" w:rsidR="001016ED" w:rsidRDefault="00000000">
      <w:pPr>
        <w:spacing w:after="0" w:line="259" w:lineRule="auto"/>
        <w:ind w:left="0" w:firstLine="0"/>
        <w:jc w:val="left"/>
      </w:pPr>
      <w:r>
        <w:t xml:space="preserve"> </w:t>
      </w:r>
    </w:p>
    <w:p w14:paraId="0FCA9B38" w14:textId="77777777" w:rsidR="001016ED" w:rsidRDefault="00000000">
      <w:pPr>
        <w:ind w:left="-5"/>
      </w:pPr>
      <w:r>
        <w:rPr>
          <w:b/>
        </w:rPr>
        <w:t>Artículo 2526.-</w:t>
      </w:r>
      <w:r>
        <w:t xml:space="preserve"> Los empresarios constructores son responsables, por la inobservancia de las disposiciones municipales o de policía y por todo daño que causen a los vecinos. </w:t>
      </w:r>
    </w:p>
    <w:p w14:paraId="6AB15A14" w14:textId="77777777" w:rsidR="001016ED" w:rsidRDefault="00000000">
      <w:pPr>
        <w:spacing w:after="0" w:line="259" w:lineRule="auto"/>
        <w:ind w:left="0" w:firstLine="0"/>
        <w:jc w:val="left"/>
      </w:pPr>
      <w:r>
        <w:t xml:space="preserve"> </w:t>
      </w:r>
    </w:p>
    <w:p w14:paraId="30D9ADF3" w14:textId="77777777" w:rsidR="001016ED" w:rsidRDefault="00000000">
      <w:pPr>
        <w:spacing w:after="0" w:line="259" w:lineRule="auto"/>
        <w:ind w:left="0" w:firstLine="0"/>
        <w:jc w:val="left"/>
      </w:pPr>
      <w:r>
        <w:t xml:space="preserve"> </w:t>
      </w:r>
    </w:p>
    <w:p w14:paraId="29F30058" w14:textId="77777777" w:rsidR="001016ED" w:rsidRDefault="00000000">
      <w:pPr>
        <w:spacing w:after="12"/>
        <w:ind w:right="6"/>
        <w:jc w:val="center"/>
      </w:pPr>
      <w:r>
        <w:rPr>
          <w:b/>
        </w:rPr>
        <w:t xml:space="preserve">CAPITULO IV </w:t>
      </w:r>
    </w:p>
    <w:p w14:paraId="6A610B3B" w14:textId="77777777" w:rsidR="001016ED" w:rsidRDefault="00000000">
      <w:pPr>
        <w:spacing w:after="12"/>
        <w:ind w:right="4"/>
        <w:jc w:val="center"/>
      </w:pPr>
      <w:r>
        <w:rPr>
          <w:b/>
        </w:rPr>
        <w:t xml:space="preserve">De los porteadores y alquiladores </w:t>
      </w:r>
    </w:p>
    <w:p w14:paraId="27F8B96A" w14:textId="77777777" w:rsidR="001016ED" w:rsidRDefault="00000000">
      <w:pPr>
        <w:spacing w:after="0" w:line="259" w:lineRule="auto"/>
        <w:ind w:left="0" w:firstLine="0"/>
        <w:jc w:val="left"/>
      </w:pPr>
      <w:r>
        <w:t xml:space="preserve"> </w:t>
      </w:r>
    </w:p>
    <w:p w14:paraId="0BEDEF54" w14:textId="77777777" w:rsidR="001016ED" w:rsidRDefault="00000000">
      <w:pPr>
        <w:spacing w:after="0" w:line="259" w:lineRule="auto"/>
        <w:ind w:left="0" w:firstLine="0"/>
        <w:jc w:val="left"/>
      </w:pPr>
      <w:r>
        <w:t xml:space="preserve"> </w:t>
      </w:r>
    </w:p>
    <w:p w14:paraId="4203187F" w14:textId="77777777" w:rsidR="001016ED" w:rsidRDefault="00000000">
      <w:pPr>
        <w:ind w:left="-5"/>
      </w:pPr>
      <w:r>
        <w:rPr>
          <w:b/>
        </w:rPr>
        <w:t>Artículo 2527.-</w:t>
      </w:r>
      <w:r>
        <w:t xml:space="preserve"> El contrato por el cual alguno se obliga a transportar, bajo su inmediata dirección o la de sus dependientes, por tierra, por agua o por aire, a personas, animales, mercaderías o cualesquiera otros objetos, si no constituye un contrato mercantil, se regirá por las reglas siguientes. </w:t>
      </w:r>
    </w:p>
    <w:p w14:paraId="0BCF95B5" w14:textId="77777777" w:rsidR="001016ED" w:rsidRDefault="00000000">
      <w:pPr>
        <w:spacing w:after="0" w:line="259" w:lineRule="auto"/>
        <w:ind w:left="0" w:firstLine="0"/>
        <w:jc w:val="left"/>
      </w:pPr>
      <w:r>
        <w:t xml:space="preserve"> </w:t>
      </w:r>
    </w:p>
    <w:p w14:paraId="35AF04DD" w14:textId="77777777" w:rsidR="001016ED" w:rsidRDefault="00000000">
      <w:pPr>
        <w:ind w:left="-5"/>
      </w:pPr>
      <w:r>
        <w:rPr>
          <w:b/>
        </w:rPr>
        <w:t>Artículo 2528.-</w:t>
      </w:r>
      <w:r>
        <w:t xml:space="preserve"> Los porteadores responden del daño causado a las personas por defecto de los conductores y medios de transporte que empleen; y este defecto se presume siempre que el empresario no pruebe que el mal aconteció por fuerza mayor o por caso fortuito que no le puede ser imputado. </w:t>
      </w:r>
    </w:p>
    <w:p w14:paraId="165A7066" w14:textId="77777777" w:rsidR="001016ED" w:rsidRDefault="00000000">
      <w:pPr>
        <w:spacing w:after="0" w:line="259" w:lineRule="auto"/>
        <w:ind w:left="0" w:firstLine="0"/>
        <w:jc w:val="left"/>
      </w:pPr>
      <w:r>
        <w:t xml:space="preserve"> </w:t>
      </w:r>
    </w:p>
    <w:p w14:paraId="2696B1ED" w14:textId="77777777" w:rsidR="001016ED" w:rsidRDefault="00000000">
      <w:pPr>
        <w:ind w:left="-5"/>
        <w:jc w:val="left"/>
      </w:pPr>
      <w:r>
        <w:rPr>
          <w:b/>
        </w:rPr>
        <w:t>Artículo 2529.-</w:t>
      </w:r>
      <w:r>
        <w:t xml:space="preserve"> Responden igualmente, de la pérdida y de las averías de las cosas que reciban, a no ser que prueben que la pérdida o la avería ha provenido de caso fortuito, de fuerza mayor o de vicio de las mismas cosas. </w:t>
      </w:r>
    </w:p>
    <w:p w14:paraId="7E34A5C3" w14:textId="77777777" w:rsidR="001016ED" w:rsidRDefault="00000000">
      <w:pPr>
        <w:spacing w:after="0" w:line="259" w:lineRule="auto"/>
        <w:ind w:left="0" w:firstLine="0"/>
        <w:jc w:val="left"/>
      </w:pPr>
      <w:r>
        <w:t xml:space="preserve"> </w:t>
      </w:r>
    </w:p>
    <w:p w14:paraId="44C833C8" w14:textId="77777777" w:rsidR="001016ED" w:rsidRDefault="00000000">
      <w:pPr>
        <w:ind w:left="-5"/>
      </w:pPr>
      <w:r>
        <w:rPr>
          <w:b/>
        </w:rPr>
        <w:t>Artículo 2530.-</w:t>
      </w:r>
      <w:r>
        <w:t xml:space="preserve"> Responden también de la omisión o equivocación que haya en la remisión de efectos, ya sea que no los envíen en el viaje estipulado, ya sea que los envíen a parte distinta de la convenida. </w:t>
      </w:r>
    </w:p>
    <w:p w14:paraId="4F7768EE" w14:textId="77777777" w:rsidR="001016ED" w:rsidRDefault="00000000">
      <w:pPr>
        <w:spacing w:after="0" w:line="259" w:lineRule="auto"/>
        <w:ind w:left="0" w:firstLine="0"/>
        <w:jc w:val="left"/>
      </w:pPr>
      <w:r>
        <w:t xml:space="preserve"> </w:t>
      </w:r>
    </w:p>
    <w:p w14:paraId="3301542B" w14:textId="77777777" w:rsidR="001016ED" w:rsidRDefault="00000000">
      <w:pPr>
        <w:ind w:left="-5"/>
      </w:pPr>
      <w:r>
        <w:rPr>
          <w:b/>
        </w:rPr>
        <w:t>Artículo 2531.-</w:t>
      </w:r>
      <w:r>
        <w:t xml:space="preserve"> Responden, igualmente, de los daños causados por retardo en el viaje, ya sea al comenzarlo o durante su curso, o por mutación de ruta, a menos que prueben que caso fortuito o fuerza mayor los obligó a ello. </w:t>
      </w:r>
    </w:p>
    <w:p w14:paraId="5506CA10" w14:textId="77777777" w:rsidR="001016ED" w:rsidRDefault="00000000">
      <w:pPr>
        <w:spacing w:after="0" w:line="259" w:lineRule="auto"/>
        <w:ind w:left="0" w:firstLine="0"/>
        <w:jc w:val="left"/>
      </w:pPr>
      <w:r>
        <w:t xml:space="preserve"> </w:t>
      </w:r>
    </w:p>
    <w:p w14:paraId="0082BCDB" w14:textId="77777777" w:rsidR="001016ED" w:rsidRDefault="00000000">
      <w:pPr>
        <w:ind w:left="-5"/>
      </w:pPr>
      <w:r>
        <w:rPr>
          <w:b/>
        </w:rPr>
        <w:t>Artículo 2532.-</w:t>
      </w:r>
      <w:r>
        <w:t xml:space="preserve"> El remedio de todos los accidentes desfavorables corresponde al empresario o conductor quien al ponerlo procurará evitar gravámenes a los pasajeros, en cuanto fuere posible. </w:t>
      </w:r>
    </w:p>
    <w:p w14:paraId="3293C665" w14:textId="77777777" w:rsidR="001016ED" w:rsidRDefault="00000000">
      <w:pPr>
        <w:spacing w:after="0" w:line="259" w:lineRule="auto"/>
        <w:ind w:left="0" w:firstLine="0"/>
        <w:jc w:val="left"/>
      </w:pPr>
      <w:r>
        <w:t xml:space="preserve"> </w:t>
      </w:r>
    </w:p>
    <w:p w14:paraId="6A2EEA4E" w14:textId="77777777" w:rsidR="001016ED" w:rsidRDefault="00000000">
      <w:pPr>
        <w:ind w:left="-5"/>
        <w:jc w:val="left"/>
      </w:pPr>
      <w:r>
        <w:rPr>
          <w:b/>
        </w:rPr>
        <w:t>Artículo 2533.-</w:t>
      </w:r>
      <w:r>
        <w:t xml:space="preserve"> Los porteadores no son responsables de las cosas que no se les entreguen a ellos, sino a sus cocheros, marineros, remeros o dependientes, que no estén autorizados para recibirlas. </w:t>
      </w:r>
    </w:p>
    <w:p w14:paraId="24DFA0F8" w14:textId="77777777" w:rsidR="001016ED" w:rsidRDefault="00000000">
      <w:pPr>
        <w:spacing w:after="0" w:line="259" w:lineRule="auto"/>
        <w:ind w:left="0" w:firstLine="0"/>
        <w:jc w:val="left"/>
      </w:pPr>
      <w:r>
        <w:t xml:space="preserve"> </w:t>
      </w:r>
    </w:p>
    <w:p w14:paraId="322F182C" w14:textId="77777777" w:rsidR="001016ED" w:rsidRDefault="00000000">
      <w:pPr>
        <w:ind w:left="-5"/>
      </w:pPr>
      <w:r>
        <w:rPr>
          <w:b/>
        </w:rPr>
        <w:t>Artículo 2534.-</w:t>
      </w:r>
      <w:r>
        <w:t xml:space="preserve"> En el caso del artículo anterior, la responsabilidad es exclusiva de la persona a quien se entregó la cosa. </w:t>
      </w:r>
    </w:p>
    <w:p w14:paraId="53BF0DCD" w14:textId="77777777" w:rsidR="001016ED" w:rsidRDefault="00000000">
      <w:pPr>
        <w:spacing w:after="0" w:line="259" w:lineRule="auto"/>
        <w:ind w:left="0" w:firstLine="0"/>
        <w:jc w:val="left"/>
      </w:pPr>
      <w:r>
        <w:t xml:space="preserve"> </w:t>
      </w:r>
    </w:p>
    <w:p w14:paraId="638145B1" w14:textId="77777777" w:rsidR="001016ED" w:rsidRDefault="00000000">
      <w:pPr>
        <w:ind w:left="-5"/>
      </w:pPr>
      <w:r>
        <w:rPr>
          <w:b/>
        </w:rPr>
        <w:t>Artículo 2535.-</w:t>
      </w:r>
      <w:r>
        <w:t xml:space="preserve"> La responsabilidad de todas las infracciones que durante el transporte se cometan, de leyes o reglamentos fiscales o de policía, será del conductor y no de los pasajeros ni de los dueños de las cosas conducidas, a no ser que la falta haya sido cometida por estas personas. </w:t>
      </w:r>
    </w:p>
    <w:p w14:paraId="715B776E" w14:textId="77777777" w:rsidR="001016ED" w:rsidRDefault="00000000">
      <w:pPr>
        <w:spacing w:after="0" w:line="259" w:lineRule="auto"/>
        <w:ind w:left="0" w:firstLine="0"/>
        <w:jc w:val="left"/>
      </w:pPr>
      <w:r>
        <w:t xml:space="preserve"> </w:t>
      </w:r>
    </w:p>
    <w:p w14:paraId="5D01B8E3" w14:textId="77777777" w:rsidR="001016ED" w:rsidRDefault="00000000">
      <w:pPr>
        <w:ind w:left="-5"/>
      </w:pPr>
      <w:r>
        <w:rPr>
          <w:b/>
        </w:rPr>
        <w:t>Artículo 2536.-</w:t>
      </w:r>
      <w:r>
        <w:t xml:space="preserve"> El porteador no será responsable de las faltas de que trata el artículo que precede, en cuanto a las penas, sino cuando tuviere culpa; pero lo será también de la indemnización de los daños y perjuicios, conforme a las prescripciones relativas. </w:t>
      </w:r>
    </w:p>
    <w:p w14:paraId="261EB51B" w14:textId="77777777" w:rsidR="001016ED" w:rsidRDefault="00000000">
      <w:pPr>
        <w:spacing w:after="0" w:line="259" w:lineRule="auto"/>
        <w:ind w:left="0" w:firstLine="0"/>
        <w:jc w:val="left"/>
      </w:pPr>
      <w:r>
        <w:t xml:space="preserve"> </w:t>
      </w:r>
    </w:p>
    <w:p w14:paraId="0316A215" w14:textId="77777777" w:rsidR="001016ED" w:rsidRDefault="00000000">
      <w:pPr>
        <w:ind w:left="-5"/>
      </w:pPr>
      <w:r>
        <w:rPr>
          <w:b/>
        </w:rPr>
        <w:t>Artículo 2537.-</w:t>
      </w:r>
      <w:r>
        <w:t xml:space="preserve"> Las personas transportadas no tienen derecho para exigir aceleración o retardo en el viaje, ni alteración alguna en la ruta, ni en las detenciones o paradas, cuando estos actos estén marcados por el reglamento respectivo o por el contrato. </w:t>
      </w:r>
    </w:p>
    <w:p w14:paraId="1654A7DE" w14:textId="77777777" w:rsidR="001016ED" w:rsidRDefault="00000000">
      <w:pPr>
        <w:spacing w:after="0" w:line="259" w:lineRule="auto"/>
        <w:ind w:left="0" w:firstLine="0"/>
        <w:jc w:val="left"/>
      </w:pPr>
      <w:r>
        <w:t xml:space="preserve"> </w:t>
      </w:r>
    </w:p>
    <w:p w14:paraId="48B8B7E2" w14:textId="77777777" w:rsidR="001016ED" w:rsidRDefault="00000000">
      <w:pPr>
        <w:ind w:left="-5"/>
      </w:pPr>
      <w:r>
        <w:rPr>
          <w:b/>
        </w:rPr>
        <w:t>Artículo 2538.-</w:t>
      </w:r>
      <w:r>
        <w:t xml:space="preserve"> El porteador de efectos deberá extender al cargador una carta de porte de la que éste podrá pedir copia. En dicha carta se expresarán: </w:t>
      </w:r>
    </w:p>
    <w:p w14:paraId="71732779" w14:textId="77777777" w:rsidR="001016ED" w:rsidRDefault="00000000">
      <w:pPr>
        <w:spacing w:after="0" w:line="259" w:lineRule="auto"/>
        <w:ind w:left="0" w:firstLine="0"/>
        <w:jc w:val="left"/>
      </w:pPr>
      <w:r>
        <w:t xml:space="preserve"> </w:t>
      </w:r>
    </w:p>
    <w:p w14:paraId="69BE4D02" w14:textId="77777777" w:rsidR="001016ED" w:rsidRDefault="00000000">
      <w:pPr>
        <w:numPr>
          <w:ilvl w:val="0"/>
          <w:numId w:val="181"/>
        </w:numPr>
        <w:ind w:hanging="453"/>
      </w:pPr>
      <w:r>
        <w:t xml:space="preserve">El nombre, apellido y domicilio del cargador; </w:t>
      </w:r>
    </w:p>
    <w:p w14:paraId="449D2FE6" w14:textId="77777777" w:rsidR="001016ED" w:rsidRDefault="00000000">
      <w:pPr>
        <w:spacing w:after="0" w:line="259" w:lineRule="auto"/>
        <w:ind w:left="0" w:firstLine="0"/>
        <w:jc w:val="left"/>
      </w:pPr>
      <w:r>
        <w:t xml:space="preserve"> </w:t>
      </w:r>
    </w:p>
    <w:p w14:paraId="5D437327" w14:textId="77777777" w:rsidR="001016ED" w:rsidRDefault="00000000">
      <w:pPr>
        <w:numPr>
          <w:ilvl w:val="0"/>
          <w:numId w:val="181"/>
        </w:numPr>
        <w:ind w:hanging="453"/>
      </w:pPr>
      <w:r>
        <w:t xml:space="preserve">El nombre, apellido y domicilio del porteador;  </w:t>
      </w:r>
    </w:p>
    <w:p w14:paraId="7FA58EE2" w14:textId="77777777" w:rsidR="001016ED" w:rsidRDefault="00000000">
      <w:pPr>
        <w:spacing w:after="0" w:line="259" w:lineRule="auto"/>
        <w:ind w:left="0" w:firstLine="0"/>
        <w:jc w:val="left"/>
      </w:pPr>
      <w:r>
        <w:t xml:space="preserve"> </w:t>
      </w:r>
    </w:p>
    <w:p w14:paraId="0D676DA4" w14:textId="77777777" w:rsidR="001016ED" w:rsidRDefault="00000000">
      <w:pPr>
        <w:numPr>
          <w:ilvl w:val="0"/>
          <w:numId w:val="181"/>
        </w:numPr>
        <w:ind w:hanging="453"/>
      </w:pPr>
      <w:r>
        <w:t xml:space="preserve">El nombre, apellido y domicilio de la persona a quien o a cuya orden van dirigidos los efectos, o si han de entregarse al portador de la misma carta; </w:t>
      </w:r>
    </w:p>
    <w:p w14:paraId="53E5D1AB" w14:textId="77777777" w:rsidR="001016ED" w:rsidRDefault="00000000">
      <w:pPr>
        <w:spacing w:after="0" w:line="259" w:lineRule="auto"/>
        <w:ind w:left="0" w:firstLine="0"/>
        <w:jc w:val="left"/>
      </w:pPr>
      <w:r>
        <w:t xml:space="preserve"> </w:t>
      </w:r>
    </w:p>
    <w:p w14:paraId="32A96397" w14:textId="77777777" w:rsidR="001016ED" w:rsidRDefault="00000000">
      <w:pPr>
        <w:numPr>
          <w:ilvl w:val="0"/>
          <w:numId w:val="181"/>
        </w:numPr>
        <w:ind w:hanging="453"/>
      </w:pPr>
      <w:r>
        <w:t xml:space="preserve">La designación de los efectos, con expresión de su calidad genérica, de su peso y de las marcas o signos exteriores de los bultos en que se contengan; </w:t>
      </w:r>
    </w:p>
    <w:p w14:paraId="275E62DC" w14:textId="77777777" w:rsidR="001016ED" w:rsidRDefault="00000000">
      <w:pPr>
        <w:spacing w:after="0" w:line="259" w:lineRule="auto"/>
        <w:ind w:left="0" w:firstLine="0"/>
        <w:jc w:val="left"/>
      </w:pPr>
      <w:r>
        <w:t xml:space="preserve"> </w:t>
      </w:r>
    </w:p>
    <w:p w14:paraId="6B0364F1" w14:textId="77777777" w:rsidR="001016ED" w:rsidRDefault="00000000">
      <w:pPr>
        <w:numPr>
          <w:ilvl w:val="0"/>
          <w:numId w:val="181"/>
        </w:numPr>
        <w:ind w:hanging="453"/>
      </w:pPr>
      <w:r>
        <w:t xml:space="preserve">El precio del transporte; </w:t>
      </w:r>
    </w:p>
    <w:p w14:paraId="7C445547" w14:textId="77777777" w:rsidR="001016ED" w:rsidRDefault="00000000">
      <w:pPr>
        <w:spacing w:after="0" w:line="259" w:lineRule="auto"/>
        <w:ind w:left="0" w:firstLine="0"/>
        <w:jc w:val="left"/>
      </w:pPr>
      <w:r>
        <w:t xml:space="preserve"> </w:t>
      </w:r>
    </w:p>
    <w:p w14:paraId="64887C01" w14:textId="77777777" w:rsidR="001016ED" w:rsidRDefault="00000000">
      <w:pPr>
        <w:numPr>
          <w:ilvl w:val="0"/>
          <w:numId w:val="181"/>
        </w:numPr>
        <w:ind w:hanging="453"/>
      </w:pPr>
      <w:r>
        <w:t xml:space="preserve">La fecha en que se hace la expedición; </w:t>
      </w:r>
    </w:p>
    <w:p w14:paraId="630A0BE7" w14:textId="77777777" w:rsidR="001016ED" w:rsidRDefault="00000000">
      <w:pPr>
        <w:spacing w:after="0" w:line="259" w:lineRule="auto"/>
        <w:ind w:left="0" w:firstLine="0"/>
        <w:jc w:val="left"/>
      </w:pPr>
      <w:r>
        <w:t xml:space="preserve"> </w:t>
      </w:r>
    </w:p>
    <w:p w14:paraId="13777915" w14:textId="77777777" w:rsidR="001016ED" w:rsidRDefault="00000000">
      <w:pPr>
        <w:numPr>
          <w:ilvl w:val="0"/>
          <w:numId w:val="181"/>
        </w:numPr>
        <w:ind w:hanging="453"/>
      </w:pPr>
      <w:r>
        <w:t xml:space="preserve">El lugar de la entrega al porteador; </w:t>
      </w:r>
    </w:p>
    <w:p w14:paraId="696CDE23" w14:textId="77777777" w:rsidR="001016ED" w:rsidRDefault="00000000">
      <w:pPr>
        <w:spacing w:after="0" w:line="259" w:lineRule="auto"/>
        <w:ind w:left="0" w:firstLine="0"/>
        <w:jc w:val="left"/>
      </w:pPr>
      <w:r>
        <w:t xml:space="preserve"> </w:t>
      </w:r>
    </w:p>
    <w:p w14:paraId="1092D7CF" w14:textId="77777777" w:rsidR="001016ED" w:rsidRDefault="00000000">
      <w:pPr>
        <w:numPr>
          <w:ilvl w:val="0"/>
          <w:numId w:val="181"/>
        </w:numPr>
        <w:ind w:hanging="453"/>
      </w:pPr>
      <w:r>
        <w:t xml:space="preserve">El lugar y el plazo en que habrá de hacerse la entrega al consignatario; </w:t>
      </w:r>
    </w:p>
    <w:p w14:paraId="6C6DD3AC" w14:textId="77777777" w:rsidR="001016ED" w:rsidRDefault="00000000">
      <w:pPr>
        <w:spacing w:after="0" w:line="259" w:lineRule="auto"/>
        <w:ind w:left="0" w:firstLine="0"/>
        <w:jc w:val="left"/>
      </w:pPr>
      <w:r>
        <w:t xml:space="preserve"> </w:t>
      </w:r>
    </w:p>
    <w:p w14:paraId="4C5E6585" w14:textId="77777777" w:rsidR="001016ED" w:rsidRDefault="00000000">
      <w:pPr>
        <w:numPr>
          <w:ilvl w:val="0"/>
          <w:numId w:val="181"/>
        </w:numPr>
        <w:ind w:hanging="453"/>
      </w:pPr>
      <w:r>
        <w:t xml:space="preserve">La indemnización que haya de abonar el porteador en caso de retardo, si sobre este punto mediare algún pacto. </w:t>
      </w:r>
    </w:p>
    <w:p w14:paraId="5C6978DB" w14:textId="77777777" w:rsidR="001016ED" w:rsidRDefault="00000000">
      <w:pPr>
        <w:spacing w:after="0" w:line="259" w:lineRule="auto"/>
        <w:ind w:left="0" w:firstLine="0"/>
        <w:jc w:val="left"/>
      </w:pPr>
      <w:r>
        <w:t xml:space="preserve"> </w:t>
      </w:r>
    </w:p>
    <w:p w14:paraId="554E45B8" w14:textId="77777777" w:rsidR="001016ED" w:rsidRDefault="00000000">
      <w:pPr>
        <w:ind w:left="-5"/>
      </w:pPr>
      <w:r>
        <w:t xml:space="preserve">Los porteadores deberán tener un registro en que asienten la razón de las cartas de porte que expidan. </w:t>
      </w:r>
    </w:p>
    <w:p w14:paraId="36D58DB8" w14:textId="77777777" w:rsidR="001016ED" w:rsidRDefault="00000000">
      <w:pPr>
        <w:spacing w:after="0" w:line="259" w:lineRule="auto"/>
        <w:ind w:left="0" w:firstLine="0"/>
        <w:jc w:val="left"/>
      </w:pPr>
      <w:r>
        <w:t xml:space="preserve"> </w:t>
      </w:r>
    </w:p>
    <w:p w14:paraId="39AA9892" w14:textId="77777777" w:rsidR="001016ED" w:rsidRDefault="00000000">
      <w:pPr>
        <w:ind w:left="-5"/>
      </w:pPr>
      <w:r>
        <w:rPr>
          <w:b/>
        </w:rPr>
        <w:t>Artículo 2539.-</w:t>
      </w:r>
      <w:r>
        <w:t xml:space="preserve"> Los empresarios de transportes tienen la responsabilidad de los daños y perjuicios que con aquellos se ocasionen, aun cuando no sean ellos mismos los conductores, salvo su derecho contra éstos en caso que resulten culpables del daño. </w:t>
      </w:r>
    </w:p>
    <w:p w14:paraId="60ABF2E0" w14:textId="77777777" w:rsidR="001016ED" w:rsidRDefault="00000000">
      <w:pPr>
        <w:spacing w:after="0" w:line="259" w:lineRule="auto"/>
        <w:ind w:left="0" w:firstLine="0"/>
        <w:jc w:val="left"/>
      </w:pPr>
      <w:r>
        <w:t xml:space="preserve"> </w:t>
      </w:r>
    </w:p>
    <w:p w14:paraId="3F917369" w14:textId="77777777" w:rsidR="001016ED" w:rsidRDefault="00000000">
      <w:pPr>
        <w:ind w:left="-5"/>
      </w:pPr>
      <w:r>
        <w:rPr>
          <w:b/>
        </w:rPr>
        <w:t>Artículo 2540.-</w:t>
      </w:r>
      <w:r>
        <w:t xml:space="preserve"> Las acciones que nacen del transporte, sean en pro o en contra de los porteadores, no duran más de seis meses, después de concluído el viaje. </w:t>
      </w:r>
    </w:p>
    <w:p w14:paraId="4A055C89" w14:textId="77777777" w:rsidR="001016ED" w:rsidRDefault="00000000">
      <w:pPr>
        <w:spacing w:after="0" w:line="259" w:lineRule="auto"/>
        <w:ind w:left="0" w:firstLine="0"/>
        <w:jc w:val="left"/>
      </w:pPr>
      <w:r>
        <w:t xml:space="preserve"> </w:t>
      </w:r>
    </w:p>
    <w:p w14:paraId="4ABBC1FF" w14:textId="77777777" w:rsidR="001016ED" w:rsidRDefault="00000000">
      <w:pPr>
        <w:ind w:left="-5"/>
      </w:pPr>
      <w:r>
        <w:rPr>
          <w:b/>
        </w:rPr>
        <w:t>Artículo 2541.-</w:t>
      </w:r>
      <w:r>
        <w:t xml:space="preserve">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 </w:t>
      </w:r>
    </w:p>
    <w:p w14:paraId="200E1F64" w14:textId="77777777" w:rsidR="001016ED" w:rsidRDefault="00000000">
      <w:pPr>
        <w:spacing w:after="0" w:line="259" w:lineRule="auto"/>
        <w:ind w:left="0" w:firstLine="0"/>
        <w:jc w:val="left"/>
      </w:pPr>
      <w:r>
        <w:t xml:space="preserve"> </w:t>
      </w:r>
    </w:p>
    <w:p w14:paraId="58D70B4E" w14:textId="77777777" w:rsidR="001016ED" w:rsidRDefault="00000000">
      <w:pPr>
        <w:ind w:left="-5"/>
      </w:pPr>
      <w:r>
        <w:rPr>
          <w:b/>
        </w:rPr>
        <w:t>Artículo 2542.-</w:t>
      </w:r>
      <w:r>
        <w:t xml:space="preserve"> El alquilador debe declarar los defectos de la cabalgadura o de cualquier otro medio de transporte, y es responsable de los daños y perjuicios que resulten de la falta de esta declaración. </w:t>
      </w:r>
    </w:p>
    <w:p w14:paraId="4CD99038" w14:textId="77777777" w:rsidR="001016ED" w:rsidRDefault="00000000">
      <w:pPr>
        <w:spacing w:after="0" w:line="259" w:lineRule="auto"/>
        <w:ind w:left="0" w:firstLine="0"/>
        <w:jc w:val="left"/>
      </w:pPr>
      <w:r>
        <w:t xml:space="preserve"> </w:t>
      </w:r>
    </w:p>
    <w:p w14:paraId="517E88DD" w14:textId="77777777" w:rsidR="001016ED" w:rsidRDefault="00000000">
      <w:pPr>
        <w:ind w:left="-5"/>
      </w:pPr>
      <w:r>
        <w:rPr>
          <w:b/>
        </w:rPr>
        <w:t>Artículo 2543.-</w:t>
      </w:r>
      <w:r>
        <w:t xml:space="preserve"> Si la cabalgadura muere o se enferma, o si en general se inutiliza el medio de transporte, la pérdida será de cuenta del alquilador, si no prueba que el daño sobrevino por culpa del otro contratante. </w:t>
      </w:r>
    </w:p>
    <w:p w14:paraId="7E555BED" w14:textId="77777777" w:rsidR="001016ED" w:rsidRDefault="00000000">
      <w:pPr>
        <w:spacing w:after="0" w:line="259" w:lineRule="auto"/>
        <w:ind w:left="0" w:firstLine="0"/>
        <w:jc w:val="left"/>
      </w:pPr>
      <w:r>
        <w:t xml:space="preserve"> </w:t>
      </w:r>
    </w:p>
    <w:p w14:paraId="2BB4848A" w14:textId="77777777" w:rsidR="001016ED" w:rsidRDefault="00000000">
      <w:pPr>
        <w:ind w:left="-5"/>
      </w:pPr>
      <w:r>
        <w:rPr>
          <w:b/>
        </w:rPr>
        <w:t>Artículo 2544.-</w:t>
      </w:r>
      <w:r>
        <w:t xml:space="preserve"> A falta de convenio expreso, se observará la costumbre del lugar, ya sobre el importe del precio y de los gastos, ya sobre el tiempo en que haya de hacerse el pago. </w:t>
      </w:r>
    </w:p>
    <w:p w14:paraId="474D7C45" w14:textId="77777777" w:rsidR="001016ED" w:rsidRDefault="00000000">
      <w:pPr>
        <w:spacing w:after="0" w:line="259" w:lineRule="auto"/>
        <w:ind w:left="0" w:firstLine="0"/>
        <w:jc w:val="left"/>
      </w:pPr>
      <w:r>
        <w:t xml:space="preserve"> </w:t>
      </w:r>
    </w:p>
    <w:p w14:paraId="02A5509E" w14:textId="77777777" w:rsidR="001016ED" w:rsidRDefault="00000000">
      <w:pPr>
        <w:ind w:left="-5"/>
      </w:pPr>
      <w:r>
        <w:rPr>
          <w:b/>
        </w:rPr>
        <w:t>Artículo 2545.-</w:t>
      </w:r>
      <w:r>
        <w:t xml:space="preserve"> El crédito por fletes que se adeudaren al portador, será pagado preferentemente con el precio de los efectos transportados, si se encuentran en poder del acreedor. </w:t>
      </w:r>
    </w:p>
    <w:p w14:paraId="1B125FF1" w14:textId="77777777" w:rsidR="001016ED" w:rsidRDefault="00000000">
      <w:pPr>
        <w:spacing w:after="0" w:line="259" w:lineRule="auto"/>
        <w:ind w:left="0" w:firstLine="0"/>
        <w:jc w:val="left"/>
      </w:pPr>
      <w:r>
        <w:t xml:space="preserve"> </w:t>
      </w:r>
    </w:p>
    <w:p w14:paraId="2AF77047" w14:textId="77777777" w:rsidR="001016ED" w:rsidRDefault="00000000">
      <w:pPr>
        <w:ind w:left="-5"/>
      </w:pPr>
      <w:r>
        <w:rPr>
          <w:b/>
        </w:rPr>
        <w:t>Artículo 2546.-</w:t>
      </w:r>
      <w:r>
        <w:t xml:space="preserve">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 </w:t>
      </w:r>
    </w:p>
    <w:p w14:paraId="719B2876" w14:textId="77777777" w:rsidR="001016ED" w:rsidRDefault="00000000">
      <w:pPr>
        <w:spacing w:after="0" w:line="259" w:lineRule="auto"/>
        <w:ind w:left="0" w:firstLine="0"/>
        <w:jc w:val="left"/>
      </w:pPr>
      <w:r>
        <w:t xml:space="preserve"> </w:t>
      </w:r>
    </w:p>
    <w:p w14:paraId="686C1A72" w14:textId="77777777" w:rsidR="001016ED" w:rsidRDefault="00000000">
      <w:pPr>
        <w:ind w:left="-5"/>
      </w:pPr>
      <w:r>
        <w:rPr>
          <w:b/>
        </w:rPr>
        <w:t>Artículo 2547.-</w:t>
      </w:r>
      <w:r>
        <w:t xml:space="preserve"> El contrato de transporte se rescindirá de hecho antes de emprenderse el viaje, o durante su curso, si sobreviniere algún suceso de fuerza mayor que impida verificarlo o continuarlo. </w:t>
      </w:r>
    </w:p>
    <w:p w14:paraId="163F70B1" w14:textId="77777777" w:rsidR="001016ED" w:rsidRDefault="00000000">
      <w:pPr>
        <w:spacing w:after="0" w:line="259" w:lineRule="auto"/>
        <w:ind w:left="0" w:firstLine="0"/>
        <w:jc w:val="left"/>
      </w:pPr>
      <w:r>
        <w:t xml:space="preserve"> </w:t>
      </w:r>
    </w:p>
    <w:p w14:paraId="1AD2F1A6" w14:textId="77777777" w:rsidR="001016ED" w:rsidRDefault="00000000">
      <w:pPr>
        <w:ind w:left="-5"/>
      </w:pPr>
      <w:r>
        <w:rPr>
          <w:b/>
        </w:rPr>
        <w:t>Artículo 2548.-</w:t>
      </w:r>
      <w:r>
        <w:t xml:space="preserve">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 </w:t>
      </w:r>
    </w:p>
    <w:p w14:paraId="298D1B63" w14:textId="77777777" w:rsidR="001016ED" w:rsidRDefault="00000000">
      <w:pPr>
        <w:spacing w:after="0" w:line="259" w:lineRule="auto"/>
        <w:ind w:left="54" w:firstLine="0"/>
        <w:jc w:val="center"/>
      </w:pPr>
      <w:r>
        <w:rPr>
          <w:b/>
        </w:rPr>
        <w:t xml:space="preserve"> </w:t>
      </w:r>
    </w:p>
    <w:p w14:paraId="256073A4" w14:textId="77777777" w:rsidR="001016ED" w:rsidRDefault="00000000">
      <w:pPr>
        <w:spacing w:after="0" w:line="259" w:lineRule="auto"/>
        <w:ind w:left="54" w:firstLine="0"/>
        <w:jc w:val="center"/>
      </w:pPr>
      <w:r>
        <w:rPr>
          <w:b/>
        </w:rPr>
        <w:t xml:space="preserve"> </w:t>
      </w:r>
    </w:p>
    <w:p w14:paraId="004129C8" w14:textId="77777777" w:rsidR="001016ED" w:rsidRDefault="00000000">
      <w:pPr>
        <w:spacing w:after="12"/>
        <w:ind w:right="4"/>
        <w:jc w:val="center"/>
      </w:pPr>
      <w:r>
        <w:rPr>
          <w:b/>
        </w:rPr>
        <w:t xml:space="preserve">CAPITULO V </w:t>
      </w:r>
    </w:p>
    <w:p w14:paraId="5EEC90E8" w14:textId="77777777" w:rsidR="001016ED" w:rsidRDefault="00000000">
      <w:pPr>
        <w:spacing w:after="12"/>
        <w:ind w:right="7"/>
        <w:jc w:val="center"/>
      </w:pPr>
      <w:r>
        <w:rPr>
          <w:b/>
        </w:rPr>
        <w:t xml:space="preserve">Del contrato de hospedaje </w:t>
      </w:r>
    </w:p>
    <w:p w14:paraId="347FF76A" w14:textId="77777777" w:rsidR="001016ED" w:rsidRDefault="00000000">
      <w:pPr>
        <w:spacing w:after="0" w:line="259" w:lineRule="auto"/>
        <w:ind w:left="0" w:firstLine="0"/>
        <w:jc w:val="left"/>
      </w:pPr>
      <w:r>
        <w:t xml:space="preserve"> </w:t>
      </w:r>
    </w:p>
    <w:p w14:paraId="2C436B49" w14:textId="77777777" w:rsidR="001016ED" w:rsidRDefault="00000000">
      <w:pPr>
        <w:spacing w:after="0" w:line="259" w:lineRule="auto"/>
        <w:ind w:left="0" w:firstLine="0"/>
        <w:jc w:val="left"/>
      </w:pPr>
      <w:r>
        <w:t xml:space="preserve"> </w:t>
      </w:r>
    </w:p>
    <w:p w14:paraId="317797D4" w14:textId="77777777" w:rsidR="001016ED" w:rsidRDefault="00000000">
      <w:pPr>
        <w:ind w:left="-5"/>
      </w:pPr>
      <w:r>
        <w:rPr>
          <w:b/>
        </w:rPr>
        <w:t>Artículo 2549.-</w:t>
      </w:r>
      <w:r>
        <w:t xml:space="preserve"> El contrato de hospedaje tiene lugar cuando alguno presta a otro albergue, mediante la retribución convenida, comprendiéndose o no, según se estipule, los alimentos y demás gastos que origine el hospedaje. </w:t>
      </w:r>
    </w:p>
    <w:p w14:paraId="54085E5B" w14:textId="77777777" w:rsidR="001016ED" w:rsidRDefault="00000000">
      <w:pPr>
        <w:spacing w:after="0" w:line="259" w:lineRule="auto"/>
        <w:ind w:left="0" w:firstLine="0"/>
        <w:jc w:val="left"/>
      </w:pPr>
      <w:r>
        <w:t xml:space="preserve"> </w:t>
      </w:r>
    </w:p>
    <w:p w14:paraId="6018A7B1" w14:textId="77777777" w:rsidR="001016ED" w:rsidRDefault="00000000">
      <w:pPr>
        <w:ind w:left="-5"/>
      </w:pPr>
      <w:r>
        <w:rPr>
          <w:b/>
        </w:rPr>
        <w:t>Artículo 2550.-</w:t>
      </w:r>
      <w:r>
        <w:t xml:space="preserve"> Este contrato se celebrará tácitamente, si el que presta el hospedaje tiene casa pública destinada a ese objeto. </w:t>
      </w:r>
    </w:p>
    <w:p w14:paraId="2CE61AF3" w14:textId="77777777" w:rsidR="001016ED" w:rsidRDefault="00000000">
      <w:pPr>
        <w:spacing w:after="0" w:line="259" w:lineRule="auto"/>
        <w:ind w:left="0" w:firstLine="0"/>
        <w:jc w:val="left"/>
      </w:pPr>
      <w:r>
        <w:t xml:space="preserve"> </w:t>
      </w:r>
    </w:p>
    <w:p w14:paraId="12A4BA77" w14:textId="77777777" w:rsidR="001016ED" w:rsidRDefault="00000000">
      <w:pPr>
        <w:ind w:left="-5"/>
      </w:pPr>
      <w:r>
        <w:rPr>
          <w:b/>
        </w:rPr>
        <w:t>Artículo 2551.-</w:t>
      </w:r>
      <w:r>
        <w:t xml:space="preserve"> El hospedaje expreso se rige por las condiciones estipuladas y el tácito por el reglamento que expedirá la autoridad competente y que el dueño del establecimiento deberá tener siempre por escrito en lugar visible. </w:t>
      </w:r>
    </w:p>
    <w:p w14:paraId="54922712" w14:textId="77777777" w:rsidR="001016ED" w:rsidRDefault="00000000">
      <w:pPr>
        <w:spacing w:after="0" w:line="259" w:lineRule="auto"/>
        <w:ind w:left="0" w:firstLine="0"/>
        <w:jc w:val="left"/>
      </w:pPr>
      <w:r>
        <w:t xml:space="preserve"> </w:t>
      </w:r>
    </w:p>
    <w:p w14:paraId="05F1AE17" w14:textId="77777777" w:rsidR="001016ED" w:rsidRDefault="00000000">
      <w:pPr>
        <w:ind w:left="-5"/>
      </w:pPr>
      <w:r>
        <w:rPr>
          <w:b/>
        </w:rPr>
        <w:t>Artículo 2552.-</w:t>
      </w:r>
      <w:r>
        <w:t xml:space="preserve"> Los equipajes de los pasajeros responden preferentemente del importe del hospedaje; a ese efecto, los dueños de los establecimientos donde se hospeden podrán retenerlos en prenda hasta que obtengan el pago de lo adeudado. </w:t>
      </w:r>
    </w:p>
    <w:p w14:paraId="23B065F3" w14:textId="77777777" w:rsidR="001016ED" w:rsidRDefault="00000000">
      <w:pPr>
        <w:spacing w:after="0" w:line="259" w:lineRule="auto"/>
        <w:ind w:left="0" w:firstLine="0"/>
        <w:jc w:val="left"/>
      </w:pPr>
      <w:r>
        <w:t xml:space="preserve"> </w:t>
      </w:r>
    </w:p>
    <w:p w14:paraId="4143DA98" w14:textId="77777777" w:rsidR="001016ED" w:rsidRDefault="00000000">
      <w:pPr>
        <w:spacing w:after="12"/>
        <w:ind w:right="8"/>
        <w:jc w:val="center"/>
      </w:pPr>
      <w:r>
        <w:rPr>
          <w:b/>
        </w:rPr>
        <w:t xml:space="preserve">TITULO UNDECIMO </w:t>
      </w:r>
    </w:p>
    <w:p w14:paraId="6325BF5A" w14:textId="77777777" w:rsidR="001016ED" w:rsidRDefault="00000000">
      <w:pPr>
        <w:spacing w:after="12"/>
        <w:ind w:right="6"/>
        <w:jc w:val="center"/>
      </w:pPr>
      <w:r>
        <w:rPr>
          <w:b/>
        </w:rPr>
        <w:t xml:space="preserve">De las asociaciones y de las sociedades </w:t>
      </w:r>
    </w:p>
    <w:p w14:paraId="3A2ABA22" w14:textId="77777777" w:rsidR="001016ED" w:rsidRDefault="00000000">
      <w:pPr>
        <w:spacing w:after="0" w:line="259" w:lineRule="auto"/>
        <w:ind w:left="54" w:firstLine="0"/>
        <w:jc w:val="center"/>
      </w:pPr>
      <w:r>
        <w:rPr>
          <w:b/>
        </w:rPr>
        <w:t xml:space="preserve"> </w:t>
      </w:r>
    </w:p>
    <w:p w14:paraId="14338D69" w14:textId="77777777" w:rsidR="001016ED" w:rsidRDefault="00000000">
      <w:pPr>
        <w:spacing w:after="12"/>
        <w:ind w:right="6"/>
        <w:jc w:val="center"/>
      </w:pPr>
      <w:r>
        <w:rPr>
          <w:b/>
        </w:rPr>
        <w:t xml:space="preserve">Sección Primera </w:t>
      </w:r>
    </w:p>
    <w:p w14:paraId="18C4AD91" w14:textId="77777777" w:rsidR="001016ED" w:rsidRDefault="00000000">
      <w:pPr>
        <w:spacing w:after="12"/>
        <w:ind w:right="3"/>
        <w:jc w:val="center"/>
      </w:pPr>
      <w:r>
        <w:rPr>
          <w:b/>
        </w:rPr>
        <w:t xml:space="preserve">De las asociaciones </w:t>
      </w:r>
    </w:p>
    <w:p w14:paraId="4C4364E6" w14:textId="77777777" w:rsidR="001016ED" w:rsidRDefault="00000000">
      <w:pPr>
        <w:spacing w:after="0" w:line="259" w:lineRule="auto"/>
        <w:ind w:left="0" w:firstLine="0"/>
        <w:jc w:val="left"/>
      </w:pPr>
      <w:r>
        <w:t xml:space="preserve"> </w:t>
      </w:r>
    </w:p>
    <w:p w14:paraId="5082A17F" w14:textId="77777777" w:rsidR="001016ED" w:rsidRDefault="00000000">
      <w:pPr>
        <w:ind w:left="-5"/>
      </w:pPr>
      <w:r>
        <w:rPr>
          <w:b/>
        </w:rPr>
        <w:t>Artículo 2553.-</w:t>
      </w:r>
      <w:r>
        <w:t xml:space="preserve"> Cuando varios individuos convienen en reunirse, de manera que no sea enteramente transitoria, para realizar un fin común que no esté prohibido por la ley y que no tenga carácter preponderantemente económico, constituyen una asociación. </w:t>
      </w:r>
    </w:p>
    <w:p w14:paraId="3E7A6C17" w14:textId="77777777" w:rsidR="001016ED" w:rsidRDefault="00000000">
      <w:pPr>
        <w:spacing w:after="0" w:line="259" w:lineRule="auto"/>
        <w:ind w:left="0" w:firstLine="0"/>
        <w:jc w:val="left"/>
      </w:pPr>
      <w:r>
        <w:t xml:space="preserve"> </w:t>
      </w:r>
    </w:p>
    <w:p w14:paraId="799177DB" w14:textId="77777777" w:rsidR="001016ED" w:rsidRDefault="00000000">
      <w:pPr>
        <w:ind w:left="-5"/>
      </w:pPr>
      <w:r>
        <w:rPr>
          <w:b/>
        </w:rPr>
        <w:t>Artículo 2554.-</w:t>
      </w:r>
      <w:r>
        <w:t xml:space="preserve"> El contrato por el que se constituye una asociación, debe constar por escrito. </w:t>
      </w:r>
    </w:p>
    <w:p w14:paraId="5CB01407" w14:textId="77777777" w:rsidR="001016ED" w:rsidRDefault="00000000">
      <w:pPr>
        <w:spacing w:after="0" w:line="259" w:lineRule="auto"/>
        <w:ind w:left="0" w:firstLine="0"/>
        <w:jc w:val="left"/>
      </w:pPr>
      <w:r>
        <w:t xml:space="preserve"> </w:t>
      </w:r>
    </w:p>
    <w:p w14:paraId="69FD39F7" w14:textId="77777777" w:rsidR="001016ED" w:rsidRDefault="00000000">
      <w:pPr>
        <w:ind w:left="-5"/>
      </w:pPr>
      <w:r>
        <w:rPr>
          <w:b/>
        </w:rPr>
        <w:t>Artículo 2555.-</w:t>
      </w:r>
      <w:r>
        <w:t xml:space="preserve"> La asociación puede admitir y excluir asociados. </w:t>
      </w:r>
    </w:p>
    <w:p w14:paraId="32A5A860" w14:textId="77777777" w:rsidR="001016ED" w:rsidRDefault="00000000">
      <w:pPr>
        <w:spacing w:after="0" w:line="259" w:lineRule="auto"/>
        <w:ind w:left="0" w:firstLine="0"/>
        <w:jc w:val="left"/>
      </w:pPr>
      <w:r>
        <w:t xml:space="preserve"> </w:t>
      </w:r>
    </w:p>
    <w:p w14:paraId="18393714" w14:textId="77777777" w:rsidR="001016ED" w:rsidRDefault="00000000">
      <w:pPr>
        <w:ind w:left="-5"/>
      </w:pPr>
      <w:r>
        <w:rPr>
          <w:b/>
        </w:rPr>
        <w:t>Artículo 2556.-</w:t>
      </w:r>
      <w:r>
        <w:t xml:space="preserve"> Las asociaciones se regirán por sus estatutos, los que deberán ser inscritos en el Instituto de la Función Registral para que produzcan efectos contra tercero.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14005376" w14:textId="77777777">
        <w:trPr>
          <w:trHeight w:val="206"/>
        </w:trPr>
        <w:tc>
          <w:tcPr>
            <w:tcW w:w="9407" w:type="dxa"/>
            <w:gridSpan w:val="2"/>
            <w:tcBorders>
              <w:top w:val="nil"/>
              <w:left w:val="nil"/>
              <w:bottom w:val="nil"/>
              <w:right w:val="nil"/>
            </w:tcBorders>
            <w:shd w:val="clear" w:color="auto" w:fill="D3D3D3"/>
          </w:tcPr>
          <w:p w14:paraId="6602C9B0"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B856587" w14:textId="77777777">
        <w:trPr>
          <w:trHeight w:val="207"/>
        </w:trPr>
        <w:tc>
          <w:tcPr>
            <w:tcW w:w="7415" w:type="dxa"/>
            <w:tcBorders>
              <w:top w:val="nil"/>
              <w:left w:val="nil"/>
              <w:bottom w:val="nil"/>
              <w:right w:val="nil"/>
            </w:tcBorders>
            <w:shd w:val="clear" w:color="auto" w:fill="D3D3D3"/>
          </w:tcPr>
          <w:p w14:paraId="6B8E8645"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5C1EBF1" w14:textId="77777777" w:rsidR="001016ED" w:rsidRDefault="00000000">
            <w:pPr>
              <w:spacing w:after="0" w:line="259" w:lineRule="auto"/>
              <w:ind w:left="0" w:firstLine="0"/>
              <w:jc w:val="left"/>
            </w:pPr>
            <w:r>
              <w:rPr>
                <w:b/>
                <w:sz w:val="18"/>
              </w:rPr>
              <w:t xml:space="preserve"> </w:t>
            </w:r>
          </w:p>
        </w:tc>
      </w:tr>
    </w:tbl>
    <w:p w14:paraId="1794B1E1" w14:textId="77777777" w:rsidR="001016ED" w:rsidRDefault="00000000">
      <w:pPr>
        <w:spacing w:after="0" w:line="259" w:lineRule="auto"/>
        <w:ind w:left="0" w:firstLine="0"/>
        <w:jc w:val="left"/>
      </w:pPr>
      <w:r>
        <w:t xml:space="preserve"> </w:t>
      </w:r>
    </w:p>
    <w:p w14:paraId="3E78C34E" w14:textId="77777777" w:rsidR="001016ED" w:rsidRDefault="00000000">
      <w:pPr>
        <w:ind w:left="-5"/>
      </w:pPr>
      <w:r>
        <w:rPr>
          <w:b/>
        </w:rPr>
        <w:t>Artículo 2557.-</w:t>
      </w:r>
      <w:r>
        <w:t xml:space="preserve"> El poder supremo de las asociaciones reside en la asamblea general. El director o directores de ellas tendrán las facultades que les concedan los estatutos y la asamblea general, con sujeción a estos documentos. </w:t>
      </w:r>
    </w:p>
    <w:p w14:paraId="39E95483" w14:textId="77777777" w:rsidR="001016ED" w:rsidRDefault="00000000">
      <w:pPr>
        <w:spacing w:after="0" w:line="259" w:lineRule="auto"/>
        <w:ind w:left="0" w:firstLine="0"/>
        <w:jc w:val="left"/>
      </w:pPr>
      <w:r>
        <w:t xml:space="preserve"> </w:t>
      </w:r>
    </w:p>
    <w:p w14:paraId="475C02E0" w14:textId="77777777" w:rsidR="001016ED" w:rsidRDefault="00000000">
      <w:pPr>
        <w:ind w:left="-5"/>
        <w:jc w:val="left"/>
      </w:pPr>
      <w:r>
        <w:rPr>
          <w:b/>
        </w:rPr>
        <w:t>Artículo 2558.-</w:t>
      </w:r>
      <w:r>
        <w:t xml:space="preserve">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 </w:t>
      </w:r>
    </w:p>
    <w:p w14:paraId="2FE72AAF" w14:textId="77777777" w:rsidR="001016ED" w:rsidRDefault="00000000">
      <w:pPr>
        <w:spacing w:after="0" w:line="259" w:lineRule="auto"/>
        <w:ind w:left="0" w:firstLine="0"/>
        <w:jc w:val="left"/>
      </w:pPr>
      <w:r>
        <w:t xml:space="preserve"> </w:t>
      </w:r>
    </w:p>
    <w:p w14:paraId="525D5736" w14:textId="77777777" w:rsidR="001016ED" w:rsidRDefault="00000000">
      <w:pPr>
        <w:ind w:left="-5"/>
      </w:pPr>
      <w:r>
        <w:rPr>
          <w:b/>
        </w:rPr>
        <w:t>Artículo 2559.-</w:t>
      </w:r>
      <w:r>
        <w:t xml:space="preserve"> La asamblea general resolverá: </w:t>
      </w:r>
    </w:p>
    <w:p w14:paraId="61E79213" w14:textId="77777777" w:rsidR="001016ED" w:rsidRDefault="00000000">
      <w:pPr>
        <w:spacing w:after="0" w:line="259" w:lineRule="auto"/>
        <w:ind w:left="0" w:firstLine="0"/>
        <w:jc w:val="left"/>
      </w:pPr>
      <w:r>
        <w:t xml:space="preserve"> </w:t>
      </w:r>
    </w:p>
    <w:p w14:paraId="0BDBCC7B" w14:textId="77777777" w:rsidR="001016ED" w:rsidRDefault="00000000">
      <w:pPr>
        <w:numPr>
          <w:ilvl w:val="0"/>
          <w:numId w:val="182"/>
        </w:numPr>
        <w:ind w:hanging="333"/>
      </w:pPr>
      <w:r>
        <w:t xml:space="preserve">Sobre la admisión y exclusión de asociados; </w:t>
      </w:r>
    </w:p>
    <w:p w14:paraId="0A403B8A" w14:textId="77777777" w:rsidR="001016ED" w:rsidRDefault="00000000">
      <w:pPr>
        <w:spacing w:after="0" w:line="259" w:lineRule="auto"/>
        <w:ind w:left="0" w:firstLine="0"/>
        <w:jc w:val="left"/>
      </w:pPr>
      <w:r>
        <w:t xml:space="preserve"> </w:t>
      </w:r>
    </w:p>
    <w:p w14:paraId="5D38E117" w14:textId="77777777" w:rsidR="001016ED" w:rsidRDefault="00000000">
      <w:pPr>
        <w:numPr>
          <w:ilvl w:val="0"/>
          <w:numId w:val="182"/>
        </w:numPr>
        <w:ind w:hanging="333"/>
      </w:pPr>
      <w:r>
        <w:t xml:space="preserve">Sobre la disolución anticipada de la asociación o sobre su prórroga por más tiempo del fijado en los estatutos; </w:t>
      </w:r>
    </w:p>
    <w:p w14:paraId="6A2025E4" w14:textId="77777777" w:rsidR="001016ED" w:rsidRDefault="00000000">
      <w:pPr>
        <w:spacing w:after="0" w:line="259" w:lineRule="auto"/>
        <w:ind w:left="0" w:firstLine="0"/>
        <w:jc w:val="left"/>
      </w:pPr>
      <w:r>
        <w:t xml:space="preserve"> </w:t>
      </w:r>
    </w:p>
    <w:p w14:paraId="6E5A834D" w14:textId="77777777" w:rsidR="001016ED" w:rsidRDefault="00000000">
      <w:pPr>
        <w:numPr>
          <w:ilvl w:val="0"/>
          <w:numId w:val="182"/>
        </w:numPr>
        <w:ind w:hanging="333"/>
      </w:pPr>
      <w:r>
        <w:t xml:space="preserve">Sobre el nombramiento de director o directores cuando no hayan sido nombrados en la escritura constitutiva; </w:t>
      </w:r>
    </w:p>
    <w:p w14:paraId="216C1B42" w14:textId="77777777" w:rsidR="001016ED" w:rsidRDefault="00000000">
      <w:pPr>
        <w:spacing w:after="0" w:line="259" w:lineRule="auto"/>
        <w:ind w:left="0" w:firstLine="0"/>
        <w:jc w:val="left"/>
      </w:pPr>
      <w:r>
        <w:t xml:space="preserve"> </w:t>
      </w:r>
    </w:p>
    <w:p w14:paraId="4B5E773C" w14:textId="77777777" w:rsidR="001016ED" w:rsidRDefault="00000000">
      <w:pPr>
        <w:numPr>
          <w:ilvl w:val="0"/>
          <w:numId w:val="182"/>
        </w:numPr>
        <w:ind w:hanging="333"/>
      </w:pPr>
      <w:r>
        <w:t xml:space="preserve">Sobre la revocación de los nombramientos hechos;  </w:t>
      </w:r>
    </w:p>
    <w:p w14:paraId="021124D9" w14:textId="77777777" w:rsidR="001016ED" w:rsidRDefault="00000000">
      <w:pPr>
        <w:spacing w:after="0" w:line="259" w:lineRule="auto"/>
        <w:ind w:left="0" w:firstLine="0"/>
        <w:jc w:val="left"/>
      </w:pPr>
      <w:r>
        <w:t xml:space="preserve"> </w:t>
      </w:r>
    </w:p>
    <w:p w14:paraId="66BF4975" w14:textId="77777777" w:rsidR="001016ED" w:rsidRDefault="00000000">
      <w:pPr>
        <w:numPr>
          <w:ilvl w:val="0"/>
          <w:numId w:val="182"/>
        </w:numPr>
        <w:ind w:hanging="333"/>
      </w:pPr>
      <w:r>
        <w:t xml:space="preserve">Sobre los demás asuntos que le encomienden los estatutos. </w:t>
      </w:r>
    </w:p>
    <w:p w14:paraId="53720949" w14:textId="77777777" w:rsidR="001016ED" w:rsidRDefault="00000000">
      <w:pPr>
        <w:spacing w:after="0" w:line="259" w:lineRule="auto"/>
        <w:ind w:left="0" w:firstLine="0"/>
        <w:jc w:val="left"/>
      </w:pPr>
      <w:r>
        <w:t xml:space="preserve"> </w:t>
      </w:r>
    </w:p>
    <w:p w14:paraId="58DB290F" w14:textId="77777777" w:rsidR="001016ED" w:rsidRDefault="00000000">
      <w:pPr>
        <w:ind w:left="-5"/>
      </w:pPr>
      <w:r>
        <w:rPr>
          <w:b/>
        </w:rPr>
        <w:t>Artículo 2560.-</w:t>
      </w:r>
      <w:r>
        <w:t xml:space="preserve"> Las asambleas generales sólo se ocuparán de los asuntos contenidos en la respectiva orden del día. </w:t>
      </w:r>
    </w:p>
    <w:p w14:paraId="6AC301BC" w14:textId="77777777" w:rsidR="001016ED" w:rsidRDefault="00000000">
      <w:pPr>
        <w:spacing w:after="0" w:line="259" w:lineRule="auto"/>
        <w:ind w:left="0" w:firstLine="0"/>
        <w:jc w:val="left"/>
      </w:pPr>
      <w:r>
        <w:t xml:space="preserve"> </w:t>
      </w:r>
    </w:p>
    <w:p w14:paraId="5626689B" w14:textId="77777777" w:rsidR="001016ED" w:rsidRDefault="00000000">
      <w:pPr>
        <w:ind w:left="-5"/>
      </w:pPr>
      <w:r>
        <w:t xml:space="preserve">Sus decisiones serán tomadas a mayoría de votos de los miembros presentes. </w:t>
      </w:r>
    </w:p>
    <w:p w14:paraId="1A87DDF3" w14:textId="77777777" w:rsidR="001016ED" w:rsidRDefault="00000000">
      <w:pPr>
        <w:spacing w:after="0" w:line="259" w:lineRule="auto"/>
        <w:ind w:left="0" w:firstLine="0"/>
        <w:jc w:val="left"/>
      </w:pPr>
      <w:r>
        <w:t xml:space="preserve"> </w:t>
      </w:r>
    </w:p>
    <w:p w14:paraId="695A6C5F" w14:textId="77777777" w:rsidR="001016ED" w:rsidRDefault="00000000">
      <w:pPr>
        <w:ind w:left="-5"/>
      </w:pPr>
      <w:r>
        <w:rPr>
          <w:b/>
        </w:rPr>
        <w:t>Artículo 2561.-</w:t>
      </w:r>
      <w:r>
        <w:t xml:space="preserve"> El asociado gozará de un voto en las asambleas generales. </w:t>
      </w:r>
    </w:p>
    <w:p w14:paraId="4CFC6216" w14:textId="77777777" w:rsidR="001016ED" w:rsidRDefault="00000000">
      <w:pPr>
        <w:spacing w:after="0" w:line="259" w:lineRule="auto"/>
        <w:ind w:left="0" w:firstLine="0"/>
        <w:jc w:val="left"/>
      </w:pPr>
      <w:r>
        <w:t xml:space="preserve"> </w:t>
      </w:r>
    </w:p>
    <w:p w14:paraId="094BBD36" w14:textId="77777777" w:rsidR="001016ED" w:rsidRDefault="00000000">
      <w:pPr>
        <w:ind w:left="-5"/>
      </w:pPr>
      <w:r>
        <w:rPr>
          <w:b/>
        </w:rPr>
        <w:t>Artículo 2562.-</w:t>
      </w:r>
      <w:r>
        <w:t xml:space="preserve"> El asociado no votará las decisiones en que se encuentren directamente interesados él, su cónyuge, sus ascendientes, descendientes o parientes colaterales dentro del segundo grado. </w:t>
      </w:r>
    </w:p>
    <w:p w14:paraId="39A68494" w14:textId="77777777" w:rsidR="001016ED" w:rsidRDefault="00000000">
      <w:pPr>
        <w:spacing w:after="0" w:line="259" w:lineRule="auto"/>
        <w:ind w:left="0" w:firstLine="0"/>
        <w:jc w:val="left"/>
      </w:pPr>
      <w:r>
        <w:t xml:space="preserve"> </w:t>
      </w:r>
    </w:p>
    <w:p w14:paraId="4438F1F0" w14:textId="77777777" w:rsidR="001016ED" w:rsidRDefault="00000000">
      <w:pPr>
        <w:ind w:left="-5"/>
      </w:pPr>
      <w:r>
        <w:rPr>
          <w:b/>
        </w:rPr>
        <w:t>Artículo 2563.-</w:t>
      </w:r>
      <w:r>
        <w:t xml:space="preserve"> Los miembros de la asociación tendrán derecho de separarse de ella, previo aviso dado con dos meses de anticipación. </w:t>
      </w:r>
    </w:p>
    <w:p w14:paraId="57A66BAA" w14:textId="77777777" w:rsidR="001016ED" w:rsidRDefault="00000000">
      <w:pPr>
        <w:spacing w:after="0" w:line="259" w:lineRule="auto"/>
        <w:ind w:left="0" w:firstLine="0"/>
        <w:jc w:val="left"/>
      </w:pPr>
      <w:r>
        <w:t xml:space="preserve"> </w:t>
      </w:r>
    </w:p>
    <w:p w14:paraId="267D2CAE" w14:textId="77777777" w:rsidR="001016ED" w:rsidRDefault="00000000">
      <w:pPr>
        <w:ind w:left="-5"/>
      </w:pPr>
      <w:r>
        <w:rPr>
          <w:b/>
        </w:rPr>
        <w:t>Artículo 2564.-</w:t>
      </w:r>
      <w:r>
        <w:t xml:space="preserve"> Los asociados sólo podrán ser excluídos de la sociedad por las causas que señalen los estatutos. </w:t>
      </w:r>
    </w:p>
    <w:p w14:paraId="2B27D379" w14:textId="77777777" w:rsidR="001016ED" w:rsidRDefault="00000000">
      <w:pPr>
        <w:spacing w:after="0" w:line="259" w:lineRule="auto"/>
        <w:ind w:left="0" w:firstLine="0"/>
        <w:jc w:val="left"/>
      </w:pPr>
      <w:r>
        <w:t xml:space="preserve"> </w:t>
      </w:r>
    </w:p>
    <w:p w14:paraId="31E88EA4" w14:textId="77777777" w:rsidR="001016ED" w:rsidRDefault="00000000">
      <w:pPr>
        <w:ind w:left="-5"/>
      </w:pPr>
      <w:r>
        <w:rPr>
          <w:b/>
        </w:rPr>
        <w:t>Artículo 2565.-</w:t>
      </w:r>
      <w:r>
        <w:t xml:space="preserve"> Los asociados que voluntariamente se separen o que fueren excluídos, perderán todo derecho al haber social. </w:t>
      </w:r>
    </w:p>
    <w:p w14:paraId="41B50092" w14:textId="77777777" w:rsidR="001016ED" w:rsidRDefault="00000000">
      <w:pPr>
        <w:spacing w:after="0" w:line="259" w:lineRule="auto"/>
        <w:ind w:left="0" w:firstLine="0"/>
        <w:jc w:val="left"/>
      </w:pPr>
      <w:r>
        <w:t xml:space="preserve"> </w:t>
      </w:r>
    </w:p>
    <w:p w14:paraId="57E3B675" w14:textId="77777777" w:rsidR="001016ED" w:rsidRDefault="00000000">
      <w:pPr>
        <w:ind w:left="-5"/>
      </w:pPr>
      <w:r>
        <w:rPr>
          <w:b/>
        </w:rPr>
        <w:t>Artículo 2566.-</w:t>
      </w:r>
      <w:r>
        <w:t xml:space="preserve"> Los socios tienen derecho de vigilar que las cuotas se dediquen al fin que se propone la asociación y con ese objeto pueden examinar los libros de contabilidad y demás papeles de ésta. </w:t>
      </w:r>
    </w:p>
    <w:p w14:paraId="55DB830A" w14:textId="77777777" w:rsidR="001016ED" w:rsidRDefault="00000000">
      <w:pPr>
        <w:spacing w:after="0" w:line="259" w:lineRule="auto"/>
        <w:ind w:left="0" w:firstLine="0"/>
        <w:jc w:val="left"/>
      </w:pPr>
      <w:r>
        <w:t xml:space="preserve"> </w:t>
      </w:r>
    </w:p>
    <w:p w14:paraId="613EFCFC" w14:textId="77777777" w:rsidR="001016ED" w:rsidRDefault="00000000">
      <w:pPr>
        <w:ind w:left="-5"/>
      </w:pPr>
      <w:r>
        <w:rPr>
          <w:b/>
        </w:rPr>
        <w:t>Artículo 2567.-</w:t>
      </w:r>
      <w:r>
        <w:t xml:space="preserve"> La calidad de socio es intransferible. </w:t>
      </w:r>
    </w:p>
    <w:p w14:paraId="487C2E08" w14:textId="77777777" w:rsidR="001016ED" w:rsidRDefault="00000000">
      <w:pPr>
        <w:spacing w:after="0" w:line="259" w:lineRule="auto"/>
        <w:ind w:left="0" w:firstLine="0"/>
        <w:jc w:val="left"/>
      </w:pPr>
      <w:r>
        <w:t xml:space="preserve"> </w:t>
      </w:r>
    </w:p>
    <w:p w14:paraId="5EFEC49E" w14:textId="77777777" w:rsidR="001016ED" w:rsidRDefault="00000000">
      <w:pPr>
        <w:ind w:left="-5"/>
      </w:pPr>
      <w:r>
        <w:rPr>
          <w:b/>
        </w:rPr>
        <w:t>Artículo 2568.-</w:t>
      </w:r>
      <w:r>
        <w:t xml:space="preserve"> Las asociaciones, además de las causas previstas en los estatutos, se extinguen: </w:t>
      </w:r>
    </w:p>
    <w:p w14:paraId="6EC9C7D3" w14:textId="77777777" w:rsidR="001016ED" w:rsidRDefault="00000000">
      <w:pPr>
        <w:spacing w:after="0" w:line="259" w:lineRule="auto"/>
        <w:ind w:left="0" w:firstLine="0"/>
        <w:jc w:val="left"/>
      </w:pPr>
      <w:r>
        <w:t xml:space="preserve"> </w:t>
      </w:r>
    </w:p>
    <w:p w14:paraId="4E03CF1B" w14:textId="77777777" w:rsidR="001016ED" w:rsidRDefault="00000000">
      <w:pPr>
        <w:numPr>
          <w:ilvl w:val="0"/>
          <w:numId w:val="183"/>
        </w:numPr>
        <w:ind w:hanging="333"/>
      </w:pPr>
      <w:r>
        <w:t xml:space="preserve">Por consentimiento de la Asamblea general; </w:t>
      </w:r>
    </w:p>
    <w:p w14:paraId="032D168E" w14:textId="77777777" w:rsidR="001016ED" w:rsidRDefault="00000000">
      <w:pPr>
        <w:spacing w:after="0" w:line="259" w:lineRule="auto"/>
        <w:ind w:left="0" w:firstLine="0"/>
        <w:jc w:val="left"/>
      </w:pPr>
      <w:r>
        <w:t xml:space="preserve"> </w:t>
      </w:r>
    </w:p>
    <w:p w14:paraId="73C6ED98" w14:textId="77777777" w:rsidR="001016ED" w:rsidRDefault="00000000">
      <w:pPr>
        <w:numPr>
          <w:ilvl w:val="0"/>
          <w:numId w:val="183"/>
        </w:numPr>
        <w:ind w:hanging="333"/>
      </w:pPr>
      <w:r>
        <w:t xml:space="preserve">Por haber concluído el término fijado para su duración o por haber conseguido totalmente el objeto de su fundación; </w:t>
      </w:r>
    </w:p>
    <w:p w14:paraId="3195E046" w14:textId="77777777" w:rsidR="001016ED" w:rsidRDefault="00000000">
      <w:pPr>
        <w:spacing w:after="0" w:line="259" w:lineRule="auto"/>
        <w:ind w:left="0" w:firstLine="0"/>
        <w:jc w:val="left"/>
      </w:pPr>
      <w:r>
        <w:t xml:space="preserve"> </w:t>
      </w:r>
    </w:p>
    <w:p w14:paraId="5DC9B82B" w14:textId="77777777" w:rsidR="001016ED" w:rsidRDefault="00000000">
      <w:pPr>
        <w:numPr>
          <w:ilvl w:val="0"/>
          <w:numId w:val="183"/>
        </w:numPr>
        <w:ind w:hanging="333"/>
      </w:pPr>
      <w:r>
        <w:t xml:space="preserve">Por haberse vuelto incapaces de realizar el fin para que fueron fundadas;  </w:t>
      </w:r>
    </w:p>
    <w:p w14:paraId="1EAB2230" w14:textId="77777777" w:rsidR="001016ED" w:rsidRDefault="00000000">
      <w:pPr>
        <w:spacing w:after="0" w:line="259" w:lineRule="auto"/>
        <w:ind w:left="0" w:firstLine="0"/>
        <w:jc w:val="left"/>
      </w:pPr>
      <w:r>
        <w:t xml:space="preserve"> </w:t>
      </w:r>
    </w:p>
    <w:p w14:paraId="264B59BD" w14:textId="77777777" w:rsidR="001016ED" w:rsidRDefault="00000000">
      <w:pPr>
        <w:numPr>
          <w:ilvl w:val="0"/>
          <w:numId w:val="183"/>
        </w:numPr>
        <w:ind w:hanging="333"/>
      </w:pPr>
      <w:r>
        <w:t xml:space="preserve">Por resolución dictada por autoridad competente. </w:t>
      </w:r>
    </w:p>
    <w:p w14:paraId="33BE7A62" w14:textId="77777777" w:rsidR="001016ED" w:rsidRDefault="00000000">
      <w:pPr>
        <w:spacing w:after="0" w:line="259" w:lineRule="auto"/>
        <w:ind w:left="0" w:firstLine="0"/>
        <w:jc w:val="left"/>
      </w:pPr>
      <w:r>
        <w:t xml:space="preserve"> </w:t>
      </w:r>
    </w:p>
    <w:p w14:paraId="2D69C976" w14:textId="77777777" w:rsidR="001016ED" w:rsidRDefault="00000000">
      <w:pPr>
        <w:ind w:left="-5"/>
      </w:pPr>
      <w:r>
        <w:rPr>
          <w:b/>
        </w:rPr>
        <w:t>Artículo 2569.-</w:t>
      </w:r>
      <w:r>
        <w:t xml:space="preserve">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 </w:t>
      </w:r>
    </w:p>
    <w:p w14:paraId="4E626EC3" w14:textId="77777777" w:rsidR="001016ED" w:rsidRDefault="00000000">
      <w:pPr>
        <w:spacing w:after="0" w:line="259" w:lineRule="auto"/>
        <w:ind w:left="0" w:firstLine="0"/>
        <w:jc w:val="left"/>
      </w:pPr>
      <w:r>
        <w:t xml:space="preserve"> </w:t>
      </w:r>
    </w:p>
    <w:p w14:paraId="313FFFD7" w14:textId="77777777" w:rsidR="001016ED" w:rsidRDefault="00000000">
      <w:pPr>
        <w:ind w:left="-5"/>
      </w:pPr>
      <w:r>
        <w:rPr>
          <w:b/>
        </w:rPr>
        <w:t>Artículo 2570.-</w:t>
      </w:r>
      <w:r>
        <w:t xml:space="preserve"> Las asociaciones de beneficencia se regirán por las leyes especiales correspondientes. </w:t>
      </w:r>
    </w:p>
    <w:p w14:paraId="7F469C24" w14:textId="77777777" w:rsidR="001016ED" w:rsidRDefault="00000000">
      <w:pPr>
        <w:spacing w:after="0" w:line="259" w:lineRule="auto"/>
        <w:ind w:left="0" w:firstLine="0"/>
        <w:jc w:val="left"/>
      </w:pPr>
      <w:r>
        <w:t xml:space="preserve"> </w:t>
      </w:r>
    </w:p>
    <w:p w14:paraId="52E10464" w14:textId="77777777" w:rsidR="001016ED" w:rsidRDefault="00000000">
      <w:pPr>
        <w:spacing w:after="0" w:line="259" w:lineRule="auto"/>
        <w:ind w:left="0" w:firstLine="0"/>
        <w:jc w:val="left"/>
      </w:pPr>
      <w:r>
        <w:t xml:space="preserve"> </w:t>
      </w:r>
    </w:p>
    <w:p w14:paraId="1D725F26" w14:textId="77777777" w:rsidR="001016ED" w:rsidRDefault="00000000">
      <w:pPr>
        <w:spacing w:after="0" w:line="259" w:lineRule="auto"/>
        <w:ind w:left="54" w:firstLine="0"/>
        <w:jc w:val="center"/>
      </w:pPr>
      <w:r>
        <w:rPr>
          <w:b/>
        </w:rPr>
        <w:t xml:space="preserve"> </w:t>
      </w:r>
    </w:p>
    <w:p w14:paraId="47B90115" w14:textId="77777777" w:rsidR="001016ED" w:rsidRDefault="00000000">
      <w:pPr>
        <w:spacing w:after="0" w:line="259" w:lineRule="auto"/>
        <w:ind w:left="54" w:firstLine="0"/>
        <w:jc w:val="center"/>
      </w:pPr>
      <w:r>
        <w:rPr>
          <w:b/>
        </w:rPr>
        <w:t xml:space="preserve"> </w:t>
      </w:r>
    </w:p>
    <w:p w14:paraId="1F6B5906" w14:textId="77777777" w:rsidR="001016ED" w:rsidRDefault="00000000">
      <w:pPr>
        <w:spacing w:after="0" w:line="259" w:lineRule="auto"/>
        <w:ind w:left="54" w:firstLine="0"/>
        <w:jc w:val="center"/>
      </w:pPr>
      <w:r>
        <w:rPr>
          <w:b/>
        </w:rPr>
        <w:t xml:space="preserve"> </w:t>
      </w:r>
    </w:p>
    <w:p w14:paraId="7442FF36" w14:textId="77777777" w:rsidR="001016ED" w:rsidRDefault="00000000">
      <w:pPr>
        <w:spacing w:after="12"/>
        <w:ind w:right="5"/>
        <w:jc w:val="center"/>
      </w:pPr>
      <w:r>
        <w:rPr>
          <w:b/>
        </w:rPr>
        <w:t xml:space="preserve">Sección Segunda </w:t>
      </w:r>
    </w:p>
    <w:p w14:paraId="4945B81F" w14:textId="77777777" w:rsidR="001016ED" w:rsidRDefault="00000000">
      <w:pPr>
        <w:spacing w:after="12"/>
        <w:ind w:right="3"/>
        <w:jc w:val="center"/>
      </w:pPr>
      <w:r>
        <w:rPr>
          <w:b/>
        </w:rPr>
        <w:t xml:space="preserve">De las sociedades </w:t>
      </w:r>
    </w:p>
    <w:p w14:paraId="12B560B2" w14:textId="77777777" w:rsidR="001016ED" w:rsidRDefault="00000000">
      <w:pPr>
        <w:spacing w:after="0" w:line="259" w:lineRule="auto"/>
        <w:ind w:left="54" w:firstLine="0"/>
        <w:jc w:val="center"/>
      </w:pPr>
      <w:r>
        <w:rPr>
          <w:b/>
        </w:rPr>
        <w:t xml:space="preserve"> </w:t>
      </w:r>
    </w:p>
    <w:p w14:paraId="534B4190" w14:textId="77777777" w:rsidR="001016ED" w:rsidRDefault="00000000">
      <w:pPr>
        <w:spacing w:after="0" w:line="259" w:lineRule="auto"/>
        <w:ind w:left="54" w:firstLine="0"/>
        <w:jc w:val="center"/>
      </w:pPr>
      <w:r>
        <w:rPr>
          <w:b/>
        </w:rPr>
        <w:t xml:space="preserve"> </w:t>
      </w:r>
    </w:p>
    <w:p w14:paraId="091F144C" w14:textId="77777777" w:rsidR="001016ED" w:rsidRDefault="00000000">
      <w:pPr>
        <w:spacing w:after="12"/>
        <w:ind w:right="5"/>
        <w:jc w:val="center"/>
      </w:pPr>
      <w:r>
        <w:rPr>
          <w:b/>
        </w:rPr>
        <w:t xml:space="preserve">CAPITULO I </w:t>
      </w:r>
    </w:p>
    <w:p w14:paraId="085A5911" w14:textId="77777777" w:rsidR="001016ED" w:rsidRDefault="00000000">
      <w:pPr>
        <w:spacing w:after="12"/>
        <w:ind w:right="6"/>
        <w:jc w:val="center"/>
      </w:pPr>
      <w:r>
        <w:rPr>
          <w:b/>
        </w:rPr>
        <w:t xml:space="preserve">Disposiciones generales </w:t>
      </w:r>
    </w:p>
    <w:p w14:paraId="0D179029" w14:textId="77777777" w:rsidR="001016ED" w:rsidRDefault="00000000">
      <w:pPr>
        <w:spacing w:after="0" w:line="259" w:lineRule="auto"/>
        <w:ind w:left="0" w:firstLine="0"/>
        <w:jc w:val="left"/>
      </w:pPr>
      <w:r>
        <w:t xml:space="preserve"> </w:t>
      </w:r>
    </w:p>
    <w:p w14:paraId="5C022419" w14:textId="77777777" w:rsidR="001016ED" w:rsidRDefault="00000000">
      <w:pPr>
        <w:spacing w:after="0" w:line="259" w:lineRule="auto"/>
        <w:ind w:left="0" w:firstLine="0"/>
        <w:jc w:val="left"/>
      </w:pPr>
      <w:r>
        <w:t xml:space="preserve"> </w:t>
      </w:r>
    </w:p>
    <w:p w14:paraId="592FBD8E" w14:textId="77777777" w:rsidR="001016ED" w:rsidRDefault="00000000">
      <w:pPr>
        <w:ind w:left="-5"/>
      </w:pPr>
      <w:r>
        <w:rPr>
          <w:b/>
        </w:rPr>
        <w:t>Artículo 2571.-</w:t>
      </w:r>
      <w:r>
        <w:t xml:space="preserve"> Por el contrato de sociedad los socios se obligan mutuamente a combinar sus recursos o sus esfuerzos para la realización de un fin común, de carácter preponderantemente económico, pero que no constituya una especulación comercial. </w:t>
      </w:r>
    </w:p>
    <w:p w14:paraId="1787CEB3" w14:textId="77777777" w:rsidR="001016ED" w:rsidRDefault="00000000">
      <w:pPr>
        <w:spacing w:after="0" w:line="259" w:lineRule="auto"/>
        <w:ind w:left="0" w:firstLine="0"/>
        <w:jc w:val="left"/>
      </w:pPr>
      <w:r>
        <w:t xml:space="preserve"> </w:t>
      </w:r>
    </w:p>
    <w:p w14:paraId="501161E6" w14:textId="77777777" w:rsidR="001016ED" w:rsidRDefault="00000000">
      <w:pPr>
        <w:ind w:left="-5"/>
      </w:pPr>
      <w:r>
        <w:t xml:space="preserve">La sociedad forma una persona moral distinta de cada uno de los socios individualmente considerados. </w:t>
      </w:r>
    </w:p>
    <w:p w14:paraId="45E58939" w14:textId="77777777" w:rsidR="001016ED" w:rsidRDefault="00000000">
      <w:pPr>
        <w:spacing w:after="0" w:line="259" w:lineRule="auto"/>
        <w:ind w:left="0" w:firstLine="0"/>
        <w:jc w:val="left"/>
      </w:pPr>
      <w:r>
        <w:t xml:space="preserve"> </w:t>
      </w:r>
    </w:p>
    <w:p w14:paraId="11CE334A" w14:textId="77777777" w:rsidR="001016ED" w:rsidRDefault="00000000">
      <w:pPr>
        <w:ind w:left="-5"/>
      </w:pPr>
      <w:r>
        <w:rPr>
          <w:b/>
        </w:rPr>
        <w:t>Artículo 2572.-</w:t>
      </w:r>
      <w:r>
        <w:t xml:space="preserve"> La aportación de los socios puede consistir en una cantidad de dinero u otros bienes, o en su industria. La aportación de bienes implica la trasmisión de su domino a la sociedad, salvo que expresamente se pacte otra cosa. </w:t>
      </w:r>
    </w:p>
    <w:p w14:paraId="2E9260B8" w14:textId="77777777" w:rsidR="001016ED" w:rsidRDefault="00000000">
      <w:pPr>
        <w:spacing w:after="0" w:line="259" w:lineRule="auto"/>
        <w:ind w:left="0" w:firstLine="0"/>
        <w:jc w:val="left"/>
      </w:pPr>
      <w:r>
        <w:t xml:space="preserve"> </w:t>
      </w:r>
    </w:p>
    <w:p w14:paraId="40954D95" w14:textId="77777777" w:rsidR="001016ED" w:rsidRDefault="00000000">
      <w:pPr>
        <w:ind w:left="-5"/>
      </w:pPr>
      <w:r>
        <w:rPr>
          <w:b/>
        </w:rPr>
        <w:t>Artículo 2573.-</w:t>
      </w:r>
      <w:r>
        <w:t xml:space="preserve"> El contrato de sociedad debe constar por escrito; pero se hará constar en escritura pública, cuando algún socio transfiera a la sociedad bienes cuya enajenación deba hacerse en escritura pública. </w:t>
      </w:r>
    </w:p>
    <w:p w14:paraId="3ACE25B2" w14:textId="77777777" w:rsidR="001016ED" w:rsidRDefault="00000000">
      <w:pPr>
        <w:spacing w:after="0" w:line="259" w:lineRule="auto"/>
        <w:ind w:left="0" w:firstLine="0"/>
        <w:jc w:val="left"/>
      </w:pPr>
      <w:r>
        <w:t xml:space="preserve"> </w:t>
      </w:r>
    </w:p>
    <w:p w14:paraId="1188EBF8" w14:textId="77777777" w:rsidR="001016ED" w:rsidRDefault="00000000">
      <w:pPr>
        <w:ind w:left="-5"/>
      </w:pPr>
      <w:r>
        <w:rPr>
          <w:b/>
        </w:rPr>
        <w:t>Artículo 2574.-</w:t>
      </w:r>
      <w:r>
        <w:t xml:space="preserve">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 </w:t>
      </w:r>
    </w:p>
    <w:p w14:paraId="4CD13573" w14:textId="77777777" w:rsidR="001016ED" w:rsidRDefault="00000000">
      <w:pPr>
        <w:spacing w:after="0" w:line="259" w:lineRule="auto"/>
        <w:ind w:left="0" w:firstLine="0"/>
        <w:jc w:val="left"/>
      </w:pPr>
      <w:r>
        <w:t xml:space="preserve"> </w:t>
      </w:r>
    </w:p>
    <w:p w14:paraId="10FC6B00" w14:textId="77777777" w:rsidR="001016ED" w:rsidRDefault="00000000">
      <w:pPr>
        <w:ind w:left="-5"/>
      </w:pPr>
      <w:r>
        <w:rPr>
          <w:b/>
        </w:rPr>
        <w:t>Artículo 2575.-</w:t>
      </w:r>
      <w:r>
        <w:t xml:space="preserve"> Si se formare una sociedad para un objeto ilícito, a solicitud de cualquiera de los socios o de un tercero interesado, se declarará la nulidad de la sociedad, la cual se pondrá en liquidación. </w:t>
      </w:r>
    </w:p>
    <w:p w14:paraId="3EA199E5" w14:textId="77777777" w:rsidR="001016ED" w:rsidRDefault="00000000">
      <w:pPr>
        <w:spacing w:after="0" w:line="259" w:lineRule="auto"/>
        <w:ind w:left="0" w:firstLine="0"/>
        <w:jc w:val="left"/>
      </w:pPr>
      <w:r>
        <w:t xml:space="preserve"> </w:t>
      </w:r>
    </w:p>
    <w:p w14:paraId="5899B730" w14:textId="77777777" w:rsidR="001016ED" w:rsidRDefault="00000000">
      <w:pPr>
        <w:ind w:left="-5"/>
      </w:pPr>
      <w:r>
        <w:t xml:space="preserve">Después de pagadas las deudas sociales conforme a la ley, a los socios se les reembolsará lo que hubieren llevado a la sociedad. </w:t>
      </w:r>
    </w:p>
    <w:p w14:paraId="1C1593D7" w14:textId="77777777" w:rsidR="001016ED" w:rsidRDefault="00000000">
      <w:pPr>
        <w:spacing w:after="0" w:line="259" w:lineRule="auto"/>
        <w:ind w:left="0" w:firstLine="0"/>
        <w:jc w:val="left"/>
      </w:pPr>
      <w:r>
        <w:t xml:space="preserve"> </w:t>
      </w:r>
    </w:p>
    <w:p w14:paraId="02D56C10" w14:textId="77777777" w:rsidR="001016ED" w:rsidRDefault="00000000">
      <w:pPr>
        <w:ind w:left="-5"/>
      </w:pPr>
      <w:r>
        <w:t xml:space="preserve">Las utilidades se destinarán a los establecimientos de beneficencia pública del lugar del domicilio de la sociedad. </w:t>
      </w:r>
    </w:p>
    <w:p w14:paraId="509F43D4" w14:textId="77777777" w:rsidR="001016ED" w:rsidRDefault="00000000">
      <w:pPr>
        <w:spacing w:after="0" w:line="259" w:lineRule="auto"/>
        <w:ind w:left="0" w:firstLine="0"/>
        <w:jc w:val="left"/>
      </w:pPr>
      <w:r>
        <w:t xml:space="preserve"> </w:t>
      </w:r>
    </w:p>
    <w:p w14:paraId="08FA07B2" w14:textId="77777777" w:rsidR="001016ED" w:rsidRDefault="00000000">
      <w:pPr>
        <w:ind w:left="-5"/>
      </w:pPr>
      <w:r>
        <w:rPr>
          <w:b/>
        </w:rPr>
        <w:t>Artículo 2576.-</w:t>
      </w:r>
      <w:r>
        <w:t xml:space="preserve"> El contrato de sociedad debe contener: </w:t>
      </w:r>
    </w:p>
    <w:p w14:paraId="7B05DC73" w14:textId="77777777" w:rsidR="001016ED" w:rsidRDefault="00000000">
      <w:pPr>
        <w:spacing w:after="0" w:line="259" w:lineRule="auto"/>
        <w:ind w:left="0" w:firstLine="0"/>
        <w:jc w:val="left"/>
      </w:pPr>
      <w:r>
        <w:t xml:space="preserve"> </w:t>
      </w:r>
    </w:p>
    <w:p w14:paraId="2AE72F19" w14:textId="77777777" w:rsidR="001016ED" w:rsidRDefault="00000000">
      <w:pPr>
        <w:numPr>
          <w:ilvl w:val="0"/>
          <w:numId w:val="184"/>
        </w:numPr>
        <w:ind w:hanging="333"/>
      </w:pPr>
      <w:r>
        <w:t xml:space="preserve">Los nombres y apellidos de los otorgantes; </w:t>
      </w:r>
    </w:p>
    <w:p w14:paraId="0206ADB9" w14:textId="77777777" w:rsidR="001016ED" w:rsidRDefault="00000000">
      <w:pPr>
        <w:spacing w:after="0" w:line="259" w:lineRule="auto"/>
        <w:ind w:left="0" w:firstLine="0"/>
        <w:jc w:val="left"/>
      </w:pPr>
      <w:r>
        <w:t xml:space="preserve"> </w:t>
      </w:r>
    </w:p>
    <w:p w14:paraId="55434B4D" w14:textId="77777777" w:rsidR="001016ED" w:rsidRDefault="00000000">
      <w:pPr>
        <w:numPr>
          <w:ilvl w:val="0"/>
          <w:numId w:val="184"/>
        </w:numPr>
        <w:ind w:hanging="333"/>
      </w:pPr>
      <w:r>
        <w:t xml:space="preserve">La razón social; </w:t>
      </w:r>
    </w:p>
    <w:p w14:paraId="11ACB28D" w14:textId="77777777" w:rsidR="001016ED" w:rsidRDefault="00000000">
      <w:pPr>
        <w:spacing w:after="0" w:line="259" w:lineRule="auto"/>
        <w:ind w:left="0" w:firstLine="0"/>
        <w:jc w:val="left"/>
      </w:pPr>
      <w:r>
        <w:t xml:space="preserve"> </w:t>
      </w:r>
    </w:p>
    <w:p w14:paraId="294A9315" w14:textId="77777777" w:rsidR="001016ED" w:rsidRDefault="00000000">
      <w:pPr>
        <w:numPr>
          <w:ilvl w:val="0"/>
          <w:numId w:val="184"/>
        </w:numPr>
        <w:ind w:hanging="333"/>
      </w:pPr>
      <w:r>
        <w:t xml:space="preserve">El objeto de la sociedad;  </w:t>
      </w:r>
    </w:p>
    <w:p w14:paraId="2CF94786" w14:textId="77777777" w:rsidR="001016ED" w:rsidRDefault="00000000">
      <w:pPr>
        <w:spacing w:after="0" w:line="259" w:lineRule="auto"/>
        <w:ind w:left="0" w:firstLine="0"/>
        <w:jc w:val="left"/>
      </w:pPr>
      <w:r>
        <w:t xml:space="preserve"> </w:t>
      </w:r>
    </w:p>
    <w:p w14:paraId="7239B0AD" w14:textId="77777777" w:rsidR="001016ED" w:rsidRDefault="00000000">
      <w:pPr>
        <w:numPr>
          <w:ilvl w:val="0"/>
          <w:numId w:val="184"/>
        </w:numPr>
        <w:ind w:hanging="333"/>
      </w:pPr>
      <w:r>
        <w:t xml:space="preserve">El importe del capital social y la aportación con que cada socio debe contribuir. </w:t>
      </w:r>
    </w:p>
    <w:p w14:paraId="2A3BC440" w14:textId="77777777" w:rsidR="001016ED" w:rsidRDefault="00000000">
      <w:pPr>
        <w:spacing w:after="0" w:line="259" w:lineRule="auto"/>
        <w:ind w:left="0" w:firstLine="0"/>
        <w:jc w:val="left"/>
      </w:pPr>
      <w:r>
        <w:t xml:space="preserve"> </w:t>
      </w:r>
    </w:p>
    <w:p w14:paraId="51E49833" w14:textId="77777777" w:rsidR="001016ED" w:rsidRDefault="00000000">
      <w:pPr>
        <w:ind w:left="-5"/>
      </w:pPr>
      <w:r>
        <w:t xml:space="preserve">Si falta alguno de estos requisitos se aplicará lo que dispone el artículo 2574. </w:t>
      </w:r>
    </w:p>
    <w:p w14:paraId="49AFCB45" w14:textId="77777777" w:rsidR="001016ED" w:rsidRDefault="00000000">
      <w:pPr>
        <w:spacing w:after="0" w:line="259" w:lineRule="auto"/>
        <w:ind w:left="0" w:firstLine="0"/>
        <w:jc w:val="left"/>
      </w:pPr>
      <w:r>
        <w:t xml:space="preserve"> </w:t>
      </w:r>
    </w:p>
    <w:p w14:paraId="781601BC" w14:textId="77777777" w:rsidR="001016ED" w:rsidRDefault="00000000">
      <w:pPr>
        <w:ind w:left="-5"/>
      </w:pPr>
      <w:r>
        <w:rPr>
          <w:b/>
        </w:rPr>
        <w:t>Artículo 2577.-</w:t>
      </w:r>
      <w:r>
        <w:t xml:space="preserve"> El contrato de sociedad debe inscribirse en el Registro de Sociedades Civiles para que produzca efectos contra tercero. </w:t>
      </w:r>
    </w:p>
    <w:p w14:paraId="7F4D8A2C" w14:textId="77777777" w:rsidR="001016ED" w:rsidRDefault="00000000">
      <w:pPr>
        <w:spacing w:after="0" w:line="259" w:lineRule="auto"/>
        <w:ind w:left="0" w:firstLine="0"/>
        <w:jc w:val="left"/>
      </w:pPr>
      <w:r>
        <w:t xml:space="preserve"> </w:t>
      </w:r>
    </w:p>
    <w:p w14:paraId="5CBAA402" w14:textId="77777777" w:rsidR="001016ED" w:rsidRDefault="00000000">
      <w:pPr>
        <w:ind w:left="-5"/>
      </w:pPr>
      <w:r>
        <w:rPr>
          <w:b/>
        </w:rPr>
        <w:t>Artículo 2578.-</w:t>
      </w:r>
      <w:r>
        <w:t xml:space="preserve"> Las sociedades de naturaleza civil, que tomen la forma de las sociedades mercantiles, quedan sujetas al Código de Comercio. </w:t>
      </w:r>
    </w:p>
    <w:p w14:paraId="7F32BB76" w14:textId="77777777" w:rsidR="001016ED" w:rsidRDefault="00000000">
      <w:pPr>
        <w:spacing w:after="0" w:line="259" w:lineRule="auto"/>
        <w:ind w:left="0" w:firstLine="0"/>
        <w:jc w:val="left"/>
      </w:pPr>
      <w:r>
        <w:t xml:space="preserve"> </w:t>
      </w:r>
    </w:p>
    <w:p w14:paraId="584E9CCB" w14:textId="77777777" w:rsidR="001016ED" w:rsidRDefault="00000000">
      <w:pPr>
        <w:ind w:left="-5"/>
      </w:pPr>
      <w:r>
        <w:rPr>
          <w:b/>
        </w:rPr>
        <w:t>Artículo 2579.-</w:t>
      </w:r>
      <w:r>
        <w:t xml:space="preserve"> Será nula la sociedad en que se estipule que los provechos pertenezcan exclusivamente a alguno o algunos de los socios y todas las pérdidas a otro u otros. </w:t>
      </w:r>
    </w:p>
    <w:p w14:paraId="5AE20C8F" w14:textId="77777777" w:rsidR="001016ED" w:rsidRDefault="00000000">
      <w:pPr>
        <w:spacing w:after="0" w:line="259" w:lineRule="auto"/>
        <w:ind w:left="0" w:firstLine="0"/>
        <w:jc w:val="left"/>
      </w:pPr>
      <w:r>
        <w:t xml:space="preserve"> </w:t>
      </w:r>
    </w:p>
    <w:p w14:paraId="2D08AA9C" w14:textId="77777777" w:rsidR="001016ED" w:rsidRDefault="00000000">
      <w:pPr>
        <w:ind w:left="-5"/>
      </w:pPr>
      <w:r>
        <w:rPr>
          <w:b/>
        </w:rPr>
        <w:t>Artículo 2580.-</w:t>
      </w:r>
      <w:r>
        <w:t xml:space="preserve"> No puede estipularse que a los socios capitalistas se les restituya su aporte con una cantidad adicional, haya o no ganancias. </w:t>
      </w:r>
    </w:p>
    <w:p w14:paraId="4085E249" w14:textId="77777777" w:rsidR="001016ED" w:rsidRDefault="00000000">
      <w:pPr>
        <w:spacing w:after="0" w:line="259" w:lineRule="auto"/>
        <w:ind w:left="0" w:firstLine="0"/>
        <w:jc w:val="left"/>
      </w:pPr>
      <w:r>
        <w:t xml:space="preserve"> </w:t>
      </w:r>
    </w:p>
    <w:p w14:paraId="6B46EC86" w14:textId="77777777" w:rsidR="001016ED" w:rsidRDefault="00000000">
      <w:pPr>
        <w:ind w:left="-5"/>
      </w:pPr>
      <w:r>
        <w:rPr>
          <w:b/>
        </w:rPr>
        <w:t>Artículo 2581.-</w:t>
      </w:r>
      <w:r>
        <w:t xml:space="preserve"> El contrato de sociedad no puede modificarse sino por consentimiento unánime de los socios. </w:t>
      </w:r>
    </w:p>
    <w:p w14:paraId="1AECC100" w14:textId="77777777" w:rsidR="001016ED" w:rsidRDefault="00000000">
      <w:pPr>
        <w:spacing w:after="0" w:line="259" w:lineRule="auto"/>
        <w:ind w:left="0" w:firstLine="0"/>
        <w:jc w:val="left"/>
      </w:pPr>
      <w:r>
        <w:t xml:space="preserve"> </w:t>
      </w:r>
    </w:p>
    <w:p w14:paraId="07B4DB45" w14:textId="77777777" w:rsidR="001016ED" w:rsidRDefault="00000000">
      <w:pPr>
        <w:ind w:left="-5"/>
      </w:pPr>
      <w:r>
        <w:rPr>
          <w:b/>
        </w:rPr>
        <w:t>Artículo 2582.-</w:t>
      </w:r>
      <w:r>
        <w:t xml:space="preserve"> Después de la razón social, se agregarán estas palabras "Sociedad Civil". </w:t>
      </w:r>
    </w:p>
    <w:p w14:paraId="404C975F" w14:textId="77777777" w:rsidR="001016ED" w:rsidRDefault="00000000">
      <w:pPr>
        <w:spacing w:after="0" w:line="259" w:lineRule="auto"/>
        <w:ind w:left="0" w:firstLine="0"/>
        <w:jc w:val="left"/>
      </w:pPr>
      <w:r>
        <w:t xml:space="preserve"> </w:t>
      </w:r>
    </w:p>
    <w:p w14:paraId="5557DEEB" w14:textId="77777777" w:rsidR="001016ED" w:rsidRDefault="00000000">
      <w:pPr>
        <w:ind w:left="-5"/>
      </w:pPr>
      <w:r>
        <w:rPr>
          <w:b/>
        </w:rPr>
        <w:t>Artículo 2583.-</w:t>
      </w:r>
      <w:r>
        <w:t xml:space="preserve"> La capacidad para que las sociedades adquieran bienes raíces, se regirá por lo dispuesto en el artículo 27 de la Constitución Federal y en sus leyes reglamentarias. </w:t>
      </w:r>
    </w:p>
    <w:p w14:paraId="270FBB2F" w14:textId="77777777" w:rsidR="001016ED" w:rsidRDefault="00000000">
      <w:pPr>
        <w:spacing w:after="0" w:line="259" w:lineRule="auto"/>
        <w:ind w:left="0" w:firstLine="0"/>
        <w:jc w:val="left"/>
      </w:pPr>
      <w:r>
        <w:t xml:space="preserve"> </w:t>
      </w:r>
    </w:p>
    <w:p w14:paraId="218CBD70" w14:textId="77777777" w:rsidR="001016ED" w:rsidRDefault="00000000">
      <w:pPr>
        <w:ind w:left="-5"/>
      </w:pPr>
      <w:r>
        <w:rPr>
          <w:b/>
        </w:rPr>
        <w:t>Artículo 2584.-</w:t>
      </w:r>
      <w:r>
        <w:t xml:space="preserve"> No quedan comprendidas en este título las sociedades cooperativas, ni las mutualistas, que se regirán por las respectivas leyes especiales. </w:t>
      </w:r>
    </w:p>
    <w:p w14:paraId="2F4C307B" w14:textId="77777777" w:rsidR="001016ED" w:rsidRDefault="00000000">
      <w:pPr>
        <w:spacing w:after="0" w:line="259" w:lineRule="auto"/>
        <w:ind w:left="0" w:firstLine="0"/>
        <w:jc w:val="left"/>
      </w:pPr>
      <w:r>
        <w:t xml:space="preserve"> </w:t>
      </w:r>
    </w:p>
    <w:p w14:paraId="18EC9A67" w14:textId="77777777" w:rsidR="001016ED" w:rsidRDefault="00000000">
      <w:pPr>
        <w:spacing w:after="0" w:line="259" w:lineRule="auto"/>
        <w:ind w:left="0" w:firstLine="0"/>
        <w:jc w:val="left"/>
      </w:pPr>
      <w:r>
        <w:t xml:space="preserve"> </w:t>
      </w:r>
    </w:p>
    <w:p w14:paraId="47EC3257" w14:textId="77777777" w:rsidR="001016ED" w:rsidRDefault="00000000">
      <w:pPr>
        <w:spacing w:after="12"/>
        <w:ind w:right="5"/>
        <w:jc w:val="center"/>
      </w:pPr>
      <w:r>
        <w:rPr>
          <w:b/>
        </w:rPr>
        <w:t xml:space="preserve">CAPITULO II </w:t>
      </w:r>
    </w:p>
    <w:p w14:paraId="4B54140A" w14:textId="77777777" w:rsidR="001016ED" w:rsidRDefault="00000000">
      <w:pPr>
        <w:spacing w:after="12"/>
        <w:ind w:right="3"/>
        <w:jc w:val="center"/>
      </w:pPr>
      <w:r>
        <w:rPr>
          <w:b/>
        </w:rPr>
        <w:t xml:space="preserve">De los Socios </w:t>
      </w:r>
    </w:p>
    <w:p w14:paraId="739194B4" w14:textId="77777777" w:rsidR="001016ED" w:rsidRDefault="00000000">
      <w:pPr>
        <w:spacing w:after="0" w:line="259" w:lineRule="auto"/>
        <w:ind w:left="54" w:firstLine="0"/>
        <w:jc w:val="center"/>
      </w:pPr>
      <w:r>
        <w:rPr>
          <w:b/>
        </w:rPr>
        <w:t xml:space="preserve"> </w:t>
      </w:r>
    </w:p>
    <w:p w14:paraId="3302ABC3" w14:textId="77777777" w:rsidR="001016ED" w:rsidRDefault="00000000">
      <w:pPr>
        <w:spacing w:after="0" w:line="259" w:lineRule="auto"/>
        <w:ind w:left="0" w:firstLine="0"/>
        <w:jc w:val="left"/>
      </w:pPr>
      <w:r>
        <w:t xml:space="preserve"> </w:t>
      </w:r>
    </w:p>
    <w:p w14:paraId="088420C0" w14:textId="77777777" w:rsidR="001016ED" w:rsidRDefault="00000000">
      <w:pPr>
        <w:ind w:left="-5"/>
      </w:pPr>
      <w:r>
        <w:rPr>
          <w:b/>
        </w:rPr>
        <w:t>Artículo 2585.-</w:t>
      </w:r>
      <w:r>
        <w:t xml:space="preserve">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 </w:t>
      </w:r>
    </w:p>
    <w:p w14:paraId="4FE90F1C" w14:textId="77777777" w:rsidR="001016ED" w:rsidRDefault="00000000">
      <w:pPr>
        <w:spacing w:after="0" w:line="259" w:lineRule="auto"/>
        <w:ind w:left="0" w:firstLine="0"/>
        <w:jc w:val="left"/>
      </w:pPr>
      <w:r>
        <w:t xml:space="preserve"> </w:t>
      </w:r>
    </w:p>
    <w:p w14:paraId="3AF58934" w14:textId="77777777" w:rsidR="001016ED" w:rsidRDefault="00000000">
      <w:pPr>
        <w:ind w:left="-5"/>
      </w:pPr>
      <w:r>
        <w:rPr>
          <w:b/>
        </w:rPr>
        <w:t>Artículo 2586.-</w:t>
      </w:r>
      <w:r>
        <w:t xml:space="preserve">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 </w:t>
      </w:r>
    </w:p>
    <w:p w14:paraId="789D562C" w14:textId="77777777" w:rsidR="001016ED" w:rsidRDefault="00000000">
      <w:pPr>
        <w:spacing w:after="0" w:line="259" w:lineRule="auto"/>
        <w:ind w:left="0" w:firstLine="0"/>
        <w:jc w:val="left"/>
      </w:pPr>
      <w:r>
        <w:t xml:space="preserve"> </w:t>
      </w:r>
    </w:p>
    <w:p w14:paraId="46FFBE5C" w14:textId="77777777" w:rsidR="001016ED" w:rsidRDefault="00000000">
      <w:pPr>
        <w:ind w:left="-5"/>
      </w:pPr>
      <w:r>
        <w:rPr>
          <w:b/>
        </w:rPr>
        <w:t>Artículo 2587.-</w:t>
      </w:r>
      <w:r>
        <w:t xml:space="preserve"> Las obligaciones sociales estarán garantizadas subsidiariamente por la responsabilidad ilimitada y solidaria de los socios que administren; los demás socios, salvo convenio en contrario, sólo estarán obligados con su aportación. </w:t>
      </w:r>
    </w:p>
    <w:p w14:paraId="5C36AA4F" w14:textId="77777777" w:rsidR="001016ED" w:rsidRDefault="00000000">
      <w:pPr>
        <w:spacing w:after="0" w:line="259" w:lineRule="auto"/>
        <w:ind w:left="0" w:firstLine="0"/>
        <w:jc w:val="left"/>
      </w:pPr>
      <w:r>
        <w:t xml:space="preserve"> </w:t>
      </w:r>
    </w:p>
    <w:p w14:paraId="38307F34" w14:textId="77777777" w:rsidR="001016ED" w:rsidRDefault="00000000">
      <w:pPr>
        <w:ind w:left="-5"/>
      </w:pPr>
      <w:r>
        <w:rPr>
          <w:b/>
        </w:rPr>
        <w:t>Artículo 2588.-</w:t>
      </w:r>
      <w:r>
        <w:t xml:space="preserve"> Los socios no pueden ceder sus derechos sin el consentimiento previo y unánime de los demás coasociados; y sin él tampoco pueden admitirse otros nuevos socios, salvo pacto en contrario, en uno y en otro caso. </w:t>
      </w:r>
    </w:p>
    <w:p w14:paraId="378CB3F3" w14:textId="77777777" w:rsidR="001016ED" w:rsidRDefault="00000000">
      <w:pPr>
        <w:spacing w:after="0" w:line="259" w:lineRule="auto"/>
        <w:ind w:left="0" w:firstLine="0"/>
        <w:jc w:val="left"/>
      </w:pPr>
      <w:r>
        <w:t xml:space="preserve"> </w:t>
      </w:r>
    </w:p>
    <w:p w14:paraId="2BE044C0" w14:textId="77777777" w:rsidR="001016ED" w:rsidRDefault="00000000">
      <w:pPr>
        <w:ind w:left="-5"/>
      </w:pPr>
      <w:r>
        <w:rPr>
          <w:b/>
        </w:rPr>
        <w:t>Artículo 2589.-</w:t>
      </w:r>
      <w:r>
        <w:t xml:space="preserve"> Los socios gozarán del derecho del tanto. Si varios socios quisieren hacer uso del tanto, les competerá éste en la proporción que representen. El término para hacer uso del derecho del tanto, será el de ocho días, contados desde que reciban aviso del que pretende enajenar. </w:t>
      </w:r>
    </w:p>
    <w:p w14:paraId="55BA3A90" w14:textId="77777777" w:rsidR="001016ED" w:rsidRDefault="00000000">
      <w:pPr>
        <w:spacing w:after="0" w:line="259" w:lineRule="auto"/>
        <w:ind w:left="0" w:firstLine="0"/>
        <w:jc w:val="left"/>
      </w:pPr>
      <w:r>
        <w:t xml:space="preserve"> </w:t>
      </w:r>
    </w:p>
    <w:p w14:paraId="646584B8" w14:textId="77777777" w:rsidR="001016ED" w:rsidRDefault="00000000">
      <w:pPr>
        <w:ind w:left="-5"/>
      </w:pPr>
      <w:r>
        <w:rPr>
          <w:b/>
        </w:rPr>
        <w:t>Artículo 2590.-</w:t>
      </w:r>
      <w:r>
        <w:t xml:space="preserve"> Ningún socio puede ser excluído de la sociedad sino por el acuerdo unánime de los demás socios y por causa grave prevista en los estatutos. </w:t>
      </w:r>
    </w:p>
    <w:p w14:paraId="25A181F4" w14:textId="77777777" w:rsidR="001016ED" w:rsidRDefault="00000000">
      <w:pPr>
        <w:spacing w:after="0" w:line="259" w:lineRule="auto"/>
        <w:ind w:left="0" w:firstLine="0"/>
        <w:jc w:val="left"/>
      </w:pPr>
      <w:r>
        <w:t xml:space="preserve"> </w:t>
      </w:r>
    </w:p>
    <w:p w14:paraId="400331D3" w14:textId="77777777" w:rsidR="001016ED" w:rsidRDefault="00000000">
      <w:pPr>
        <w:ind w:left="-5"/>
      </w:pPr>
      <w:r>
        <w:rPr>
          <w:b/>
        </w:rPr>
        <w:t>Artículo 2591.-</w:t>
      </w:r>
      <w:r>
        <w:t xml:space="preserve">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 </w:t>
      </w:r>
    </w:p>
    <w:p w14:paraId="559B50BB" w14:textId="77777777" w:rsidR="001016ED" w:rsidRDefault="00000000">
      <w:pPr>
        <w:spacing w:after="0" w:line="259" w:lineRule="auto"/>
        <w:ind w:left="0" w:firstLine="0"/>
        <w:jc w:val="left"/>
      </w:pPr>
      <w:r>
        <w:t xml:space="preserve"> </w:t>
      </w:r>
    </w:p>
    <w:p w14:paraId="4274F10C" w14:textId="77777777" w:rsidR="001016ED" w:rsidRDefault="00000000">
      <w:pPr>
        <w:spacing w:after="0" w:line="259" w:lineRule="auto"/>
        <w:ind w:left="0" w:firstLine="0"/>
        <w:jc w:val="left"/>
      </w:pPr>
      <w:r>
        <w:t xml:space="preserve"> </w:t>
      </w:r>
    </w:p>
    <w:p w14:paraId="1B502E68" w14:textId="77777777" w:rsidR="001016ED" w:rsidRDefault="00000000">
      <w:pPr>
        <w:spacing w:after="12"/>
        <w:ind w:right="8"/>
        <w:jc w:val="center"/>
      </w:pPr>
      <w:r>
        <w:rPr>
          <w:b/>
        </w:rPr>
        <w:t xml:space="preserve">CAPITULO III </w:t>
      </w:r>
    </w:p>
    <w:p w14:paraId="6E110579" w14:textId="77777777" w:rsidR="001016ED" w:rsidRDefault="00000000">
      <w:pPr>
        <w:spacing w:after="12"/>
        <w:ind w:right="6"/>
        <w:jc w:val="center"/>
      </w:pPr>
      <w:r>
        <w:rPr>
          <w:b/>
        </w:rPr>
        <w:t xml:space="preserve">De la administración de la sociedad </w:t>
      </w:r>
    </w:p>
    <w:p w14:paraId="1E0BEDEB" w14:textId="77777777" w:rsidR="001016ED" w:rsidRDefault="00000000">
      <w:pPr>
        <w:spacing w:after="0" w:line="259" w:lineRule="auto"/>
        <w:ind w:left="0" w:firstLine="0"/>
        <w:jc w:val="left"/>
      </w:pPr>
      <w:r>
        <w:t xml:space="preserve"> </w:t>
      </w:r>
    </w:p>
    <w:p w14:paraId="4AB306B2" w14:textId="77777777" w:rsidR="001016ED" w:rsidRDefault="00000000">
      <w:pPr>
        <w:spacing w:after="0" w:line="259" w:lineRule="auto"/>
        <w:ind w:left="0" w:firstLine="0"/>
        <w:jc w:val="left"/>
      </w:pPr>
      <w:r>
        <w:t xml:space="preserve"> </w:t>
      </w:r>
    </w:p>
    <w:p w14:paraId="5114A897" w14:textId="77777777" w:rsidR="001016ED" w:rsidRDefault="00000000">
      <w:pPr>
        <w:ind w:left="-5"/>
      </w:pPr>
      <w:r>
        <w:rPr>
          <w:b/>
        </w:rPr>
        <w:t>Artículo 2592.-</w:t>
      </w:r>
      <w:r>
        <w:t xml:space="preserve">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 </w:t>
      </w:r>
    </w:p>
    <w:p w14:paraId="20947F1A" w14:textId="77777777" w:rsidR="001016ED" w:rsidRDefault="00000000">
      <w:pPr>
        <w:spacing w:after="0" w:line="259" w:lineRule="auto"/>
        <w:ind w:left="0" w:firstLine="0"/>
        <w:jc w:val="left"/>
      </w:pPr>
      <w:r>
        <w:t xml:space="preserve"> </w:t>
      </w:r>
    </w:p>
    <w:p w14:paraId="7BDCBE8A" w14:textId="77777777" w:rsidR="001016ED" w:rsidRDefault="00000000">
      <w:pPr>
        <w:ind w:left="-5"/>
      </w:pPr>
      <w:r>
        <w:rPr>
          <w:b/>
        </w:rPr>
        <w:t>Artículo 2593.-</w:t>
      </w:r>
      <w: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 </w:t>
      </w:r>
    </w:p>
    <w:p w14:paraId="5E86B9E1" w14:textId="77777777" w:rsidR="001016ED" w:rsidRDefault="00000000">
      <w:pPr>
        <w:spacing w:after="0" w:line="259" w:lineRule="auto"/>
        <w:ind w:left="0" w:firstLine="0"/>
        <w:jc w:val="left"/>
      </w:pPr>
      <w:r>
        <w:t xml:space="preserve"> </w:t>
      </w:r>
    </w:p>
    <w:p w14:paraId="7195CF6B" w14:textId="77777777" w:rsidR="001016ED" w:rsidRDefault="00000000">
      <w:pPr>
        <w:ind w:left="-5"/>
      </w:pPr>
      <w:r>
        <w:rPr>
          <w:b/>
        </w:rPr>
        <w:t>Artículo 2594.-</w:t>
      </w:r>
      <w:r>
        <w:t xml:space="preserve"> El nombramiento de los socios administradores, hecho en la escritura de sociedad, no podrá revocarse sin el consentimiento de todos los socios, a no ser judicialmente, por dolo, culpa o inhabilidad. </w:t>
      </w:r>
    </w:p>
    <w:p w14:paraId="1B431E2E" w14:textId="77777777" w:rsidR="001016ED" w:rsidRDefault="00000000">
      <w:pPr>
        <w:spacing w:after="0" w:line="259" w:lineRule="auto"/>
        <w:ind w:left="0" w:firstLine="0"/>
        <w:jc w:val="left"/>
      </w:pPr>
      <w:r>
        <w:t xml:space="preserve"> </w:t>
      </w:r>
    </w:p>
    <w:p w14:paraId="78E98A2C" w14:textId="77777777" w:rsidR="001016ED" w:rsidRDefault="00000000">
      <w:pPr>
        <w:ind w:left="-5"/>
      </w:pPr>
      <w:r>
        <w:t xml:space="preserve">El nombramiento de administradores, hecho después de constituída la sociedad, es revocable por mayoría de votos. </w:t>
      </w:r>
    </w:p>
    <w:p w14:paraId="3266B46B" w14:textId="77777777" w:rsidR="001016ED" w:rsidRDefault="00000000">
      <w:pPr>
        <w:spacing w:after="0" w:line="259" w:lineRule="auto"/>
        <w:ind w:left="0" w:firstLine="0"/>
        <w:jc w:val="left"/>
      </w:pPr>
      <w:r>
        <w:t xml:space="preserve"> </w:t>
      </w:r>
    </w:p>
    <w:p w14:paraId="29243F38" w14:textId="77777777" w:rsidR="001016ED" w:rsidRDefault="00000000">
      <w:pPr>
        <w:ind w:left="-5"/>
      </w:pPr>
      <w:r>
        <w:rPr>
          <w:b/>
        </w:rPr>
        <w:t>Artículo 2595.-</w:t>
      </w:r>
      <w:r>
        <w:t xml:space="preserve"> Los socios administradores ejercerán las facultades que fueren necesarias al giro y desarrollo de los negocios que formen el objeto de la sociedad; pero salvo convenio en contrario necesitan autorización expresa de los otros socios. </w:t>
      </w:r>
    </w:p>
    <w:p w14:paraId="6E9A12B8" w14:textId="77777777" w:rsidR="001016ED" w:rsidRDefault="00000000">
      <w:pPr>
        <w:spacing w:after="0" w:line="259" w:lineRule="auto"/>
        <w:ind w:left="0" w:firstLine="0"/>
        <w:jc w:val="left"/>
      </w:pPr>
      <w:r>
        <w:t xml:space="preserve"> </w:t>
      </w:r>
    </w:p>
    <w:p w14:paraId="27CD12B5" w14:textId="77777777" w:rsidR="001016ED" w:rsidRDefault="00000000">
      <w:pPr>
        <w:numPr>
          <w:ilvl w:val="0"/>
          <w:numId w:val="185"/>
        </w:numPr>
        <w:ind w:hanging="307"/>
      </w:pPr>
      <w:r>
        <w:t xml:space="preserve">Para enajenar las cosas de la sociedad, si ésta no se ha constituído con ese objeto; </w:t>
      </w:r>
    </w:p>
    <w:p w14:paraId="015378F5" w14:textId="77777777" w:rsidR="001016ED" w:rsidRDefault="00000000">
      <w:pPr>
        <w:spacing w:after="0" w:line="259" w:lineRule="auto"/>
        <w:ind w:left="0" w:firstLine="0"/>
        <w:jc w:val="left"/>
      </w:pPr>
      <w:r>
        <w:t xml:space="preserve"> </w:t>
      </w:r>
    </w:p>
    <w:p w14:paraId="7A540240" w14:textId="77777777" w:rsidR="001016ED" w:rsidRDefault="00000000">
      <w:pPr>
        <w:numPr>
          <w:ilvl w:val="0"/>
          <w:numId w:val="185"/>
        </w:numPr>
        <w:ind w:hanging="307"/>
      </w:pPr>
      <w:r>
        <w:t xml:space="preserve">Para empeñarlas, hipotecarlas o gravarlas con cualquier otro derecho real;  </w:t>
      </w:r>
    </w:p>
    <w:p w14:paraId="03E75AC0" w14:textId="77777777" w:rsidR="001016ED" w:rsidRDefault="00000000">
      <w:pPr>
        <w:spacing w:after="0" w:line="259" w:lineRule="auto"/>
        <w:ind w:left="0" w:firstLine="0"/>
        <w:jc w:val="left"/>
      </w:pPr>
      <w:r>
        <w:t xml:space="preserve"> </w:t>
      </w:r>
    </w:p>
    <w:p w14:paraId="5D911C63" w14:textId="77777777" w:rsidR="001016ED" w:rsidRDefault="00000000">
      <w:pPr>
        <w:numPr>
          <w:ilvl w:val="0"/>
          <w:numId w:val="185"/>
        </w:numPr>
        <w:ind w:hanging="307"/>
      </w:pPr>
      <w:r>
        <w:t xml:space="preserve">Para tomar capitales prestados. </w:t>
      </w:r>
    </w:p>
    <w:p w14:paraId="22FAFB5A" w14:textId="77777777" w:rsidR="001016ED" w:rsidRDefault="00000000">
      <w:pPr>
        <w:spacing w:after="0" w:line="259" w:lineRule="auto"/>
        <w:ind w:left="0" w:firstLine="0"/>
        <w:jc w:val="left"/>
      </w:pPr>
      <w:r>
        <w:t xml:space="preserve"> </w:t>
      </w:r>
    </w:p>
    <w:p w14:paraId="11896911" w14:textId="77777777" w:rsidR="001016ED" w:rsidRDefault="00000000">
      <w:pPr>
        <w:ind w:left="-5"/>
      </w:pPr>
      <w:r>
        <w:rPr>
          <w:b/>
        </w:rPr>
        <w:t>Artículo 2596.-</w:t>
      </w:r>
      <w:r>
        <w:t xml:space="preserve">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 </w:t>
      </w:r>
    </w:p>
    <w:p w14:paraId="5F905B95" w14:textId="77777777" w:rsidR="001016ED" w:rsidRDefault="00000000">
      <w:pPr>
        <w:spacing w:after="0" w:line="259" w:lineRule="auto"/>
        <w:ind w:left="0" w:firstLine="0"/>
        <w:jc w:val="left"/>
      </w:pPr>
      <w:r>
        <w:t xml:space="preserve"> </w:t>
      </w:r>
    </w:p>
    <w:p w14:paraId="40165BFD" w14:textId="77777777" w:rsidR="001016ED" w:rsidRDefault="00000000">
      <w:pPr>
        <w:ind w:left="-5"/>
      </w:pPr>
      <w:r>
        <w:rPr>
          <w:b/>
        </w:rPr>
        <w:t>Artículo 2597.-</w:t>
      </w:r>
      <w:r>
        <w:t xml:space="preserve"> Siendo varios los socios encargados indistintamente de la administración, sin declaración de que deberán proceder de acuerdo, podrá cada uno de ellos practicar separadamente los actos administrativos que crean oportunos. </w:t>
      </w:r>
    </w:p>
    <w:p w14:paraId="34D3D23A" w14:textId="77777777" w:rsidR="001016ED" w:rsidRDefault="00000000">
      <w:pPr>
        <w:spacing w:after="0" w:line="259" w:lineRule="auto"/>
        <w:ind w:left="0" w:firstLine="0"/>
        <w:jc w:val="left"/>
      </w:pPr>
      <w:r>
        <w:t xml:space="preserve"> </w:t>
      </w:r>
    </w:p>
    <w:p w14:paraId="3D34C254" w14:textId="77777777" w:rsidR="001016ED" w:rsidRDefault="00000000">
      <w:pPr>
        <w:ind w:left="-5"/>
      </w:pPr>
      <w:r>
        <w:rPr>
          <w:b/>
        </w:rPr>
        <w:t>Artículo 2598.-</w:t>
      </w:r>
      <w:r>
        <w:t xml:space="preserve"> Si se ha convenido en que un administrador nada pueda practicar sin concurso de otro, solamente podrá proceder de otra manera, en caso de que pueda resultar perjuicio grave e irreparable a la sociedad. </w:t>
      </w:r>
    </w:p>
    <w:p w14:paraId="2C0FE064" w14:textId="77777777" w:rsidR="001016ED" w:rsidRDefault="00000000">
      <w:pPr>
        <w:spacing w:after="0" w:line="259" w:lineRule="auto"/>
        <w:ind w:left="0" w:firstLine="0"/>
        <w:jc w:val="left"/>
      </w:pPr>
      <w:r>
        <w:t xml:space="preserve"> </w:t>
      </w:r>
    </w:p>
    <w:p w14:paraId="782027ED" w14:textId="77777777" w:rsidR="001016ED" w:rsidRDefault="00000000">
      <w:pPr>
        <w:ind w:left="-5"/>
      </w:pPr>
      <w:r>
        <w:rPr>
          <w:b/>
        </w:rPr>
        <w:t>Artículo 2599.-</w:t>
      </w:r>
      <w:r>
        <w:t xml:space="preserve"> Los compromisos contraídos por los socios administradores en nombre de la sociedad, excediéndose de sus facultades, si no son ratificados por ésta sólo obligan a la sociedad en razón del beneficio recibido. </w:t>
      </w:r>
    </w:p>
    <w:p w14:paraId="04A8B9DE" w14:textId="77777777" w:rsidR="001016ED" w:rsidRDefault="00000000">
      <w:pPr>
        <w:spacing w:after="0" w:line="259" w:lineRule="auto"/>
        <w:ind w:left="0" w:firstLine="0"/>
        <w:jc w:val="left"/>
      </w:pPr>
      <w:r>
        <w:t xml:space="preserve"> </w:t>
      </w:r>
    </w:p>
    <w:p w14:paraId="57EF3C69" w14:textId="77777777" w:rsidR="001016ED" w:rsidRDefault="00000000">
      <w:pPr>
        <w:ind w:left="-5"/>
      </w:pPr>
      <w:r>
        <w:rPr>
          <w:b/>
        </w:rPr>
        <w:t>Artículo 2600.-</w:t>
      </w:r>
      <w:r>
        <w:t xml:space="preserve">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 </w:t>
      </w:r>
    </w:p>
    <w:p w14:paraId="0FED5BEB" w14:textId="77777777" w:rsidR="001016ED" w:rsidRDefault="00000000">
      <w:pPr>
        <w:spacing w:after="0" w:line="259" w:lineRule="auto"/>
        <w:ind w:left="0" w:firstLine="0"/>
        <w:jc w:val="left"/>
      </w:pPr>
      <w:r>
        <w:t xml:space="preserve"> </w:t>
      </w:r>
    </w:p>
    <w:p w14:paraId="1FEBFCB2" w14:textId="77777777" w:rsidR="001016ED" w:rsidRDefault="00000000">
      <w:pPr>
        <w:ind w:left="-5"/>
      </w:pPr>
      <w:r>
        <w:rPr>
          <w:b/>
        </w:rPr>
        <w:t>Artículo 2601.-</w:t>
      </w:r>
      <w:r>
        <w:t xml:space="preserve"> El socio o socios administradores están obligados a rendir cuentas siempre que lo pida la mayoría de los socios, aun cuando no sea la época fijada en el contrato de sociedad. </w:t>
      </w:r>
    </w:p>
    <w:p w14:paraId="3B4A0697" w14:textId="77777777" w:rsidR="001016ED" w:rsidRDefault="00000000">
      <w:pPr>
        <w:spacing w:after="0" w:line="259" w:lineRule="auto"/>
        <w:ind w:left="0" w:firstLine="0"/>
        <w:jc w:val="left"/>
      </w:pPr>
      <w:r>
        <w:t xml:space="preserve"> </w:t>
      </w:r>
    </w:p>
    <w:p w14:paraId="21EBA51A" w14:textId="77777777" w:rsidR="001016ED" w:rsidRDefault="00000000">
      <w:pPr>
        <w:ind w:left="-5"/>
      </w:pPr>
      <w:r>
        <w:rPr>
          <w:b/>
        </w:rPr>
        <w:t>Artículo 2602.-</w:t>
      </w:r>
      <w:r>
        <w:t xml:space="preserve"> Cuando la administración no se hubiere limitado a alguno de los socios, todos tendrán derecho de concurrir a la dirección y manejo de los negocios comunes. Las decisiones serán tomadas por mayoría, observándose, respecto de ésta lo dispuesto en el artículo 2596. </w:t>
      </w:r>
    </w:p>
    <w:p w14:paraId="68298C8B" w14:textId="77777777" w:rsidR="001016ED" w:rsidRDefault="00000000">
      <w:pPr>
        <w:spacing w:after="0" w:line="259" w:lineRule="auto"/>
        <w:ind w:left="0" w:firstLine="0"/>
        <w:jc w:val="left"/>
      </w:pPr>
      <w:r>
        <w:t xml:space="preserve"> </w:t>
      </w:r>
    </w:p>
    <w:p w14:paraId="1D018FE2" w14:textId="77777777" w:rsidR="001016ED" w:rsidRDefault="00000000">
      <w:pPr>
        <w:spacing w:after="0" w:line="259" w:lineRule="auto"/>
        <w:ind w:left="0" w:firstLine="0"/>
        <w:jc w:val="left"/>
      </w:pPr>
      <w:r>
        <w:t xml:space="preserve"> </w:t>
      </w:r>
    </w:p>
    <w:p w14:paraId="5FF98D58" w14:textId="77777777" w:rsidR="001016ED" w:rsidRDefault="00000000">
      <w:pPr>
        <w:spacing w:after="12"/>
        <w:ind w:right="6"/>
        <w:jc w:val="center"/>
      </w:pPr>
      <w:r>
        <w:rPr>
          <w:b/>
        </w:rPr>
        <w:t xml:space="preserve">CAPITULO IV </w:t>
      </w:r>
    </w:p>
    <w:p w14:paraId="03B0444F" w14:textId="77777777" w:rsidR="001016ED" w:rsidRDefault="00000000">
      <w:pPr>
        <w:spacing w:after="12"/>
        <w:ind w:right="4"/>
        <w:jc w:val="center"/>
      </w:pPr>
      <w:r>
        <w:rPr>
          <w:b/>
        </w:rPr>
        <w:t xml:space="preserve">De la disolución de las sociedades </w:t>
      </w:r>
    </w:p>
    <w:p w14:paraId="1C394E49" w14:textId="77777777" w:rsidR="001016ED" w:rsidRDefault="00000000">
      <w:pPr>
        <w:spacing w:after="0" w:line="259" w:lineRule="auto"/>
        <w:ind w:left="0" w:firstLine="0"/>
        <w:jc w:val="left"/>
      </w:pPr>
      <w:r>
        <w:t xml:space="preserve"> </w:t>
      </w:r>
    </w:p>
    <w:p w14:paraId="5D7D1A37" w14:textId="77777777" w:rsidR="001016ED" w:rsidRDefault="00000000">
      <w:pPr>
        <w:spacing w:after="0" w:line="259" w:lineRule="auto"/>
        <w:ind w:left="0" w:firstLine="0"/>
        <w:jc w:val="left"/>
      </w:pPr>
      <w:r>
        <w:t xml:space="preserve"> </w:t>
      </w:r>
    </w:p>
    <w:p w14:paraId="236385B3" w14:textId="77777777" w:rsidR="001016ED" w:rsidRDefault="00000000">
      <w:pPr>
        <w:ind w:left="-5"/>
      </w:pPr>
      <w:r>
        <w:rPr>
          <w:b/>
        </w:rPr>
        <w:t>Artículo 2603.-</w:t>
      </w:r>
      <w:r>
        <w:t xml:space="preserve"> La sociedad se disuelve: </w:t>
      </w:r>
    </w:p>
    <w:p w14:paraId="3C0CF613" w14:textId="77777777" w:rsidR="001016ED" w:rsidRDefault="00000000">
      <w:pPr>
        <w:spacing w:after="0" w:line="259" w:lineRule="auto"/>
        <w:ind w:left="0" w:firstLine="0"/>
        <w:jc w:val="left"/>
      </w:pPr>
      <w:r>
        <w:t xml:space="preserve"> </w:t>
      </w:r>
    </w:p>
    <w:p w14:paraId="58490CC5" w14:textId="77777777" w:rsidR="001016ED" w:rsidRDefault="00000000">
      <w:pPr>
        <w:numPr>
          <w:ilvl w:val="0"/>
          <w:numId w:val="186"/>
        </w:numPr>
        <w:ind w:hanging="393"/>
      </w:pPr>
      <w:r>
        <w:t xml:space="preserve">Por consentimiento unánime de los socios; </w:t>
      </w:r>
    </w:p>
    <w:p w14:paraId="057BC18E" w14:textId="77777777" w:rsidR="001016ED" w:rsidRDefault="00000000">
      <w:pPr>
        <w:spacing w:after="0" w:line="259" w:lineRule="auto"/>
        <w:ind w:left="0" w:firstLine="0"/>
        <w:jc w:val="left"/>
      </w:pPr>
      <w:r>
        <w:t xml:space="preserve"> </w:t>
      </w:r>
    </w:p>
    <w:p w14:paraId="77BD0BD8" w14:textId="77777777" w:rsidR="001016ED" w:rsidRDefault="00000000">
      <w:pPr>
        <w:numPr>
          <w:ilvl w:val="0"/>
          <w:numId w:val="186"/>
        </w:numPr>
        <w:ind w:hanging="393"/>
      </w:pPr>
      <w:r>
        <w:t xml:space="preserve">Por haberse cumplido el término prefijado en el contrato de sociedad; </w:t>
      </w:r>
    </w:p>
    <w:p w14:paraId="2A7C6491" w14:textId="77777777" w:rsidR="001016ED" w:rsidRDefault="00000000">
      <w:pPr>
        <w:spacing w:after="0" w:line="259" w:lineRule="auto"/>
        <w:ind w:left="0" w:firstLine="0"/>
        <w:jc w:val="left"/>
      </w:pPr>
      <w:r>
        <w:t xml:space="preserve"> </w:t>
      </w:r>
    </w:p>
    <w:p w14:paraId="012AD556" w14:textId="77777777" w:rsidR="001016ED" w:rsidRDefault="00000000">
      <w:pPr>
        <w:numPr>
          <w:ilvl w:val="0"/>
          <w:numId w:val="186"/>
        </w:numPr>
        <w:ind w:hanging="393"/>
      </w:pPr>
      <w:r>
        <w:t xml:space="preserve">Por la realización completa del fin social, o por haberse vuelto imposible la consecución del objeto de la sociedad; </w:t>
      </w:r>
    </w:p>
    <w:p w14:paraId="634702BB" w14:textId="77777777" w:rsidR="001016ED" w:rsidRDefault="00000000">
      <w:pPr>
        <w:spacing w:after="0" w:line="259" w:lineRule="auto"/>
        <w:ind w:left="0" w:firstLine="0"/>
        <w:jc w:val="left"/>
      </w:pPr>
      <w:r>
        <w:t xml:space="preserve"> </w:t>
      </w:r>
    </w:p>
    <w:p w14:paraId="3640AC82" w14:textId="77777777" w:rsidR="001016ED" w:rsidRDefault="00000000">
      <w:pPr>
        <w:numPr>
          <w:ilvl w:val="0"/>
          <w:numId w:val="186"/>
        </w:numPr>
        <w:ind w:hanging="393"/>
      </w:pPr>
      <w:r>
        <w:t xml:space="preserve">Por la muerte o incapacidad de uno de los socios que tengan responsabilidad ilimitada por los compromisos sociales, salvo que en la escritura constitutiva se haya pactado que la sociedad continúe con los sobrevivientes o con los herederos de aquél; </w:t>
      </w:r>
    </w:p>
    <w:p w14:paraId="6A26BDBB" w14:textId="77777777" w:rsidR="001016ED" w:rsidRDefault="00000000">
      <w:pPr>
        <w:spacing w:after="0" w:line="259" w:lineRule="auto"/>
        <w:ind w:left="0" w:firstLine="0"/>
        <w:jc w:val="left"/>
      </w:pPr>
      <w:r>
        <w:t xml:space="preserve"> </w:t>
      </w:r>
    </w:p>
    <w:p w14:paraId="6B49AC36" w14:textId="77777777" w:rsidR="001016ED" w:rsidRDefault="00000000">
      <w:pPr>
        <w:numPr>
          <w:ilvl w:val="0"/>
          <w:numId w:val="186"/>
        </w:numPr>
        <w:ind w:hanging="393"/>
      </w:pPr>
      <w:r>
        <w:t xml:space="preserve">Por la muerte del socio industrial, siempre que su industria haya dado nacimiento a la sociedad; </w:t>
      </w:r>
    </w:p>
    <w:p w14:paraId="0460886F" w14:textId="77777777" w:rsidR="001016ED" w:rsidRDefault="00000000">
      <w:pPr>
        <w:spacing w:after="0" w:line="259" w:lineRule="auto"/>
        <w:ind w:left="0" w:firstLine="0"/>
        <w:jc w:val="left"/>
      </w:pPr>
      <w:r>
        <w:t xml:space="preserve"> </w:t>
      </w:r>
    </w:p>
    <w:p w14:paraId="065EC4B2" w14:textId="77777777" w:rsidR="001016ED" w:rsidRDefault="00000000">
      <w:pPr>
        <w:numPr>
          <w:ilvl w:val="0"/>
          <w:numId w:val="186"/>
        </w:numPr>
        <w:ind w:hanging="393"/>
      </w:pPr>
      <w:r>
        <w:t xml:space="preserve">Por la renuncia de uno de los socios, cuando se trate de sociedades de duración indeterminada y los otros socios no deseen continuar asociados, siempre que esa renuncia no sea maliciosa ni extemporánea; </w:t>
      </w:r>
    </w:p>
    <w:p w14:paraId="7CACA73E" w14:textId="77777777" w:rsidR="001016ED" w:rsidRDefault="00000000">
      <w:pPr>
        <w:spacing w:after="0" w:line="259" w:lineRule="auto"/>
        <w:ind w:left="0" w:firstLine="0"/>
        <w:jc w:val="left"/>
      </w:pPr>
      <w:r>
        <w:t xml:space="preserve"> </w:t>
      </w:r>
    </w:p>
    <w:p w14:paraId="0698F9C7" w14:textId="77777777" w:rsidR="001016ED" w:rsidRDefault="00000000">
      <w:pPr>
        <w:numPr>
          <w:ilvl w:val="0"/>
          <w:numId w:val="186"/>
        </w:numPr>
        <w:ind w:hanging="393"/>
      </w:pPr>
      <w:r>
        <w:t xml:space="preserve">Por resolución judicial. </w:t>
      </w:r>
    </w:p>
    <w:p w14:paraId="35B2EB56" w14:textId="77777777" w:rsidR="001016ED" w:rsidRDefault="00000000">
      <w:pPr>
        <w:spacing w:after="0" w:line="259" w:lineRule="auto"/>
        <w:ind w:left="0" w:firstLine="0"/>
        <w:jc w:val="left"/>
      </w:pPr>
      <w:r>
        <w:t xml:space="preserve"> </w:t>
      </w:r>
    </w:p>
    <w:p w14:paraId="2BFB03E2" w14:textId="77777777" w:rsidR="001016ED" w:rsidRDefault="00000000">
      <w:pPr>
        <w:ind w:left="-5"/>
      </w:pPr>
      <w:r>
        <w:t xml:space="preserve">Para que la disolución de la sociedad surta efecto contra tercero, es necesario que se haga constar en el Registro de Sociedades. </w:t>
      </w:r>
    </w:p>
    <w:p w14:paraId="57D0AD12" w14:textId="77777777" w:rsidR="001016ED" w:rsidRDefault="00000000">
      <w:pPr>
        <w:spacing w:after="0" w:line="259" w:lineRule="auto"/>
        <w:ind w:left="0" w:firstLine="0"/>
        <w:jc w:val="left"/>
      </w:pPr>
      <w:r>
        <w:t xml:space="preserve"> </w:t>
      </w:r>
    </w:p>
    <w:p w14:paraId="7B8C7FAD" w14:textId="77777777" w:rsidR="001016ED" w:rsidRDefault="00000000">
      <w:pPr>
        <w:ind w:left="-5"/>
      </w:pPr>
      <w:r>
        <w:rPr>
          <w:b/>
        </w:rPr>
        <w:t>Artículo 2604.-</w:t>
      </w:r>
      <w:r>
        <w:t xml:space="preserve"> Pasado el término por el cual fué constituída la sociedad, si ésta continúa funcionando, se entenderá prorrogada su duración por tiempo indeterminado, sin necesidad de nueva escritura social, y su existencia puede demostrarse por todos los medios de prueba. </w:t>
      </w:r>
    </w:p>
    <w:p w14:paraId="580AFE84" w14:textId="77777777" w:rsidR="001016ED" w:rsidRDefault="00000000">
      <w:pPr>
        <w:spacing w:after="0" w:line="259" w:lineRule="auto"/>
        <w:ind w:left="0" w:firstLine="0"/>
        <w:jc w:val="left"/>
      </w:pPr>
      <w:r>
        <w:t xml:space="preserve"> </w:t>
      </w:r>
    </w:p>
    <w:p w14:paraId="38D2F2BC" w14:textId="77777777" w:rsidR="001016ED" w:rsidRDefault="00000000">
      <w:pPr>
        <w:ind w:left="-5"/>
      </w:pPr>
      <w:r>
        <w:rPr>
          <w:b/>
        </w:rPr>
        <w:t>Artículo 2605.-</w:t>
      </w:r>
      <w:r>
        <w:t xml:space="preserve">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 </w:t>
      </w:r>
    </w:p>
    <w:p w14:paraId="0FB6D58A" w14:textId="77777777" w:rsidR="001016ED" w:rsidRDefault="00000000">
      <w:pPr>
        <w:spacing w:after="0" w:line="259" w:lineRule="auto"/>
        <w:ind w:left="0" w:firstLine="0"/>
        <w:jc w:val="left"/>
      </w:pPr>
      <w:r>
        <w:t xml:space="preserve"> </w:t>
      </w:r>
    </w:p>
    <w:p w14:paraId="742ACE4B" w14:textId="77777777" w:rsidR="001016ED" w:rsidRDefault="00000000">
      <w:pPr>
        <w:ind w:left="-5"/>
      </w:pPr>
      <w:r>
        <w:rPr>
          <w:b/>
        </w:rPr>
        <w:t>Artículo 2606.-</w:t>
      </w:r>
      <w:r>
        <w:t xml:space="preserve"> La renuncia se considera maliciosa cuando el socio que la hace se propone aprovecharse exclusivamente de los beneficios o evitarse pérdidas que los socios deberían recibir o reportar en común con arreglo al convenio. </w:t>
      </w:r>
    </w:p>
    <w:p w14:paraId="2939182C" w14:textId="77777777" w:rsidR="001016ED" w:rsidRDefault="00000000">
      <w:pPr>
        <w:spacing w:after="0" w:line="259" w:lineRule="auto"/>
        <w:ind w:left="0" w:firstLine="0"/>
        <w:jc w:val="left"/>
      </w:pPr>
      <w:r>
        <w:t xml:space="preserve"> </w:t>
      </w:r>
    </w:p>
    <w:p w14:paraId="0E610C74" w14:textId="77777777" w:rsidR="001016ED" w:rsidRDefault="00000000">
      <w:pPr>
        <w:ind w:left="-5"/>
      </w:pPr>
      <w:r>
        <w:rPr>
          <w:b/>
        </w:rPr>
        <w:t>Artículo 2607.-</w:t>
      </w:r>
      <w:r>
        <w:t xml:space="preserve"> Se dice extemporánea la renuncia, si al hacerla, las cosas no se hallan en su estado íntegro y la sociedad puede ser perjudicada con la disolución que originaría la renuncia. </w:t>
      </w:r>
    </w:p>
    <w:p w14:paraId="3C278805" w14:textId="77777777" w:rsidR="001016ED" w:rsidRDefault="00000000">
      <w:pPr>
        <w:spacing w:after="0" w:line="259" w:lineRule="auto"/>
        <w:ind w:left="0" w:firstLine="0"/>
        <w:jc w:val="left"/>
      </w:pPr>
      <w:r>
        <w:t xml:space="preserve"> </w:t>
      </w:r>
    </w:p>
    <w:p w14:paraId="539A0567" w14:textId="77777777" w:rsidR="001016ED" w:rsidRDefault="00000000">
      <w:pPr>
        <w:ind w:left="-5"/>
      </w:pPr>
      <w:r>
        <w:rPr>
          <w:b/>
        </w:rPr>
        <w:t>Artículo 2608.-</w:t>
      </w:r>
      <w:r>
        <w:t xml:space="preserve"> La disolución de la sociedad no modifica los compromisos contraídos con terceros. </w:t>
      </w:r>
    </w:p>
    <w:p w14:paraId="56CE153C" w14:textId="77777777" w:rsidR="001016ED" w:rsidRDefault="00000000">
      <w:pPr>
        <w:spacing w:after="0" w:line="259" w:lineRule="auto"/>
        <w:ind w:left="0" w:firstLine="0"/>
        <w:jc w:val="left"/>
      </w:pPr>
      <w:r>
        <w:t xml:space="preserve"> </w:t>
      </w:r>
    </w:p>
    <w:p w14:paraId="3B119050" w14:textId="77777777" w:rsidR="001016ED" w:rsidRDefault="00000000">
      <w:pPr>
        <w:spacing w:after="0" w:line="259" w:lineRule="auto"/>
        <w:ind w:left="0" w:firstLine="0"/>
        <w:jc w:val="left"/>
      </w:pPr>
      <w:r>
        <w:t xml:space="preserve"> </w:t>
      </w:r>
    </w:p>
    <w:p w14:paraId="2BDA2E05" w14:textId="77777777" w:rsidR="001016ED" w:rsidRDefault="00000000">
      <w:pPr>
        <w:spacing w:after="12"/>
        <w:ind w:right="4"/>
        <w:jc w:val="center"/>
      </w:pPr>
      <w:r>
        <w:rPr>
          <w:b/>
        </w:rPr>
        <w:t xml:space="preserve">CAPITULO V </w:t>
      </w:r>
    </w:p>
    <w:p w14:paraId="6C24514D" w14:textId="77777777" w:rsidR="001016ED" w:rsidRDefault="00000000">
      <w:pPr>
        <w:spacing w:after="12"/>
        <w:ind w:right="4"/>
        <w:jc w:val="center"/>
      </w:pPr>
      <w:r>
        <w:rPr>
          <w:b/>
        </w:rPr>
        <w:t xml:space="preserve">De la liquidación de la sociedad </w:t>
      </w:r>
    </w:p>
    <w:p w14:paraId="484FEEDC" w14:textId="77777777" w:rsidR="001016ED" w:rsidRDefault="00000000">
      <w:pPr>
        <w:spacing w:after="0" w:line="259" w:lineRule="auto"/>
        <w:ind w:left="0" w:firstLine="0"/>
        <w:jc w:val="left"/>
      </w:pPr>
      <w:r>
        <w:t xml:space="preserve"> </w:t>
      </w:r>
    </w:p>
    <w:p w14:paraId="3D8B3960" w14:textId="77777777" w:rsidR="001016ED" w:rsidRDefault="00000000">
      <w:pPr>
        <w:spacing w:after="0" w:line="259" w:lineRule="auto"/>
        <w:ind w:left="0" w:firstLine="0"/>
        <w:jc w:val="left"/>
      </w:pPr>
      <w:r>
        <w:t xml:space="preserve"> </w:t>
      </w:r>
    </w:p>
    <w:p w14:paraId="2124EE58" w14:textId="77777777" w:rsidR="001016ED" w:rsidRDefault="00000000">
      <w:pPr>
        <w:ind w:left="-5"/>
      </w:pPr>
      <w:r>
        <w:rPr>
          <w:b/>
        </w:rPr>
        <w:t>Artículo 2609.-</w:t>
      </w:r>
      <w:r>
        <w:t xml:space="preserve"> Disuelta la sociedad, se pondrá inmediatamente en liquidación, la cual se practicará dentro del plazo de seis meses, salvo pacto en contrario. </w:t>
      </w:r>
    </w:p>
    <w:p w14:paraId="20D870F9" w14:textId="77777777" w:rsidR="001016ED" w:rsidRDefault="00000000">
      <w:pPr>
        <w:spacing w:after="0" w:line="259" w:lineRule="auto"/>
        <w:ind w:left="0" w:firstLine="0"/>
        <w:jc w:val="left"/>
      </w:pPr>
      <w:r>
        <w:t xml:space="preserve"> </w:t>
      </w:r>
    </w:p>
    <w:p w14:paraId="2A72D37B" w14:textId="77777777" w:rsidR="001016ED" w:rsidRDefault="00000000">
      <w:pPr>
        <w:ind w:left="-5"/>
      </w:pPr>
      <w:r>
        <w:t xml:space="preserve">Cuando la sociedad se ponga en liquidación, debe agregarse a su nombre las palabras "En liquidación". </w:t>
      </w:r>
    </w:p>
    <w:p w14:paraId="1227D30E" w14:textId="77777777" w:rsidR="001016ED" w:rsidRDefault="00000000">
      <w:pPr>
        <w:spacing w:after="0" w:line="259" w:lineRule="auto"/>
        <w:ind w:left="0" w:firstLine="0"/>
        <w:jc w:val="left"/>
      </w:pPr>
      <w:r>
        <w:t xml:space="preserve"> </w:t>
      </w:r>
    </w:p>
    <w:p w14:paraId="1CD86A7F" w14:textId="77777777" w:rsidR="001016ED" w:rsidRDefault="00000000">
      <w:pPr>
        <w:ind w:left="-5"/>
      </w:pPr>
      <w:r>
        <w:rPr>
          <w:b/>
        </w:rPr>
        <w:t>Artículo 2610.-</w:t>
      </w:r>
      <w:r>
        <w:t xml:space="preserve"> La liquidación debe hacerse por todos los socios, salvo que convengan en nombrar liquidadores o que ya estuvieren nombrados en la escritura social. </w:t>
      </w:r>
    </w:p>
    <w:p w14:paraId="357A5CA2" w14:textId="77777777" w:rsidR="001016ED" w:rsidRDefault="00000000">
      <w:pPr>
        <w:spacing w:after="0" w:line="259" w:lineRule="auto"/>
        <w:ind w:left="0" w:firstLine="0"/>
        <w:jc w:val="left"/>
      </w:pPr>
      <w:r>
        <w:t xml:space="preserve"> </w:t>
      </w:r>
    </w:p>
    <w:p w14:paraId="32408C2B" w14:textId="77777777" w:rsidR="001016ED" w:rsidRDefault="00000000">
      <w:pPr>
        <w:ind w:left="-5"/>
      </w:pPr>
      <w:r>
        <w:rPr>
          <w:b/>
        </w:rPr>
        <w:t>Artículo 2611.-</w:t>
      </w:r>
      <w:r>
        <w:t xml:space="preserve"> Si cubiertos los compromisos sociales y devueltos los aportes de los socios, quedaren algunos bienes, se considerarán utilidades y se repartirán entre los socios en la forma convenida. Si no hubo convenio, se repartirán proporcionalmente a sus aportes. </w:t>
      </w:r>
    </w:p>
    <w:p w14:paraId="714E14E0" w14:textId="77777777" w:rsidR="001016ED" w:rsidRDefault="00000000">
      <w:pPr>
        <w:spacing w:after="0" w:line="259" w:lineRule="auto"/>
        <w:ind w:left="0" w:firstLine="0"/>
        <w:jc w:val="left"/>
      </w:pPr>
      <w:r>
        <w:t xml:space="preserve"> </w:t>
      </w:r>
    </w:p>
    <w:p w14:paraId="5B83CB9C" w14:textId="77777777" w:rsidR="001016ED" w:rsidRDefault="00000000">
      <w:pPr>
        <w:ind w:left="-5"/>
      </w:pPr>
      <w:r>
        <w:rPr>
          <w:b/>
        </w:rPr>
        <w:t>Artículo 2612.-</w:t>
      </w:r>
      <w:r>
        <w:t xml:space="preserve"> Ni el capital social, ni las utilidades pueden repartirse sino después de la disolución de la sociedad y previa la liquidación respectiva, salvo pacto en contrario. </w:t>
      </w:r>
    </w:p>
    <w:p w14:paraId="6A2711C9" w14:textId="77777777" w:rsidR="001016ED" w:rsidRDefault="00000000">
      <w:pPr>
        <w:spacing w:after="0" w:line="259" w:lineRule="auto"/>
        <w:ind w:left="0" w:firstLine="0"/>
        <w:jc w:val="left"/>
      </w:pPr>
      <w:r>
        <w:t xml:space="preserve"> </w:t>
      </w:r>
    </w:p>
    <w:p w14:paraId="77E23E5B" w14:textId="77777777" w:rsidR="001016ED" w:rsidRDefault="00000000">
      <w:pPr>
        <w:ind w:left="-5"/>
      </w:pPr>
      <w:r>
        <w:rPr>
          <w:b/>
        </w:rPr>
        <w:t>Artículo 2613.-</w:t>
      </w:r>
      <w:r>
        <w:t xml:space="preserve"> Si al liquidarse la sociedad no quedaren bienes suficientes para cubrir los compromisos sociales y devolver sus aportes a los socios, el déficit se considerará pérdida y se repartirá entre aquéllos en la forma establecida en el artículo anterior. </w:t>
      </w:r>
    </w:p>
    <w:p w14:paraId="3D7F304E" w14:textId="77777777" w:rsidR="001016ED" w:rsidRDefault="00000000">
      <w:pPr>
        <w:spacing w:after="0" w:line="259" w:lineRule="auto"/>
        <w:ind w:left="0" w:firstLine="0"/>
        <w:jc w:val="left"/>
      </w:pPr>
      <w:r>
        <w:rPr>
          <w:b/>
        </w:rPr>
        <w:t xml:space="preserve"> </w:t>
      </w:r>
    </w:p>
    <w:p w14:paraId="536CF4EE" w14:textId="77777777" w:rsidR="001016ED" w:rsidRDefault="00000000">
      <w:pPr>
        <w:ind w:left="-5"/>
      </w:pPr>
      <w:r>
        <w:rPr>
          <w:b/>
        </w:rPr>
        <w:t>Artículo 2614.-</w:t>
      </w:r>
      <w:r>
        <w:t xml:space="preserve"> Si sólo se hubiere pactado lo que debe corresponder a los socios por utilidades, en la misma proporción responderán de las pérdidas. </w:t>
      </w:r>
    </w:p>
    <w:p w14:paraId="15FD2B13" w14:textId="77777777" w:rsidR="001016ED" w:rsidRDefault="00000000">
      <w:pPr>
        <w:spacing w:after="0" w:line="259" w:lineRule="auto"/>
        <w:ind w:left="0" w:firstLine="0"/>
        <w:jc w:val="left"/>
      </w:pPr>
      <w:r>
        <w:t xml:space="preserve"> </w:t>
      </w:r>
    </w:p>
    <w:p w14:paraId="2C6A3EDC" w14:textId="77777777" w:rsidR="001016ED" w:rsidRDefault="00000000">
      <w:pPr>
        <w:ind w:left="-5"/>
      </w:pPr>
      <w:r>
        <w:rPr>
          <w:b/>
        </w:rPr>
        <w:t>Artículo 2615.-</w:t>
      </w:r>
      <w:r>
        <w:t xml:space="preserve"> Si alguno de los socios contribuye sólo con su industria, sin que ésta se hubiere estimado, ni se hubiere designado cuota que por ella debiera recibir, se observarán las reglas siguientes: </w:t>
      </w:r>
    </w:p>
    <w:p w14:paraId="02FA584A" w14:textId="77777777" w:rsidR="001016ED" w:rsidRDefault="00000000">
      <w:pPr>
        <w:spacing w:after="0" w:line="259" w:lineRule="auto"/>
        <w:ind w:left="0" w:firstLine="0"/>
        <w:jc w:val="left"/>
      </w:pPr>
      <w:r>
        <w:t xml:space="preserve"> </w:t>
      </w:r>
    </w:p>
    <w:p w14:paraId="5919C49B" w14:textId="77777777" w:rsidR="001016ED" w:rsidRDefault="00000000">
      <w:pPr>
        <w:numPr>
          <w:ilvl w:val="0"/>
          <w:numId w:val="187"/>
        </w:numPr>
      </w:pPr>
      <w:r>
        <w:t xml:space="preserve">Si el trabajo del industrial pudiera hacerse por otro, su cuota será la que corresponda por razón de sueldos u honorarios y esto mismo se observará si son varios los socios industriales; </w:t>
      </w:r>
    </w:p>
    <w:p w14:paraId="4C985137" w14:textId="77777777" w:rsidR="001016ED" w:rsidRDefault="00000000">
      <w:pPr>
        <w:spacing w:after="0" w:line="259" w:lineRule="auto"/>
        <w:ind w:left="0" w:firstLine="0"/>
        <w:jc w:val="left"/>
      </w:pPr>
      <w:r>
        <w:t xml:space="preserve"> </w:t>
      </w:r>
    </w:p>
    <w:p w14:paraId="0A7092D6" w14:textId="77777777" w:rsidR="001016ED" w:rsidRDefault="00000000">
      <w:pPr>
        <w:numPr>
          <w:ilvl w:val="0"/>
          <w:numId w:val="187"/>
        </w:numPr>
      </w:pPr>
      <w:r>
        <w:t xml:space="preserve">Si el trabajo no puede ser hecho por otro, su cuota será igual a la del socio capitalista que tenga más; </w:t>
      </w:r>
    </w:p>
    <w:p w14:paraId="1BBDC5C8" w14:textId="77777777" w:rsidR="001016ED" w:rsidRDefault="00000000">
      <w:pPr>
        <w:spacing w:after="0" w:line="259" w:lineRule="auto"/>
        <w:ind w:left="0" w:firstLine="0"/>
        <w:jc w:val="left"/>
      </w:pPr>
      <w:r>
        <w:t xml:space="preserve"> </w:t>
      </w:r>
    </w:p>
    <w:p w14:paraId="5A59394F" w14:textId="77777777" w:rsidR="001016ED" w:rsidRDefault="00000000">
      <w:pPr>
        <w:numPr>
          <w:ilvl w:val="0"/>
          <w:numId w:val="187"/>
        </w:numPr>
      </w:pPr>
      <w:r>
        <w:t xml:space="preserve">Si sólo hubiere un socio industrial y otro capitalista, se dividirán entre sí por partes iguales las ganancias; </w:t>
      </w:r>
    </w:p>
    <w:p w14:paraId="2BF8799F" w14:textId="77777777" w:rsidR="001016ED" w:rsidRDefault="00000000">
      <w:pPr>
        <w:spacing w:after="0" w:line="259" w:lineRule="auto"/>
        <w:ind w:left="0" w:firstLine="0"/>
        <w:jc w:val="left"/>
      </w:pPr>
      <w:r>
        <w:t xml:space="preserve"> </w:t>
      </w:r>
    </w:p>
    <w:p w14:paraId="765E8E24" w14:textId="77777777" w:rsidR="001016ED" w:rsidRDefault="00000000">
      <w:pPr>
        <w:numPr>
          <w:ilvl w:val="0"/>
          <w:numId w:val="187"/>
        </w:numPr>
      </w:pPr>
      <w:r>
        <w:t xml:space="preserve">Si son varios los socios industriales y están en el caso de la fracción II, llevarán entre todos la mitad de las ganancias y la dividirán entre sí por convenio, y a falta de éste, por decisión arbitral. </w:t>
      </w:r>
    </w:p>
    <w:p w14:paraId="248002ED" w14:textId="77777777" w:rsidR="001016ED" w:rsidRDefault="00000000">
      <w:pPr>
        <w:spacing w:after="0" w:line="259" w:lineRule="auto"/>
        <w:ind w:left="0" w:firstLine="0"/>
        <w:jc w:val="left"/>
      </w:pPr>
      <w:r>
        <w:t xml:space="preserve"> </w:t>
      </w:r>
    </w:p>
    <w:p w14:paraId="5DFCFDB6" w14:textId="77777777" w:rsidR="001016ED" w:rsidRDefault="00000000">
      <w:pPr>
        <w:ind w:left="-5"/>
      </w:pPr>
      <w:r>
        <w:rPr>
          <w:b/>
        </w:rPr>
        <w:t>Artículo 2616.-</w:t>
      </w:r>
      <w:r>
        <w:t xml:space="preserve"> Si el socio industrial hubiere contribuído también con cierto capital, se considerarán éste y la industria separadamente. </w:t>
      </w:r>
    </w:p>
    <w:p w14:paraId="4D9E111F" w14:textId="77777777" w:rsidR="001016ED" w:rsidRDefault="00000000">
      <w:pPr>
        <w:spacing w:after="0" w:line="259" w:lineRule="auto"/>
        <w:ind w:left="0" w:firstLine="0"/>
        <w:jc w:val="left"/>
      </w:pPr>
      <w:r>
        <w:t xml:space="preserve"> </w:t>
      </w:r>
    </w:p>
    <w:p w14:paraId="4403C294" w14:textId="77777777" w:rsidR="001016ED" w:rsidRDefault="00000000">
      <w:pPr>
        <w:ind w:left="-5"/>
      </w:pPr>
      <w:r>
        <w:rPr>
          <w:b/>
        </w:rPr>
        <w:t>Artículo 2517 (sic).-</w:t>
      </w:r>
      <w:r>
        <w:t xml:space="preserve"> Si al terminar la sociedad en que hubiere socios capitalistas e industriales, resultare que no hubo ganancias, todo el capital se distribuirá entre los socios capitalistas. </w:t>
      </w:r>
    </w:p>
    <w:p w14:paraId="5F4C8C51" w14:textId="77777777" w:rsidR="001016ED" w:rsidRDefault="00000000">
      <w:pPr>
        <w:spacing w:after="0" w:line="259" w:lineRule="auto"/>
        <w:ind w:left="0" w:firstLine="0"/>
        <w:jc w:val="left"/>
      </w:pPr>
      <w:r>
        <w:t xml:space="preserve"> </w:t>
      </w:r>
    </w:p>
    <w:p w14:paraId="16AFF67D" w14:textId="77777777" w:rsidR="001016ED" w:rsidRDefault="00000000">
      <w:pPr>
        <w:ind w:left="-5"/>
      </w:pPr>
      <w:r>
        <w:rPr>
          <w:b/>
        </w:rPr>
        <w:t>Artículo 2618.-</w:t>
      </w:r>
      <w:r>
        <w:t xml:space="preserve"> Salvo pacto en contrario, los socios industriales no responderán de las pérdidas. </w:t>
      </w:r>
    </w:p>
    <w:p w14:paraId="778FE4EF" w14:textId="77777777" w:rsidR="001016ED" w:rsidRDefault="00000000">
      <w:pPr>
        <w:spacing w:after="0" w:line="259" w:lineRule="auto"/>
        <w:ind w:left="0" w:firstLine="0"/>
        <w:jc w:val="left"/>
      </w:pPr>
      <w:r>
        <w:t xml:space="preserve"> </w:t>
      </w:r>
    </w:p>
    <w:p w14:paraId="664EA89F" w14:textId="77777777" w:rsidR="001016ED" w:rsidRDefault="00000000">
      <w:pPr>
        <w:spacing w:after="0" w:line="259" w:lineRule="auto"/>
        <w:ind w:left="0" w:firstLine="0"/>
        <w:jc w:val="left"/>
      </w:pPr>
      <w:r>
        <w:t xml:space="preserve"> </w:t>
      </w:r>
    </w:p>
    <w:p w14:paraId="72A7C914" w14:textId="77777777" w:rsidR="001016ED" w:rsidRDefault="00000000">
      <w:pPr>
        <w:spacing w:after="12"/>
        <w:ind w:right="5"/>
        <w:jc w:val="center"/>
      </w:pPr>
      <w:r>
        <w:rPr>
          <w:b/>
        </w:rPr>
        <w:t xml:space="preserve">CAPITULO VI </w:t>
      </w:r>
    </w:p>
    <w:p w14:paraId="29DA04FE" w14:textId="77777777" w:rsidR="001016ED" w:rsidRDefault="00000000">
      <w:pPr>
        <w:spacing w:after="12"/>
        <w:ind w:right="8"/>
        <w:jc w:val="center"/>
      </w:pPr>
      <w:r>
        <w:rPr>
          <w:b/>
        </w:rPr>
        <w:t xml:space="preserve">De las asociaciones y de las sociedades extranjeras </w:t>
      </w:r>
    </w:p>
    <w:p w14:paraId="2BFE6083" w14:textId="77777777" w:rsidR="001016ED" w:rsidRDefault="00000000">
      <w:pPr>
        <w:spacing w:after="0" w:line="259" w:lineRule="auto"/>
        <w:ind w:left="0" w:firstLine="0"/>
        <w:jc w:val="left"/>
      </w:pPr>
      <w:r>
        <w:t xml:space="preserve"> </w:t>
      </w:r>
    </w:p>
    <w:p w14:paraId="58C94C11" w14:textId="77777777" w:rsidR="001016ED" w:rsidRDefault="00000000">
      <w:pPr>
        <w:spacing w:after="0" w:line="259" w:lineRule="auto"/>
        <w:ind w:left="0" w:firstLine="0"/>
        <w:jc w:val="left"/>
      </w:pPr>
      <w:r>
        <w:t xml:space="preserve"> </w:t>
      </w:r>
    </w:p>
    <w:p w14:paraId="3D781725" w14:textId="77777777" w:rsidR="001016ED" w:rsidRDefault="00000000">
      <w:pPr>
        <w:ind w:left="-5"/>
        <w:jc w:val="left"/>
      </w:pPr>
      <w:r>
        <w:rPr>
          <w:b/>
        </w:rPr>
        <w:t>Artículo 2619.-</w:t>
      </w:r>
      <w:r>
        <w:t xml:space="preserve">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la Ciudad de México y Territorios y no contrariarán las leyes locales.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386"/>
        <w:gridCol w:w="2021"/>
      </w:tblGrid>
      <w:tr w:rsidR="001016ED" w14:paraId="4117BB2F" w14:textId="77777777">
        <w:trPr>
          <w:trHeight w:val="207"/>
        </w:trPr>
        <w:tc>
          <w:tcPr>
            <w:tcW w:w="9407" w:type="dxa"/>
            <w:gridSpan w:val="2"/>
            <w:tcBorders>
              <w:top w:val="nil"/>
              <w:left w:val="nil"/>
              <w:bottom w:val="nil"/>
              <w:right w:val="nil"/>
            </w:tcBorders>
            <w:shd w:val="clear" w:color="auto" w:fill="D3D3D3"/>
          </w:tcPr>
          <w:p w14:paraId="431CC0A8" w14:textId="77777777" w:rsidR="001016ED" w:rsidRDefault="00000000">
            <w:pPr>
              <w:spacing w:after="0" w:line="259" w:lineRule="auto"/>
              <w:ind w:left="0" w:firstLine="0"/>
            </w:pPr>
            <w:r>
              <w:rPr>
                <w:b/>
                <w:sz w:val="18"/>
              </w:rPr>
              <w:t xml:space="preserve">(Artículo reformado mediante decreto número 1195, aprobado por la LXIV el 15 de enero del 2020 y publicado </w:t>
            </w:r>
          </w:p>
        </w:tc>
      </w:tr>
      <w:tr w:rsidR="001016ED" w14:paraId="0A4E7654" w14:textId="77777777">
        <w:trPr>
          <w:trHeight w:val="206"/>
        </w:trPr>
        <w:tc>
          <w:tcPr>
            <w:tcW w:w="7386" w:type="dxa"/>
            <w:tcBorders>
              <w:top w:val="nil"/>
              <w:left w:val="nil"/>
              <w:bottom w:val="nil"/>
              <w:right w:val="nil"/>
            </w:tcBorders>
            <w:shd w:val="clear" w:color="auto" w:fill="D3D3D3"/>
          </w:tcPr>
          <w:p w14:paraId="4674BEDC" w14:textId="77777777" w:rsidR="001016ED" w:rsidRDefault="00000000">
            <w:pPr>
              <w:spacing w:after="0" w:line="259" w:lineRule="auto"/>
              <w:ind w:left="0" w:firstLine="0"/>
            </w:pPr>
            <w:r>
              <w:rPr>
                <w:b/>
                <w:sz w:val="18"/>
              </w:rPr>
              <w:t>en el Periódico Oficial número 7 Vigésima Séptima Sección del 15 de febrero del 2020)</w:t>
            </w:r>
          </w:p>
        </w:tc>
        <w:tc>
          <w:tcPr>
            <w:tcW w:w="2021" w:type="dxa"/>
            <w:tcBorders>
              <w:top w:val="nil"/>
              <w:left w:val="nil"/>
              <w:bottom w:val="nil"/>
              <w:right w:val="nil"/>
            </w:tcBorders>
          </w:tcPr>
          <w:p w14:paraId="07CACE06" w14:textId="77777777" w:rsidR="001016ED" w:rsidRDefault="00000000">
            <w:pPr>
              <w:spacing w:after="0" w:line="259" w:lineRule="auto"/>
              <w:ind w:left="0" w:firstLine="0"/>
              <w:jc w:val="left"/>
            </w:pPr>
            <w:r>
              <w:rPr>
                <w:b/>
                <w:sz w:val="18"/>
              </w:rPr>
              <w:t xml:space="preserve"> </w:t>
            </w:r>
          </w:p>
        </w:tc>
      </w:tr>
    </w:tbl>
    <w:p w14:paraId="7F1E2631" w14:textId="77777777" w:rsidR="001016ED" w:rsidRDefault="00000000">
      <w:pPr>
        <w:spacing w:after="0" w:line="259" w:lineRule="auto"/>
        <w:ind w:left="0" w:firstLine="0"/>
        <w:jc w:val="left"/>
      </w:pPr>
      <w:r>
        <w:t xml:space="preserve"> </w:t>
      </w:r>
    </w:p>
    <w:p w14:paraId="42AC100D" w14:textId="77777777" w:rsidR="001016ED" w:rsidRDefault="00000000">
      <w:pPr>
        <w:ind w:left="-5"/>
      </w:pPr>
      <w:r>
        <w:rPr>
          <w:b/>
        </w:rPr>
        <w:t>Artículo 2620.-</w:t>
      </w:r>
      <w:r>
        <w:t xml:space="preserve"> También es requisito indispensable que dichas asociaciones o sociedades extranjeras se inscriban en el Registro de Sociedades Civiles del lugar en que funcionen dentro del territorio del Estado. </w:t>
      </w:r>
    </w:p>
    <w:p w14:paraId="5DF08C13" w14:textId="77777777" w:rsidR="001016ED" w:rsidRDefault="00000000">
      <w:pPr>
        <w:spacing w:after="0" w:line="259" w:lineRule="auto"/>
        <w:ind w:left="54" w:firstLine="0"/>
        <w:jc w:val="center"/>
      </w:pPr>
      <w:r>
        <w:rPr>
          <w:b/>
        </w:rPr>
        <w:t xml:space="preserve"> </w:t>
      </w:r>
    </w:p>
    <w:p w14:paraId="703AAE6F" w14:textId="77777777" w:rsidR="001016ED" w:rsidRDefault="00000000">
      <w:pPr>
        <w:spacing w:after="0" w:line="259" w:lineRule="auto"/>
        <w:ind w:left="54" w:firstLine="0"/>
        <w:jc w:val="center"/>
      </w:pPr>
      <w:r>
        <w:rPr>
          <w:b/>
        </w:rPr>
        <w:t xml:space="preserve"> </w:t>
      </w:r>
    </w:p>
    <w:p w14:paraId="1642C9FE" w14:textId="77777777" w:rsidR="001016ED" w:rsidRDefault="00000000">
      <w:pPr>
        <w:spacing w:after="0" w:line="259" w:lineRule="auto"/>
        <w:ind w:left="54" w:firstLine="0"/>
        <w:jc w:val="center"/>
      </w:pPr>
      <w:r>
        <w:rPr>
          <w:b/>
        </w:rPr>
        <w:t xml:space="preserve"> </w:t>
      </w:r>
    </w:p>
    <w:p w14:paraId="1B4BDDE2" w14:textId="77777777" w:rsidR="001016ED" w:rsidRDefault="00000000">
      <w:pPr>
        <w:spacing w:after="12"/>
        <w:ind w:right="8"/>
        <w:jc w:val="center"/>
      </w:pPr>
      <w:r>
        <w:rPr>
          <w:b/>
        </w:rPr>
        <w:t xml:space="preserve">CAPITULO VII </w:t>
      </w:r>
    </w:p>
    <w:p w14:paraId="488BDAF4" w14:textId="77777777" w:rsidR="001016ED" w:rsidRDefault="00000000">
      <w:pPr>
        <w:spacing w:after="12"/>
        <w:ind w:right="8"/>
        <w:jc w:val="center"/>
      </w:pPr>
      <w:r>
        <w:rPr>
          <w:b/>
        </w:rPr>
        <w:t xml:space="preserve">De la aparcería rural </w:t>
      </w:r>
    </w:p>
    <w:p w14:paraId="385B90CB" w14:textId="77777777" w:rsidR="001016ED" w:rsidRDefault="00000000">
      <w:pPr>
        <w:spacing w:after="0" w:line="259" w:lineRule="auto"/>
        <w:ind w:left="0" w:firstLine="0"/>
        <w:jc w:val="left"/>
      </w:pPr>
      <w:r>
        <w:t xml:space="preserve"> </w:t>
      </w:r>
    </w:p>
    <w:p w14:paraId="2BCE8088" w14:textId="77777777" w:rsidR="001016ED" w:rsidRDefault="00000000">
      <w:pPr>
        <w:spacing w:after="0" w:line="259" w:lineRule="auto"/>
        <w:ind w:left="0" w:firstLine="0"/>
        <w:jc w:val="left"/>
      </w:pPr>
      <w:r>
        <w:t xml:space="preserve"> </w:t>
      </w:r>
    </w:p>
    <w:p w14:paraId="2C25B182" w14:textId="77777777" w:rsidR="001016ED" w:rsidRDefault="00000000">
      <w:pPr>
        <w:ind w:left="-5"/>
      </w:pPr>
      <w:r>
        <w:rPr>
          <w:b/>
        </w:rPr>
        <w:t>Artículo 2621.-</w:t>
      </w:r>
      <w:r>
        <w:t xml:space="preserve"> La aparcería rural comprende la aparcería agrícola y la de ganados. </w:t>
      </w:r>
    </w:p>
    <w:p w14:paraId="3D17825F" w14:textId="77777777" w:rsidR="001016ED" w:rsidRDefault="00000000">
      <w:pPr>
        <w:spacing w:after="0" w:line="259" w:lineRule="auto"/>
        <w:ind w:left="0" w:firstLine="0"/>
        <w:jc w:val="left"/>
      </w:pPr>
      <w:r>
        <w:t xml:space="preserve"> </w:t>
      </w:r>
    </w:p>
    <w:p w14:paraId="49F14E8D" w14:textId="77777777" w:rsidR="001016ED" w:rsidRDefault="00000000">
      <w:pPr>
        <w:ind w:left="-5"/>
      </w:pPr>
      <w:r>
        <w:rPr>
          <w:b/>
        </w:rPr>
        <w:t>Artículo 2622.-</w:t>
      </w:r>
      <w:r>
        <w:t xml:space="preserve"> El contrato de aparcería deberá otorgarse por escrito, formándose dos ejemplares, uno para cada contratante. </w:t>
      </w:r>
    </w:p>
    <w:p w14:paraId="495F6179" w14:textId="77777777" w:rsidR="001016ED" w:rsidRDefault="00000000">
      <w:pPr>
        <w:spacing w:after="0" w:line="259" w:lineRule="auto"/>
        <w:ind w:left="0" w:firstLine="0"/>
        <w:jc w:val="left"/>
      </w:pPr>
      <w:r>
        <w:t xml:space="preserve"> </w:t>
      </w:r>
    </w:p>
    <w:p w14:paraId="6B2B2829" w14:textId="77777777" w:rsidR="001016ED" w:rsidRDefault="00000000">
      <w:pPr>
        <w:ind w:left="-5"/>
      </w:pPr>
      <w:r>
        <w:rPr>
          <w:b/>
        </w:rPr>
        <w:t>Artículo 2623.-</w:t>
      </w:r>
      <w:r>
        <w:t xml:space="preserve">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 </w:t>
      </w:r>
    </w:p>
    <w:p w14:paraId="71B0987D" w14:textId="77777777" w:rsidR="001016ED" w:rsidRDefault="00000000">
      <w:pPr>
        <w:spacing w:after="0" w:line="259" w:lineRule="auto"/>
        <w:ind w:left="0" w:firstLine="0"/>
        <w:jc w:val="left"/>
      </w:pPr>
      <w:r>
        <w:t xml:space="preserve"> </w:t>
      </w:r>
    </w:p>
    <w:p w14:paraId="1ED6ED52" w14:textId="77777777" w:rsidR="001016ED" w:rsidRDefault="00000000">
      <w:pPr>
        <w:ind w:left="-5"/>
      </w:pPr>
      <w:r>
        <w:rPr>
          <w:b/>
        </w:rPr>
        <w:t>Artículo 2624.-</w:t>
      </w:r>
      <w:r>
        <w:t xml:space="preserve"> Si durante el término del contrato falleciere el dueño del predio dado en aparcería, o éste fuere enajenado, la aparcería subsistirá. </w:t>
      </w:r>
    </w:p>
    <w:p w14:paraId="365B2AA5" w14:textId="77777777" w:rsidR="001016ED" w:rsidRDefault="00000000">
      <w:pPr>
        <w:spacing w:after="0" w:line="259" w:lineRule="auto"/>
        <w:ind w:left="0" w:firstLine="0"/>
        <w:jc w:val="left"/>
      </w:pPr>
      <w:r>
        <w:t xml:space="preserve"> </w:t>
      </w:r>
    </w:p>
    <w:p w14:paraId="627FDD32" w14:textId="77777777" w:rsidR="001016ED" w:rsidRDefault="00000000">
      <w:pPr>
        <w:ind w:left="-5"/>
      </w:pPr>
      <w:r>
        <w:t xml:space="preserve">Si es el aparcero el que muere, el contrato puede darse por terminado salvo pacto en contrario. </w:t>
      </w:r>
    </w:p>
    <w:p w14:paraId="5E55BE86" w14:textId="77777777" w:rsidR="001016ED" w:rsidRDefault="00000000">
      <w:pPr>
        <w:spacing w:after="0" w:line="259" w:lineRule="auto"/>
        <w:ind w:left="0" w:firstLine="0"/>
        <w:jc w:val="left"/>
      </w:pPr>
      <w:r>
        <w:t xml:space="preserve"> </w:t>
      </w:r>
    </w:p>
    <w:p w14:paraId="1A7B0215" w14:textId="77777777" w:rsidR="001016ED" w:rsidRDefault="00000000">
      <w:pPr>
        <w:ind w:left="-5"/>
      </w:pPr>
      <w:r>
        <w:t xml:space="preserve">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 </w:t>
      </w:r>
    </w:p>
    <w:p w14:paraId="7C0BAC94" w14:textId="77777777" w:rsidR="001016ED" w:rsidRDefault="00000000">
      <w:pPr>
        <w:spacing w:after="0" w:line="259" w:lineRule="auto"/>
        <w:ind w:left="0" w:firstLine="0"/>
        <w:jc w:val="left"/>
      </w:pPr>
      <w:r>
        <w:t xml:space="preserve"> </w:t>
      </w:r>
    </w:p>
    <w:p w14:paraId="66E89882" w14:textId="77777777" w:rsidR="001016ED" w:rsidRDefault="00000000">
      <w:pPr>
        <w:ind w:left="-5"/>
      </w:pPr>
      <w:r>
        <w:rPr>
          <w:b/>
        </w:rPr>
        <w:t>Artículo 2625.-</w:t>
      </w:r>
      <w:r>
        <w:t xml:space="preserve"> El labrador que tuviere heredades en aparcería, no podrá levantar las mieses a cosechar los frutos en que deba tener parte, sin dar aviso al propietario o a quien haga sus veces, estando en el lugar o dentro de la municipalidad a que corresponda el predio. </w:t>
      </w:r>
    </w:p>
    <w:p w14:paraId="042F9F0D" w14:textId="77777777" w:rsidR="001016ED" w:rsidRDefault="00000000">
      <w:pPr>
        <w:spacing w:after="0" w:line="259" w:lineRule="auto"/>
        <w:ind w:left="0" w:firstLine="0"/>
        <w:jc w:val="left"/>
      </w:pPr>
      <w:r>
        <w:t xml:space="preserve"> </w:t>
      </w:r>
    </w:p>
    <w:p w14:paraId="31F577D0" w14:textId="77777777" w:rsidR="001016ED" w:rsidRDefault="001016ED">
      <w:pPr>
        <w:sectPr w:rsidR="001016ED">
          <w:headerReference w:type="even" r:id="rId145"/>
          <w:headerReference w:type="default" r:id="rId146"/>
          <w:footerReference w:type="even" r:id="rId147"/>
          <w:footerReference w:type="default" r:id="rId148"/>
          <w:headerReference w:type="first" r:id="rId149"/>
          <w:footerReference w:type="first" r:id="rId150"/>
          <w:pgSz w:w="12242" w:h="15842"/>
          <w:pgMar w:top="2105" w:right="1411" w:bottom="1439" w:left="1419" w:header="753" w:footer="225" w:gutter="0"/>
          <w:cols w:space="720"/>
        </w:sectPr>
      </w:pPr>
    </w:p>
    <w:p w14:paraId="310221FB" w14:textId="77777777" w:rsidR="001016ED" w:rsidRDefault="00000000">
      <w:pPr>
        <w:ind w:left="-5"/>
      </w:pPr>
      <w:r>
        <w:rPr>
          <w:b/>
        </w:rPr>
        <w:t xml:space="preserve">Artículo 2626. </w:t>
      </w:r>
      <w:r>
        <w:t xml:space="preserve">Si ni en el lugar, ni dentro de la municipalidad se encuentran el propietario o su representante, podrá el aparcero hacer la cosecha, midiendo, contando o pesando los frutos a presencia de dos testigos mayores de toda excepción. </w:t>
      </w:r>
    </w:p>
    <w:p w14:paraId="39DE7599" w14:textId="77777777" w:rsidR="001016ED" w:rsidRDefault="00000000">
      <w:pPr>
        <w:spacing w:after="0" w:line="259" w:lineRule="auto"/>
        <w:ind w:left="0" w:firstLine="0"/>
        <w:jc w:val="left"/>
      </w:pPr>
      <w:r>
        <w:t xml:space="preserve"> </w:t>
      </w:r>
    </w:p>
    <w:p w14:paraId="26523923" w14:textId="77777777" w:rsidR="001016ED" w:rsidRDefault="00000000">
      <w:pPr>
        <w:ind w:left="-5"/>
      </w:pPr>
      <w:r>
        <w:rPr>
          <w:b/>
        </w:rPr>
        <w:t>Artículo 2627.-</w:t>
      </w:r>
      <w:r>
        <w:t xml:space="preserve">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 </w:t>
      </w:r>
    </w:p>
    <w:p w14:paraId="3B66C34A" w14:textId="77777777" w:rsidR="001016ED" w:rsidRDefault="00000000">
      <w:pPr>
        <w:spacing w:after="0" w:line="259" w:lineRule="auto"/>
        <w:ind w:left="0" w:firstLine="0"/>
        <w:jc w:val="left"/>
      </w:pPr>
      <w:r>
        <w:t xml:space="preserve"> </w:t>
      </w:r>
    </w:p>
    <w:p w14:paraId="705EC3F9" w14:textId="77777777" w:rsidR="001016ED" w:rsidRDefault="00000000">
      <w:pPr>
        <w:ind w:left="-5"/>
      </w:pPr>
      <w:r>
        <w:rPr>
          <w:b/>
        </w:rPr>
        <w:t>Artículo 2628.-</w:t>
      </w:r>
      <w:r>
        <w:t xml:space="preserve"> El propietario del terreno no podrá levantar la cosecha sino cuando el aparcero abandone la siembra. </w:t>
      </w:r>
    </w:p>
    <w:p w14:paraId="7E911C57" w14:textId="77777777" w:rsidR="001016ED" w:rsidRDefault="00000000">
      <w:pPr>
        <w:spacing w:after="0" w:line="259" w:lineRule="auto"/>
        <w:ind w:left="0" w:firstLine="0"/>
        <w:jc w:val="left"/>
      </w:pPr>
      <w:r>
        <w:t xml:space="preserve"> </w:t>
      </w:r>
    </w:p>
    <w:p w14:paraId="1FF94399" w14:textId="77777777" w:rsidR="001016ED" w:rsidRDefault="00000000">
      <w:pPr>
        <w:ind w:left="-5"/>
      </w:pPr>
      <w:r>
        <w:t xml:space="preserve">En este caso, observará lo dispuesto en la parte final del artículo 2626, y si no lo hace, se aplicará por analogía lo dispuesto en el artículo 2627. </w:t>
      </w:r>
    </w:p>
    <w:p w14:paraId="38A30027" w14:textId="77777777" w:rsidR="001016ED" w:rsidRDefault="00000000">
      <w:pPr>
        <w:spacing w:after="0" w:line="259" w:lineRule="auto"/>
        <w:ind w:left="0" w:firstLine="0"/>
        <w:jc w:val="left"/>
      </w:pPr>
      <w:r>
        <w:t xml:space="preserve"> </w:t>
      </w:r>
    </w:p>
    <w:p w14:paraId="60499B27" w14:textId="77777777" w:rsidR="001016ED" w:rsidRDefault="00000000">
      <w:pPr>
        <w:ind w:left="-5"/>
      </w:pPr>
      <w:r>
        <w:rPr>
          <w:b/>
        </w:rPr>
        <w:t>Artículo 2629.-</w:t>
      </w:r>
      <w:r>
        <w:t xml:space="preserve"> El propietario del terreno no tiene derecho de retener de propia autoridad, todos o parte de los frutos que correspondan al aparcero, para garantizar lo que éste le deba por razón del contrato de aparcería. </w:t>
      </w:r>
    </w:p>
    <w:p w14:paraId="02D20FD9" w14:textId="77777777" w:rsidR="001016ED" w:rsidRDefault="00000000">
      <w:pPr>
        <w:spacing w:after="0" w:line="259" w:lineRule="auto"/>
        <w:ind w:left="0" w:firstLine="0"/>
        <w:jc w:val="left"/>
      </w:pPr>
      <w:r>
        <w:t xml:space="preserve"> </w:t>
      </w:r>
    </w:p>
    <w:p w14:paraId="4FB6A1CB" w14:textId="77777777" w:rsidR="001016ED" w:rsidRDefault="00000000">
      <w:pPr>
        <w:ind w:left="-5"/>
      </w:pPr>
      <w:r>
        <w:rPr>
          <w:b/>
        </w:rPr>
        <w:t>Artículo 2630.-</w:t>
      </w:r>
      <w:r>
        <w:t xml:space="preserve">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 </w:t>
      </w:r>
    </w:p>
    <w:p w14:paraId="2C69B7CD" w14:textId="77777777" w:rsidR="001016ED" w:rsidRDefault="00000000">
      <w:pPr>
        <w:spacing w:after="0" w:line="259" w:lineRule="auto"/>
        <w:ind w:left="0" w:firstLine="0"/>
        <w:jc w:val="left"/>
      </w:pPr>
      <w:r>
        <w:rPr>
          <w:b/>
        </w:rPr>
        <w:t xml:space="preserve"> </w:t>
      </w:r>
    </w:p>
    <w:p w14:paraId="6EBCEFCA" w14:textId="77777777" w:rsidR="001016ED" w:rsidRDefault="00000000">
      <w:pPr>
        <w:ind w:left="-5"/>
      </w:pPr>
      <w:r>
        <w:rPr>
          <w:b/>
        </w:rPr>
        <w:t>Artículo 2631.-</w:t>
      </w:r>
      <w:r>
        <w:t xml:space="preserve">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 </w:t>
      </w:r>
    </w:p>
    <w:p w14:paraId="6147FAB0" w14:textId="77777777" w:rsidR="001016ED" w:rsidRDefault="00000000">
      <w:pPr>
        <w:spacing w:after="0" w:line="259" w:lineRule="auto"/>
        <w:ind w:left="0" w:firstLine="0"/>
        <w:jc w:val="left"/>
      </w:pPr>
      <w:r>
        <w:t xml:space="preserve"> </w:t>
      </w:r>
    </w:p>
    <w:p w14:paraId="216917C4" w14:textId="77777777" w:rsidR="001016ED" w:rsidRDefault="00000000">
      <w:pPr>
        <w:ind w:left="-5"/>
      </w:pPr>
      <w:r>
        <w:rPr>
          <w:b/>
        </w:rPr>
        <w:t>Artículo 2632.-</w:t>
      </w:r>
      <w:r>
        <w:t xml:space="preserve"> Al concluir el contrato de aparcería el aparcero que hubiere cumplido fielmente sus compromisos, goza del derecho del tanto, si la tierra que estuvo cultivando va a ser dada en nueva aparcería. </w:t>
      </w:r>
    </w:p>
    <w:p w14:paraId="57C18E46" w14:textId="77777777" w:rsidR="001016ED" w:rsidRDefault="00000000">
      <w:pPr>
        <w:spacing w:after="0" w:line="259" w:lineRule="auto"/>
        <w:ind w:left="0" w:firstLine="0"/>
        <w:jc w:val="left"/>
      </w:pPr>
      <w:r>
        <w:t xml:space="preserve"> </w:t>
      </w:r>
    </w:p>
    <w:p w14:paraId="377BE5A0" w14:textId="77777777" w:rsidR="001016ED" w:rsidRDefault="00000000">
      <w:pPr>
        <w:ind w:left="-5"/>
      </w:pPr>
      <w:r>
        <w:rPr>
          <w:b/>
        </w:rPr>
        <w:t>Artículo 2633.-</w:t>
      </w:r>
      <w:r>
        <w:t xml:space="preserve">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 </w:t>
      </w:r>
    </w:p>
    <w:p w14:paraId="27250EEE" w14:textId="77777777" w:rsidR="001016ED" w:rsidRDefault="00000000">
      <w:pPr>
        <w:spacing w:after="0" w:line="259" w:lineRule="auto"/>
        <w:ind w:left="0" w:firstLine="0"/>
        <w:jc w:val="left"/>
      </w:pPr>
      <w:r>
        <w:t xml:space="preserve"> </w:t>
      </w:r>
    </w:p>
    <w:p w14:paraId="53BA9833" w14:textId="77777777" w:rsidR="001016ED" w:rsidRDefault="00000000">
      <w:pPr>
        <w:ind w:left="-5"/>
      </w:pPr>
      <w:r>
        <w:rPr>
          <w:b/>
        </w:rPr>
        <w:t>Artículo 2634.-</w:t>
      </w:r>
      <w:r>
        <w:t xml:space="preserve"> Tiene lugar la aparcería de ganados cuando una persona da a otra cierto número de animales a fin de que los cuide y alimente, con el objeto de repartirse los frutos en la proporción que convengan. </w:t>
      </w:r>
    </w:p>
    <w:p w14:paraId="386DD144" w14:textId="77777777" w:rsidR="001016ED" w:rsidRDefault="00000000">
      <w:pPr>
        <w:spacing w:after="0" w:line="259" w:lineRule="auto"/>
        <w:ind w:left="0" w:firstLine="0"/>
        <w:jc w:val="left"/>
      </w:pPr>
      <w:r>
        <w:t xml:space="preserve"> </w:t>
      </w:r>
    </w:p>
    <w:p w14:paraId="6801F764" w14:textId="77777777" w:rsidR="001016ED" w:rsidRDefault="00000000">
      <w:pPr>
        <w:ind w:left="-5"/>
      </w:pPr>
      <w:r>
        <w:rPr>
          <w:b/>
        </w:rPr>
        <w:t>Artículo 2635.-</w:t>
      </w:r>
      <w:r>
        <w:t xml:space="preserve"> Constituyen el objeto de esta aparcería las crías de los animales y sus productos, como pieles, crines, lanas, leche, etc. </w:t>
      </w:r>
    </w:p>
    <w:p w14:paraId="2E7CA16E" w14:textId="77777777" w:rsidR="001016ED" w:rsidRDefault="00000000">
      <w:pPr>
        <w:ind w:left="-5"/>
      </w:pPr>
      <w:r>
        <w:rPr>
          <w:b/>
        </w:rPr>
        <w:t xml:space="preserve">Artículo 2636. </w:t>
      </w:r>
      <w:r>
        <w:t xml:space="preserve">Las condiciones de este contrato se regularán por la voluntad de los interesados; pero a falta de convenio se observará la costumbre del lugar, salvas las siguientes disposiciones. </w:t>
      </w:r>
    </w:p>
    <w:p w14:paraId="7E49B43A" w14:textId="77777777" w:rsidR="001016ED" w:rsidRDefault="00000000">
      <w:pPr>
        <w:spacing w:after="0" w:line="259" w:lineRule="auto"/>
        <w:ind w:left="0" w:firstLine="0"/>
        <w:jc w:val="left"/>
      </w:pPr>
      <w:r>
        <w:t xml:space="preserve"> </w:t>
      </w:r>
    </w:p>
    <w:p w14:paraId="6C9408E8" w14:textId="77777777" w:rsidR="001016ED" w:rsidRDefault="00000000">
      <w:pPr>
        <w:ind w:left="-5"/>
      </w:pPr>
      <w:r>
        <w:rPr>
          <w:b/>
        </w:rPr>
        <w:t>Artículo 2637.-</w:t>
      </w:r>
      <w:r>
        <w:t xml:space="preserve"> El aparcero de ganados está obligado a emplear en la guarda y tratamiento de los animales, el cuidado que ordinariamente emplee en sus cosas; y si así no lo hiciere, será responsable de los daños y perjuicios. </w:t>
      </w:r>
    </w:p>
    <w:p w14:paraId="0626A598" w14:textId="77777777" w:rsidR="001016ED" w:rsidRDefault="00000000">
      <w:pPr>
        <w:spacing w:after="0" w:line="259" w:lineRule="auto"/>
        <w:ind w:left="0" w:firstLine="0"/>
        <w:jc w:val="left"/>
      </w:pPr>
      <w:r>
        <w:t xml:space="preserve"> </w:t>
      </w:r>
    </w:p>
    <w:p w14:paraId="13AB6EB2" w14:textId="77777777" w:rsidR="001016ED" w:rsidRDefault="00000000">
      <w:pPr>
        <w:ind w:left="-5"/>
      </w:pPr>
      <w:r>
        <w:rPr>
          <w:b/>
        </w:rPr>
        <w:t>Artículo 2638.-</w:t>
      </w:r>
      <w:r>
        <w:t xml:space="preserve"> El propietario está obligado a garantizar a su aparcero la posesión y el uso del ganado y a substituir por otros, en caso de evicción, los animales perdidos, de lo contrario, es responsable de los daños y perjuicios a que diere lugar por la falta de cumplimiento del contrato. </w:t>
      </w:r>
    </w:p>
    <w:p w14:paraId="32C2582A" w14:textId="77777777" w:rsidR="001016ED" w:rsidRDefault="00000000">
      <w:pPr>
        <w:spacing w:after="0" w:line="259" w:lineRule="auto"/>
        <w:ind w:left="0" w:firstLine="0"/>
        <w:jc w:val="left"/>
      </w:pPr>
      <w:r>
        <w:t xml:space="preserve"> </w:t>
      </w:r>
    </w:p>
    <w:p w14:paraId="64BD1142" w14:textId="77777777" w:rsidR="001016ED" w:rsidRDefault="00000000">
      <w:pPr>
        <w:ind w:left="-5"/>
      </w:pPr>
      <w:r>
        <w:rPr>
          <w:b/>
        </w:rPr>
        <w:t>Artículo 2639.-</w:t>
      </w:r>
      <w:r>
        <w:t xml:space="preserve"> Será nulo el convenio de que todas las pérdidas que resultaren por caso fortuito, sean de cuenta del aparcero de ganados. </w:t>
      </w:r>
    </w:p>
    <w:p w14:paraId="444BEE30" w14:textId="77777777" w:rsidR="001016ED" w:rsidRDefault="00000000">
      <w:pPr>
        <w:spacing w:after="0" w:line="259" w:lineRule="auto"/>
        <w:ind w:left="0" w:firstLine="0"/>
        <w:jc w:val="left"/>
      </w:pPr>
      <w:r>
        <w:t xml:space="preserve"> </w:t>
      </w:r>
    </w:p>
    <w:p w14:paraId="2FFD7FC7" w14:textId="77777777" w:rsidR="001016ED" w:rsidRDefault="00000000">
      <w:pPr>
        <w:ind w:left="-5"/>
      </w:pPr>
      <w:r>
        <w:rPr>
          <w:b/>
        </w:rPr>
        <w:t>Artículo 2640.-</w:t>
      </w:r>
      <w:r>
        <w:t xml:space="preserve"> El aparcero de ganados no podrá disponer de ninguna cabeza, ni de las crías, sin consentimiento del propietario, ni éste sin el de aquél. </w:t>
      </w:r>
    </w:p>
    <w:p w14:paraId="2B1BD50E" w14:textId="77777777" w:rsidR="001016ED" w:rsidRDefault="00000000">
      <w:pPr>
        <w:spacing w:after="0" w:line="259" w:lineRule="auto"/>
        <w:ind w:left="0" w:firstLine="0"/>
        <w:jc w:val="left"/>
      </w:pPr>
      <w:r>
        <w:t xml:space="preserve"> </w:t>
      </w:r>
    </w:p>
    <w:p w14:paraId="65C932CE" w14:textId="77777777" w:rsidR="001016ED" w:rsidRDefault="00000000">
      <w:pPr>
        <w:ind w:left="-5"/>
      </w:pPr>
      <w:r>
        <w:rPr>
          <w:b/>
        </w:rPr>
        <w:t>Artículo 2641.-</w:t>
      </w:r>
      <w:r>
        <w:t xml:space="preserve"> El aparcero de ganados no podrá hacer el esquileo sin dar aviso al propietario, y si omite darlo, se aplicará lo dispuesto en el artículo 2627. </w:t>
      </w:r>
    </w:p>
    <w:p w14:paraId="72AEF5EE" w14:textId="77777777" w:rsidR="001016ED" w:rsidRDefault="00000000">
      <w:pPr>
        <w:spacing w:after="0" w:line="259" w:lineRule="auto"/>
        <w:ind w:left="0" w:firstLine="0"/>
        <w:jc w:val="left"/>
      </w:pPr>
      <w:r>
        <w:t xml:space="preserve"> </w:t>
      </w:r>
    </w:p>
    <w:p w14:paraId="3D1D9749" w14:textId="77777777" w:rsidR="001016ED" w:rsidRDefault="00000000">
      <w:pPr>
        <w:ind w:left="-5"/>
      </w:pPr>
      <w:r>
        <w:rPr>
          <w:b/>
        </w:rPr>
        <w:t>Artículo 2642.-</w:t>
      </w:r>
      <w:r>
        <w:t xml:space="preserve"> La aparcería de ganados dura el tiempo convenido, y a falta de convenio, el tiempo que fuere costumbre en el lugar. </w:t>
      </w:r>
    </w:p>
    <w:p w14:paraId="33418DAF" w14:textId="77777777" w:rsidR="001016ED" w:rsidRDefault="00000000">
      <w:pPr>
        <w:spacing w:after="0" w:line="259" w:lineRule="auto"/>
        <w:ind w:left="0" w:firstLine="0"/>
        <w:jc w:val="left"/>
      </w:pPr>
      <w:r>
        <w:t xml:space="preserve"> </w:t>
      </w:r>
    </w:p>
    <w:p w14:paraId="74E534F5" w14:textId="77777777" w:rsidR="001016ED" w:rsidRDefault="00000000">
      <w:pPr>
        <w:ind w:left="-5"/>
      </w:pPr>
      <w:r>
        <w:rPr>
          <w:b/>
        </w:rPr>
        <w:t>Artículo 2643.-</w:t>
      </w:r>
      <w:r>
        <w:t xml:space="preserve">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 </w:t>
      </w:r>
    </w:p>
    <w:p w14:paraId="182D98A9" w14:textId="77777777" w:rsidR="001016ED" w:rsidRDefault="00000000">
      <w:pPr>
        <w:spacing w:after="0" w:line="259" w:lineRule="auto"/>
        <w:ind w:left="0" w:firstLine="0"/>
        <w:jc w:val="left"/>
      </w:pPr>
      <w:r>
        <w:t xml:space="preserve"> </w:t>
      </w:r>
    </w:p>
    <w:p w14:paraId="28465666" w14:textId="77777777" w:rsidR="001016ED" w:rsidRDefault="00000000">
      <w:pPr>
        <w:ind w:left="-5"/>
      </w:pPr>
      <w:r>
        <w:rPr>
          <w:b/>
        </w:rPr>
        <w:t>Artículo 2644.-</w:t>
      </w:r>
      <w:r>
        <w:t xml:space="preserve"> Si el propietario no exige su parte dentro de los sesenta días después de fenecido el tiempo del contrato, se entenderá prorrogado éste por un año. </w:t>
      </w:r>
    </w:p>
    <w:p w14:paraId="2D6D5A14" w14:textId="77777777" w:rsidR="001016ED" w:rsidRDefault="00000000">
      <w:pPr>
        <w:spacing w:after="0" w:line="259" w:lineRule="auto"/>
        <w:ind w:left="0" w:firstLine="0"/>
        <w:jc w:val="left"/>
      </w:pPr>
      <w:r>
        <w:t xml:space="preserve"> </w:t>
      </w:r>
    </w:p>
    <w:p w14:paraId="57256EA1" w14:textId="77777777" w:rsidR="001016ED" w:rsidRDefault="00000000">
      <w:pPr>
        <w:ind w:left="-5"/>
      </w:pPr>
      <w:r>
        <w:rPr>
          <w:b/>
        </w:rPr>
        <w:t>Artículo 2645.-</w:t>
      </w:r>
      <w:r>
        <w:t xml:space="preserve"> En el caso de venta de los animales antes de que termine el contrato de aparcería, disfrutarán los contratantes del derecho del tanto. </w:t>
      </w:r>
    </w:p>
    <w:p w14:paraId="52120DA0" w14:textId="77777777" w:rsidR="001016ED" w:rsidRDefault="00000000">
      <w:pPr>
        <w:spacing w:after="0" w:line="259" w:lineRule="auto"/>
        <w:ind w:left="0" w:firstLine="0"/>
        <w:jc w:val="left"/>
      </w:pPr>
      <w:r>
        <w:t xml:space="preserve"> </w:t>
      </w:r>
    </w:p>
    <w:p w14:paraId="19A185A0" w14:textId="77777777" w:rsidR="001016ED" w:rsidRDefault="00000000">
      <w:pPr>
        <w:spacing w:after="0" w:line="259" w:lineRule="auto"/>
        <w:ind w:left="0" w:firstLine="0"/>
        <w:jc w:val="left"/>
      </w:pPr>
      <w:r>
        <w:t xml:space="preserve"> </w:t>
      </w:r>
    </w:p>
    <w:p w14:paraId="648FFE13" w14:textId="77777777" w:rsidR="001016ED" w:rsidRDefault="00000000">
      <w:pPr>
        <w:spacing w:after="12"/>
        <w:ind w:right="5"/>
        <w:jc w:val="center"/>
      </w:pPr>
      <w:r>
        <w:rPr>
          <w:b/>
        </w:rPr>
        <w:t xml:space="preserve">TITULO DUODECIMO </w:t>
      </w:r>
    </w:p>
    <w:p w14:paraId="03130C87" w14:textId="77777777" w:rsidR="001016ED" w:rsidRDefault="00000000">
      <w:pPr>
        <w:spacing w:after="12"/>
        <w:ind w:right="3"/>
        <w:jc w:val="center"/>
      </w:pPr>
      <w:r>
        <w:rPr>
          <w:b/>
        </w:rPr>
        <w:t xml:space="preserve">De los contratos aleatorios </w:t>
      </w:r>
    </w:p>
    <w:p w14:paraId="0CD4408F" w14:textId="77777777" w:rsidR="001016ED" w:rsidRDefault="00000000">
      <w:pPr>
        <w:spacing w:after="0" w:line="259" w:lineRule="auto"/>
        <w:ind w:left="55" w:firstLine="0"/>
        <w:jc w:val="center"/>
      </w:pPr>
      <w:r>
        <w:rPr>
          <w:b/>
        </w:rPr>
        <w:t xml:space="preserve"> </w:t>
      </w:r>
    </w:p>
    <w:p w14:paraId="45BD5331" w14:textId="77777777" w:rsidR="001016ED" w:rsidRDefault="00000000">
      <w:pPr>
        <w:spacing w:after="12"/>
        <w:ind w:right="4"/>
        <w:jc w:val="center"/>
      </w:pPr>
      <w:r>
        <w:rPr>
          <w:b/>
        </w:rPr>
        <w:t xml:space="preserve">CAPITULO I </w:t>
      </w:r>
    </w:p>
    <w:p w14:paraId="0B2D53D7" w14:textId="77777777" w:rsidR="001016ED" w:rsidRDefault="00000000">
      <w:pPr>
        <w:spacing w:after="12"/>
        <w:ind w:right="8"/>
        <w:jc w:val="center"/>
      </w:pPr>
      <w:r>
        <w:rPr>
          <w:b/>
        </w:rPr>
        <w:t xml:space="preserve">Del juego y de la apuesta </w:t>
      </w:r>
    </w:p>
    <w:p w14:paraId="64F60983" w14:textId="77777777" w:rsidR="001016ED" w:rsidRDefault="00000000">
      <w:pPr>
        <w:spacing w:after="0" w:line="259" w:lineRule="auto"/>
        <w:ind w:left="55" w:firstLine="0"/>
        <w:jc w:val="center"/>
      </w:pPr>
      <w:r>
        <w:rPr>
          <w:b/>
        </w:rPr>
        <w:t xml:space="preserve"> </w:t>
      </w:r>
    </w:p>
    <w:p w14:paraId="4DD7DF73" w14:textId="77777777" w:rsidR="001016ED" w:rsidRDefault="00000000">
      <w:pPr>
        <w:spacing w:after="0" w:line="259" w:lineRule="auto"/>
        <w:ind w:left="55" w:firstLine="0"/>
        <w:jc w:val="center"/>
      </w:pPr>
      <w:r>
        <w:rPr>
          <w:b/>
        </w:rPr>
        <w:t xml:space="preserve"> </w:t>
      </w:r>
    </w:p>
    <w:p w14:paraId="6DA41817" w14:textId="77777777" w:rsidR="001016ED" w:rsidRDefault="00000000">
      <w:pPr>
        <w:ind w:left="-5"/>
      </w:pPr>
      <w:r>
        <w:rPr>
          <w:b/>
        </w:rPr>
        <w:t>Artículo 2646.-</w:t>
      </w:r>
      <w:r>
        <w:t xml:space="preserve"> La ley no concede acción para reclamar lo que se gana en el juego prohibido. </w:t>
      </w:r>
    </w:p>
    <w:p w14:paraId="4B3D17FA" w14:textId="77777777" w:rsidR="001016ED" w:rsidRDefault="00000000">
      <w:pPr>
        <w:spacing w:after="0" w:line="259" w:lineRule="auto"/>
        <w:ind w:left="0" w:firstLine="0"/>
        <w:jc w:val="left"/>
      </w:pPr>
      <w:r>
        <w:t xml:space="preserve"> </w:t>
      </w:r>
    </w:p>
    <w:p w14:paraId="01CDA1C6" w14:textId="77777777" w:rsidR="001016ED" w:rsidRDefault="00000000">
      <w:pPr>
        <w:ind w:left="-5"/>
      </w:pPr>
      <w:r>
        <w:t xml:space="preserve">El Código Penal señalará cuáles son los juegos prohibidos. </w:t>
      </w:r>
    </w:p>
    <w:p w14:paraId="48C3D523" w14:textId="77777777" w:rsidR="001016ED" w:rsidRDefault="00000000">
      <w:pPr>
        <w:spacing w:after="0" w:line="259" w:lineRule="auto"/>
        <w:ind w:left="0" w:firstLine="0"/>
        <w:jc w:val="left"/>
      </w:pPr>
      <w:r>
        <w:t xml:space="preserve"> </w:t>
      </w:r>
    </w:p>
    <w:p w14:paraId="1BD48001" w14:textId="77777777" w:rsidR="001016ED" w:rsidRDefault="00000000">
      <w:pPr>
        <w:ind w:left="-5"/>
      </w:pPr>
      <w:r>
        <w:rPr>
          <w:b/>
        </w:rPr>
        <w:t xml:space="preserve">Artículo 2647. </w:t>
      </w:r>
      <w:r>
        <w:t xml:space="preserve">El que paga voluntariamente una deuda procedente del juego prohibido, o sus herederos, tienen derecho de reclamar la devolución del 50% de lo que pagó. El otro cincuenta por ciento no quedará en poder del ganancioso, sino que se entregará a la Beneficencia Pública. </w:t>
      </w:r>
    </w:p>
    <w:p w14:paraId="423F5A24" w14:textId="77777777" w:rsidR="001016ED" w:rsidRDefault="00000000">
      <w:pPr>
        <w:spacing w:after="0" w:line="259" w:lineRule="auto"/>
        <w:ind w:left="0" w:firstLine="0"/>
        <w:jc w:val="left"/>
      </w:pPr>
      <w:r>
        <w:t xml:space="preserve"> </w:t>
      </w:r>
    </w:p>
    <w:p w14:paraId="1371DE43" w14:textId="77777777" w:rsidR="001016ED" w:rsidRDefault="00000000">
      <w:pPr>
        <w:ind w:left="-5"/>
      </w:pPr>
      <w:r>
        <w:rPr>
          <w:b/>
        </w:rPr>
        <w:t>Artículo 2648.-</w:t>
      </w:r>
      <w:r>
        <w:t xml:space="preserve"> Lo dispuesto en los dos artículos anteriores se aplicará a las apuestas que deban tenerse como prohibidas, porque tengan analogía con los juegos prohibidos. </w:t>
      </w:r>
    </w:p>
    <w:p w14:paraId="12687940" w14:textId="77777777" w:rsidR="001016ED" w:rsidRDefault="00000000">
      <w:pPr>
        <w:spacing w:after="0" w:line="259" w:lineRule="auto"/>
        <w:ind w:left="0" w:firstLine="0"/>
        <w:jc w:val="left"/>
      </w:pPr>
      <w:r>
        <w:t xml:space="preserve"> </w:t>
      </w:r>
    </w:p>
    <w:p w14:paraId="4D00359C" w14:textId="77777777" w:rsidR="001016ED" w:rsidRDefault="00000000">
      <w:pPr>
        <w:ind w:left="-5"/>
      </w:pPr>
      <w:r>
        <w:rPr>
          <w:b/>
        </w:rPr>
        <w:t>Artículo 2649.-</w:t>
      </w:r>
      <w:r>
        <w:t xml:space="preserve"> El que pierde en un juego o apuesta que no estén prohibidos, queda obligado civilmente, con tal que la pérdida no exceda de la vigésima parte de su fortuna. Prescribe en treinta días el derecho para exigir la deuda de juego a que este artículo se refiere. </w:t>
      </w:r>
    </w:p>
    <w:p w14:paraId="1C1585B4" w14:textId="77777777" w:rsidR="001016ED" w:rsidRDefault="00000000">
      <w:pPr>
        <w:spacing w:after="0" w:line="259" w:lineRule="auto"/>
        <w:ind w:left="0" w:firstLine="0"/>
        <w:jc w:val="left"/>
      </w:pPr>
      <w:r>
        <w:t xml:space="preserve"> </w:t>
      </w:r>
    </w:p>
    <w:p w14:paraId="00B710AD" w14:textId="77777777" w:rsidR="001016ED" w:rsidRDefault="00000000">
      <w:pPr>
        <w:ind w:left="-5"/>
      </w:pPr>
      <w:r>
        <w:rPr>
          <w:b/>
        </w:rPr>
        <w:t>Artículo 2650.-</w:t>
      </w:r>
      <w:r>
        <w:t xml:space="preserve"> La deuda de juego o de apuesta prohibidos, no puede compensarse, ni ser convertida por novación en una obligación civilmente eficaz. </w:t>
      </w:r>
    </w:p>
    <w:p w14:paraId="0A077EDD" w14:textId="77777777" w:rsidR="001016ED" w:rsidRDefault="00000000">
      <w:pPr>
        <w:spacing w:after="0" w:line="259" w:lineRule="auto"/>
        <w:ind w:left="0" w:firstLine="0"/>
        <w:jc w:val="left"/>
      </w:pPr>
      <w:r>
        <w:t xml:space="preserve"> </w:t>
      </w:r>
    </w:p>
    <w:p w14:paraId="5C9A98BC" w14:textId="77777777" w:rsidR="001016ED" w:rsidRDefault="00000000">
      <w:pPr>
        <w:ind w:left="-5"/>
      </w:pPr>
      <w:r>
        <w:rPr>
          <w:b/>
        </w:rPr>
        <w:t>Artículo 2651.-</w:t>
      </w:r>
      <w:r>
        <w:t xml:space="preserve">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14:paraId="31E24F55" w14:textId="77777777" w:rsidR="001016ED" w:rsidRDefault="00000000">
      <w:pPr>
        <w:spacing w:after="0" w:line="259" w:lineRule="auto"/>
        <w:ind w:left="0" w:firstLine="0"/>
        <w:jc w:val="left"/>
      </w:pPr>
      <w:r>
        <w:t xml:space="preserve"> </w:t>
      </w:r>
    </w:p>
    <w:p w14:paraId="520A48BE" w14:textId="77777777" w:rsidR="001016ED" w:rsidRDefault="00000000">
      <w:pPr>
        <w:ind w:left="-5"/>
      </w:pPr>
      <w:r>
        <w:rPr>
          <w:b/>
        </w:rPr>
        <w:t>Artículo 2652.-</w:t>
      </w:r>
      <w:r>
        <w:t xml:space="preserve"> Si a una obligación de juego o apuesta prohibidos se le hubiere dado la forma de título a la orden o al portador, el suscritor debe pagarle al portador de buena fe; pero tendrá el derecho que le concede el artículo 2647. </w:t>
      </w:r>
    </w:p>
    <w:p w14:paraId="6F958B32" w14:textId="77777777" w:rsidR="001016ED" w:rsidRDefault="00000000">
      <w:pPr>
        <w:spacing w:after="0" w:line="259" w:lineRule="auto"/>
        <w:ind w:left="0" w:firstLine="0"/>
        <w:jc w:val="left"/>
      </w:pPr>
      <w:r>
        <w:t xml:space="preserve"> </w:t>
      </w:r>
    </w:p>
    <w:p w14:paraId="5709E5C3" w14:textId="77777777" w:rsidR="001016ED" w:rsidRDefault="00000000">
      <w:pPr>
        <w:ind w:left="-5"/>
      </w:pPr>
      <w:r>
        <w:rPr>
          <w:b/>
        </w:rPr>
        <w:t>Artículo 2653.-</w:t>
      </w:r>
      <w:r>
        <w:t xml:space="preserve"> Cuando las personas se sirvieren del medio de la suerte, no como apuesta o juego, sino para dividir cosas comunes o terminar cuestiones, producirá, en el primer caso los efectos de una partición legítima, y en el segundo, los de una transacción. </w:t>
      </w:r>
    </w:p>
    <w:p w14:paraId="31C0598F" w14:textId="77777777" w:rsidR="001016ED" w:rsidRDefault="00000000">
      <w:pPr>
        <w:spacing w:after="0" w:line="259" w:lineRule="auto"/>
        <w:ind w:left="0" w:firstLine="0"/>
        <w:jc w:val="left"/>
      </w:pPr>
      <w:r>
        <w:t xml:space="preserve"> </w:t>
      </w:r>
    </w:p>
    <w:p w14:paraId="3B38961F" w14:textId="77777777" w:rsidR="001016ED" w:rsidRDefault="00000000">
      <w:pPr>
        <w:ind w:left="-5"/>
      </w:pPr>
      <w:r>
        <w:rPr>
          <w:b/>
        </w:rPr>
        <w:t>Artículo 2654.-</w:t>
      </w:r>
      <w:r>
        <w:t xml:space="preserve"> Las loterías o rifas, cuando se permitan, serán regidas, las primeras, por las leyes especiales que las autoricen, y las segundas, por los reglamentos de policía. </w:t>
      </w:r>
    </w:p>
    <w:p w14:paraId="04E3EE92" w14:textId="77777777" w:rsidR="001016ED" w:rsidRDefault="00000000">
      <w:pPr>
        <w:spacing w:after="0" w:line="259" w:lineRule="auto"/>
        <w:ind w:left="0" w:firstLine="0"/>
        <w:jc w:val="left"/>
      </w:pPr>
      <w:r>
        <w:t xml:space="preserve"> </w:t>
      </w:r>
    </w:p>
    <w:p w14:paraId="3743F935" w14:textId="77777777" w:rsidR="001016ED" w:rsidRDefault="00000000">
      <w:pPr>
        <w:ind w:left="-5"/>
      </w:pPr>
      <w:r>
        <w:rPr>
          <w:b/>
        </w:rPr>
        <w:t>Artículo 2655.-</w:t>
      </w:r>
      <w:r>
        <w:t xml:space="preserve"> El contrato celebrado entre los compradores de billetes y las loterías autorizadas en país extranjero, no será válido en el Estado de Oaxaca a menos que la venta de esos billetes haya sido permitida por el Gobierno del mismo. </w:t>
      </w:r>
    </w:p>
    <w:p w14:paraId="45BC3980" w14:textId="77777777" w:rsidR="001016ED" w:rsidRDefault="00000000">
      <w:pPr>
        <w:spacing w:after="0" w:line="259" w:lineRule="auto"/>
        <w:ind w:left="0" w:firstLine="0"/>
        <w:jc w:val="left"/>
      </w:pPr>
      <w:r>
        <w:t xml:space="preserve"> </w:t>
      </w:r>
    </w:p>
    <w:p w14:paraId="60F6B5C5" w14:textId="77777777" w:rsidR="001016ED" w:rsidRDefault="00000000">
      <w:pPr>
        <w:spacing w:after="0" w:line="259" w:lineRule="auto"/>
        <w:ind w:left="0" w:firstLine="0"/>
        <w:jc w:val="left"/>
      </w:pPr>
      <w:r>
        <w:t xml:space="preserve"> </w:t>
      </w:r>
    </w:p>
    <w:p w14:paraId="73A83156" w14:textId="77777777" w:rsidR="001016ED" w:rsidRDefault="00000000">
      <w:pPr>
        <w:spacing w:after="12"/>
        <w:ind w:right="5"/>
        <w:jc w:val="center"/>
      </w:pPr>
      <w:r>
        <w:rPr>
          <w:b/>
        </w:rPr>
        <w:t xml:space="preserve">CAPITULO II </w:t>
      </w:r>
    </w:p>
    <w:p w14:paraId="1679AA3A" w14:textId="77777777" w:rsidR="001016ED" w:rsidRDefault="00000000">
      <w:pPr>
        <w:spacing w:after="12"/>
        <w:ind w:right="4"/>
        <w:jc w:val="center"/>
      </w:pPr>
      <w:r>
        <w:rPr>
          <w:b/>
        </w:rPr>
        <w:t xml:space="preserve">De la renta vitalicia </w:t>
      </w:r>
    </w:p>
    <w:p w14:paraId="548441D2" w14:textId="77777777" w:rsidR="001016ED" w:rsidRDefault="00000000">
      <w:pPr>
        <w:spacing w:after="0" w:line="259" w:lineRule="auto"/>
        <w:ind w:left="0" w:firstLine="0"/>
        <w:jc w:val="left"/>
      </w:pPr>
      <w:r>
        <w:t xml:space="preserve"> </w:t>
      </w:r>
    </w:p>
    <w:p w14:paraId="70DDEB74" w14:textId="77777777" w:rsidR="001016ED" w:rsidRDefault="00000000">
      <w:pPr>
        <w:spacing w:after="0" w:line="259" w:lineRule="auto"/>
        <w:ind w:left="0" w:firstLine="0"/>
        <w:jc w:val="left"/>
      </w:pPr>
      <w:r>
        <w:t xml:space="preserve"> </w:t>
      </w:r>
    </w:p>
    <w:p w14:paraId="0C9EBD00" w14:textId="77777777" w:rsidR="001016ED" w:rsidRDefault="00000000">
      <w:pPr>
        <w:ind w:left="-5"/>
      </w:pPr>
      <w:r>
        <w:rPr>
          <w:b/>
        </w:rPr>
        <w:t>Artículo 2656.-</w:t>
      </w:r>
      <w:r>
        <w:t xml:space="preserve">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 </w:t>
      </w:r>
    </w:p>
    <w:p w14:paraId="40C56637" w14:textId="77777777" w:rsidR="001016ED" w:rsidRDefault="00000000">
      <w:pPr>
        <w:spacing w:after="0" w:line="259" w:lineRule="auto"/>
        <w:ind w:left="0" w:firstLine="0"/>
        <w:jc w:val="left"/>
      </w:pPr>
      <w:r>
        <w:t xml:space="preserve"> </w:t>
      </w:r>
    </w:p>
    <w:p w14:paraId="6FEF352D" w14:textId="77777777" w:rsidR="001016ED" w:rsidRDefault="00000000">
      <w:pPr>
        <w:ind w:left="-5"/>
      </w:pPr>
      <w:r>
        <w:rPr>
          <w:b/>
        </w:rPr>
        <w:t>Artículo 2657.-</w:t>
      </w:r>
      <w:r>
        <w:t xml:space="preserve"> La renta vitalicia puede también constituirse a título puramente gratuito, sea por donación o por testamento. </w:t>
      </w:r>
    </w:p>
    <w:p w14:paraId="46D80073" w14:textId="77777777" w:rsidR="001016ED" w:rsidRDefault="00000000">
      <w:pPr>
        <w:ind w:left="-5"/>
      </w:pPr>
      <w:r>
        <w:rPr>
          <w:b/>
        </w:rPr>
        <w:t xml:space="preserve">Artículo 2658. </w:t>
      </w:r>
      <w:r>
        <w:t xml:space="preserve">El contrato de renta vitalicia debe hacerse por escrito, y en escritura pública cuando los bienes cuya propiedad se transfiera deban enajenarse con esa solemnidad. </w:t>
      </w:r>
    </w:p>
    <w:p w14:paraId="6796146A" w14:textId="77777777" w:rsidR="001016ED" w:rsidRDefault="00000000">
      <w:pPr>
        <w:spacing w:after="0" w:line="259" w:lineRule="auto"/>
        <w:ind w:left="0" w:firstLine="0"/>
        <w:jc w:val="left"/>
      </w:pPr>
      <w:r>
        <w:t xml:space="preserve"> </w:t>
      </w:r>
    </w:p>
    <w:p w14:paraId="039A2225" w14:textId="77777777" w:rsidR="001016ED" w:rsidRDefault="00000000">
      <w:pPr>
        <w:ind w:left="-5"/>
      </w:pPr>
      <w:r>
        <w:rPr>
          <w:b/>
        </w:rPr>
        <w:t>Artículo 2659.-</w:t>
      </w:r>
      <w:r>
        <w:t xml:space="preserve"> El contrato de renta vitalicia puede constituirse sobre la vida del que da el capital, sobre la del deudor o sobre la de un tercero. También puede constituirse a favor de aquella o de aquellas personas sobre cuya vida se otorga o a favor de otra u otras personas distintas. </w:t>
      </w:r>
    </w:p>
    <w:p w14:paraId="4B1C8DAD" w14:textId="77777777" w:rsidR="001016ED" w:rsidRDefault="00000000">
      <w:pPr>
        <w:spacing w:after="0" w:line="259" w:lineRule="auto"/>
        <w:ind w:left="0" w:firstLine="0"/>
        <w:jc w:val="left"/>
      </w:pPr>
      <w:r>
        <w:t xml:space="preserve"> </w:t>
      </w:r>
    </w:p>
    <w:p w14:paraId="21741472" w14:textId="77777777" w:rsidR="001016ED" w:rsidRDefault="00000000">
      <w:pPr>
        <w:ind w:left="-5"/>
      </w:pPr>
      <w:r>
        <w:rPr>
          <w:b/>
        </w:rPr>
        <w:t>Artículo 2660.-</w:t>
      </w:r>
      <w:r>
        <w:t xml:space="preserve"> Aun cuando la renta se constituya a favor de una persona que no ha puesto el capital, debe considerarse como donación, no se sujeta a los preceptos que arreglan ese contrato, salvo los casos en que deba ser reducida por inoficiosa o anulada por incapacidad del que debe recibirla. </w:t>
      </w:r>
    </w:p>
    <w:p w14:paraId="7D4110C8" w14:textId="77777777" w:rsidR="001016ED" w:rsidRDefault="00000000">
      <w:pPr>
        <w:spacing w:after="0" w:line="259" w:lineRule="auto"/>
        <w:ind w:left="0" w:firstLine="0"/>
        <w:jc w:val="left"/>
      </w:pPr>
      <w:r>
        <w:t xml:space="preserve"> </w:t>
      </w:r>
    </w:p>
    <w:p w14:paraId="442DD1C6" w14:textId="77777777" w:rsidR="001016ED" w:rsidRDefault="00000000">
      <w:pPr>
        <w:ind w:left="-5"/>
      </w:pPr>
      <w:r>
        <w:rPr>
          <w:b/>
        </w:rPr>
        <w:t>Artículo 2661.-</w:t>
      </w:r>
      <w:r>
        <w:t xml:space="preserve"> El contrato de renta vitalicia es nulo, si la persona sobre cuya vida se constituye ha muerto antes de su otorgamiento. </w:t>
      </w:r>
    </w:p>
    <w:p w14:paraId="2CD5825B" w14:textId="77777777" w:rsidR="001016ED" w:rsidRDefault="00000000">
      <w:pPr>
        <w:spacing w:after="0" w:line="259" w:lineRule="auto"/>
        <w:ind w:left="0" w:firstLine="0"/>
        <w:jc w:val="left"/>
      </w:pPr>
      <w:r>
        <w:t xml:space="preserve"> </w:t>
      </w:r>
    </w:p>
    <w:p w14:paraId="15F6A657" w14:textId="77777777" w:rsidR="001016ED" w:rsidRDefault="00000000">
      <w:pPr>
        <w:ind w:left="-5"/>
      </w:pPr>
      <w:r>
        <w:rPr>
          <w:b/>
        </w:rPr>
        <w:t>Artículo 2662.-</w:t>
      </w:r>
      <w:r>
        <w:t xml:space="preserve"> También es nulo el contrato si la persona a cuyo favor se constituye la renta, muere dentro del plazo que en él se señale y que no podrá bajar de treinta días, contados desde el del otorgamiento. </w:t>
      </w:r>
    </w:p>
    <w:p w14:paraId="325823CF" w14:textId="77777777" w:rsidR="001016ED" w:rsidRDefault="00000000">
      <w:pPr>
        <w:spacing w:after="0" w:line="259" w:lineRule="auto"/>
        <w:ind w:left="0" w:firstLine="0"/>
        <w:jc w:val="left"/>
      </w:pPr>
      <w:r>
        <w:t xml:space="preserve"> </w:t>
      </w:r>
    </w:p>
    <w:p w14:paraId="7A628B9F" w14:textId="77777777" w:rsidR="001016ED" w:rsidRDefault="00000000">
      <w:pPr>
        <w:ind w:left="-5"/>
      </w:pPr>
      <w:r>
        <w:rPr>
          <w:b/>
        </w:rPr>
        <w:t>Artículo 2663.-</w:t>
      </w:r>
      <w:r>
        <w:t xml:space="preserve"> Aquel a cuyo favor se ha constituído la renta, mediante un precio, puede demandar la rescisión del contrato, si el constituyente no le da o conserva las seguridades estipuladas para su ejecución. </w:t>
      </w:r>
    </w:p>
    <w:p w14:paraId="31934148" w14:textId="77777777" w:rsidR="001016ED" w:rsidRDefault="00000000">
      <w:pPr>
        <w:spacing w:after="0" w:line="259" w:lineRule="auto"/>
        <w:ind w:left="0" w:firstLine="0"/>
        <w:jc w:val="left"/>
      </w:pPr>
      <w:r>
        <w:t xml:space="preserve"> </w:t>
      </w:r>
    </w:p>
    <w:p w14:paraId="793C3DFF" w14:textId="77777777" w:rsidR="001016ED" w:rsidRDefault="00000000">
      <w:pPr>
        <w:ind w:left="-5"/>
      </w:pPr>
      <w:r>
        <w:rPr>
          <w:b/>
        </w:rPr>
        <w:t>Artículo 2664.-</w:t>
      </w:r>
      <w:r>
        <w:t xml:space="preserve"> La sola falta de pago de las pensiones no autoriza al pensionista para demandar el reembolso del capital o la devolución de la cosa dada para constituir la renta. </w:t>
      </w:r>
    </w:p>
    <w:p w14:paraId="17234D7C" w14:textId="77777777" w:rsidR="001016ED" w:rsidRDefault="00000000">
      <w:pPr>
        <w:spacing w:after="0" w:line="259" w:lineRule="auto"/>
        <w:ind w:left="0" w:firstLine="0"/>
        <w:jc w:val="left"/>
      </w:pPr>
      <w:r>
        <w:t xml:space="preserve"> </w:t>
      </w:r>
    </w:p>
    <w:p w14:paraId="40604C9D" w14:textId="77777777" w:rsidR="001016ED" w:rsidRDefault="00000000">
      <w:pPr>
        <w:ind w:left="-5"/>
      </w:pPr>
      <w:r>
        <w:rPr>
          <w:b/>
        </w:rPr>
        <w:t>Artículo 2665.-</w:t>
      </w:r>
      <w:r>
        <w:t xml:space="preserve"> El pensionista, en el caso del artículo anterior, sólo tiene derecho de ejecutar judicialmente al deudor, por el pago de las rentas vencidas, y para pedir el aseguramiento de las futuras. </w:t>
      </w:r>
    </w:p>
    <w:p w14:paraId="4967F036" w14:textId="77777777" w:rsidR="001016ED" w:rsidRDefault="00000000">
      <w:pPr>
        <w:spacing w:after="0" w:line="259" w:lineRule="auto"/>
        <w:ind w:left="0" w:firstLine="0"/>
        <w:jc w:val="left"/>
      </w:pPr>
      <w:r>
        <w:t xml:space="preserve"> </w:t>
      </w:r>
    </w:p>
    <w:p w14:paraId="337724E7" w14:textId="77777777" w:rsidR="001016ED" w:rsidRDefault="00000000">
      <w:pPr>
        <w:ind w:left="-5"/>
      </w:pPr>
      <w:r>
        <w:rPr>
          <w:b/>
        </w:rPr>
        <w:t>Artículo 2666.-</w:t>
      </w:r>
      <w: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 </w:t>
      </w:r>
    </w:p>
    <w:p w14:paraId="7CCF9139" w14:textId="77777777" w:rsidR="001016ED" w:rsidRDefault="00000000">
      <w:pPr>
        <w:spacing w:after="0" w:line="259" w:lineRule="auto"/>
        <w:ind w:left="0" w:firstLine="0"/>
        <w:jc w:val="left"/>
      </w:pPr>
      <w:r>
        <w:t xml:space="preserve"> </w:t>
      </w:r>
    </w:p>
    <w:p w14:paraId="420339B5" w14:textId="77777777" w:rsidR="001016ED" w:rsidRDefault="00000000">
      <w:pPr>
        <w:ind w:left="-5"/>
      </w:pPr>
      <w:r>
        <w:rPr>
          <w:b/>
        </w:rPr>
        <w:t>Artículo 2667.-</w:t>
      </w:r>
      <w:r>
        <w:t xml:space="preserve"> Solamente el que constituye a título gratuito una renta sobre sus bienes, puede disponer, al tiempo del otorgamiento que no estará sujeta a embargo por derecho de un tercero. </w:t>
      </w:r>
    </w:p>
    <w:p w14:paraId="10C9B44A" w14:textId="77777777" w:rsidR="001016ED" w:rsidRDefault="00000000">
      <w:pPr>
        <w:spacing w:after="0" w:line="259" w:lineRule="auto"/>
        <w:ind w:left="0" w:firstLine="0"/>
        <w:jc w:val="left"/>
      </w:pPr>
      <w:r>
        <w:t xml:space="preserve"> </w:t>
      </w:r>
    </w:p>
    <w:p w14:paraId="25164510" w14:textId="77777777" w:rsidR="001016ED" w:rsidRDefault="00000000">
      <w:pPr>
        <w:ind w:left="-5"/>
      </w:pPr>
      <w:r>
        <w:rPr>
          <w:b/>
        </w:rPr>
        <w:t>Artículo 2668</w:t>
      </w:r>
      <w:r>
        <w:t xml:space="preserve">.- Lo dispuesto en el artículo anterior no comprende las contribuciones. </w:t>
      </w:r>
    </w:p>
    <w:p w14:paraId="626449E8" w14:textId="77777777" w:rsidR="001016ED" w:rsidRDefault="00000000">
      <w:pPr>
        <w:spacing w:after="0" w:line="259" w:lineRule="auto"/>
        <w:ind w:left="0" w:firstLine="0"/>
        <w:jc w:val="left"/>
      </w:pPr>
      <w:r>
        <w:t xml:space="preserve"> </w:t>
      </w:r>
    </w:p>
    <w:p w14:paraId="3C7433FB" w14:textId="77777777" w:rsidR="001016ED" w:rsidRDefault="00000000">
      <w:pPr>
        <w:ind w:left="-5"/>
      </w:pPr>
      <w:r>
        <w:rPr>
          <w:b/>
        </w:rPr>
        <w:t>Artículo 2269 (sic).-</w:t>
      </w:r>
      <w:r>
        <w:t xml:space="preserve"> Si la renta se ha constituído para alimentos, no podrá ser embargada sino en la parte que a juicio del juez exceda de la cantidad que sea necesaria para cubrir aquéllos, según las circunstancias de la persona. </w:t>
      </w:r>
    </w:p>
    <w:p w14:paraId="50FAF0D6" w14:textId="77777777" w:rsidR="001016ED" w:rsidRDefault="00000000">
      <w:pPr>
        <w:spacing w:after="0" w:line="259" w:lineRule="auto"/>
        <w:ind w:left="0" w:firstLine="0"/>
        <w:jc w:val="left"/>
      </w:pPr>
      <w:r>
        <w:t xml:space="preserve"> </w:t>
      </w:r>
    </w:p>
    <w:p w14:paraId="45F6149D" w14:textId="77777777" w:rsidR="001016ED" w:rsidRDefault="00000000">
      <w:pPr>
        <w:ind w:left="-5"/>
      </w:pPr>
      <w:r>
        <w:rPr>
          <w:b/>
        </w:rPr>
        <w:t>Artículo 2670.-</w:t>
      </w:r>
      <w:r>
        <w:t xml:space="preserve"> La renta vitalicia constituída sobre la vida del mismo pensionista, no se extingue sino con la muerte de éste. </w:t>
      </w:r>
    </w:p>
    <w:p w14:paraId="0C81A0D5" w14:textId="77777777" w:rsidR="001016ED" w:rsidRDefault="00000000">
      <w:pPr>
        <w:spacing w:after="0" w:line="259" w:lineRule="auto"/>
        <w:ind w:left="0" w:firstLine="0"/>
        <w:jc w:val="left"/>
      </w:pPr>
      <w:r>
        <w:t xml:space="preserve"> </w:t>
      </w:r>
    </w:p>
    <w:p w14:paraId="6403BE07" w14:textId="77777777" w:rsidR="001016ED" w:rsidRDefault="00000000">
      <w:pPr>
        <w:ind w:left="-5"/>
      </w:pPr>
      <w:r>
        <w:rPr>
          <w:b/>
        </w:rPr>
        <w:t xml:space="preserve">Artículo 2671. </w:t>
      </w:r>
      <w:r>
        <w:t xml:space="preserve">Si la renta se constituye sobre la vida de un tercero, no cesará con la muerte del pensionista, sino que se trasmitirá a sus herederos, y sólo cesará con la muerte de la persona sobre cuya vida se constituyó. </w:t>
      </w:r>
    </w:p>
    <w:p w14:paraId="7E9E0AA6" w14:textId="77777777" w:rsidR="001016ED" w:rsidRDefault="00000000">
      <w:pPr>
        <w:spacing w:after="0" w:line="259" w:lineRule="auto"/>
        <w:ind w:left="0" w:firstLine="0"/>
        <w:jc w:val="left"/>
      </w:pPr>
      <w:r>
        <w:t xml:space="preserve"> </w:t>
      </w:r>
    </w:p>
    <w:p w14:paraId="100B8907" w14:textId="77777777" w:rsidR="001016ED" w:rsidRDefault="00000000">
      <w:pPr>
        <w:ind w:left="-5"/>
      </w:pPr>
      <w:r>
        <w:rPr>
          <w:b/>
        </w:rPr>
        <w:t>Artículo 2672.-</w:t>
      </w:r>
      <w:r>
        <w:t xml:space="preserve"> El pensionista sólo puede demandar las pensiones justificando su supervivencia, o la de la persona sobre cuya vida se constituyó la renta. </w:t>
      </w:r>
    </w:p>
    <w:p w14:paraId="25949BCD" w14:textId="77777777" w:rsidR="001016ED" w:rsidRDefault="00000000">
      <w:pPr>
        <w:spacing w:after="0" w:line="259" w:lineRule="auto"/>
        <w:ind w:left="0" w:firstLine="0"/>
        <w:jc w:val="left"/>
      </w:pPr>
      <w:r>
        <w:t xml:space="preserve"> </w:t>
      </w:r>
    </w:p>
    <w:p w14:paraId="5129BB2C" w14:textId="77777777" w:rsidR="001016ED" w:rsidRDefault="00000000">
      <w:pPr>
        <w:ind w:left="-5"/>
      </w:pPr>
      <w:r>
        <w:rPr>
          <w:b/>
        </w:rPr>
        <w:t>Artículo 2673.-</w:t>
      </w:r>
      <w:r>
        <w:t xml:space="preserve"> Si el que paga la renta vitalicia ha causado la muerte del acreedor, o la de aquel sobre cuya vida había sido constituída, debe devolver el capital al que la constituyó o a sus herederos. </w:t>
      </w:r>
    </w:p>
    <w:p w14:paraId="48FE6D90" w14:textId="77777777" w:rsidR="001016ED" w:rsidRDefault="00000000">
      <w:pPr>
        <w:spacing w:after="0" w:line="259" w:lineRule="auto"/>
        <w:ind w:left="0" w:firstLine="0"/>
        <w:jc w:val="left"/>
      </w:pPr>
      <w:r>
        <w:t xml:space="preserve"> </w:t>
      </w:r>
    </w:p>
    <w:p w14:paraId="63BDFA56" w14:textId="77777777" w:rsidR="001016ED" w:rsidRDefault="00000000">
      <w:pPr>
        <w:spacing w:after="12"/>
        <w:ind w:right="7"/>
        <w:jc w:val="center"/>
      </w:pPr>
      <w:r>
        <w:rPr>
          <w:b/>
        </w:rPr>
        <w:t xml:space="preserve">CAPITULO III </w:t>
      </w:r>
    </w:p>
    <w:p w14:paraId="0A39AAF5" w14:textId="77777777" w:rsidR="001016ED" w:rsidRDefault="00000000">
      <w:pPr>
        <w:spacing w:after="12"/>
        <w:ind w:right="8"/>
        <w:jc w:val="center"/>
      </w:pPr>
      <w:r>
        <w:rPr>
          <w:b/>
        </w:rPr>
        <w:t xml:space="preserve">De la compra de esperanza </w:t>
      </w:r>
    </w:p>
    <w:p w14:paraId="61603A31" w14:textId="77777777" w:rsidR="001016ED" w:rsidRDefault="00000000">
      <w:pPr>
        <w:spacing w:after="0" w:line="259" w:lineRule="auto"/>
        <w:ind w:left="0" w:firstLine="0"/>
        <w:jc w:val="left"/>
      </w:pPr>
      <w:r>
        <w:t xml:space="preserve"> </w:t>
      </w:r>
    </w:p>
    <w:p w14:paraId="43A544B0" w14:textId="77777777" w:rsidR="001016ED" w:rsidRDefault="00000000">
      <w:pPr>
        <w:spacing w:after="0" w:line="259" w:lineRule="auto"/>
        <w:ind w:left="0" w:firstLine="0"/>
        <w:jc w:val="left"/>
      </w:pPr>
      <w:r>
        <w:t xml:space="preserve"> </w:t>
      </w:r>
    </w:p>
    <w:p w14:paraId="3648FA71" w14:textId="77777777" w:rsidR="001016ED" w:rsidRDefault="00000000">
      <w:pPr>
        <w:ind w:left="-5"/>
      </w:pPr>
      <w:r>
        <w:rPr>
          <w:b/>
        </w:rPr>
        <w:t>Artículo 2674.-</w:t>
      </w:r>
      <w:r>
        <w:t xml:space="preserve">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 </w:t>
      </w:r>
    </w:p>
    <w:p w14:paraId="28BC871C" w14:textId="77777777" w:rsidR="001016ED" w:rsidRDefault="00000000">
      <w:pPr>
        <w:spacing w:after="0" w:line="259" w:lineRule="auto"/>
        <w:ind w:left="0" w:firstLine="0"/>
        <w:jc w:val="left"/>
      </w:pPr>
      <w:r>
        <w:t xml:space="preserve"> </w:t>
      </w:r>
    </w:p>
    <w:p w14:paraId="639810A4" w14:textId="77777777" w:rsidR="001016ED" w:rsidRDefault="00000000">
      <w:pPr>
        <w:ind w:left="-5"/>
      </w:pPr>
      <w:r>
        <w:t xml:space="preserve">El vendedor tiene derecho al precio aunque no lleguen a existir los frutos o productos comprados. </w:t>
      </w:r>
    </w:p>
    <w:p w14:paraId="5BC34AC1" w14:textId="77777777" w:rsidR="001016ED" w:rsidRDefault="00000000">
      <w:pPr>
        <w:spacing w:after="0" w:line="259" w:lineRule="auto"/>
        <w:ind w:left="0" w:firstLine="0"/>
        <w:jc w:val="left"/>
      </w:pPr>
      <w:r>
        <w:t xml:space="preserve"> </w:t>
      </w:r>
    </w:p>
    <w:p w14:paraId="6E17AC85" w14:textId="77777777" w:rsidR="001016ED" w:rsidRDefault="00000000">
      <w:pPr>
        <w:ind w:left="-5"/>
      </w:pPr>
      <w:r>
        <w:rPr>
          <w:b/>
        </w:rPr>
        <w:t>Artículo 2675.-</w:t>
      </w:r>
      <w:r>
        <w:t xml:space="preserve"> Los demás derechos y obligaciones de las partes, en la compra de esperanza, serán los que se determinan en el título de compra-venta. </w:t>
      </w:r>
    </w:p>
    <w:p w14:paraId="1D42656D" w14:textId="77777777" w:rsidR="001016ED" w:rsidRDefault="00000000">
      <w:pPr>
        <w:spacing w:after="12"/>
        <w:ind w:right="10"/>
        <w:jc w:val="center"/>
      </w:pPr>
      <w:r>
        <w:rPr>
          <w:b/>
        </w:rPr>
        <w:t xml:space="preserve">TITULO DECIMOTERCERO </w:t>
      </w:r>
    </w:p>
    <w:p w14:paraId="1739CADC" w14:textId="77777777" w:rsidR="001016ED" w:rsidRDefault="00000000">
      <w:pPr>
        <w:spacing w:after="12"/>
        <w:ind w:right="5"/>
        <w:jc w:val="center"/>
      </w:pPr>
      <w:r>
        <w:rPr>
          <w:b/>
        </w:rPr>
        <w:t xml:space="preserve">De la fianza </w:t>
      </w:r>
    </w:p>
    <w:p w14:paraId="1F281F9C" w14:textId="77777777" w:rsidR="001016ED" w:rsidRDefault="00000000">
      <w:pPr>
        <w:spacing w:after="0" w:line="259" w:lineRule="auto"/>
        <w:ind w:left="55" w:firstLine="0"/>
        <w:jc w:val="center"/>
      </w:pPr>
      <w:r>
        <w:rPr>
          <w:b/>
        </w:rPr>
        <w:t xml:space="preserve"> </w:t>
      </w:r>
    </w:p>
    <w:p w14:paraId="6151544C" w14:textId="77777777" w:rsidR="001016ED" w:rsidRDefault="00000000">
      <w:pPr>
        <w:spacing w:after="12"/>
        <w:ind w:right="4"/>
        <w:jc w:val="center"/>
      </w:pPr>
      <w:r>
        <w:rPr>
          <w:b/>
        </w:rPr>
        <w:t xml:space="preserve">CAPITULO I </w:t>
      </w:r>
    </w:p>
    <w:p w14:paraId="081BE365" w14:textId="77777777" w:rsidR="001016ED" w:rsidRDefault="00000000">
      <w:pPr>
        <w:spacing w:after="12"/>
        <w:ind w:right="7"/>
        <w:jc w:val="center"/>
      </w:pPr>
      <w:r>
        <w:rPr>
          <w:b/>
        </w:rPr>
        <w:t xml:space="preserve">De la fianza en general </w:t>
      </w:r>
    </w:p>
    <w:p w14:paraId="30EF4FDE" w14:textId="77777777" w:rsidR="001016ED" w:rsidRDefault="00000000">
      <w:pPr>
        <w:spacing w:after="0" w:line="259" w:lineRule="auto"/>
        <w:ind w:left="0" w:firstLine="0"/>
        <w:jc w:val="left"/>
      </w:pPr>
      <w:r>
        <w:t xml:space="preserve"> </w:t>
      </w:r>
    </w:p>
    <w:p w14:paraId="67D7B7A3" w14:textId="77777777" w:rsidR="001016ED" w:rsidRDefault="00000000">
      <w:pPr>
        <w:spacing w:after="0" w:line="259" w:lineRule="auto"/>
        <w:ind w:left="0" w:firstLine="0"/>
        <w:jc w:val="left"/>
      </w:pPr>
      <w:r>
        <w:t xml:space="preserve"> </w:t>
      </w:r>
    </w:p>
    <w:p w14:paraId="59ACC6B3" w14:textId="77777777" w:rsidR="001016ED" w:rsidRDefault="00000000">
      <w:pPr>
        <w:ind w:left="-5"/>
      </w:pPr>
      <w:r>
        <w:rPr>
          <w:b/>
        </w:rPr>
        <w:t>Artículo 2676.-</w:t>
      </w:r>
      <w:r>
        <w:t xml:space="preserve"> La fianza es un contrato por el cual una persona se compromete con el acreedor a pagar por el deudor, si éste no lo hace. </w:t>
      </w:r>
    </w:p>
    <w:p w14:paraId="544F9CBD" w14:textId="77777777" w:rsidR="001016ED" w:rsidRDefault="00000000">
      <w:pPr>
        <w:spacing w:after="0" w:line="259" w:lineRule="auto"/>
        <w:ind w:left="0" w:firstLine="0"/>
        <w:jc w:val="left"/>
      </w:pPr>
      <w:r>
        <w:t xml:space="preserve"> </w:t>
      </w:r>
    </w:p>
    <w:p w14:paraId="0D3CE517" w14:textId="77777777" w:rsidR="001016ED" w:rsidRDefault="00000000">
      <w:pPr>
        <w:ind w:left="-5"/>
      </w:pPr>
      <w:r>
        <w:rPr>
          <w:b/>
        </w:rPr>
        <w:t>Artículo 2677.-</w:t>
      </w:r>
      <w:r>
        <w:t xml:space="preserve"> La fianza puede ser legal, judicial, convencional, gratuita o a título oneroso. </w:t>
      </w:r>
    </w:p>
    <w:p w14:paraId="742D6271" w14:textId="77777777" w:rsidR="001016ED" w:rsidRDefault="00000000">
      <w:pPr>
        <w:spacing w:after="0" w:line="259" w:lineRule="auto"/>
        <w:ind w:left="0" w:firstLine="0"/>
        <w:jc w:val="left"/>
      </w:pPr>
      <w:r>
        <w:t xml:space="preserve"> </w:t>
      </w:r>
    </w:p>
    <w:p w14:paraId="0C268702" w14:textId="77777777" w:rsidR="001016ED" w:rsidRDefault="00000000">
      <w:pPr>
        <w:ind w:left="-5"/>
      </w:pPr>
      <w:r>
        <w:rPr>
          <w:b/>
        </w:rPr>
        <w:t>Artículo 2678.-</w:t>
      </w:r>
      <w:r>
        <w:t xml:space="preserve"> La fianza puede constituirse no sólo en favor del deudor principal, sino en el del fiador, ya sea que uno u otro, en su respectivo caso, consienta en la garantía, ya sea que la ignore, ya sea que la contradiga. </w:t>
      </w:r>
    </w:p>
    <w:p w14:paraId="3D16183E" w14:textId="77777777" w:rsidR="001016ED" w:rsidRDefault="00000000">
      <w:pPr>
        <w:spacing w:after="0" w:line="259" w:lineRule="auto"/>
        <w:ind w:left="0" w:firstLine="0"/>
        <w:jc w:val="left"/>
      </w:pPr>
      <w:r>
        <w:t xml:space="preserve"> </w:t>
      </w:r>
    </w:p>
    <w:p w14:paraId="13ACC510" w14:textId="77777777" w:rsidR="001016ED" w:rsidRDefault="00000000">
      <w:pPr>
        <w:ind w:left="-5"/>
      </w:pPr>
      <w:r>
        <w:rPr>
          <w:b/>
        </w:rPr>
        <w:t>Artículo 2679.-</w:t>
      </w:r>
      <w:r>
        <w:t xml:space="preserve"> La fianza no puede existir sin una obligación válida. Puede, no obstante, recaer sobre una obligación cuya nulidad pueda ser reclamada a virtud de una excepción puramente personal del obligado. </w:t>
      </w:r>
    </w:p>
    <w:p w14:paraId="6610B5AD" w14:textId="77777777" w:rsidR="001016ED" w:rsidRDefault="00000000">
      <w:pPr>
        <w:spacing w:after="0" w:line="259" w:lineRule="auto"/>
        <w:ind w:left="0" w:firstLine="0"/>
        <w:jc w:val="left"/>
      </w:pPr>
      <w:r>
        <w:t xml:space="preserve"> </w:t>
      </w:r>
    </w:p>
    <w:p w14:paraId="2A1696E6" w14:textId="77777777" w:rsidR="001016ED" w:rsidRDefault="00000000">
      <w:pPr>
        <w:ind w:left="-5"/>
      </w:pPr>
      <w:r>
        <w:rPr>
          <w:b/>
        </w:rPr>
        <w:t>Artículo 2680.-</w:t>
      </w:r>
      <w:r>
        <w:t xml:space="preserve"> Puede también prestarse fianza en garantía de deudas futuras, cuyo importe no sea aún conocido; pero no se podrá reclamar contra el fiador hasta que la deuda sea líquida. </w:t>
      </w:r>
    </w:p>
    <w:p w14:paraId="3FA7C25B" w14:textId="77777777" w:rsidR="001016ED" w:rsidRDefault="00000000">
      <w:pPr>
        <w:ind w:left="-5"/>
      </w:pPr>
      <w:r>
        <w:rPr>
          <w:b/>
        </w:rPr>
        <w:t xml:space="preserve">Artículo 2681. </w:t>
      </w:r>
      <w:r>
        <w:t xml:space="preserve">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 </w:t>
      </w:r>
    </w:p>
    <w:p w14:paraId="21D7FDDE" w14:textId="77777777" w:rsidR="001016ED" w:rsidRDefault="00000000">
      <w:pPr>
        <w:spacing w:after="0" w:line="259" w:lineRule="auto"/>
        <w:ind w:left="0" w:firstLine="0"/>
        <w:jc w:val="left"/>
      </w:pPr>
      <w:r>
        <w:t xml:space="preserve"> </w:t>
      </w:r>
    </w:p>
    <w:p w14:paraId="7632FB32" w14:textId="77777777" w:rsidR="001016ED" w:rsidRDefault="00000000">
      <w:pPr>
        <w:ind w:left="-5"/>
      </w:pPr>
      <w:r>
        <w:rPr>
          <w:b/>
        </w:rPr>
        <w:t>Artículo 2682.-</w:t>
      </w:r>
      <w:r>
        <w:t xml:space="preserve"> Puede también obligarse el fiador a pagar una cantidad en dinero, si el deudor principal no presta una cosa o un hecho determinado. </w:t>
      </w:r>
    </w:p>
    <w:p w14:paraId="1CDBAD4B" w14:textId="77777777" w:rsidR="001016ED" w:rsidRDefault="00000000">
      <w:pPr>
        <w:spacing w:after="0" w:line="259" w:lineRule="auto"/>
        <w:ind w:left="0" w:firstLine="0"/>
        <w:jc w:val="left"/>
      </w:pPr>
      <w:r>
        <w:t xml:space="preserve"> </w:t>
      </w:r>
    </w:p>
    <w:p w14:paraId="3293E11A" w14:textId="77777777" w:rsidR="001016ED" w:rsidRDefault="00000000">
      <w:pPr>
        <w:ind w:left="-5"/>
      </w:pPr>
      <w:r>
        <w:rPr>
          <w:b/>
        </w:rPr>
        <w:t>Artículo 2683.-</w:t>
      </w:r>
      <w:r>
        <w:t xml:space="preserve"> La responsabilidad de los herederos del fiador se rige por lo dispuesto en el artículo 1874. </w:t>
      </w:r>
    </w:p>
    <w:p w14:paraId="6E2F6787" w14:textId="77777777" w:rsidR="001016ED" w:rsidRDefault="00000000">
      <w:pPr>
        <w:spacing w:after="0" w:line="259" w:lineRule="auto"/>
        <w:ind w:left="0" w:firstLine="0"/>
        <w:jc w:val="left"/>
      </w:pPr>
      <w:r>
        <w:t xml:space="preserve"> </w:t>
      </w:r>
    </w:p>
    <w:p w14:paraId="2BA39204" w14:textId="77777777" w:rsidR="001016ED" w:rsidRDefault="00000000">
      <w:pPr>
        <w:ind w:left="-5"/>
      </w:pPr>
      <w:r>
        <w:rPr>
          <w:b/>
        </w:rPr>
        <w:t>Artículo 2684.-</w:t>
      </w:r>
      <w:r>
        <w:t xml:space="preserve"> El obligado a dar fiador debe presentar persona que tenga capacidad para obligarse y bienes suficientes para responder de la obligación que garantiza. El fiador se entenderá sometido a la jurisdicción del juez del lugar donde esta obligación deba cumplirse. </w:t>
      </w:r>
    </w:p>
    <w:p w14:paraId="3D25738D" w14:textId="77777777" w:rsidR="001016ED" w:rsidRDefault="00000000">
      <w:pPr>
        <w:spacing w:after="0" w:line="259" w:lineRule="auto"/>
        <w:ind w:left="0" w:firstLine="0"/>
        <w:jc w:val="left"/>
      </w:pPr>
      <w:r>
        <w:t xml:space="preserve"> </w:t>
      </w:r>
    </w:p>
    <w:p w14:paraId="60CEC8BB" w14:textId="77777777" w:rsidR="001016ED" w:rsidRDefault="00000000">
      <w:pPr>
        <w:ind w:left="-5"/>
      </w:pPr>
      <w:r>
        <w:rPr>
          <w:b/>
        </w:rPr>
        <w:t>Artículo 2685.-</w:t>
      </w:r>
      <w:r>
        <w:t xml:space="preserve"> En las obligaciones a plazo o de prestación periódica, el acreedor podrá exigir fianza, aun cuando en el contrato no se haya constituído, si después de celebrado, el deudor sufre menoscabo en sus bienes, o pretende ausentarse del lugar en que debe hacerse el pago. </w:t>
      </w:r>
    </w:p>
    <w:p w14:paraId="77F785F9" w14:textId="77777777" w:rsidR="001016ED" w:rsidRDefault="00000000">
      <w:pPr>
        <w:spacing w:after="0" w:line="259" w:lineRule="auto"/>
        <w:ind w:left="0" w:firstLine="0"/>
        <w:jc w:val="left"/>
      </w:pPr>
      <w:r>
        <w:t xml:space="preserve"> </w:t>
      </w:r>
    </w:p>
    <w:p w14:paraId="6DDB8BB4" w14:textId="77777777" w:rsidR="001016ED" w:rsidRDefault="00000000">
      <w:pPr>
        <w:ind w:left="-5"/>
      </w:pPr>
      <w:r>
        <w:rPr>
          <w:b/>
        </w:rPr>
        <w:t>Artículo 2686.-</w:t>
      </w:r>
      <w:r>
        <w:t xml:space="preserve"> Si el fiador viniere a estado de insolvencia, puede el acreedor pedir otro que reúna las cualidades exigidas por el artículo 2684. </w:t>
      </w:r>
    </w:p>
    <w:p w14:paraId="1A8B681C" w14:textId="77777777" w:rsidR="001016ED" w:rsidRDefault="00000000">
      <w:pPr>
        <w:spacing w:after="0" w:line="259" w:lineRule="auto"/>
        <w:ind w:left="0" w:firstLine="0"/>
        <w:jc w:val="left"/>
      </w:pPr>
      <w:r>
        <w:t xml:space="preserve"> </w:t>
      </w:r>
    </w:p>
    <w:p w14:paraId="7125CD6A" w14:textId="77777777" w:rsidR="001016ED" w:rsidRDefault="00000000">
      <w:pPr>
        <w:ind w:left="-5"/>
      </w:pPr>
      <w:r>
        <w:rPr>
          <w:b/>
        </w:rPr>
        <w:t>Artículo 2687.-</w:t>
      </w:r>
      <w:r>
        <w:t xml:space="preserve"> El que debiendo dar o reemplazar fiador, no lo presenta dentro del término que el juez le señale, a petición de parte legítima, queda obligado al pago inmediato de la deuda, aunque no se haya vencido el plazo de ésta. </w:t>
      </w:r>
    </w:p>
    <w:p w14:paraId="52465424" w14:textId="77777777" w:rsidR="001016ED" w:rsidRDefault="00000000">
      <w:pPr>
        <w:spacing w:after="0" w:line="259" w:lineRule="auto"/>
        <w:ind w:left="0" w:firstLine="0"/>
        <w:jc w:val="left"/>
      </w:pPr>
      <w:r>
        <w:t xml:space="preserve"> </w:t>
      </w:r>
    </w:p>
    <w:p w14:paraId="6F16D400" w14:textId="77777777" w:rsidR="001016ED" w:rsidRDefault="00000000">
      <w:pPr>
        <w:ind w:left="-5"/>
      </w:pPr>
      <w:r>
        <w:rPr>
          <w:b/>
        </w:rPr>
        <w:t>Artículo 2688.-</w:t>
      </w:r>
      <w:r>
        <w:t xml:space="preserve"> Si la fianza fuere para garantizar la administración de bienes, cesará ésta si aquélla no se da en el término convenido o señalado por la ley, o por el juez, salvo los casos en que la ley disponga otra cosa. </w:t>
      </w:r>
    </w:p>
    <w:p w14:paraId="59CFE58E" w14:textId="77777777" w:rsidR="001016ED" w:rsidRDefault="00000000">
      <w:pPr>
        <w:spacing w:after="0" w:line="259" w:lineRule="auto"/>
        <w:ind w:left="0" w:firstLine="0"/>
        <w:jc w:val="left"/>
      </w:pPr>
      <w:r>
        <w:t xml:space="preserve"> </w:t>
      </w:r>
    </w:p>
    <w:p w14:paraId="17A6659C" w14:textId="77777777" w:rsidR="001016ED" w:rsidRDefault="00000000">
      <w:pPr>
        <w:ind w:left="-5"/>
      </w:pPr>
      <w:r>
        <w:rPr>
          <w:b/>
        </w:rPr>
        <w:t>Artículo 2689.-</w:t>
      </w:r>
      <w:r>
        <w:t xml:space="preserve"> Si la fianza importa garantía de cantidad que el deudor debe recibir, la suma se depositará mientras se dé la fianza. </w:t>
      </w:r>
    </w:p>
    <w:p w14:paraId="6594D029" w14:textId="77777777" w:rsidR="001016ED" w:rsidRDefault="00000000">
      <w:pPr>
        <w:spacing w:after="0" w:line="259" w:lineRule="auto"/>
        <w:ind w:left="0" w:firstLine="0"/>
        <w:jc w:val="left"/>
      </w:pPr>
      <w:r>
        <w:t xml:space="preserve"> </w:t>
      </w:r>
    </w:p>
    <w:p w14:paraId="1902A178" w14:textId="77777777" w:rsidR="001016ED" w:rsidRDefault="00000000">
      <w:pPr>
        <w:ind w:left="-5"/>
      </w:pPr>
      <w:r>
        <w:rPr>
          <w:b/>
        </w:rPr>
        <w:t>Artículo 2690.-</w:t>
      </w:r>
      <w:r>
        <w:t xml:space="preserve"> Las cartas de recomendación en que se asegure la probidad y solvencia de alguien, no constituyen fianza. </w:t>
      </w:r>
    </w:p>
    <w:p w14:paraId="14F933A4" w14:textId="77777777" w:rsidR="001016ED" w:rsidRDefault="00000000">
      <w:pPr>
        <w:spacing w:after="0" w:line="259" w:lineRule="auto"/>
        <w:ind w:left="0" w:firstLine="0"/>
        <w:jc w:val="left"/>
      </w:pPr>
      <w:r>
        <w:t xml:space="preserve"> </w:t>
      </w:r>
    </w:p>
    <w:p w14:paraId="373ED326" w14:textId="77777777" w:rsidR="001016ED" w:rsidRDefault="00000000">
      <w:pPr>
        <w:ind w:left="-5"/>
      </w:pPr>
      <w:r>
        <w:rPr>
          <w:b/>
        </w:rPr>
        <w:t>Artículo 2691.-</w:t>
      </w:r>
      <w:r>
        <w:t xml:space="preserve"> Si las cartas de recomendación fuesen dadas de mala fe, afirmando falsamente la solvencia del recomendado, el que las suscriba será responsable del daño que sobreviniese a las personas a quienes se dirigen, por la insolvencia del recomendado. </w:t>
      </w:r>
    </w:p>
    <w:p w14:paraId="003737F8" w14:textId="77777777" w:rsidR="001016ED" w:rsidRDefault="00000000">
      <w:pPr>
        <w:spacing w:after="0" w:line="259" w:lineRule="auto"/>
        <w:ind w:left="0" w:firstLine="0"/>
        <w:jc w:val="left"/>
      </w:pPr>
      <w:r>
        <w:t xml:space="preserve"> </w:t>
      </w:r>
    </w:p>
    <w:p w14:paraId="616ACC6E" w14:textId="77777777" w:rsidR="001016ED" w:rsidRDefault="00000000">
      <w:pPr>
        <w:ind w:left="-5"/>
      </w:pPr>
      <w:r>
        <w:rPr>
          <w:b/>
        </w:rPr>
        <w:t>Artículo 2692.-</w:t>
      </w:r>
      <w:r>
        <w:t xml:space="preserve"> No tendrá lugar la responsabilidad del artículo anterior, si el que dió la carta probase que no fué su recomendación lo que indujo a tratar con su recomendado. </w:t>
      </w:r>
    </w:p>
    <w:p w14:paraId="59317FA9" w14:textId="77777777" w:rsidR="001016ED" w:rsidRDefault="00000000">
      <w:pPr>
        <w:spacing w:after="0" w:line="259" w:lineRule="auto"/>
        <w:ind w:left="0" w:firstLine="0"/>
        <w:jc w:val="left"/>
      </w:pPr>
      <w:r>
        <w:t xml:space="preserve"> </w:t>
      </w:r>
    </w:p>
    <w:p w14:paraId="5AFB6D9B" w14:textId="77777777" w:rsidR="001016ED" w:rsidRDefault="00000000">
      <w:pPr>
        <w:ind w:left="-5"/>
      </w:pPr>
      <w:r>
        <w:rPr>
          <w:b/>
        </w:rPr>
        <w:t>Artículo 2693.-</w:t>
      </w:r>
      <w:r>
        <w:t xml:space="preserve">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w:t>
      </w:r>
    </w:p>
    <w:p w14:paraId="7AA8ACC5" w14:textId="77777777" w:rsidR="001016ED" w:rsidRDefault="001016ED">
      <w:pPr>
        <w:sectPr w:rsidR="001016ED">
          <w:headerReference w:type="even" r:id="rId151"/>
          <w:headerReference w:type="default" r:id="rId152"/>
          <w:footerReference w:type="even" r:id="rId153"/>
          <w:footerReference w:type="default" r:id="rId154"/>
          <w:headerReference w:type="first" r:id="rId155"/>
          <w:footerReference w:type="first" r:id="rId156"/>
          <w:pgSz w:w="12242" w:h="15842"/>
          <w:pgMar w:top="2105" w:right="1412" w:bottom="1853" w:left="1419" w:header="753" w:footer="225" w:gutter="0"/>
          <w:cols w:space="720"/>
        </w:sectPr>
      </w:pPr>
    </w:p>
    <w:p w14:paraId="33F8FD20" w14:textId="77777777" w:rsidR="001016ED" w:rsidRDefault="00000000">
      <w:pPr>
        <w:ind w:left="-5"/>
      </w:pPr>
      <w:r>
        <w:t xml:space="preserve">disposiciones contenidas en las concesiones que las hayan autorizado para extender dichas obligaciones. </w:t>
      </w:r>
    </w:p>
    <w:p w14:paraId="72137C54" w14:textId="77777777" w:rsidR="001016ED" w:rsidRDefault="00000000">
      <w:pPr>
        <w:spacing w:after="0" w:line="259" w:lineRule="auto"/>
        <w:ind w:left="0" w:firstLine="0"/>
        <w:jc w:val="left"/>
      </w:pPr>
      <w:r>
        <w:t xml:space="preserve"> </w:t>
      </w:r>
    </w:p>
    <w:p w14:paraId="70959C32" w14:textId="77777777" w:rsidR="001016ED" w:rsidRDefault="00000000">
      <w:pPr>
        <w:spacing w:after="0" w:line="259" w:lineRule="auto"/>
        <w:ind w:left="0" w:firstLine="0"/>
        <w:jc w:val="left"/>
      </w:pPr>
      <w:r>
        <w:t xml:space="preserve"> </w:t>
      </w:r>
    </w:p>
    <w:p w14:paraId="369629C5" w14:textId="77777777" w:rsidR="001016ED" w:rsidRDefault="00000000">
      <w:pPr>
        <w:spacing w:after="12"/>
        <w:ind w:right="50"/>
        <w:jc w:val="center"/>
      </w:pPr>
      <w:r>
        <w:rPr>
          <w:b/>
        </w:rPr>
        <w:t xml:space="preserve">CAPITULO II </w:t>
      </w:r>
    </w:p>
    <w:p w14:paraId="39CD2AEE" w14:textId="77777777" w:rsidR="001016ED" w:rsidRDefault="00000000">
      <w:pPr>
        <w:spacing w:after="12"/>
        <w:ind w:right="52"/>
        <w:jc w:val="center"/>
      </w:pPr>
      <w:r>
        <w:rPr>
          <w:b/>
        </w:rPr>
        <w:t xml:space="preserve">De los efectos de la fianza entre el fiador y el acreedor </w:t>
      </w:r>
    </w:p>
    <w:p w14:paraId="0EF4C76D" w14:textId="77777777" w:rsidR="001016ED" w:rsidRDefault="00000000">
      <w:pPr>
        <w:spacing w:after="0" w:line="259" w:lineRule="auto"/>
        <w:ind w:left="0" w:firstLine="0"/>
        <w:jc w:val="left"/>
      </w:pPr>
      <w:r>
        <w:t xml:space="preserve"> </w:t>
      </w:r>
    </w:p>
    <w:p w14:paraId="5F9367B4" w14:textId="77777777" w:rsidR="001016ED" w:rsidRDefault="00000000">
      <w:pPr>
        <w:spacing w:after="0" w:line="259" w:lineRule="auto"/>
        <w:ind w:left="0" w:firstLine="0"/>
        <w:jc w:val="left"/>
      </w:pPr>
      <w:r>
        <w:t xml:space="preserve"> </w:t>
      </w:r>
    </w:p>
    <w:p w14:paraId="34FE4CB1" w14:textId="77777777" w:rsidR="001016ED" w:rsidRDefault="00000000">
      <w:pPr>
        <w:ind w:left="-5"/>
      </w:pPr>
      <w:r>
        <w:rPr>
          <w:b/>
        </w:rPr>
        <w:t>Artículo 2694.-</w:t>
      </w:r>
      <w:r>
        <w:t xml:space="preserve"> El fiador tiene derecho de oponer todas las excepciones que sean inherentes a la obligación principal, mas no las que sean personales del deudor. </w:t>
      </w:r>
    </w:p>
    <w:p w14:paraId="1AD0F626" w14:textId="77777777" w:rsidR="001016ED" w:rsidRDefault="00000000">
      <w:pPr>
        <w:spacing w:after="0" w:line="259" w:lineRule="auto"/>
        <w:ind w:left="0" w:firstLine="0"/>
        <w:jc w:val="left"/>
      </w:pPr>
      <w:r>
        <w:t xml:space="preserve"> </w:t>
      </w:r>
    </w:p>
    <w:p w14:paraId="5D7FCD18" w14:textId="77777777" w:rsidR="001016ED" w:rsidRDefault="00000000">
      <w:pPr>
        <w:ind w:left="-5"/>
      </w:pPr>
      <w:r>
        <w:rPr>
          <w:b/>
        </w:rPr>
        <w:t>Artículo 2695.-</w:t>
      </w:r>
      <w:r>
        <w:t xml:space="preserve"> La renuncia voluntaria que hiciese el deudor de la prescripción de la deuda, o de toda otra causa de liberación o de la nulidad o rescisión de la obligación, no impide que el fiador haga valer esas excepciones. </w:t>
      </w:r>
    </w:p>
    <w:p w14:paraId="0AEC01E4" w14:textId="77777777" w:rsidR="001016ED" w:rsidRDefault="00000000">
      <w:pPr>
        <w:spacing w:after="0" w:line="259" w:lineRule="auto"/>
        <w:ind w:left="0" w:firstLine="0"/>
        <w:jc w:val="left"/>
      </w:pPr>
      <w:r>
        <w:t xml:space="preserve"> </w:t>
      </w:r>
    </w:p>
    <w:p w14:paraId="1B113816" w14:textId="77777777" w:rsidR="001016ED" w:rsidRDefault="00000000">
      <w:pPr>
        <w:ind w:left="-5"/>
      </w:pPr>
      <w:r>
        <w:rPr>
          <w:b/>
        </w:rPr>
        <w:t>Artículo 2696.-</w:t>
      </w:r>
      <w:r>
        <w:t xml:space="preserve"> El fiador no puede ser compelido a pagar al acreedor, sin que previamente sea reconvenido el deudor y se haga la excusión de sus bienes. </w:t>
      </w:r>
    </w:p>
    <w:p w14:paraId="7EA15691" w14:textId="77777777" w:rsidR="001016ED" w:rsidRDefault="00000000">
      <w:pPr>
        <w:spacing w:after="0" w:line="259" w:lineRule="auto"/>
        <w:ind w:left="0" w:firstLine="0"/>
        <w:jc w:val="left"/>
      </w:pPr>
      <w:r>
        <w:t xml:space="preserve"> </w:t>
      </w:r>
    </w:p>
    <w:p w14:paraId="0E82E9D2" w14:textId="77777777" w:rsidR="001016ED" w:rsidRDefault="00000000">
      <w:pPr>
        <w:ind w:left="-5"/>
      </w:pPr>
      <w:r>
        <w:rPr>
          <w:b/>
        </w:rPr>
        <w:t>Artículo 2697.-</w:t>
      </w:r>
      <w:r>
        <w:t xml:space="preserve"> La excusión consiste en aplicar todo el valor libre de los bienes del deudor al pago de la obligación, que quedará extinguida o reducida a la parte que no se ha cubierto. </w:t>
      </w:r>
    </w:p>
    <w:p w14:paraId="4F50DB8E" w14:textId="77777777" w:rsidR="001016ED" w:rsidRDefault="00000000">
      <w:pPr>
        <w:spacing w:after="0" w:line="259" w:lineRule="auto"/>
        <w:ind w:left="0" w:firstLine="0"/>
        <w:jc w:val="left"/>
      </w:pPr>
      <w:r>
        <w:t xml:space="preserve"> </w:t>
      </w:r>
    </w:p>
    <w:p w14:paraId="6C03AE40" w14:textId="77777777" w:rsidR="001016ED" w:rsidRDefault="00000000">
      <w:pPr>
        <w:ind w:left="-5"/>
      </w:pPr>
      <w:r>
        <w:rPr>
          <w:b/>
        </w:rPr>
        <w:t>Artículo 2698.-</w:t>
      </w:r>
      <w:r>
        <w:t xml:space="preserve"> La excusión no tendrá lugar: </w:t>
      </w:r>
    </w:p>
    <w:p w14:paraId="6440BB05" w14:textId="77777777" w:rsidR="001016ED" w:rsidRDefault="00000000">
      <w:pPr>
        <w:spacing w:after="0" w:line="259" w:lineRule="auto"/>
        <w:ind w:left="0" w:firstLine="0"/>
        <w:jc w:val="left"/>
      </w:pPr>
      <w:r>
        <w:t xml:space="preserve"> </w:t>
      </w:r>
    </w:p>
    <w:p w14:paraId="22538CB4" w14:textId="77777777" w:rsidR="001016ED" w:rsidRDefault="00000000">
      <w:pPr>
        <w:numPr>
          <w:ilvl w:val="0"/>
          <w:numId w:val="188"/>
        </w:numPr>
        <w:ind w:hanging="333"/>
      </w:pPr>
      <w:r>
        <w:t xml:space="preserve">Cuando el fiador renunció expresamente a ella; </w:t>
      </w:r>
    </w:p>
    <w:p w14:paraId="7A499FB7" w14:textId="77777777" w:rsidR="001016ED" w:rsidRDefault="00000000">
      <w:pPr>
        <w:spacing w:after="0" w:line="259" w:lineRule="auto"/>
        <w:ind w:left="0" w:firstLine="0"/>
        <w:jc w:val="left"/>
      </w:pPr>
      <w:r>
        <w:t xml:space="preserve"> </w:t>
      </w:r>
    </w:p>
    <w:p w14:paraId="758136DF" w14:textId="77777777" w:rsidR="001016ED" w:rsidRDefault="00000000">
      <w:pPr>
        <w:numPr>
          <w:ilvl w:val="0"/>
          <w:numId w:val="188"/>
        </w:numPr>
        <w:ind w:hanging="333"/>
      </w:pPr>
      <w:r>
        <w:t xml:space="preserve">En los casos de concurso o de insolvencia probada del deudor; </w:t>
      </w:r>
    </w:p>
    <w:p w14:paraId="792311E7" w14:textId="77777777" w:rsidR="001016ED" w:rsidRDefault="00000000">
      <w:pPr>
        <w:spacing w:after="0" w:line="259" w:lineRule="auto"/>
        <w:ind w:left="0" w:firstLine="0"/>
        <w:jc w:val="left"/>
      </w:pPr>
      <w:r>
        <w:t xml:space="preserve"> </w:t>
      </w:r>
    </w:p>
    <w:p w14:paraId="5172C5BA" w14:textId="77777777" w:rsidR="001016ED" w:rsidRDefault="00000000">
      <w:pPr>
        <w:numPr>
          <w:ilvl w:val="0"/>
          <w:numId w:val="188"/>
        </w:numPr>
        <w:ind w:hanging="333"/>
      </w:pPr>
      <w:r>
        <w:t xml:space="preserve">Cuando el deudor no puede ser judicialmente demandado dentro del territorio de la República; </w:t>
      </w:r>
    </w:p>
    <w:p w14:paraId="3B183F52" w14:textId="77777777" w:rsidR="001016ED" w:rsidRDefault="00000000">
      <w:pPr>
        <w:spacing w:after="0" w:line="259" w:lineRule="auto"/>
        <w:ind w:left="0" w:firstLine="0"/>
        <w:jc w:val="left"/>
      </w:pPr>
      <w:r>
        <w:t xml:space="preserve"> </w:t>
      </w:r>
    </w:p>
    <w:p w14:paraId="2C4202F5" w14:textId="77777777" w:rsidR="001016ED" w:rsidRDefault="00000000">
      <w:pPr>
        <w:numPr>
          <w:ilvl w:val="0"/>
          <w:numId w:val="188"/>
        </w:numPr>
        <w:ind w:hanging="333"/>
      </w:pPr>
      <w:r>
        <w:t xml:space="preserve">Cuando el negocio para que se prestó la fianza sea propio del fiador; </w:t>
      </w:r>
    </w:p>
    <w:p w14:paraId="7B78467E" w14:textId="77777777" w:rsidR="001016ED" w:rsidRDefault="00000000">
      <w:pPr>
        <w:spacing w:after="0" w:line="259" w:lineRule="auto"/>
        <w:ind w:left="0" w:firstLine="0"/>
        <w:jc w:val="left"/>
      </w:pPr>
      <w:r>
        <w:t xml:space="preserve"> </w:t>
      </w:r>
    </w:p>
    <w:p w14:paraId="503559A4" w14:textId="77777777" w:rsidR="001016ED" w:rsidRDefault="00000000">
      <w:pPr>
        <w:numPr>
          <w:ilvl w:val="0"/>
          <w:numId w:val="188"/>
        </w:numPr>
        <w:ind w:hanging="333"/>
      </w:pPr>
      <w:r>
        <w:t xml:space="preserve">Cuando se ignore el paradero del deudor, siempre que llamado éste por edictos no comparezca, ni tenga bienes embargables en el lugar donde deba cumplirse la obligación. </w:t>
      </w:r>
    </w:p>
    <w:p w14:paraId="29BCCAD0" w14:textId="77777777" w:rsidR="001016ED" w:rsidRDefault="00000000">
      <w:pPr>
        <w:spacing w:after="0" w:line="259" w:lineRule="auto"/>
        <w:ind w:left="0" w:firstLine="0"/>
        <w:jc w:val="left"/>
      </w:pPr>
      <w:r>
        <w:t xml:space="preserve"> </w:t>
      </w:r>
    </w:p>
    <w:p w14:paraId="4ABD460F" w14:textId="77777777" w:rsidR="001016ED" w:rsidRDefault="00000000">
      <w:pPr>
        <w:ind w:left="-5"/>
      </w:pPr>
      <w:r>
        <w:rPr>
          <w:b/>
        </w:rPr>
        <w:t>Artículo 2699.-</w:t>
      </w:r>
      <w:r>
        <w:t xml:space="preserve"> Para que el beneficio de excusión aproveche al fiador, son indispensables los requisitos siguientes: </w:t>
      </w:r>
    </w:p>
    <w:p w14:paraId="5A3585A3" w14:textId="77777777" w:rsidR="001016ED" w:rsidRDefault="00000000">
      <w:pPr>
        <w:spacing w:after="0" w:line="259" w:lineRule="auto"/>
        <w:ind w:left="0" w:firstLine="0"/>
        <w:jc w:val="left"/>
      </w:pPr>
      <w:r>
        <w:t xml:space="preserve"> </w:t>
      </w:r>
    </w:p>
    <w:p w14:paraId="5254B666" w14:textId="77777777" w:rsidR="001016ED" w:rsidRDefault="00000000">
      <w:pPr>
        <w:numPr>
          <w:ilvl w:val="0"/>
          <w:numId w:val="189"/>
        </w:numPr>
        <w:ind w:hanging="307"/>
      </w:pPr>
      <w:r>
        <w:t xml:space="preserve">Que el fiador alegue el beneficio luego que se le requiera de pago; </w:t>
      </w:r>
    </w:p>
    <w:p w14:paraId="16E64E62" w14:textId="77777777" w:rsidR="001016ED" w:rsidRDefault="00000000">
      <w:pPr>
        <w:spacing w:after="0" w:line="259" w:lineRule="auto"/>
        <w:ind w:left="0" w:firstLine="0"/>
        <w:jc w:val="left"/>
      </w:pPr>
      <w:r>
        <w:t xml:space="preserve"> </w:t>
      </w:r>
    </w:p>
    <w:p w14:paraId="1C59CB96" w14:textId="77777777" w:rsidR="001016ED" w:rsidRDefault="00000000">
      <w:pPr>
        <w:numPr>
          <w:ilvl w:val="0"/>
          <w:numId w:val="189"/>
        </w:numPr>
        <w:ind w:hanging="307"/>
      </w:pPr>
      <w:r>
        <w:t xml:space="preserve">Que designe bienes del deudor que basten para cubrir el crédito y que se hallen dentro del distrito judicial en que deba hacerse el pago; </w:t>
      </w:r>
    </w:p>
    <w:p w14:paraId="3BE405FF" w14:textId="77777777" w:rsidR="001016ED" w:rsidRDefault="00000000">
      <w:pPr>
        <w:spacing w:after="0" w:line="259" w:lineRule="auto"/>
        <w:ind w:left="0" w:firstLine="0"/>
        <w:jc w:val="left"/>
      </w:pPr>
      <w:r>
        <w:t xml:space="preserve"> </w:t>
      </w:r>
    </w:p>
    <w:p w14:paraId="35C6CC92" w14:textId="77777777" w:rsidR="001016ED" w:rsidRDefault="00000000">
      <w:pPr>
        <w:numPr>
          <w:ilvl w:val="0"/>
          <w:numId w:val="189"/>
        </w:numPr>
        <w:ind w:hanging="307"/>
      </w:pPr>
      <w:r>
        <w:t xml:space="preserve">Que anticipe o asegure competentemente los gastos de excusión. </w:t>
      </w:r>
    </w:p>
    <w:p w14:paraId="26A2DB13" w14:textId="77777777" w:rsidR="001016ED" w:rsidRDefault="00000000">
      <w:pPr>
        <w:spacing w:after="0" w:line="259" w:lineRule="auto"/>
        <w:ind w:left="0" w:firstLine="0"/>
        <w:jc w:val="left"/>
      </w:pPr>
      <w:r>
        <w:t xml:space="preserve"> </w:t>
      </w:r>
    </w:p>
    <w:p w14:paraId="50BB402B" w14:textId="77777777" w:rsidR="001016ED" w:rsidRDefault="00000000">
      <w:pPr>
        <w:ind w:left="-5"/>
      </w:pPr>
      <w:r>
        <w:rPr>
          <w:b/>
        </w:rPr>
        <w:t>Artículo 2700.-</w:t>
      </w:r>
      <w:r>
        <w:t xml:space="preserve"> Si el deudor adquiere bienes después del requerimiento, o si se descubren los que hubiese ocultado, el fiador puede pedir la excusión aunque antes no la haya pedido. </w:t>
      </w:r>
    </w:p>
    <w:p w14:paraId="3A998A69" w14:textId="77777777" w:rsidR="001016ED" w:rsidRDefault="00000000">
      <w:pPr>
        <w:ind w:left="-5"/>
      </w:pPr>
      <w:r>
        <w:rPr>
          <w:b/>
        </w:rPr>
        <w:t>Artículo 2701.-</w:t>
      </w:r>
      <w:r>
        <w:t xml:space="preserve"> El acreedor puede obligar al fiador a que haga la excusión en los bienes del deudor. </w:t>
      </w:r>
    </w:p>
    <w:p w14:paraId="2F5FC15A" w14:textId="77777777" w:rsidR="001016ED" w:rsidRDefault="00000000">
      <w:pPr>
        <w:spacing w:after="0" w:line="259" w:lineRule="auto"/>
        <w:ind w:left="0" w:firstLine="0"/>
        <w:jc w:val="left"/>
      </w:pPr>
      <w:r>
        <w:t xml:space="preserve"> </w:t>
      </w:r>
    </w:p>
    <w:p w14:paraId="0789600F" w14:textId="77777777" w:rsidR="001016ED" w:rsidRDefault="00000000">
      <w:pPr>
        <w:ind w:left="-5"/>
      </w:pPr>
      <w:r>
        <w:rPr>
          <w:b/>
        </w:rPr>
        <w:t>Artículo 2702</w:t>
      </w:r>
      <w:r>
        <w:t xml:space="preserve">.- Si el fiador, voluntariamente u obligado por el acreedor, hace por sí mismo la excusión y pide plazo, el juez puede concederle el que crea conveniente, atendidas las circunstancias de las personas y las calidades de la obligación. </w:t>
      </w:r>
    </w:p>
    <w:p w14:paraId="3C36C211" w14:textId="77777777" w:rsidR="001016ED" w:rsidRDefault="00000000">
      <w:pPr>
        <w:spacing w:after="0" w:line="259" w:lineRule="auto"/>
        <w:ind w:left="0" w:firstLine="0"/>
        <w:jc w:val="left"/>
      </w:pPr>
      <w:r>
        <w:rPr>
          <w:b/>
        </w:rPr>
        <w:t xml:space="preserve"> </w:t>
      </w:r>
    </w:p>
    <w:p w14:paraId="1BBFDCDF" w14:textId="77777777" w:rsidR="001016ED" w:rsidRDefault="00000000">
      <w:pPr>
        <w:ind w:left="-5"/>
      </w:pPr>
      <w:r>
        <w:rPr>
          <w:b/>
        </w:rPr>
        <w:t>Artículo 2703.-</w:t>
      </w:r>
      <w:r>
        <w:t xml:space="preserve">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 </w:t>
      </w:r>
    </w:p>
    <w:p w14:paraId="2A89108F" w14:textId="77777777" w:rsidR="001016ED" w:rsidRDefault="00000000">
      <w:pPr>
        <w:spacing w:after="0" w:line="259" w:lineRule="auto"/>
        <w:ind w:left="0" w:firstLine="0"/>
        <w:jc w:val="left"/>
      </w:pPr>
      <w:r>
        <w:t xml:space="preserve"> </w:t>
      </w:r>
    </w:p>
    <w:p w14:paraId="674D049B" w14:textId="77777777" w:rsidR="001016ED" w:rsidRDefault="00000000">
      <w:pPr>
        <w:ind w:left="-5"/>
      </w:pPr>
      <w:r>
        <w:rPr>
          <w:b/>
        </w:rPr>
        <w:t>Artículo 2704.-</w:t>
      </w:r>
      <w:r>
        <w:t xml:space="preserve"> Cuando el fiador haya renunciado el beneficio de orden, pero no el de excusión, el acreedor puede perseguir en un mismo juicio al deudor principal y al fiador; mas éste conservará el beneficio de excusión aun cuando se dé sentencia contra los dos. </w:t>
      </w:r>
    </w:p>
    <w:p w14:paraId="10B6932A" w14:textId="77777777" w:rsidR="001016ED" w:rsidRDefault="00000000">
      <w:pPr>
        <w:spacing w:after="0" w:line="259" w:lineRule="auto"/>
        <w:ind w:left="0" w:firstLine="0"/>
        <w:jc w:val="left"/>
      </w:pPr>
      <w:r>
        <w:t xml:space="preserve"> </w:t>
      </w:r>
    </w:p>
    <w:p w14:paraId="47387877" w14:textId="77777777" w:rsidR="001016ED" w:rsidRDefault="00000000">
      <w:pPr>
        <w:ind w:left="-5"/>
      </w:pPr>
      <w:r>
        <w:rPr>
          <w:b/>
        </w:rPr>
        <w:t>Artículo 2705.-</w:t>
      </w:r>
      <w:r>
        <w:t xml:space="preserve">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 </w:t>
      </w:r>
    </w:p>
    <w:p w14:paraId="5C724EA3" w14:textId="77777777" w:rsidR="001016ED" w:rsidRDefault="00000000">
      <w:pPr>
        <w:spacing w:after="0" w:line="259" w:lineRule="auto"/>
        <w:ind w:left="0" w:firstLine="0"/>
        <w:jc w:val="left"/>
      </w:pPr>
      <w:r>
        <w:t xml:space="preserve"> </w:t>
      </w:r>
    </w:p>
    <w:p w14:paraId="283FA227" w14:textId="77777777" w:rsidR="001016ED" w:rsidRDefault="00000000">
      <w:pPr>
        <w:ind w:left="-5"/>
      </w:pPr>
      <w:r>
        <w:rPr>
          <w:b/>
        </w:rPr>
        <w:t>Artículo 2706.-</w:t>
      </w:r>
      <w:r>
        <w:t xml:space="preserve"> El que fía al fiador goza del beneficio de excusión, tanto contra el fiador como contra el deudor principal. </w:t>
      </w:r>
    </w:p>
    <w:p w14:paraId="2C3C6AF7" w14:textId="77777777" w:rsidR="001016ED" w:rsidRDefault="00000000">
      <w:pPr>
        <w:spacing w:after="0" w:line="259" w:lineRule="auto"/>
        <w:ind w:left="0" w:firstLine="0"/>
        <w:jc w:val="left"/>
      </w:pPr>
      <w:r>
        <w:t xml:space="preserve"> </w:t>
      </w:r>
    </w:p>
    <w:p w14:paraId="24E0536F" w14:textId="77777777" w:rsidR="001016ED" w:rsidRDefault="00000000">
      <w:pPr>
        <w:ind w:left="-5"/>
      </w:pPr>
      <w:r>
        <w:rPr>
          <w:b/>
        </w:rPr>
        <w:t>Artículo 2707.-</w:t>
      </w:r>
      <w:r>
        <w:t xml:space="preserve"> No fían a un fiador los testigos que declaren de ciencia cierta en favor de su idoneidad; pero, por analogía se les aplicará lo dispuesto en el artículo 2685. </w:t>
      </w:r>
    </w:p>
    <w:p w14:paraId="4CED8AA9" w14:textId="77777777" w:rsidR="001016ED" w:rsidRDefault="00000000">
      <w:pPr>
        <w:spacing w:after="0" w:line="259" w:lineRule="auto"/>
        <w:ind w:left="0" w:firstLine="0"/>
        <w:jc w:val="left"/>
      </w:pPr>
      <w:r>
        <w:t xml:space="preserve"> </w:t>
      </w:r>
    </w:p>
    <w:p w14:paraId="4FED5E38" w14:textId="77777777" w:rsidR="001016ED" w:rsidRDefault="00000000">
      <w:pPr>
        <w:ind w:left="-5"/>
      </w:pPr>
      <w:r>
        <w:rPr>
          <w:b/>
        </w:rPr>
        <w:t>Artículo 2708.-</w:t>
      </w:r>
      <w:r>
        <w:t xml:space="preserve"> La transacción entre el acreedor y el deudor principal, aprovecha al fiador, pero no le perjudica. La celebrada entre el fiador y el acreedor, aprovecha, pero no perjudica al deudor principal. </w:t>
      </w:r>
    </w:p>
    <w:p w14:paraId="6044689A" w14:textId="77777777" w:rsidR="001016ED" w:rsidRDefault="00000000">
      <w:pPr>
        <w:spacing w:after="0" w:line="259" w:lineRule="auto"/>
        <w:ind w:left="0" w:firstLine="0"/>
        <w:jc w:val="left"/>
      </w:pPr>
      <w:r>
        <w:t xml:space="preserve"> </w:t>
      </w:r>
    </w:p>
    <w:p w14:paraId="3B6DC91E" w14:textId="77777777" w:rsidR="001016ED" w:rsidRDefault="00000000">
      <w:pPr>
        <w:ind w:left="-5"/>
      </w:pPr>
      <w:r>
        <w:rPr>
          <w:b/>
        </w:rPr>
        <w:t>Artículo 2709.-</w:t>
      </w:r>
      <w:r>
        <w:t xml:space="preserve">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 </w:t>
      </w:r>
    </w:p>
    <w:p w14:paraId="7DC95052" w14:textId="77777777" w:rsidR="001016ED" w:rsidRDefault="00000000">
      <w:pPr>
        <w:spacing w:after="0" w:line="259" w:lineRule="auto"/>
        <w:ind w:left="0" w:firstLine="0"/>
        <w:jc w:val="left"/>
      </w:pPr>
      <w:r>
        <w:t xml:space="preserve"> </w:t>
      </w:r>
    </w:p>
    <w:p w14:paraId="2F1B647C" w14:textId="77777777" w:rsidR="001016ED" w:rsidRDefault="00000000">
      <w:pPr>
        <w:spacing w:after="0" w:line="259" w:lineRule="auto"/>
        <w:ind w:left="0" w:firstLine="0"/>
        <w:jc w:val="left"/>
      </w:pPr>
      <w:r>
        <w:t xml:space="preserve"> </w:t>
      </w:r>
    </w:p>
    <w:p w14:paraId="48EAA4EA" w14:textId="77777777" w:rsidR="001016ED" w:rsidRDefault="00000000">
      <w:pPr>
        <w:spacing w:after="12"/>
        <w:ind w:right="52"/>
        <w:jc w:val="center"/>
      </w:pPr>
      <w:r>
        <w:rPr>
          <w:b/>
        </w:rPr>
        <w:t xml:space="preserve">CAPITULO III </w:t>
      </w:r>
    </w:p>
    <w:p w14:paraId="6CC583DD" w14:textId="77777777" w:rsidR="001016ED" w:rsidRDefault="00000000">
      <w:pPr>
        <w:spacing w:after="12"/>
        <w:ind w:right="55"/>
        <w:jc w:val="center"/>
      </w:pPr>
      <w:r>
        <w:rPr>
          <w:b/>
        </w:rPr>
        <w:t xml:space="preserve">De los efectos de la fianza entre el fiador y el deudor </w:t>
      </w:r>
    </w:p>
    <w:p w14:paraId="7060B3D6" w14:textId="77777777" w:rsidR="001016ED" w:rsidRDefault="00000000">
      <w:pPr>
        <w:spacing w:after="0" w:line="259" w:lineRule="auto"/>
        <w:ind w:left="0" w:firstLine="0"/>
        <w:jc w:val="left"/>
      </w:pPr>
      <w:r>
        <w:t xml:space="preserve"> </w:t>
      </w:r>
    </w:p>
    <w:p w14:paraId="48E01100" w14:textId="77777777" w:rsidR="001016ED" w:rsidRDefault="00000000">
      <w:pPr>
        <w:spacing w:after="0" w:line="259" w:lineRule="auto"/>
        <w:ind w:left="0" w:firstLine="0"/>
        <w:jc w:val="left"/>
      </w:pPr>
      <w:r>
        <w:t xml:space="preserve"> </w:t>
      </w:r>
    </w:p>
    <w:p w14:paraId="56F91B5E" w14:textId="77777777" w:rsidR="001016ED" w:rsidRDefault="00000000">
      <w:pPr>
        <w:ind w:left="-5"/>
      </w:pPr>
      <w:r>
        <w:rPr>
          <w:b/>
        </w:rPr>
        <w:t>Artículo 2710.-</w:t>
      </w:r>
      <w:r>
        <w:t xml:space="preserve">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 </w:t>
      </w:r>
    </w:p>
    <w:p w14:paraId="2D9BD458" w14:textId="77777777" w:rsidR="001016ED" w:rsidRDefault="00000000">
      <w:pPr>
        <w:spacing w:after="0" w:line="259" w:lineRule="auto"/>
        <w:ind w:left="0" w:firstLine="0"/>
        <w:jc w:val="left"/>
      </w:pPr>
      <w:r>
        <w:t xml:space="preserve"> </w:t>
      </w:r>
    </w:p>
    <w:p w14:paraId="4E2DFCB9" w14:textId="77777777" w:rsidR="001016ED" w:rsidRDefault="00000000">
      <w:pPr>
        <w:ind w:left="-5"/>
      </w:pPr>
      <w:r>
        <w:rPr>
          <w:b/>
        </w:rPr>
        <w:t>Artículo 2711.-</w:t>
      </w:r>
      <w:r>
        <w:t xml:space="preserve"> El fiador que paga por el deudor, debe ser indemnizado por éste: </w:t>
      </w:r>
    </w:p>
    <w:p w14:paraId="55452D5B" w14:textId="77777777" w:rsidR="001016ED" w:rsidRDefault="00000000">
      <w:pPr>
        <w:spacing w:after="0" w:line="259" w:lineRule="auto"/>
        <w:ind w:left="0" w:firstLine="0"/>
        <w:jc w:val="left"/>
      </w:pPr>
      <w:r>
        <w:t xml:space="preserve"> </w:t>
      </w:r>
    </w:p>
    <w:p w14:paraId="59E9E854" w14:textId="77777777" w:rsidR="001016ED" w:rsidRDefault="00000000">
      <w:pPr>
        <w:numPr>
          <w:ilvl w:val="0"/>
          <w:numId w:val="190"/>
        </w:numPr>
        <w:ind w:hanging="333"/>
      </w:pPr>
      <w:r>
        <w:t xml:space="preserve">De la deuda principal; </w:t>
      </w:r>
    </w:p>
    <w:p w14:paraId="7D82CA69" w14:textId="77777777" w:rsidR="001016ED" w:rsidRDefault="00000000">
      <w:pPr>
        <w:spacing w:after="0" w:line="259" w:lineRule="auto"/>
        <w:ind w:left="0" w:firstLine="0"/>
        <w:jc w:val="left"/>
      </w:pPr>
      <w:r>
        <w:t xml:space="preserve"> </w:t>
      </w:r>
    </w:p>
    <w:p w14:paraId="1D9C0D91" w14:textId="77777777" w:rsidR="001016ED" w:rsidRDefault="00000000">
      <w:pPr>
        <w:numPr>
          <w:ilvl w:val="0"/>
          <w:numId w:val="190"/>
        </w:numPr>
        <w:ind w:hanging="333"/>
      </w:pPr>
      <w:r>
        <w:t xml:space="preserve">De los intereses respectivos, desde que haya noticiado el pago al deudor, aun cuando éste no estuviere obligado por razón del contrato a pagarlos al acreedor; </w:t>
      </w:r>
    </w:p>
    <w:p w14:paraId="06C12B0D" w14:textId="77777777" w:rsidR="001016ED" w:rsidRDefault="00000000">
      <w:pPr>
        <w:spacing w:after="0" w:line="259" w:lineRule="auto"/>
        <w:ind w:left="0" w:firstLine="0"/>
        <w:jc w:val="left"/>
      </w:pPr>
      <w:r>
        <w:t xml:space="preserve"> </w:t>
      </w:r>
    </w:p>
    <w:p w14:paraId="3B9D4E1E" w14:textId="77777777" w:rsidR="001016ED" w:rsidRDefault="00000000">
      <w:pPr>
        <w:numPr>
          <w:ilvl w:val="0"/>
          <w:numId w:val="190"/>
        </w:numPr>
        <w:ind w:hanging="333"/>
      </w:pPr>
      <w:r>
        <w:t xml:space="preserve">De los gastos que haya hecho desde que dió noticia al deudor de haber sido requerido de pago; </w:t>
      </w:r>
    </w:p>
    <w:p w14:paraId="1CCA97D0" w14:textId="77777777" w:rsidR="001016ED" w:rsidRDefault="00000000">
      <w:pPr>
        <w:spacing w:after="0" w:line="259" w:lineRule="auto"/>
        <w:ind w:left="0" w:firstLine="0"/>
        <w:jc w:val="left"/>
      </w:pPr>
      <w:r>
        <w:t xml:space="preserve"> </w:t>
      </w:r>
    </w:p>
    <w:p w14:paraId="232EC1E8" w14:textId="77777777" w:rsidR="001016ED" w:rsidRDefault="00000000">
      <w:pPr>
        <w:numPr>
          <w:ilvl w:val="0"/>
          <w:numId w:val="190"/>
        </w:numPr>
        <w:ind w:hanging="333"/>
      </w:pPr>
      <w:r>
        <w:t xml:space="preserve">De los daños y perjuicios que haya sufrido por causa del deudor. </w:t>
      </w:r>
    </w:p>
    <w:p w14:paraId="53D1B5B9" w14:textId="77777777" w:rsidR="001016ED" w:rsidRDefault="00000000">
      <w:pPr>
        <w:spacing w:after="0" w:line="259" w:lineRule="auto"/>
        <w:ind w:left="0" w:firstLine="0"/>
        <w:jc w:val="left"/>
      </w:pPr>
      <w:r>
        <w:t xml:space="preserve"> </w:t>
      </w:r>
    </w:p>
    <w:p w14:paraId="2F356F3F" w14:textId="77777777" w:rsidR="001016ED" w:rsidRDefault="00000000">
      <w:pPr>
        <w:ind w:left="-5"/>
      </w:pPr>
      <w:r>
        <w:rPr>
          <w:b/>
        </w:rPr>
        <w:t>Artículo 2712.-</w:t>
      </w:r>
      <w:r>
        <w:t xml:space="preserve"> El fiador que paga, se subroga en todos los derechos que el acreedor tenía contra el deudor. </w:t>
      </w:r>
    </w:p>
    <w:p w14:paraId="2FF99316" w14:textId="77777777" w:rsidR="001016ED" w:rsidRDefault="00000000">
      <w:pPr>
        <w:spacing w:after="0" w:line="259" w:lineRule="auto"/>
        <w:ind w:left="0" w:firstLine="0"/>
        <w:jc w:val="left"/>
      </w:pPr>
      <w:r>
        <w:t xml:space="preserve"> </w:t>
      </w:r>
    </w:p>
    <w:p w14:paraId="148C8C9C" w14:textId="77777777" w:rsidR="001016ED" w:rsidRDefault="00000000">
      <w:pPr>
        <w:ind w:left="-5"/>
      </w:pPr>
      <w:r>
        <w:rPr>
          <w:b/>
        </w:rPr>
        <w:t>Artículo 2713.-</w:t>
      </w:r>
      <w:r>
        <w:t xml:space="preserve"> Si el fiador hubiese transigido con el acreedor, no podrá exigir del deudor sino lo que en realidad haya pagado. </w:t>
      </w:r>
    </w:p>
    <w:p w14:paraId="6EFAF970" w14:textId="77777777" w:rsidR="001016ED" w:rsidRDefault="00000000">
      <w:pPr>
        <w:spacing w:after="0" w:line="259" w:lineRule="auto"/>
        <w:ind w:left="0" w:firstLine="0"/>
        <w:jc w:val="left"/>
      </w:pPr>
      <w:r>
        <w:t xml:space="preserve"> </w:t>
      </w:r>
    </w:p>
    <w:p w14:paraId="2D402371" w14:textId="77777777" w:rsidR="001016ED" w:rsidRDefault="00000000">
      <w:pPr>
        <w:ind w:left="-5"/>
      </w:pPr>
      <w:r>
        <w:rPr>
          <w:b/>
        </w:rPr>
        <w:t>Artículo 2714.-</w:t>
      </w:r>
      <w:r>
        <w:t xml:space="preserve"> Si el fiador hace el pago sin ponerlo en conocimiento del deudor, podrá éste oponerle todas las excepciones que podría oponer al acreedor al tiempo de hacer el pago. </w:t>
      </w:r>
    </w:p>
    <w:p w14:paraId="109C734E" w14:textId="77777777" w:rsidR="001016ED" w:rsidRDefault="00000000">
      <w:pPr>
        <w:spacing w:after="0" w:line="259" w:lineRule="auto"/>
        <w:ind w:left="0" w:firstLine="0"/>
        <w:jc w:val="left"/>
      </w:pPr>
      <w:r>
        <w:t xml:space="preserve"> </w:t>
      </w:r>
    </w:p>
    <w:p w14:paraId="5D00353A" w14:textId="77777777" w:rsidR="001016ED" w:rsidRDefault="00000000">
      <w:pPr>
        <w:ind w:left="-5"/>
      </w:pPr>
      <w:r>
        <w:rPr>
          <w:b/>
        </w:rPr>
        <w:t>Artículo 2715.-</w:t>
      </w:r>
      <w:r>
        <w:t xml:space="preserve"> Si el deudor, ignorando el pago por falta de aviso del fiador, paga de nuevo, no podrá éste repetir contra aquél, sino sólo contra el acreedor. </w:t>
      </w:r>
    </w:p>
    <w:p w14:paraId="6C06CD41" w14:textId="77777777" w:rsidR="001016ED" w:rsidRDefault="00000000">
      <w:pPr>
        <w:spacing w:after="0" w:line="259" w:lineRule="auto"/>
        <w:ind w:left="0" w:firstLine="0"/>
        <w:jc w:val="left"/>
      </w:pPr>
      <w:r>
        <w:t xml:space="preserve"> </w:t>
      </w:r>
    </w:p>
    <w:p w14:paraId="5BFD38FD" w14:textId="77777777" w:rsidR="001016ED" w:rsidRDefault="00000000">
      <w:pPr>
        <w:ind w:left="-5"/>
      </w:pPr>
      <w:r>
        <w:rPr>
          <w:b/>
        </w:rPr>
        <w:t>Artículo 2716.-</w:t>
      </w:r>
      <w: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 </w:t>
      </w:r>
    </w:p>
    <w:p w14:paraId="1C801DDA" w14:textId="77777777" w:rsidR="001016ED" w:rsidRDefault="00000000">
      <w:pPr>
        <w:spacing w:after="0" w:line="259" w:lineRule="auto"/>
        <w:ind w:left="0" w:firstLine="0"/>
        <w:jc w:val="left"/>
      </w:pPr>
      <w:r>
        <w:t xml:space="preserve"> </w:t>
      </w:r>
    </w:p>
    <w:p w14:paraId="7A05E2CC" w14:textId="77777777" w:rsidR="001016ED" w:rsidRDefault="00000000">
      <w:pPr>
        <w:ind w:left="-5"/>
      </w:pPr>
      <w:r>
        <w:rPr>
          <w:b/>
        </w:rPr>
        <w:t>Artículo 2717.-</w:t>
      </w:r>
      <w:r>
        <w:t xml:space="preserve"> Si la deuda fuere a plazo o bajo condición, y el fiador la pagare antes de que aquél o ésta se cumplan, no podrá cobrarla del deudor sino cuando fuere legalmente exigible. </w:t>
      </w:r>
    </w:p>
    <w:p w14:paraId="4EDAAB90" w14:textId="77777777" w:rsidR="001016ED" w:rsidRDefault="00000000">
      <w:pPr>
        <w:spacing w:after="0" w:line="259" w:lineRule="auto"/>
        <w:ind w:left="0" w:firstLine="0"/>
        <w:jc w:val="left"/>
      </w:pPr>
      <w:r>
        <w:t xml:space="preserve"> </w:t>
      </w:r>
    </w:p>
    <w:p w14:paraId="35F48C1A" w14:textId="77777777" w:rsidR="001016ED" w:rsidRDefault="00000000">
      <w:pPr>
        <w:ind w:left="-5"/>
      </w:pPr>
      <w:r>
        <w:rPr>
          <w:b/>
        </w:rPr>
        <w:t>Artículo 2718.-</w:t>
      </w:r>
      <w:r>
        <w:t xml:space="preserve"> El fiador puede, aun antes de haber pagado, exigir que el deudor asegure el pago o lo releve de la fianza: </w:t>
      </w:r>
    </w:p>
    <w:p w14:paraId="01AFA4A8" w14:textId="77777777" w:rsidR="001016ED" w:rsidRDefault="00000000">
      <w:pPr>
        <w:spacing w:after="0" w:line="259" w:lineRule="auto"/>
        <w:ind w:left="0" w:firstLine="0"/>
        <w:jc w:val="left"/>
      </w:pPr>
      <w:r>
        <w:t xml:space="preserve"> </w:t>
      </w:r>
    </w:p>
    <w:p w14:paraId="4A4C6106" w14:textId="77777777" w:rsidR="001016ED" w:rsidRDefault="00000000">
      <w:pPr>
        <w:numPr>
          <w:ilvl w:val="0"/>
          <w:numId w:val="191"/>
        </w:numPr>
        <w:ind w:hanging="333"/>
      </w:pPr>
      <w:r>
        <w:t xml:space="preserve">Si fué demandado judicialmente por el pago; </w:t>
      </w:r>
    </w:p>
    <w:p w14:paraId="6F331286" w14:textId="77777777" w:rsidR="001016ED" w:rsidRDefault="00000000">
      <w:pPr>
        <w:spacing w:after="0" w:line="259" w:lineRule="auto"/>
        <w:ind w:left="0" w:firstLine="0"/>
        <w:jc w:val="left"/>
      </w:pPr>
      <w:r>
        <w:t xml:space="preserve"> </w:t>
      </w:r>
    </w:p>
    <w:p w14:paraId="155A8C61" w14:textId="77777777" w:rsidR="001016ED" w:rsidRDefault="00000000">
      <w:pPr>
        <w:numPr>
          <w:ilvl w:val="0"/>
          <w:numId w:val="191"/>
        </w:numPr>
        <w:ind w:hanging="333"/>
      </w:pPr>
      <w:r>
        <w:t xml:space="preserve">Si el deudor sufre menoscabo en sus bienes, de modo que se halle en riesgo de quedar insolvente; </w:t>
      </w:r>
    </w:p>
    <w:p w14:paraId="4DC815B7" w14:textId="77777777" w:rsidR="001016ED" w:rsidRDefault="00000000">
      <w:pPr>
        <w:spacing w:after="0" w:line="259" w:lineRule="auto"/>
        <w:ind w:left="0" w:firstLine="0"/>
        <w:jc w:val="left"/>
      </w:pPr>
      <w:r>
        <w:t xml:space="preserve"> </w:t>
      </w:r>
    </w:p>
    <w:p w14:paraId="0FF5FB54" w14:textId="77777777" w:rsidR="001016ED" w:rsidRDefault="00000000">
      <w:pPr>
        <w:numPr>
          <w:ilvl w:val="0"/>
          <w:numId w:val="191"/>
        </w:numPr>
        <w:ind w:hanging="333"/>
      </w:pPr>
      <w:r>
        <w:t xml:space="preserve">Si pretende ausentarse de la República; </w:t>
      </w:r>
    </w:p>
    <w:p w14:paraId="6AB783EE" w14:textId="77777777" w:rsidR="001016ED" w:rsidRDefault="00000000">
      <w:pPr>
        <w:spacing w:after="0" w:line="259" w:lineRule="auto"/>
        <w:ind w:left="0" w:firstLine="0"/>
        <w:jc w:val="left"/>
      </w:pPr>
      <w:r>
        <w:t xml:space="preserve"> </w:t>
      </w:r>
    </w:p>
    <w:p w14:paraId="1D4D2711" w14:textId="77777777" w:rsidR="001016ED" w:rsidRDefault="00000000">
      <w:pPr>
        <w:numPr>
          <w:ilvl w:val="0"/>
          <w:numId w:val="191"/>
        </w:numPr>
        <w:ind w:hanging="333"/>
      </w:pPr>
      <w:r>
        <w:t xml:space="preserve">Si se obligó a relevarlo de la fianza en tiempo determinado, y éste ha transcurrido; </w:t>
      </w:r>
    </w:p>
    <w:p w14:paraId="33E07657" w14:textId="77777777" w:rsidR="001016ED" w:rsidRDefault="00000000">
      <w:pPr>
        <w:spacing w:after="0" w:line="259" w:lineRule="auto"/>
        <w:ind w:left="0" w:firstLine="0"/>
        <w:jc w:val="left"/>
      </w:pPr>
      <w:r>
        <w:t xml:space="preserve"> </w:t>
      </w:r>
    </w:p>
    <w:p w14:paraId="4528C62A" w14:textId="77777777" w:rsidR="001016ED" w:rsidRDefault="00000000">
      <w:pPr>
        <w:numPr>
          <w:ilvl w:val="0"/>
          <w:numId w:val="191"/>
        </w:numPr>
        <w:ind w:hanging="333"/>
      </w:pPr>
      <w:r>
        <w:t xml:space="preserve">Si la deuda se hace exigible por el vencimiento del plazo. </w:t>
      </w:r>
    </w:p>
    <w:p w14:paraId="48471BF0" w14:textId="77777777" w:rsidR="001016ED" w:rsidRDefault="00000000">
      <w:pPr>
        <w:spacing w:after="0" w:line="259" w:lineRule="auto"/>
        <w:ind w:left="0" w:firstLine="0"/>
        <w:jc w:val="left"/>
      </w:pPr>
      <w:r>
        <w:t xml:space="preserve"> </w:t>
      </w:r>
    </w:p>
    <w:p w14:paraId="6B07A87E" w14:textId="77777777" w:rsidR="001016ED" w:rsidRDefault="00000000">
      <w:pPr>
        <w:spacing w:after="0" w:line="259" w:lineRule="auto"/>
        <w:ind w:left="0" w:firstLine="0"/>
        <w:jc w:val="left"/>
      </w:pPr>
      <w:r>
        <w:t xml:space="preserve"> </w:t>
      </w:r>
    </w:p>
    <w:p w14:paraId="1FD7CF9A" w14:textId="77777777" w:rsidR="001016ED" w:rsidRDefault="00000000">
      <w:pPr>
        <w:spacing w:after="12"/>
        <w:ind w:right="50"/>
        <w:jc w:val="center"/>
      </w:pPr>
      <w:r>
        <w:rPr>
          <w:b/>
        </w:rPr>
        <w:t xml:space="preserve">CAPITULO IV </w:t>
      </w:r>
    </w:p>
    <w:p w14:paraId="35441B17" w14:textId="77777777" w:rsidR="001016ED" w:rsidRDefault="00000000">
      <w:pPr>
        <w:spacing w:after="12"/>
        <w:ind w:right="53"/>
        <w:jc w:val="center"/>
      </w:pPr>
      <w:r>
        <w:rPr>
          <w:b/>
        </w:rPr>
        <w:t xml:space="preserve">De los efectos de la fianza entre los cofiadores </w:t>
      </w:r>
    </w:p>
    <w:p w14:paraId="10D01A86" w14:textId="77777777" w:rsidR="001016ED" w:rsidRDefault="00000000">
      <w:pPr>
        <w:spacing w:after="0" w:line="259" w:lineRule="auto"/>
        <w:ind w:left="0" w:firstLine="0"/>
        <w:jc w:val="left"/>
      </w:pPr>
      <w:r>
        <w:t xml:space="preserve">  </w:t>
      </w:r>
    </w:p>
    <w:p w14:paraId="1A964001" w14:textId="77777777" w:rsidR="001016ED" w:rsidRDefault="00000000">
      <w:pPr>
        <w:spacing w:after="0" w:line="259" w:lineRule="auto"/>
        <w:ind w:left="0" w:firstLine="0"/>
        <w:jc w:val="left"/>
      </w:pPr>
      <w:r>
        <w:t xml:space="preserve"> </w:t>
      </w:r>
    </w:p>
    <w:p w14:paraId="1122181E" w14:textId="77777777" w:rsidR="001016ED" w:rsidRDefault="00000000">
      <w:pPr>
        <w:ind w:left="-5"/>
      </w:pPr>
      <w:r>
        <w:rPr>
          <w:b/>
        </w:rPr>
        <w:t>Artículo 2719.-</w:t>
      </w:r>
      <w:r>
        <w:t xml:space="preserve"> Cuando son dos o más los fiadores de un mismo deudor y por una misma deuda, el que de ellos la haya pagado podrá reclamar de cada uno de los otros la parte que proporcionalmente le corresponda satisfacer. </w:t>
      </w:r>
    </w:p>
    <w:p w14:paraId="640401C0" w14:textId="77777777" w:rsidR="001016ED" w:rsidRDefault="00000000">
      <w:pPr>
        <w:spacing w:after="0" w:line="259" w:lineRule="auto"/>
        <w:ind w:left="0" w:firstLine="0"/>
        <w:jc w:val="left"/>
      </w:pPr>
      <w:r>
        <w:t xml:space="preserve"> </w:t>
      </w:r>
    </w:p>
    <w:p w14:paraId="08C40E33" w14:textId="77777777" w:rsidR="001016ED" w:rsidRDefault="00000000">
      <w:pPr>
        <w:ind w:left="-5"/>
      </w:pPr>
      <w:r>
        <w:t xml:space="preserve">Si alguno de ellos resultare insolvente, la parte de éste recaerá sobre todos en la misma proporción. </w:t>
      </w:r>
    </w:p>
    <w:p w14:paraId="64618022" w14:textId="77777777" w:rsidR="001016ED" w:rsidRDefault="00000000">
      <w:pPr>
        <w:spacing w:after="0" w:line="259" w:lineRule="auto"/>
        <w:ind w:left="0" w:firstLine="0"/>
        <w:jc w:val="left"/>
      </w:pPr>
      <w:r>
        <w:t xml:space="preserve"> </w:t>
      </w:r>
    </w:p>
    <w:p w14:paraId="0B7D8EBE" w14:textId="77777777" w:rsidR="001016ED" w:rsidRDefault="00000000">
      <w:pPr>
        <w:ind w:left="-5"/>
      </w:pPr>
      <w:r>
        <w:t xml:space="preserve">Para que pueda tener lugar lo dispuesto en este artículo, es preciso que se haya hecho el pago en virtud de demanda judicial, o hallándose el deudor principal en estado de concurso. </w:t>
      </w:r>
    </w:p>
    <w:p w14:paraId="6AD9C232" w14:textId="77777777" w:rsidR="001016ED" w:rsidRDefault="00000000">
      <w:pPr>
        <w:spacing w:after="0" w:line="259" w:lineRule="auto"/>
        <w:ind w:left="0" w:firstLine="0"/>
        <w:jc w:val="left"/>
      </w:pPr>
      <w:r>
        <w:t xml:space="preserve"> </w:t>
      </w:r>
    </w:p>
    <w:p w14:paraId="3EFBFAB1" w14:textId="77777777" w:rsidR="001016ED" w:rsidRDefault="00000000">
      <w:pPr>
        <w:ind w:left="-5"/>
      </w:pPr>
      <w:r>
        <w:rPr>
          <w:b/>
        </w:rPr>
        <w:t>Artículo 2720.-</w:t>
      </w:r>
      <w:r>
        <w:t xml:space="preserve"> En el caso del artículo anterior, podrán los cofiadores oponer al que pagó las mismas excepciones que habrían correspondido al deudor principal contra el acreedor y que no fueren puramente personales del mismo deudor o del fiador que hizo el pago. </w:t>
      </w:r>
    </w:p>
    <w:p w14:paraId="63CD1BF6" w14:textId="77777777" w:rsidR="001016ED" w:rsidRDefault="00000000">
      <w:pPr>
        <w:spacing w:after="0" w:line="259" w:lineRule="auto"/>
        <w:ind w:left="0" w:firstLine="0"/>
        <w:jc w:val="left"/>
      </w:pPr>
      <w:r>
        <w:t xml:space="preserve"> </w:t>
      </w:r>
    </w:p>
    <w:p w14:paraId="4EB68708" w14:textId="77777777" w:rsidR="001016ED" w:rsidRDefault="00000000">
      <w:pPr>
        <w:ind w:left="-5"/>
      </w:pPr>
      <w:r>
        <w:rPr>
          <w:b/>
        </w:rPr>
        <w:t>Artículo 2721.-</w:t>
      </w:r>
      <w:r>
        <w:t xml:space="preserve"> El beneficio de división no tiene lugar entre los fiadores: </w:t>
      </w:r>
    </w:p>
    <w:p w14:paraId="4B670F81" w14:textId="77777777" w:rsidR="001016ED" w:rsidRDefault="00000000">
      <w:pPr>
        <w:spacing w:after="0" w:line="259" w:lineRule="auto"/>
        <w:ind w:left="0" w:firstLine="0"/>
        <w:jc w:val="left"/>
      </w:pPr>
      <w:r>
        <w:t xml:space="preserve"> </w:t>
      </w:r>
    </w:p>
    <w:p w14:paraId="4BCA9A49" w14:textId="77777777" w:rsidR="001016ED" w:rsidRDefault="00000000">
      <w:pPr>
        <w:numPr>
          <w:ilvl w:val="0"/>
          <w:numId w:val="192"/>
        </w:numPr>
        <w:ind w:hanging="333"/>
      </w:pPr>
      <w:r>
        <w:t xml:space="preserve">Cuando se renuncia expresamente; </w:t>
      </w:r>
    </w:p>
    <w:p w14:paraId="368DB4DE" w14:textId="77777777" w:rsidR="001016ED" w:rsidRDefault="00000000">
      <w:pPr>
        <w:spacing w:after="0" w:line="259" w:lineRule="auto"/>
        <w:ind w:left="0" w:firstLine="0"/>
        <w:jc w:val="left"/>
      </w:pPr>
      <w:r>
        <w:t xml:space="preserve"> </w:t>
      </w:r>
    </w:p>
    <w:p w14:paraId="75607406" w14:textId="77777777" w:rsidR="001016ED" w:rsidRDefault="00000000">
      <w:pPr>
        <w:numPr>
          <w:ilvl w:val="0"/>
          <w:numId w:val="192"/>
        </w:numPr>
        <w:ind w:hanging="333"/>
      </w:pPr>
      <w:r>
        <w:t xml:space="preserve">Cuando cada uno se ha obligado mancomunadamente con el deudor; </w:t>
      </w:r>
    </w:p>
    <w:p w14:paraId="1050000C" w14:textId="77777777" w:rsidR="001016ED" w:rsidRDefault="00000000">
      <w:pPr>
        <w:spacing w:after="0" w:line="259" w:lineRule="auto"/>
        <w:ind w:left="0" w:firstLine="0"/>
        <w:jc w:val="left"/>
      </w:pPr>
      <w:r>
        <w:t xml:space="preserve"> </w:t>
      </w:r>
    </w:p>
    <w:p w14:paraId="681E7531" w14:textId="77777777" w:rsidR="001016ED" w:rsidRDefault="00000000">
      <w:pPr>
        <w:numPr>
          <w:ilvl w:val="0"/>
          <w:numId w:val="192"/>
        </w:numPr>
        <w:ind w:hanging="333"/>
      </w:pPr>
      <w:r>
        <w:t xml:space="preserve">Cuando alguno o algunos de los fiadores son concursados o se hallan insolventes, en cuyo caso se procederá conforme a lo dispuesto en los párrafos segundo y tercero del artículo 2719; </w:t>
      </w:r>
    </w:p>
    <w:p w14:paraId="7382D8C7" w14:textId="77777777" w:rsidR="001016ED" w:rsidRDefault="00000000">
      <w:pPr>
        <w:spacing w:after="0" w:line="259" w:lineRule="auto"/>
        <w:ind w:left="0" w:firstLine="0"/>
        <w:jc w:val="left"/>
      </w:pPr>
      <w:r>
        <w:t xml:space="preserve"> </w:t>
      </w:r>
    </w:p>
    <w:p w14:paraId="7DC32D6B" w14:textId="77777777" w:rsidR="001016ED" w:rsidRDefault="00000000">
      <w:pPr>
        <w:numPr>
          <w:ilvl w:val="0"/>
          <w:numId w:val="192"/>
        </w:numPr>
        <w:ind w:hanging="333"/>
      </w:pPr>
      <w:r>
        <w:t xml:space="preserve">En el caso de la fracción IV del artículo 2698; </w:t>
      </w:r>
    </w:p>
    <w:p w14:paraId="43B26E10" w14:textId="77777777" w:rsidR="001016ED" w:rsidRDefault="00000000">
      <w:pPr>
        <w:spacing w:after="0" w:line="259" w:lineRule="auto"/>
        <w:ind w:left="0" w:firstLine="0"/>
        <w:jc w:val="left"/>
      </w:pPr>
      <w:r>
        <w:t xml:space="preserve"> </w:t>
      </w:r>
    </w:p>
    <w:p w14:paraId="2F352FF5" w14:textId="77777777" w:rsidR="001016ED" w:rsidRDefault="00000000">
      <w:pPr>
        <w:numPr>
          <w:ilvl w:val="0"/>
          <w:numId w:val="192"/>
        </w:numPr>
        <w:ind w:hanging="333"/>
      </w:pPr>
      <w:r>
        <w:t xml:space="preserve">Cuando alguno o algunos de los fiadores se encuentren en alguno de los casos señalados para el deudor en las fracciones III y V del mencionado artículo 2692. </w:t>
      </w:r>
    </w:p>
    <w:p w14:paraId="267DA32C" w14:textId="77777777" w:rsidR="001016ED" w:rsidRDefault="00000000">
      <w:pPr>
        <w:spacing w:after="0" w:line="259" w:lineRule="auto"/>
        <w:ind w:left="0" w:firstLine="0"/>
        <w:jc w:val="left"/>
      </w:pPr>
      <w:r>
        <w:t xml:space="preserve"> </w:t>
      </w:r>
    </w:p>
    <w:p w14:paraId="3CE9884E" w14:textId="77777777" w:rsidR="001016ED" w:rsidRDefault="00000000">
      <w:pPr>
        <w:ind w:left="-5"/>
      </w:pPr>
      <w:r>
        <w:rPr>
          <w:b/>
        </w:rPr>
        <w:t>Artículo 2722.-</w:t>
      </w:r>
      <w:r>
        <w:t xml:space="preserve"> El fiador que pide el beneficio de división, sólo responde por la parte del fiador o fiadores insolventes, si la insolvencia es anterior a la petición; y ni aun por esa misma insolvencia, si el acreedor voluntariamente hace el cobro a prorrata sin que el fiador lo reclame. </w:t>
      </w:r>
    </w:p>
    <w:p w14:paraId="661EF073" w14:textId="77777777" w:rsidR="001016ED" w:rsidRDefault="00000000">
      <w:pPr>
        <w:spacing w:after="0" w:line="259" w:lineRule="auto"/>
        <w:ind w:left="0" w:firstLine="0"/>
        <w:jc w:val="left"/>
      </w:pPr>
      <w:r>
        <w:t xml:space="preserve"> </w:t>
      </w:r>
    </w:p>
    <w:p w14:paraId="4BFB5CFE" w14:textId="77777777" w:rsidR="001016ED" w:rsidRDefault="00000000">
      <w:pPr>
        <w:ind w:left="-5"/>
      </w:pPr>
      <w:r>
        <w:rPr>
          <w:b/>
        </w:rPr>
        <w:t>Artículo 2723.-</w:t>
      </w:r>
      <w:r>
        <w:t xml:space="preserve"> El que fía al fiador, en el caso de insolvencia de éste, es responsable para con los otros fiadores, en los mismos términos en que lo sería el fiador fiado. </w:t>
      </w:r>
    </w:p>
    <w:p w14:paraId="052B67B9" w14:textId="77777777" w:rsidR="001016ED" w:rsidRDefault="00000000">
      <w:pPr>
        <w:spacing w:after="0" w:line="259" w:lineRule="auto"/>
        <w:ind w:left="0" w:firstLine="0"/>
        <w:jc w:val="left"/>
      </w:pPr>
      <w:r>
        <w:t xml:space="preserve"> </w:t>
      </w:r>
    </w:p>
    <w:p w14:paraId="6D36E9D0" w14:textId="77777777" w:rsidR="001016ED" w:rsidRDefault="00000000">
      <w:pPr>
        <w:spacing w:after="0" w:line="259" w:lineRule="auto"/>
        <w:ind w:left="0" w:firstLine="0"/>
        <w:jc w:val="left"/>
      </w:pPr>
      <w:r>
        <w:t xml:space="preserve"> </w:t>
      </w:r>
    </w:p>
    <w:p w14:paraId="6EB4C6F2" w14:textId="77777777" w:rsidR="001016ED" w:rsidRDefault="00000000">
      <w:pPr>
        <w:spacing w:after="12"/>
        <w:ind w:right="48"/>
        <w:jc w:val="center"/>
      </w:pPr>
      <w:r>
        <w:rPr>
          <w:b/>
        </w:rPr>
        <w:t xml:space="preserve">CAPITULO V </w:t>
      </w:r>
    </w:p>
    <w:p w14:paraId="284131D2" w14:textId="77777777" w:rsidR="001016ED" w:rsidRDefault="00000000">
      <w:pPr>
        <w:spacing w:after="12"/>
        <w:ind w:right="51"/>
        <w:jc w:val="center"/>
      </w:pPr>
      <w:r>
        <w:rPr>
          <w:b/>
        </w:rPr>
        <w:t xml:space="preserve">De la extinción de la fianza </w:t>
      </w:r>
    </w:p>
    <w:p w14:paraId="6820FB29" w14:textId="77777777" w:rsidR="001016ED" w:rsidRDefault="00000000">
      <w:pPr>
        <w:spacing w:after="0" w:line="259" w:lineRule="auto"/>
        <w:ind w:left="0" w:firstLine="0"/>
        <w:jc w:val="left"/>
      </w:pPr>
      <w:r>
        <w:t xml:space="preserve"> </w:t>
      </w:r>
    </w:p>
    <w:p w14:paraId="545044BC" w14:textId="77777777" w:rsidR="001016ED" w:rsidRDefault="00000000">
      <w:pPr>
        <w:spacing w:after="0" w:line="259" w:lineRule="auto"/>
        <w:ind w:left="0" w:firstLine="0"/>
        <w:jc w:val="left"/>
      </w:pPr>
      <w:r>
        <w:t xml:space="preserve"> </w:t>
      </w:r>
    </w:p>
    <w:p w14:paraId="2669CF44" w14:textId="77777777" w:rsidR="001016ED" w:rsidRDefault="00000000">
      <w:pPr>
        <w:ind w:left="-5"/>
      </w:pPr>
      <w:r>
        <w:rPr>
          <w:b/>
        </w:rPr>
        <w:t>Artículo 2724.-</w:t>
      </w:r>
      <w:r>
        <w:t xml:space="preserve"> La obligación del fiador se extingue al mismo tiempo que la del deudor y por las mismas causas que las demás obligaciones. </w:t>
      </w:r>
    </w:p>
    <w:p w14:paraId="44413DEB" w14:textId="77777777" w:rsidR="001016ED" w:rsidRDefault="00000000">
      <w:pPr>
        <w:spacing w:after="0" w:line="259" w:lineRule="auto"/>
        <w:ind w:left="0" w:firstLine="0"/>
        <w:jc w:val="left"/>
      </w:pPr>
      <w:r>
        <w:t xml:space="preserve"> </w:t>
      </w:r>
    </w:p>
    <w:p w14:paraId="15F12E86" w14:textId="77777777" w:rsidR="001016ED" w:rsidRDefault="00000000">
      <w:pPr>
        <w:ind w:left="-5"/>
      </w:pPr>
      <w:r>
        <w:rPr>
          <w:b/>
        </w:rPr>
        <w:t>Artículo 2725.-</w:t>
      </w:r>
      <w:r>
        <w:t xml:space="preserve"> Si la obligación del deudor y la del fiador se confunden, porque uno herede al otro, no se extingue la obligación del que fió al fiador. </w:t>
      </w:r>
    </w:p>
    <w:p w14:paraId="60928F76" w14:textId="77777777" w:rsidR="001016ED" w:rsidRDefault="00000000">
      <w:pPr>
        <w:spacing w:after="0" w:line="259" w:lineRule="auto"/>
        <w:ind w:left="0" w:firstLine="0"/>
        <w:jc w:val="left"/>
      </w:pPr>
      <w:r>
        <w:t xml:space="preserve"> </w:t>
      </w:r>
    </w:p>
    <w:p w14:paraId="71969853" w14:textId="77777777" w:rsidR="001016ED" w:rsidRDefault="00000000">
      <w:pPr>
        <w:ind w:left="-5"/>
      </w:pPr>
      <w:r>
        <w:rPr>
          <w:b/>
        </w:rPr>
        <w:t>Artículo 2726.-</w:t>
      </w:r>
      <w:r>
        <w:t xml:space="preserve"> La liberación hecha por el acreedor a uno de los fiadores, sin el consentimiento de los otros aprovecha a todos hasta donde alcance la parte del fiador a quien se ha otorgado. </w:t>
      </w:r>
    </w:p>
    <w:p w14:paraId="395EAF06" w14:textId="77777777" w:rsidR="001016ED" w:rsidRDefault="00000000">
      <w:pPr>
        <w:spacing w:after="0" w:line="259" w:lineRule="auto"/>
        <w:ind w:left="0" w:firstLine="0"/>
        <w:jc w:val="left"/>
      </w:pPr>
      <w:r>
        <w:t xml:space="preserve"> </w:t>
      </w:r>
    </w:p>
    <w:p w14:paraId="006D513A" w14:textId="77777777" w:rsidR="001016ED" w:rsidRDefault="00000000">
      <w:pPr>
        <w:ind w:left="-5"/>
      </w:pPr>
      <w:r>
        <w:rPr>
          <w:b/>
        </w:rPr>
        <w:t>Artículo 2727.-</w:t>
      </w:r>
      <w:r>
        <w:t xml:space="preserve"> Los fiadores, aun cuando sean solidarios, quedan libres de su obligación, si por culpa o negligencia del acreedor no pueden subrogarse en los derechos, privilegios o hipotecas del mismo acreedor. </w:t>
      </w:r>
    </w:p>
    <w:p w14:paraId="7CD1BB97" w14:textId="77777777" w:rsidR="001016ED" w:rsidRDefault="00000000">
      <w:pPr>
        <w:spacing w:after="0" w:line="259" w:lineRule="auto"/>
        <w:ind w:left="0" w:firstLine="0"/>
        <w:jc w:val="left"/>
      </w:pPr>
      <w:r>
        <w:t xml:space="preserve"> </w:t>
      </w:r>
    </w:p>
    <w:p w14:paraId="15167F6E" w14:textId="77777777" w:rsidR="001016ED" w:rsidRDefault="00000000">
      <w:pPr>
        <w:ind w:left="-5"/>
      </w:pPr>
      <w:r>
        <w:rPr>
          <w:b/>
        </w:rPr>
        <w:t>Artículo 2728.-</w:t>
      </w:r>
      <w:r>
        <w:t xml:space="preserve"> La prórroga o espera concedida al deudor por el acreedor, sin consentimiento del fiador, extingue la fianza. </w:t>
      </w:r>
    </w:p>
    <w:p w14:paraId="1B234973" w14:textId="77777777" w:rsidR="001016ED" w:rsidRDefault="00000000">
      <w:pPr>
        <w:spacing w:after="0" w:line="259" w:lineRule="auto"/>
        <w:ind w:left="0" w:firstLine="0"/>
        <w:jc w:val="left"/>
      </w:pPr>
      <w:r>
        <w:t xml:space="preserve"> </w:t>
      </w:r>
    </w:p>
    <w:p w14:paraId="33C573E1" w14:textId="77777777" w:rsidR="001016ED" w:rsidRDefault="00000000">
      <w:pPr>
        <w:ind w:left="-5"/>
      </w:pPr>
      <w:r>
        <w:rPr>
          <w:b/>
        </w:rPr>
        <w:t>Artículo 2729.-</w:t>
      </w:r>
      <w:r>
        <w:t xml:space="preserve"> La quita reduce la fianza en la misma proporción que la deuda principal, y la extingue en el caso de que, en virtud de ella, quede sujeta la obligación principal a nuevos gravámenes o condiciones. </w:t>
      </w:r>
    </w:p>
    <w:p w14:paraId="38FB53EF" w14:textId="77777777" w:rsidR="001016ED" w:rsidRDefault="00000000">
      <w:pPr>
        <w:spacing w:after="0" w:line="259" w:lineRule="auto"/>
        <w:ind w:left="0" w:firstLine="0"/>
        <w:jc w:val="left"/>
      </w:pPr>
      <w:r>
        <w:rPr>
          <w:b/>
        </w:rPr>
        <w:t xml:space="preserve"> </w:t>
      </w:r>
    </w:p>
    <w:p w14:paraId="1CCFBF75" w14:textId="77777777" w:rsidR="001016ED" w:rsidRDefault="00000000">
      <w:pPr>
        <w:ind w:left="-5"/>
      </w:pPr>
      <w:r>
        <w:rPr>
          <w:b/>
        </w:rPr>
        <w:t>Artículo 2730.-</w:t>
      </w:r>
      <w:r>
        <w:t xml:space="preserve">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 </w:t>
      </w:r>
    </w:p>
    <w:p w14:paraId="68F0B7DB" w14:textId="77777777" w:rsidR="001016ED" w:rsidRDefault="00000000">
      <w:pPr>
        <w:spacing w:after="0" w:line="259" w:lineRule="auto"/>
        <w:ind w:left="0" w:firstLine="0"/>
        <w:jc w:val="left"/>
      </w:pPr>
      <w:r>
        <w:t xml:space="preserve"> </w:t>
      </w:r>
    </w:p>
    <w:p w14:paraId="75CA29EB" w14:textId="77777777" w:rsidR="001016ED" w:rsidRDefault="00000000">
      <w:pPr>
        <w:ind w:left="-5"/>
      </w:pPr>
      <w:r>
        <w:rPr>
          <w:b/>
        </w:rPr>
        <w:t>Artículo 2731.-</w:t>
      </w:r>
      <w:r>
        <w:t xml:space="preserve">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 </w:t>
      </w:r>
    </w:p>
    <w:p w14:paraId="67B702A5" w14:textId="77777777" w:rsidR="001016ED" w:rsidRDefault="00000000">
      <w:pPr>
        <w:spacing w:after="0" w:line="259" w:lineRule="auto"/>
        <w:ind w:left="0" w:firstLine="0"/>
        <w:jc w:val="left"/>
      </w:pPr>
      <w:r>
        <w:t xml:space="preserve"> </w:t>
      </w:r>
    </w:p>
    <w:p w14:paraId="72ED71E5" w14:textId="77777777" w:rsidR="001016ED" w:rsidRDefault="00000000">
      <w:pPr>
        <w:spacing w:after="12"/>
        <w:ind w:right="50"/>
        <w:jc w:val="center"/>
      </w:pPr>
      <w:r>
        <w:rPr>
          <w:b/>
        </w:rPr>
        <w:t xml:space="preserve">CAPITULO VI </w:t>
      </w:r>
    </w:p>
    <w:p w14:paraId="1A3744FF" w14:textId="77777777" w:rsidR="001016ED" w:rsidRDefault="00000000">
      <w:pPr>
        <w:spacing w:after="12"/>
        <w:ind w:right="53"/>
        <w:jc w:val="center"/>
      </w:pPr>
      <w:r>
        <w:rPr>
          <w:b/>
        </w:rPr>
        <w:t xml:space="preserve">De la fianza legal o judicial </w:t>
      </w:r>
    </w:p>
    <w:p w14:paraId="555EA634" w14:textId="77777777" w:rsidR="001016ED" w:rsidRDefault="00000000">
      <w:pPr>
        <w:spacing w:after="0" w:line="259" w:lineRule="auto"/>
        <w:ind w:left="0" w:firstLine="0"/>
        <w:jc w:val="left"/>
      </w:pPr>
      <w:r>
        <w:t xml:space="preserve"> </w:t>
      </w:r>
    </w:p>
    <w:p w14:paraId="2B1B023E" w14:textId="77777777" w:rsidR="001016ED" w:rsidRDefault="00000000">
      <w:pPr>
        <w:ind w:left="-5"/>
      </w:pPr>
      <w:r>
        <w:rPr>
          <w:b/>
        </w:rPr>
        <w:t>Artículo 2732.-</w:t>
      </w:r>
      <w:r>
        <w:t xml:space="preserve"> El fiador que haya de darse por disposición de la ley o por providencia judicial excepto cuando el fiador sea una institución de crédito o compañía autorizada por la ley, debe tener bienes inscritos en el Instituto de la Función Registral, libres de todo gravamen y de un valor que garantice suficientemente las obligaciones que contraiga.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EA5D010" w14:textId="77777777">
        <w:trPr>
          <w:trHeight w:val="209"/>
        </w:trPr>
        <w:tc>
          <w:tcPr>
            <w:tcW w:w="9407" w:type="dxa"/>
            <w:gridSpan w:val="2"/>
            <w:tcBorders>
              <w:top w:val="nil"/>
              <w:left w:val="nil"/>
              <w:bottom w:val="nil"/>
              <w:right w:val="nil"/>
            </w:tcBorders>
            <w:shd w:val="clear" w:color="auto" w:fill="D3D3D3"/>
          </w:tcPr>
          <w:p w14:paraId="4631C6D6"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105CF9A2" w14:textId="77777777">
        <w:trPr>
          <w:trHeight w:val="206"/>
        </w:trPr>
        <w:tc>
          <w:tcPr>
            <w:tcW w:w="7415" w:type="dxa"/>
            <w:tcBorders>
              <w:top w:val="nil"/>
              <w:left w:val="nil"/>
              <w:bottom w:val="nil"/>
              <w:right w:val="nil"/>
            </w:tcBorders>
            <w:shd w:val="clear" w:color="auto" w:fill="D3D3D3"/>
          </w:tcPr>
          <w:p w14:paraId="3A2BEB3A"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1EBDBD3" w14:textId="77777777" w:rsidR="001016ED" w:rsidRDefault="00000000">
            <w:pPr>
              <w:spacing w:after="0" w:line="259" w:lineRule="auto"/>
              <w:ind w:left="0" w:firstLine="0"/>
              <w:jc w:val="left"/>
            </w:pPr>
            <w:r>
              <w:rPr>
                <w:b/>
                <w:sz w:val="18"/>
              </w:rPr>
              <w:t xml:space="preserve"> </w:t>
            </w:r>
          </w:p>
        </w:tc>
      </w:tr>
    </w:tbl>
    <w:p w14:paraId="59E1765F" w14:textId="77777777" w:rsidR="001016ED" w:rsidRDefault="00000000">
      <w:pPr>
        <w:spacing w:after="0" w:line="259" w:lineRule="auto"/>
        <w:ind w:left="0" w:firstLine="0"/>
        <w:jc w:val="left"/>
      </w:pPr>
      <w:r>
        <w:t xml:space="preserve"> </w:t>
      </w:r>
    </w:p>
    <w:p w14:paraId="3986EF08" w14:textId="77777777" w:rsidR="001016ED" w:rsidRDefault="00000000">
      <w:pPr>
        <w:ind w:left="-5"/>
      </w:pPr>
      <w:r>
        <w:t xml:space="preserve">Cuando la fianza sea para garantizar el cumplimiento de una obligación cuya cuantía no exceda de ciento cincuenta veces el valor diario de la Unidad de Medida y Actualización vigente, no se exigirá que el fiador tenga bienes raíces. </w:t>
      </w:r>
    </w:p>
    <w:p w14:paraId="088CDB8E" w14:textId="77777777" w:rsidR="001016ED" w:rsidRDefault="00000000">
      <w:pPr>
        <w:spacing w:after="0" w:line="259" w:lineRule="auto"/>
        <w:ind w:left="0" w:firstLine="0"/>
        <w:jc w:val="left"/>
      </w:pPr>
      <w:r>
        <w:t xml:space="preserve"> </w:t>
      </w:r>
    </w:p>
    <w:p w14:paraId="1ECF7B4E" w14:textId="77777777" w:rsidR="001016ED" w:rsidRDefault="00000000">
      <w:pPr>
        <w:ind w:left="-5"/>
      </w:pPr>
      <w:r>
        <w:t xml:space="preserve">La fianza puede sustituirse con prenda o hipoteca.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357646FA" w14:textId="77777777">
        <w:trPr>
          <w:trHeight w:val="209"/>
        </w:trPr>
        <w:tc>
          <w:tcPr>
            <w:tcW w:w="9407" w:type="dxa"/>
            <w:gridSpan w:val="2"/>
            <w:tcBorders>
              <w:top w:val="nil"/>
              <w:left w:val="nil"/>
              <w:bottom w:val="nil"/>
              <w:right w:val="nil"/>
            </w:tcBorders>
            <w:shd w:val="clear" w:color="auto" w:fill="D3D3D3"/>
          </w:tcPr>
          <w:p w14:paraId="18BA12F7"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7D11093F" w14:textId="77777777">
        <w:trPr>
          <w:trHeight w:val="206"/>
        </w:trPr>
        <w:tc>
          <w:tcPr>
            <w:tcW w:w="8565" w:type="dxa"/>
            <w:tcBorders>
              <w:top w:val="nil"/>
              <w:left w:val="nil"/>
              <w:bottom w:val="nil"/>
              <w:right w:val="nil"/>
            </w:tcBorders>
            <w:shd w:val="clear" w:color="auto" w:fill="D3D3D3"/>
          </w:tcPr>
          <w:p w14:paraId="158DB5F8"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788ABA11" w14:textId="77777777" w:rsidR="001016ED" w:rsidRDefault="00000000">
            <w:pPr>
              <w:spacing w:after="0" w:line="259" w:lineRule="auto"/>
              <w:ind w:left="0" w:firstLine="0"/>
              <w:jc w:val="left"/>
            </w:pPr>
            <w:r>
              <w:rPr>
                <w:b/>
                <w:sz w:val="18"/>
              </w:rPr>
              <w:t xml:space="preserve"> </w:t>
            </w:r>
          </w:p>
        </w:tc>
      </w:tr>
    </w:tbl>
    <w:p w14:paraId="119CA575" w14:textId="77777777" w:rsidR="001016ED" w:rsidRDefault="00000000">
      <w:pPr>
        <w:spacing w:after="0" w:line="259" w:lineRule="auto"/>
        <w:ind w:left="0" w:firstLine="0"/>
        <w:jc w:val="left"/>
      </w:pPr>
      <w:r>
        <w:t xml:space="preserve"> </w:t>
      </w:r>
    </w:p>
    <w:p w14:paraId="41843ED0" w14:textId="77777777" w:rsidR="001016ED" w:rsidRDefault="00000000">
      <w:pPr>
        <w:ind w:left="-5"/>
      </w:pPr>
      <w:r>
        <w:rPr>
          <w:b/>
        </w:rPr>
        <w:t>Artículo 2733.-</w:t>
      </w:r>
      <w:r>
        <w:t xml:space="preserve"> Para otorgar la fianza legal o judicial por más de ciento cincuenta veces el valor diario de la Unidad de Medida y Actualización vigente, se presentará un certificado expedido por el encargado del Instituto de la Función Registral a fin de demostrar que el fiador tiene bienes raíces suficientes y libres de todo gravamen para responder del cumplimiento de la obligación que garantice.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150"/>
        <w:gridCol w:w="842"/>
      </w:tblGrid>
      <w:tr w:rsidR="001016ED" w14:paraId="578C9EED" w14:textId="77777777">
        <w:trPr>
          <w:trHeight w:val="206"/>
        </w:trPr>
        <w:tc>
          <w:tcPr>
            <w:tcW w:w="9407" w:type="dxa"/>
            <w:gridSpan w:val="3"/>
            <w:tcBorders>
              <w:top w:val="nil"/>
              <w:left w:val="nil"/>
              <w:bottom w:val="nil"/>
              <w:right w:val="nil"/>
            </w:tcBorders>
            <w:shd w:val="clear" w:color="auto" w:fill="D3D3D3"/>
          </w:tcPr>
          <w:p w14:paraId="096A8C14"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326E211C" w14:textId="77777777">
        <w:trPr>
          <w:trHeight w:val="206"/>
        </w:trPr>
        <w:tc>
          <w:tcPr>
            <w:tcW w:w="7415" w:type="dxa"/>
            <w:tcBorders>
              <w:top w:val="nil"/>
              <w:left w:val="nil"/>
              <w:bottom w:val="nil"/>
              <w:right w:val="nil"/>
            </w:tcBorders>
            <w:shd w:val="clear" w:color="auto" w:fill="D3D3D3"/>
          </w:tcPr>
          <w:p w14:paraId="48B9C4C3"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gridSpan w:val="2"/>
            <w:tcBorders>
              <w:top w:val="nil"/>
              <w:left w:val="nil"/>
              <w:bottom w:val="nil"/>
              <w:right w:val="nil"/>
            </w:tcBorders>
          </w:tcPr>
          <w:p w14:paraId="19BE3E70" w14:textId="77777777" w:rsidR="001016ED" w:rsidRDefault="00000000">
            <w:pPr>
              <w:spacing w:after="0" w:line="259" w:lineRule="auto"/>
              <w:ind w:left="0" w:firstLine="0"/>
              <w:jc w:val="left"/>
            </w:pPr>
            <w:r>
              <w:rPr>
                <w:b/>
                <w:sz w:val="18"/>
              </w:rPr>
              <w:t xml:space="preserve"> </w:t>
            </w:r>
          </w:p>
        </w:tc>
      </w:tr>
      <w:tr w:rsidR="001016ED" w14:paraId="7CBC16B1" w14:textId="77777777">
        <w:trPr>
          <w:trHeight w:val="209"/>
        </w:trPr>
        <w:tc>
          <w:tcPr>
            <w:tcW w:w="9407" w:type="dxa"/>
            <w:gridSpan w:val="3"/>
            <w:tcBorders>
              <w:top w:val="nil"/>
              <w:left w:val="nil"/>
              <w:bottom w:val="nil"/>
              <w:right w:val="nil"/>
            </w:tcBorders>
            <w:shd w:val="clear" w:color="auto" w:fill="D3D3D3"/>
          </w:tcPr>
          <w:p w14:paraId="45F90185"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46539E1E" w14:textId="77777777">
        <w:trPr>
          <w:trHeight w:val="206"/>
        </w:trPr>
        <w:tc>
          <w:tcPr>
            <w:tcW w:w="8565" w:type="dxa"/>
            <w:gridSpan w:val="2"/>
            <w:tcBorders>
              <w:top w:val="nil"/>
              <w:left w:val="nil"/>
              <w:bottom w:val="nil"/>
              <w:right w:val="nil"/>
            </w:tcBorders>
            <w:shd w:val="clear" w:color="auto" w:fill="D3D3D3"/>
          </w:tcPr>
          <w:p w14:paraId="56BF7A29"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0ABE6C76" w14:textId="77777777" w:rsidR="001016ED" w:rsidRDefault="00000000">
            <w:pPr>
              <w:spacing w:after="0" w:line="259" w:lineRule="auto"/>
              <w:ind w:left="0" w:firstLine="0"/>
              <w:jc w:val="left"/>
            </w:pPr>
            <w:r>
              <w:rPr>
                <w:b/>
                <w:sz w:val="18"/>
              </w:rPr>
              <w:t xml:space="preserve"> </w:t>
            </w:r>
          </w:p>
        </w:tc>
      </w:tr>
    </w:tbl>
    <w:p w14:paraId="10E5C808" w14:textId="77777777" w:rsidR="001016ED" w:rsidRDefault="00000000">
      <w:pPr>
        <w:spacing w:after="0" w:line="259" w:lineRule="auto"/>
        <w:ind w:left="0" w:firstLine="0"/>
        <w:jc w:val="left"/>
      </w:pPr>
      <w:r>
        <w:t xml:space="preserve"> </w:t>
      </w:r>
    </w:p>
    <w:p w14:paraId="5A379A4B" w14:textId="77777777" w:rsidR="001016ED" w:rsidRDefault="00000000">
      <w:pPr>
        <w:ind w:left="-5"/>
      </w:pPr>
      <w:r>
        <w:rPr>
          <w:b/>
        </w:rPr>
        <w:t>Artículo 2734.-</w:t>
      </w:r>
      <w:r>
        <w:t xml:space="preserve"> La autoridad ante quien se otorgue la fianza, dentro del término de tres días dará aviso del otorgamiento al Instituto de la Función Registral, para que al margen de la inscripción de propiedad correspondiente al bien raíz, que se designó para comprobar la solvencia del fiador, se ponga nota relativa al otorgamiento de la fianza.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26B766F" w14:textId="77777777">
        <w:trPr>
          <w:trHeight w:val="206"/>
        </w:trPr>
        <w:tc>
          <w:tcPr>
            <w:tcW w:w="9407" w:type="dxa"/>
            <w:gridSpan w:val="2"/>
            <w:tcBorders>
              <w:top w:val="nil"/>
              <w:left w:val="nil"/>
              <w:bottom w:val="nil"/>
              <w:right w:val="nil"/>
            </w:tcBorders>
            <w:shd w:val="clear" w:color="auto" w:fill="D3D3D3"/>
          </w:tcPr>
          <w:p w14:paraId="222722B6"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4F7A4C01" w14:textId="77777777">
        <w:trPr>
          <w:trHeight w:val="206"/>
        </w:trPr>
        <w:tc>
          <w:tcPr>
            <w:tcW w:w="7415" w:type="dxa"/>
            <w:tcBorders>
              <w:top w:val="nil"/>
              <w:left w:val="nil"/>
              <w:bottom w:val="nil"/>
              <w:right w:val="nil"/>
            </w:tcBorders>
            <w:shd w:val="clear" w:color="auto" w:fill="D3D3D3"/>
          </w:tcPr>
          <w:p w14:paraId="7FAB63C0"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6D1EBE60" w14:textId="77777777" w:rsidR="001016ED" w:rsidRDefault="00000000">
            <w:pPr>
              <w:spacing w:after="0" w:line="259" w:lineRule="auto"/>
              <w:ind w:left="0" w:firstLine="0"/>
              <w:jc w:val="left"/>
            </w:pPr>
            <w:r>
              <w:rPr>
                <w:b/>
                <w:sz w:val="18"/>
              </w:rPr>
              <w:t xml:space="preserve"> </w:t>
            </w:r>
          </w:p>
        </w:tc>
      </w:tr>
    </w:tbl>
    <w:p w14:paraId="21C2A831" w14:textId="77777777" w:rsidR="001016ED" w:rsidRDefault="00000000">
      <w:pPr>
        <w:spacing w:after="0" w:line="259" w:lineRule="auto"/>
        <w:ind w:left="0" w:firstLine="0"/>
        <w:jc w:val="left"/>
      </w:pPr>
      <w:r>
        <w:t xml:space="preserve"> </w:t>
      </w:r>
    </w:p>
    <w:p w14:paraId="43BB33DF" w14:textId="77777777" w:rsidR="001016ED" w:rsidRDefault="00000000">
      <w:pPr>
        <w:ind w:left="-5"/>
      </w:pPr>
      <w:r>
        <w:t xml:space="preserve">Extinguida ésta, dentro del mismo término de tres días, se dará aviso al Instituto de la Función Registral para que haga la cancelación de la nota marginal.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791090F" w14:textId="77777777">
        <w:trPr>
          <w:trHeight w:val="206"/>
        </w:trPr>
        <w:tc>
          <w:tcPr>
            <w:tcW w:w="9407" w:type="dxa"/>
            <w:gridSpan w:val="2"/>
            <w:tcBorders>
              <w:top w:val="nil"/>
              <w:left w:val="nil"/>
              <w:bottom w:val="nil"/>
              <w:right w:val="nil"/>
            </w:tcBorders>
            <w:shd w:val="clear" w:color="auto" w:fill="D3D3D3"/>
          </w:tcPr>
          <w:p w14:paraId="7FC1C434"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1ABAA20A" w14:textId="77777777">
        <w:trPr>
          <w:trHeight w:val="206"/>
        </w:trPr>
        <w:tc>
          <w:tcPr>
            <w:tcW w:w="7415" w:type="dxa"/>
            <w:tcBorders>
              <w:top w:val="nil"/>
              <w:left w:val="nil"/>
              <w:bottom w:val="nil"/>
              <w:right w:val="nil"/>
            </w:tcBorders>
            <w:shd w:val="clear" w:color="auto" w:fill="D3D3D3"/>
          </w:tcPr>
          <w:p w14:paraId="22155C31"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87E922D" w14:textId="77777777" w:rsidR="001016ED" w:rsidRDefault="00000000">
            <w:pPr>
              <w:spacing w:after="0" w:line="259" w:lineRule="auto"/>
              <w:ind w:left="0" w:firstLine="0"/>
              <w:jc w:val="left"/>
            </w:pPr>
            <w:r>
              <w:rPr>
                <w:b/>
                <w:sz w:val="18"/>
              </w:rPr>
              <w:t xml:space="preserve"> </w:t>
            </w:r>
          </w:p>
        </w:tc>
      </w:tr>
    </w:tbl>
    <w:p w14:paraId="04E71D5F" w14:textId="77777777" w:rsidR="001016ED" w:rsidRDefault="00000000">
      <w:pPr>
        <w:spacing w:after="0" w:line="259" w:lineRule="auto"/>
        <w:ind w:left="0" w:firstLine="0"/>
        <w:jc w:val="left"/>
      </w:pPr>
      <w:r>
        <w:t xml:space="preserve"> </w:t>
      </w:r>
    </w:p>
    <w:p w14:paraId="315E80C8" w14:textId="77777777" w:rsidR="001016ED" w:rsidRDefault="00000000">
      <w:pPr>
        <w:ind w:left="-5"/>
      </w:pPr>
      <w:r>
        <w:t xml:space="preserve">La falta de avisos hace responsable al que debe darlos, de los daños y perjuicios que su omisión origine. </w:t>
      </w:r>
    </w:p>
    <w:p w14:paraId="117F4623" w14:textId="77777777" w:rsidR="001016ED" w:rsidRDefault="00000000">
      <w:pPr>
        <w:spacing w:after="0" w:line="259" w:lineRule="auto"/>
        <w:ind w:left="0" w:firstLine="0"/>
        <w:jc w:val="left"/>
      </w:pPr>
      <w:r>
        <w:t xml:space="preserve"> </w:t>
      </w:r>
    </w:p>
    <w:p w14:paraId="5AB25925" w14:textId="77777777" w:rsidR="001016ED" w:rsidRDefault="00000000">
      <w:pPr>
        <w:ind w:left="-5"/>
      </w:pPr>
      <w:r>
        <w:rPr>
          <w:b/>
        </w:rPr>
        <w:t>Artículo 2735.-</w:t>
      </w:r>
      <w:r>
        <w:t xml:space="preserve"> En los certificados de gravamen que se expidan en el Instituto de la Función Registral, se harán figurar las notas marginales de que habla el artículo anterior.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89A5E9F" w14:textId="77777777">
        <w:trPr>
          <w:trHeight w:val="206"/>
        </w:trPr>
        <w:tc>
          <w:tcPr>
            <w:tcW w:w="9407" w:type="dxa"/>
            <w:gridSpan w:val="2"/>
            <w:tcBorders>
              <w:top w:val="nil"/>
              <w:left w:val="nil"/>
              <w:bottom w:val="nil"/>
              <w:right w:val="nil"/>
            </w:tcBorders>
            <w:shd w:val="clear" w:color="auto" w:fill="D3D3D3"/>
          </w:tcPr>
          <w:p w14:paraId="0712D5A2"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FEA2CE8" w14:textId="77777777">
        <w:trPr>
          <w:trHeight w:val="206"/>
        </w:trPr>
        <w:tc>
          <w:tcPr>
            <w:tcW w:w="7415" w:type="dxa"/>
            <w:tcBorders>
              <w:top w:val="nil"/>
              <w:left w:val="nil"/>
              <w:bottom w:val="nil"/>
              <w:right w:val="nil"/>
            </w:tcBorders>
            <w:shd w:val="clear" w:color="auto" w:fill="D3D3D3"/>
          </w:tcPr>
          <w:p w14:paraId="552CF17F"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3839792B" w14:textId="77777777" w:rsidR="001016ED" w:rsidRDefault="00000000">
            <w:pPr>
              <w:spacing w:after="0" w:line="259" w:lineRule="auto"/>
              <w:ind w:left="0" w:firstLine="0"/>
              <w:jc w:val="left"/>
            </w:pPr>
            <w:r>
              <w:rPr>
                <w:b/>
                <w:sz w:val="18"/>
              </w:rPr>
              <w:t xml:space="preserve"> </w:t>
            </w:r>
          </w:p>
        </w:tc>
      </w:tr>
    </w:tbl>
    <w:p w14:paraId="25C9824C" w14:textId="77777777" w:rsidR="001016ED" w:rsidRDefault="00000000">
      <w:pPr>
        <w:spacing w:after="0" w:line="259" w:lineRule="auto"/>
        <w:ind w:left="0" w:firstLine="0"/>
        <w:jc w:val="left"/>
      </w:pPr>
      <w:r>
        <w:t xml:space="preserve"> </w:t>
      </w:r>
    </w:p>
    <w:p w14:paraId="3E98520F" w14:textId="77777777" w:rsidR="001016ED" w:rsidRDefault="00000000">
      <w:pPr>
        <w:ind w:left="-5"/>
      </w:pPr>
      <w:r>
        <w:rPr>
          <w:b/>
        </w:rPr>
        <w:t>Artículo 2736.-</w:t>
      </w:r>
      <w:r>
        <w:t xml:space="preserve"> Si el fiador enajena o grava los bienes raíces cuyas inscripciones de propiedad están anotadas conforme a lo dispuesto en el artículo 2734 y de la operación resulta la insolvencia del fiador, aquélla se presumirá fraudulenta. </w:t>
      </w:r>
    </w:p>
    <w:p w14:paraId="7490E8FB" w14:textId="77777777" w:rsidR="001016ED" w:rsidRDefault="00000000">
      <w:pPr>
        <w:spacing w:after="0" w:line="259" w:lineRule="auto"/>
        <w:ind w:left="0" w:firstLine="0"/>
        <w:jc w:val="left"/>
      </w:pPr>
      <w:r>
        <w:t xml:space="preserve"> </w:t>
      </w:r>
    </w:p>
    <w:p w14:paraId="7646D5B9" w14:textId="77777777" w:rsidR="001016ED" w:rsidRDefault="00000000">
      <w:pPr>
        <w:ind w:left="-5"/>
        <w:jc w:val="left"/>
      </w:pPr>
      <w:r>
        <w:rPr>
          <w:b/>
        </w:rPr>
        <w:t>Artículo 2737.-</w:t>
      </w:r>
      <w:r>
        <w:t xml:space="preserve"> La fianza legal o judicial se entiende extendida con renuncia de los beneficios de orden y excusión; también los que fíen a estos fiadores legales o judiciales no podrán invocar en su favor los repetidos beneficios ni respecto del fiador fiado ni respecto del deudor. </w:t>
      </w:r>
    </w:p>
    <w:p w14:paraId="168213D2" w14:textId="77777777" w:rsidR="001016ED" w:rsidRDefault="00000000">
      <w:pPr>
        <w:spacing w:after="0" w:line="259" w:lineRule="auto"/>
        <w:ind w:left="0" w:firstLine="0"/>
        <w:jc w:val="left"/>
      </w:pPr>
      <w:r>
        <w:t xml:space="preserve"> </w:t>
      </w:r>
    </w:p>
    <w:p w14:paraId="173F0B46" w14:textId="77777777" w:rsidR="001016ED" w:rsidRDefault="00000000">
      <w:pPr>
        <w:spacing w:after="0" w:line="259" w:lineRule="auto"/>
        <w:ind w:left="0" w:firstLine="0"/>
        <w:jc w:val="left"/>
      </w:pPr>
      <w:r>
        <w:t xml:space="preserve"> </w:t>
      </w:r>
    </w:p>
    <w:p w14:paraId="68A047CE" w14:textId="77777777" w:rsidR="001016ED" w:rsidRDefault="00000000">
      <w:pPr>
        <w:spacing w:after="12"/>
        <w:ind w:right="50"/>
        <w:jc w:val="center"/>
      </w:pPr>
      <w:r>
        <w:rPr>
          <w:b/>
        </w:rPr>
        <w:t xml:space="preserve">TITULO DECIMOCUARTO </w:t>
      </w:r>
    </w:p>
    <w:p w14:paraId="67EF9FB2" w14:textId="77777777" w:rsidR="001016ED" w:rsidRDefault="00000000">
      <w:pPr>
        <w:spacing w:after="12"/>
        <w:ind w:right="50"/>
        <w:jc w:val="center"/>
      </w:pPr>
      <w:r>
        <w:rPr>
          <w:b/>
        </w:rPr>
        <w:t xml:space="preserve">De la prenda </w:t>
      </w:r>
    </w:p>
    <w:p w14:paraId="6ECE6526" w14:textId="77777777" w:rsidR="001016ED" w:rsidRDefault="00000000">
      <w:pPr>
        <w:spacing w:after="0" w:line="259" w:lineRule="auto"/>
        <w:ind w:left="0" w:firstLine="0"/>
        <w:jc w:val="left"/>
      </w:pPr>
      <w:r>
        <w:t xml:space="preserve"> </w:t>
      </w:r>
    </w:p>
    <w:p w14:paraId="7F0B5BCF" w14:textId="77777777" w:rsidR="001016ED" w:rsidRDefault="00000000">
      <w:pPr>
        <w:spacing w:after="0" w:line="259" w:lineRule="auto"/>
        <w:ind w:left="0" w:firstLine="0"/>
        <w:jc w:val="left"/>
      </w:pPr>
      <w:r>
        <w:t xml:space="preserve"> </w:t>
      </w:r>
    </w:p>
    <w:p w14:paraId="71CE21E3" w14:textId="77777777" w:rsidR="001016ED" w:rsidRDefault="00000000">
      <w:pPr>
        <w:ind w:left="-5"/>
      </w:pPr>
      <w:r>
        <w:rPr>
          <w:b/>
        </w:rPr>
        <w:t>Artículo 2738.-</w:t>
      </w:r>
      <w:r>
        <w:t xml:space="preserve"> La prenda es un derecho real constituído sobre un bien mueble enajenable para garantizar el cumplimiento de una obligación y su preferencia en el pago. </w:t>
      </w:r>
    </w:p>
    <w:p w14:paraId="0BF6EDE4" w14:textId="77777777" w:rsidR="001016ED" w:rsidRDefault="00000000">
      <w:pPr>
        <w:spacing w:after="0" w:line="259" w:lineRule="auto"/>
        <w:ind w:left="0" w:firstLine="0"/>
        <w:jc w:val="left"/>
      </w:pPr>
      <w:r>
        <w:t xml:space="preserve"> </w:t>
      </w:r>
    </w:p>
    <w:p w14:paraId="1B10F103" w14:textId="77777777" w:rsidR="001016ED" w:rsidRDefault="00000000">
      <w:pPr>
        <w:ind w:left="-5"/>
      </w:pPr>
      <w:r>
        <w:rPr>
          <w:b/>
        </w:rPr>
        <w:t>Artículo 2739.-</w:t>
      </w:r>
      <w:r>
        <w:t xml:space="preserve"> También pueden darse en prenda los frutos pendientes de los bienes raíces que deben ser recogidos en tiempo determinado. Para que esta prenda surta sus efectos contra tercero necesitará inscribirse en el Instituto de la Función Registral a que corresponda la finca respectiva.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6D2904C" w14:textId="77777777">
        <w:trPr>
          <w:trHeight w:val="206"/>
        </w:trPr>
        <w:tc>
          <w:tcPr>
            <w:tcW w:w="9407" w:type="dxa"/>
            <w:gridSpan w:val="2"/>
            <w:tcBorders>
              <w:top w:val="nil"/>
              <w:left w:val="nil"/>
              <w:bottom w:val="nil"/>
              <w:right w:val="nil"/>
            </w:tcBorders>
            <w:shd w:val="clear" w:color="auto" w:fill="D3D3D3"/>
          </w:tcPr>
          <w:p w14:paraId="73FAC7DE"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736D85D5" w14:textId="77777777">
        <w:trPr>
          <w:trHeight w:val="206"/>
        </w:trPr>
        <w:tc>
          <w:tcPr>
            <w:tcW w:w="7415" w:type="dxa"/>
            <w:tcBorders>
              <w:top w:val="nil"/>
              <w:left w:val="nil"/>
              <w:bottom w:val="nil"/>
              <w:right w:val="nil"/>
            </w:tcBorders>
            <w:shd w:val="clear" w:color="auto" w:fill="D3D3D3"/>
          </w:tcPr>
          <w:p w14:paraId="06F6AF2C"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0AACC54" w14:textId="77777777" w:rsidR="001016ED" w:rsidRDefault="00000000">
            <w:pPr>
              <w:spacing w:after="0" w:line="259" w:lineRule="auto"/>
              <w:ind w:left="0" w:firstLine="0"/>
              <w:jc w:val="left"/>
            </w:pPr>
            <w:r>
              <w:rPr>
                <w:b/>
                <w:sz w:val="18"/>
              </w:rPr>
              <w:t xml:space="preserve"> </w:t>
            </w:r>
          </w:p>
        </w:tc>
      </w:tr>
    </w:tbl>
    <w:p w14:paraId="4BB43BFB" w14:textId="77777777" w:rsidR="001016ED" w:rsidRDefault="00000000">
      <w:pPr>
        <w:spacing w:after="0" w:line="259" w:lineRule="auto"/>
        <w:ind w:left="0" w:firstLine="0"/>
        <w:jc w:val="left"/>
      </w:pPr>
      <w:r>
        <w:t xml:space="preserve"> </w:t>
      </w:r>
    </w:p>
    <w:p w14:paraId="5C6DF2E9" w14:textId="77777777" w:rsidR="001016ED" w:rsidRDefault="00000000">
      <w:pPr>
        <w:ind w:left="-5"/>
      </w:pPr>
      <w:r>
        <w:t xml:space="preserve">El que dé los frutos en prenda se considerará como depositario de ellos, salvo convenio en contrario. </w:t>
      </w:r>
    </w:p>
    <w:p w14:paraId="010CAF9D" w14:textId="77777777" w:rsidR="001016ED" w:rsidRDefault="00000000">
      <w:pPr>
        <w:spacing w:after="0" w:line="259" w:lineRule="auto"/>
        <w:ind w:left="0" w:firstLine="0"/>
        <w:jc w:val="left"/>
      </w:pPr>
      <w:r>
        <w:t xml:space="preserve"> </w:t>
      </w:r>
    </w:p>
    <w:p w14:paraId="5EB9BAC7" w14:textId="77777777" w:rsidR="001016ED" w:rsidRDefault="00000000">
      <w:pPr>
        <w:ind w:left="-5"/>
      </w:pPr>
      <w:r>
        <w:rPr>
          <w:b/>
        </w:rPr>
        <w:t>Artículo 2740.-</w:t>
      </w:r>
      <w:r>
        <w:t xml:space="preserve"> Para que se tenga por constituída la prenda, deberá ser entregada al acreedor, real o jurídicamente. </w:t>
      </w:r>
    </w:p>
    <w:p w14:paraId="163F4C99" w14:textId="77777777" w:rsidR="001016ED" w:rsidRDefault="00000000">
      <w:pPr>
        <w:spacing w:after="0" w:line="259" w:lineRule="auto"/>
        <w:ind w:left="0" w:firstLine="0"/>
        <w:jc w:val="left"/>
      </w:pPr>
      <w:r>
        <w:t xml:space="preserve"> </w:t>
      </w:r>
    </w:p>
    <w:p w14:paraId="156A4288" w14:textId="77777777" w:rsidR="001016ED" w:rsidRDefault="00000000">
      <w:pPr>
        <w:ind w:left="-5"/>
      </w:pPr>
      <w:r>
        <w:rPr>
          <w:b/>
        </w:rPr>
        <w:t>Artículo 2741.-</w:t>
      </w:r>
      <w:r>
        <w:t xml:space="preserve">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6097C2AB" w14:textId="77777777">
        <w:trPr>
          <w:trHeight w:val="206"/>
        </w:trPr>
        <w:tc>
          <w:tcPr>
            <w:tcW w:w="9407" w:type="dxa"/>
            <w:gridSpan w:val="2"/>
            <w:tcBorders>
              <w:top w:val="nil"/>
              <w:left w:val="nil"/>
              <w:bottom w:val="nil"/>
              <w:right w:val="nil"/>
            </w:tcBorders>
            <w:shd w:val="clear" w:color="auto" w:fill="D3D3D3"/>
          </w:tcPr>
          <w:p w14:paraId="288710AF"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29E89410" w14:textId="77777777">
        <w:trPr>
          <w:trHeight w:val="207"/>
        </w:trPr>
        <w:tc>
          <w:tcPr>
            <w:tcW w:w="7415" w:type="dxa"/>
            <w:tcBorders>
              <w:top w:val="nil"/>
              <w:left w:val="nil"/>
              <w:bottom w:val="nil"/>
              <w:right w:val="nil"/>
            </w:tcBorders>
            <w:shd w:val="clear" w:color="auto" w:fill="D3D3D3"/>
          </w:tcPr>
          <w:p w14:paraId="391403B2"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FDE9AE1" w14:textId="77777777" w:rsidR="001016ED" w:rsidRDefault="00000000">
            <w:pPr>
              <w:spacing w:after="0" w:line="259" w:lineRule="auto"/>
              <w:ind w:left="0" w:firstLine="0"/>
              <w:jc w:val="left"/>
            </w:pPr>
            <w:r>
              <w:rPr>
                <w:b/>
                <w:sz w:val="18"/>
              </w:rPr>
              <w:t xml:space="preserve"> </w:t>
            </w:r>
          </w:p>
        </w:tc>
      </w:tr>
    </w:tbl>
    <w:p w14:paraId="5A84F9FC" w14:textId="77777777" w:rsidR="001016ED" w:rsidRDefault="00000000">
      <w:pPr>
        <w:spacing w:after="0" w:line="259" w:lineRule="auto"/>
        <w:ind w:left="0" w:firstLine="0"/>
        <w:jc w:val="left"/>
      </w:pPr>
      <w:r>
        <w:t xml:space="preserve"> </w:t>
      </w:r>
    </w:p>
    <w:p w14:paraId="3A772006" w14:textId="77777777" w:rsidR="001016ED" w:rsidRDefault="00000000">
      <w:pPr>
        <w:ind w:left="-5"/>
      </w:pPr>
      <w:r>
        <w:t xml:space="preserve">El deudor puede usar de la prenda que quede en su poder en los términos que convengan las partes. </w:t>
      </w:r>
    </w:p>
    <w:p w14:paraId="07145A1A" w14:textId="77777777" w:rsidR="001016ED" w:rsidRDefault="00000000">
      <w:pPr>
        <w:spacing w:after="0" w:line="259" w:lineRule="auto"/>
        <w:ind w:left="0" w:firstLine="0"/>
        <w:jc w:val="left"/>
      </w:pPr>
      <w:r>
        <w:t xml:space="preserve"> </w:t>
      </w:r>
    </w:p>
    <w:p w14:paraId="32D15BB5" w14:textId="77777777" w:rsidR="001016ED" w:rsidRDefault="00000000">
      <w:pPr>
        <w:ind w:left="-5"/>
      </w:pPr>
      <w:r>
        <w:rPr>
          <w:b/>
        </w:rPr>
        <w:t>Artículo 2742.-</w:t>
      </w:r>
      <w:r>
        <w:t xml:space="preserve"> El contrato de prenda debe constar por escrito. Si se otorga en documento privado, se formarán dos ejemplares, uno para cada contratante. </w:t>
      </w:r>
    </w:p>
    <w:p w14:paraId="24B7F470" w14:textId="77777777" w:rsidR="001016ED" w:rsidRDefault="00000000">
      <w:pPr>
        <w:spacing w:after="0" w:line="259" w:lineRule="auto"/>
        <w:ind w:left="0" w:firstLine="0"/>
        <w:jc w:val="left"/>
      </w:pPr>
      <w:r>
        <w:t xml:space="preserve"> </w:t>
      </w:r>
    </w:p>
    <w:p w14:paraId="402943AE" w14:textId="77777777" w:rsidR="001016ED" w:rsidRDefault="00000000">
      <w:pPr>
        <w:ind w:left="-5"/>
      </w:pPr>
      <w:r>
        <w:t xml:space="preserve">No surtirá efecto la prenda contra tercero si no consta la certeza de la fecha por el registro, escritura pública o de alguna otra manera fehaciente. </w:t>
      </w:r>
    </w:p>
    <w:p w14:paraId="0A163FA2" w14:textId="77777777" w:rsidR="001016ED" w:rsidRDefault="00000000">
      <w:pPr>
        <w:spacing w:after="0" w:line="259" w:lineRule="auto"/>
        <w:ind w:left="0" w:firstLine="0"/>
        <w:jc w:val="left"/>
      </w:pPr>
      <w:r>
        <w:t xml:space="preserve"> </w:t>
      </w:r>
    </w:p>
    <w:p w14:paraId="1293E007" w14:textId="77777777" w:rsidR="001016ED" w:rsidRDefault="00000000">
      <w:pPr>
        <w:ind w:left="-5"/>
      </w:pPr>
      <w:r>
        <w:rPr>
          <w:b/>
        </w:rPr>
        <w:t>Artículo 2743.-</w:t>
      </w:r>
      <w:r>
        <w:t xml:space="preserve"> Cuando la cosa dada en prenda sea un título de crédito que legalmente deba constar en el Instituto de la Función Registral, no surtirá efecto contra tercero el derecho de prenda, sino desde que se inscriba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DE73BE4" w14:textId="77777777">
        <w:trPr>
          <w:trHeight w:val="209"/>
        </w:trPr>
        <w:tc>
          <w:tcPr>
            <w:tcW w:w="9407" w:type="dxa"/>
            <w:gridSpan w:val="2"/>
            <w:tcBorders>
              <w:top w:val="nil"/>
              <w:left w:val="nil"/>
              <w:bottom w:val="nil"/>
              <w:right w:val="nil"/>
            </w:tcBorders>
            <w:shd w:val="clear" w:color="auto" w:fill="D3D3D3"/>
          </w:tcPr>
          <w:p w14:paraId="4E062C88"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1842F468" w14:textId="77777777">
        <w:trPr>
          <w:trHeight w:val="206"/>
        </w:trPr>
        <w:tc>
          <w:tcPr>
            <w:tcW w:w="7415" w:type="dxa"/>
            <w:tcBorders>
              <w:top w:val="nil"/>
              <w:left w:val="nil"/>
              <w:bottom w:val="nil"/>
              <w:right w:val="nil"/>
            </w:tcBorders>
            <w:shd w:val="clear" w:color="auto" w:fill="D3D3D3"/>
          </w:tcPr>
          <w:p w14:paraId="0AF1758B"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6C37158F" w14:textId="77777777" w:rsidR="001016ED" w:rsidRDefault="00000000">
            <w:pPr>
              <w:spacing w:after="0" w:line="259" w:lineRule="auto"/>
              <w:ind w:left="0" w:firstLine="0"/>
              <w:jc w:val="left"/>
            </w:pPr>
            <w:r>
              <w:rPr>
                <w:b/>
                <w:sz w:val="18"/>
              </w:rPr>
              <w:t xml:space="preserve"> </w:t>
            </w:r>
          </w:p>
        </w:tc>
      </w:tr>
    </w:tbl>
    <w:p w14:paraId="5BA6EB28" w14:textId="77777777" w:rsidR="001016ED" w:rsidRDefault="00000000">
      <w:pPr>
        <w:spacing w:after="0" w:line="259" w:lineRule="auto"/>
        <w:ind w:left="0" w:firstLine="0"/>
        <w:jc w:val="left"/>
      </w:pPr>
      <w:r>
        <w:t xml:space="preserve"> </w:t>
      </w:r>
    </w:p>
    <w:p w14:paraId="2D985245" w14:textId="77777777" w:rsidR="001016ED" w:rsidRDefault="00000000">
      <w:pPr>
        <w:ind w:left="-5"/>
      </w:pPr>
      <w:r>
        <w:rPr>
          <w:b/>
        </w:rPr>
        <w:t>Artículo 2744.-</w:t>
      </w:r>
      <w:r>
        <w:t xml:space="preserve"> A voluntad de los interecados (sic) podrá suplirse la entrega del título al acreedor, con el depósito de aquél en una institución de crédito. </w:t>
      </w:r>
    </w:p>
    <w:p w14:paraId="4798FAC1" w14:textId="77777777" w:rsidR="001016ED" w:rsidRDefault="00000000">
      <w:pPr>
        <w:spacing w:after="0" w:line="259" w:lineRule="auto"/>
        <w:ind w:left="0" w:firstLine="0"/>
        <w:jc w:val="left"/>
      </w:pPr>
      <w:r>
        <w:t xml:space="preserve"> </w:t>
      </w:r>
    </w:p>
    <w:p w14:paraId="52D8A836" w14:textId="77777777" w:rsidR="001016ED" w:rsidRDefault="00000000">
      <w:pPr>
        <w:ind w:left="-5"/>
      </w:pPr>
      <w:r>
        <w:rPr>
          <w:b/>
        </w:rPr>
        <w:t>Artículo 2745.-</w:t>
      </w:r>
      <w:r>
        <w:t xml:space="preserve"> Si llega el caso de que los títulos dados en prenda sean amortizados por quien los haya emitido, podrá el deudor, salvo pacto en contrario, substituirlos con otros de igual valor. </w:t>
      </w:r>
    </w:p>
    <w:p w14:paraId="5CBA013F" w14:textId="77777777" w:rsidR="001016ED" w:rsidRDefault="00000000">
      <w:pPr>
        <w:spacing w:after="0" w:line="259" w:lineRule="auto"/>
        <w:ind w:left="0" w:firstLine="0"/>
        <w:jc w:val="left"/>
      </w:pPr>
      <w:r>
        <w:t xml:space="preserve"> </w:t>
      </w:r>
    </w:p>
    <w:p w14:paraId="66CEC1B9" w14:textId="77777777" w:rsidR="001016ED" w:rsidRDefault="00000000">
      <w:pPr>
        <w:ind w:left="-5"/>
      </w:pPr>
      <w:r>
        <w:rPr>
          <w:b/>
        </w:rPr>
        <w:t>Artículo 2746.-</w:t>
      </w:r>
      <w:r>
        <w:t xml:space="preserve">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 </w:t>
      </w:r>
    </w:p>
    <w:p w14:paraId="24EACF5E" w14:textId="77777777" w:rsidR="001016ED" w:rsidRDefault="00000000">
      <w:pPr>
        <w:spacing w:after="0" w:line="259" w:lineRule="auto"/>
        <w:ind w:left="0" w:firstLine="0"/>
        <w:jc w:val="left"/>
      </w:pPr>
      <w:r>
        <w:t xml:space="preserve"> </w:t>
      </w:r>
    </w:p>
    <w:p w14:paraId="5F2217F9" w14:textId="77777777" w:rsidR="001016ED" w:rsidRDefault="00000000">
      <w:pPr>
        <w:ind w:left="-5"/>
      </w:pPr>
      <w:r>
        <w:rPr>
          <w:b/>
        </w:rPr>
        <w:t>Artículo 2747.-</w:t>
      </w:r>
      <w:r>
        <w:t xml:space="preserve"> Si el objeto dado en prenda fuese un crédito o acciones que no sean al portador o negosiables (sic) por endoso, para que la prenda quede legalmente constituída, debe ser notificado el deudor del crédito dado en prenda. </w:t>
      </w:r>
    </w:p>
    <w:p w14:paraId="39FE8898" w14:textId="77777777" w:rsidR="001016ED" w:rsidRDefault="00000000">
      <w:pPr>
        <w:spacing w:after="0" w:line="259" w:lineRule="auto"/>
        <w:ind w:left="0" w:firstLine="0"/>
        <w:jc w:val="left"/>
      </w:pPr>
      <w:r>
        <w:t xml:space="preserve"> </w:t>
      </w:r>
    </w:p>
    <w:p w14:paraId="74CB0097" w14:textId="77777777" w:rsidR="001016ED" w:rsidRDefault="00000000">
      <w:pPr>
        <w:ind w:left="-5"/>
      </w:pPr>
      <w:r>
        <w:rPr>
          <w:b/>
        </w:rPr>
        <w:t>Artículo 2748.-</w:t>
      </w:r>
      <w:r>
        <w:t xml:space="preserve"> Siempre que la prenda fuere un crédito, el acreedor que tuviere en su poder el título, estará obligado a hacer todo lo que sea necesario para que no se altere o menoscabe el derecho que aquel representa. </w:t>
      </w:r>
    </w:p>
    <w:p w14:paraId="2AE284BD" w14:textId="77777777" w:rsidR="001016ED" w:rsidRDefault="00000000">
      <w:pPr>
        <w:spacing w:after="0" w:line="259" w:lineRule="auto"/>
        <w:ind w:left="0" w:firstLine="0"/>
        <w:jc w:val="left"/>
      </w:pPr>
      <w:r>
        <w:t xml:space="preserve"> </w:t>
      </w:r>
    </w:p>
    <w:p w14:paraId="4F0AFF15" w14:textId="77777777" w:rsidR="001016ED" w:rsidRDefault="00000000">
      <w:pPr>
        <w:ind w:left="-5"/>
      </w:pPr>
      <w:r>
        <w:rPr>
          <w:b/>
        </w:rPr>
        <w:t>Artículo 2749.-</w:t>
      </w:r>
      <w:r>
        <w:t xml:space="preserve"> Se puede constituir prenda para garantizar una deuda, aun sin consentimiento del deudor. </w:t>
      </w:r>
    </w:p>
    <w:p w14:paraId="73E899D9" w14:textId="77777777" w:rsidR="001016ED" w:rsidRDefault="00000000">
      <w:pPr>
        <w:spacing w:after="0" w:line="259" w:lineRule="auto"/>
        <w:ind w:left="0" w:firstLine="0"/>
        <w:jc w:val="left"/>
      </w:pPr>
      <w:r>
        <w:t xml:space="preserve"> </w:t>
      </w:r>
    </w:p>
    <w:p w14:paraId="3D631623" w14:textId="77777777" w:rsidR="001016ED" w:rsidRDefault="00000000">
      <w:pPr>
        <w:ind w:left="-5"/>
      </w:pPr>
      <w:r>
        <w:rPr>
          <w:b/>
        </w:rPr>
        <w:t>Artículo 2750.-</w:t>
      </w:r>
      <w:r>
        <w:t xml:space="preserve"> Nadie puede dar en prenda las cosas ajenas, sin estar autorizado por su dueño. </w:t>
      </w:r>
    </w:p>
    <w:p w14:paraId="1D5523BE" w14:textId="77777777" w:rsidR="001016ED" w:rsidRDefault="00000000">
      <w:pPr>
        <w:spacing w:after="0" w:line="259" w:lineRule="auto"/>
        <w:ind w:left="0" w:firstLine="0"/>
        <w:jc w:val="left"/>
      </w:pPr>
      <w:r>
        <w:t xml:space="preserve"> </w:t>
      </w:r>
    </w:p>
    <w:p w14:paraId="6649007F" w14:textId="77777777" w:rsidR="001016ED" w:rsidRDefault="00000000">
      <w:pPr>
        <w:ind w:left="-5"/>
      </w:pPr>
      <w:r>
        <w:rPr>
          <w:b/>
        </w:rPr>
        <w:t>Artículo 2751.-</w:t>
      </w:r>
      <w:r>
        <w:t xml:space="preserve"> Si se prueba debidamente que el dueño prestó su cosa a otro con el objeto de que éste la empeñara, valdrá la prenda como si la hubiere constituído el mismo dueño. </w:t>
      </w:r>
    </w:p>
    <w:p w14:paraId="19A4E520" w14:textId="77777777" w:rsidR="001016ED" w:rsidRDefault="00000000">
      <w:pPr>
        <w:spacing w:after="0" w:line="259" w:lineRule="auto"/>
        <w:ind w:left="0" w:firstLine="0"/>
        <w:jc w:val="left"/>
      </w:pPr>
      <w:r>
        <w:t xml:space="preserve"> </w:t>
      </w:r>
    </w:p>
    <w:p w14:paraId="65F6C00F" w14:textId="77777777" w:rsidR="001016ED" w:rsidRDefault="00000000">
      <w:pPr>
        <w:ind w:left="-5"/>
      </w:pPr>
      <w:r>
        <w:rPr>
          <w:b/>
        </w:rPr>
        <w:t>Artículo 2752.-</w:t>
      </w:r>
      <w:r>
        <w:t xml:space="preserve"> Puede darse prenda para garantizar obligaciones futuras, pero en este caso no puede venderse ni adjudicarse la cosa empeñada, sin que se pruebe que la obligación principal fué legalmente exigible. </w:t>
      </w:r>
    </w:p>
    <w:p w14:paraId="4632EB92" w14:textId="77777777" w:rsidR="001016ED" w:rsidRDefault="00000000">
      <w:pPr>
        <w:spacing w:after="0" w:line="259" w:lineRule="auto"/>
        <w:ind w:left="0" w:firstLine="0"/>
        <w:jc w:val="left"/>
      </w:pPr>
      <w:r>
        <w:t xml:space="preserve"> </w:t>
      </w:r>
    </w:p>
    <w:p w14:paraId="2A841E00" w14:textId="77777777" w:rsidR="001016ED" w:rsidRDefault="00000000">
      <w:pPr>
        <w:ind w:left="-5"/>
      </w:pPr>
      <w:r>
        <w:rPr>
          <w:b/>
        </w:rPr>
        <w:t>Artículo 2753.-</w:t>
      </w:r>
      <w:r>
        <w:t xml:space="preserve"> Si alguno hubiere prometido dar cierta cosa en prenda y no la hubiere entregado, sea con culpa suya o sin ella, el acreedor puede pedir que se le entregue la cosa, que se dé por vencido el plazo de la obligación o que ésta se rescinda. </w:t>
      </w:r>
    </w:p>
    <w:p w14:paraId="297FB74D" w14:textId="77777777" w:rsidR="001016ED" w:rsidRDefault="00000000">
      <w:pPr>
        <w:spacing w:after="0" w:line="259" w:lineRule="auto"/>
        <w:ind w:left="0" w:firstLine="0"/>
        <w:jc w:val="left"/>
      </w:pPr>
      <w:r>
        <w:t xml:space="preserve"> </w:t>
      </w:r>
    </w:p>
    <w:p w14:paraId="23A7BB86" w14:textId="77777777" w:rsidR="001016ED" w:rsidRDefault="00000000">
      <w:pPr>
        <w:ind w:left="-5"/>
      </w:pPr>
      <w:r>
        <w:rPr>
          <w:b/>
        </w:rPr>
        <w:t>Artículo 2754.-</w:t>
      </w:r>
      <w:r>
        <w:t xml:space="preserve"> En el caso del artículo anterior, el acreedor no podrá pedir que se le entregue la cosa, si ha pasado a poder de un tercero en virtud de cualquier título legal. </w:t>
      </w:r>
    </w:p>
    <w:p w14:paraId="74D1C025" w14:textId="77777777" w:rsidR="001016ED" w:rsidRDefault="00000000">
      <w:pPr>
        <w:spacing w:after="0" w:line="259" w:lineRule="auto"/>
        <w:ind w:left="0" w:firstLine="0"/>
        <w:jc w:val="left"/>
      </w:pPr>
      <w:r>
        <w:t xml:space="preserve"> </w:t>
      </w:r>
    </w:p>
    <w:p w14:paraId="2DC53BAF" w14:textId="77777777" w:rsidR="001016ED" w:rsidRDefault="00000000">
      <w:pPr>
        <w:ind w:left="-5"/>
      </w:pPr>
      <w:r>
        <w:rPr>
          <w:b/>
        </w:rPr>
        <w:t>Artículo 2755.-</w:t>
      </w:r>
      <w:r>
        <w:t xml:space="preserve"> El acreedor adquiere por el empeño: </w:t>
      </w:r>
    </w:p>
    <w:p w14:paraId="028F8650" w14:textId="77777777" w:rsidR="001016ED" w:rsidRDefault="00000000">
      <w:pPr>
        <w:spacing w:after="0" w:line="259" w:lineRule="auto"/>
        <w:ind w:left="0" w:firstLine="0"/>
        <w:jc w:val="left"/>
      </w:pPr>
      <w:r>
        <w:t xml:space="preserve"> </w:t>
      </w:r>
    </w:p>
    <w:p w14:paraId="57206774" w14:textId="77777777" w:rsidR="001016ED" w:rsidRDefault="00000000">
      <w:pPr>
        <w:numPr>
          <w:ilvl w:val="0"/>
          <w:numId w:val="193"/>
        </w:numPr>
        <w:ind w:hanging="247"/>
      </w:pPr>
      <w:r>
        <w:t xml:space="preserve">El derecho de ser pagado de su deuda con el precio de la cosa empeñada, con la preferencia que establece el artículo 2856; </w:t>
      </w:r>
    </w:p>
    <w:p w14:paraId="112DB66C" w14:textId="77777777" w:rsidR="001016ED" w:rsidRDefault="00000000">
      <w:pPr>
        <w:spacing w:after="0" w:line="259" w:lineRule="auto"/>
        <w:ind w:left="0" w:firstLine="0"/>
        <w:jc w:val="left"/>
      </w:pPr>
      <w:r>
        <w:t xml:space="preserve"> </w:t>
      </w:r>
    </w:p>
    <w:p w14:paraId="21BBF938" w14:textId="77777777" w:rsidR="001016ED" w:rsidRDefault="00000000">
      <w:pPr>
        <w:numPr>
          <w:ilvl w:val="0"/>
          <w:numId w:val="193"/>
        </w:numPr>
        <w:ind w:hanging="247"/>
      </w:pPr>
      <w:r>
        <w:t xml:space="preserve">El derecho de recobrar la prenda de cualquier detentador, sin exceptuar al mismo deudor; </w:t>
      </w:r>
    </w:p>
    <w:p w14:paraId="4354A4B9" w14:textId="77777777" w:rsidR="001016ED" w:rsidRDefault="00000000">
      <w:pPr>
        <w:spacing w:after="0" w:line="259" w:lineRule="auto"/>
        <w:ind w:left="0" w:firstLine="0"/>
        <w:jc w:val="left"/>
      </w:pPr>
      <w:r>
        <w:t xml:space="preserve"> </w:t>
      </w:r>
    </w:p>
    <w:p w14:paraId="21401CB5" w14:textId="77777777" w:rsidR="001016ED" w:rsidRDefault="00000000">
      <w:pPr>
        <w:numPr>
          <w:ilvl w:val="0"/>
          <w:numId w:val="193"/>
        </w:numPr>
        <w:ind w:hanging="247"/>
      </w:pPr>
      <w:r>
        <w:t xml:space="preserve">El derecho de ser indemnizado de los gastos necesarios y útiles que hiciere para conservar la cosa empeñada, a no ser que use de ella por convenio; </w:t>
      </w:r>
    </w:p>
    <w:p w14:paraId="339A1AE1" w14:textId="77777777" w:rsidR="001016ED" w:rsidRDefault="00000000">
      <w:pPr>
        <w:spacing w:after="0" w:line="259" w:lineRule="auto"/>
        <w:ind w:left="0" w:firstLine="0"/>
        <w:jc w:val="left"/>
      </w:pPr>
      <w:r>
        <w:t xml:space="preserve"> </w:t>
      </w:r>
    </w:p>
    <w:p w14:paraId="3A05FC63" w14:textId="77777777" w:rsidR="001016ED" w:rsidRDefault="00000000">
      <w:pPr>
        <w:numPr>
          <w:ilvl w:val="0"/>
          <w:numId w:val="193"/>
        </w:numPr>
        <w:ind w:hanging="247"/>
      </w:pPr>
      <w:r>
        <w:t xml:space="preserve">El de exigir del deudor otra prenda o el pago de la deuda aun antes del plazo convenido, si la cosa empeñada se pierde o deteriora sin su culpa. </w:t>
      </w:r>
    </w:p>
    <w:p w14:paraId="12B022DB" w14:textId="77777777" w:rsidR="001016ED" w:rsidRDefault="00000000">
      <w:pPr>
        <w:spacing w:after="0" w:line="259" w:lineRule="auto"/>
        <w:ind w:left="0" w:firstLine="0"/>
        <w:jc w:val="left"/>
      </w:pPr>
      <w:r>
        <w:t xml:space="preserve"> </w:t>
      </w:r>
    </w:p>
    <w:p w14:paraId="0A35EA94" w14:textId="77777777" w:rsidR="001016ED" w:rsidRDefault="00000000">
      <w:pPr>
        <w:ind w:left="-5"/>
      </w:pPr>
      <w:r>
        <w:rPr>
          <w:b/>
        </w:rPr>
        <w:t>Artículo 2756.-</w:t>
      </w:r>
      <w:r>
        <w:t xml:space="preserve"> Si el acreedor es turbado en la posesión de la prenda, debe avisarlo al dueño para que la defienda; si el deudor no cumpliere con esta obligación será responsable de todos los daños y perjuicios. </w:t>
      </w:r>
    </w:p>
    <w:p w14:paraId="5174DA06" w14:textId="77777777" w:rsidR="001016ED" w:rsidRDefault="00000000">
      <w:pPr>
        <w:spacing w:after="0" w:line="259" w:lineRule="auto"/>
        <w:ind w:left="0" w:firstLine="0"/>
        <w:jc w:val="left"/>
      </w:pPr>
      <w:r>
        <w:t xml:space="preserve"> </w:t>
      </w:r>
    </w:p>
    <w:p w14:paraId="0ADD031B" w14:textId="77777777" w:rsidR="001016ED" w:rsidRDefault="00000000">
      <w:pPr>
        <w:ind w:left="-5"/>
      </w:pPr>
      <w:r>
        <w:rPr>
          <w:b/>
        </w:rPr>
        <w:t>Artículo 2757.-</w:t>
      </w:r>
      <w:r>
        <w:t xml:space="preserve"> Si perdida la prenda el deudor ofreciere otra o alguna caución, queda al arbitrio del acreedor aceptarlas o rescindir el contrato. </w:t>
      </w:r>
    </w:p>
    <w:p w14:paraId="5BCCDE00" w14:textId="77777777" w:rsidR="001016ED" w:rsidRDefault="00000000">
      <w:pPr>
        <w:spacing w:after="0" w:line="259" w:lineRule="auto"/>
        <w:ind w:left="0" w:firstLine="0"/>
        <w:jc w:val="left"/>
      </w:pPr>
      <w:r>
        <w:t xml:space="preserve"> </w:t>
      </w:r>
    </w:p>
    <w:p w14:paraId="5D6D92DF" w14:textId="77777777" w:rsidR="001016ED" w:rsidRDefault="00000000">
      <w:pPr>
        <w:ind w:left="-5"/>
      </w:pPr>
      <w:r>
        <w:rPr>
          <w:b/>
        </w:rPr>
        <w:t>Artículo 2758.-</w:t>
      </w:r>
      <w:r>
        <w:t xml:space="preserve"> El acreedor está obligado: </w:t>
      </w:r>
    </w:p>
    <w:p w14:paraId="4FA84BEE" w14:textId="77777777" w:rsidR="001016ED" w:rsidRDefault="00000000">
      <w:pPr>
        <w:spacing w:after="0" w:line="259" w:lineRule="auto"/>
        <w:ind w:left="0" w:firstLine="0"/>
        <w:jc w:val="left"/>
      </w:pPr>
      <w:r>
        <w:t xml:space="preserve"> </w:t>
      </w:r>
    </w:p>
    <w:p w14:paraId="0675B7EA" w14:textId="77777777" w:rsidR="001016ED" w:rsidRDefault="00000000">
      <w:pPr>
        <w:numPr>
          <w:ilvl w:val="0"/>
          <w:numId w:val="194"/>
        </w:numPr>
      </w:pPr>
      <w:r>
        <w:t xml:space="preserve">A conservar la cosa empeñada como si fuera propia, y a responder de los deterioros y perjuicios que sufra por su culpa o negligencia; </w:t>
      </w:r>
    </w:p>
    <w:p w14:paraId="6D1D464D" w14:textId="77777777" w:rsidR="001016ED" w:rsidRDefault="00000000">
      <w:pPr>
        <w:spacing w:after="0" w:line="259" w:lineRule="auto"/>
        <w:ind w:left="0" w:firstLine="0"/>
        <w:jc w:val="left"/>
      </w:pPr>
      <w:r>
        <w:t xml:space="preserve"> </w:t>
      </w:r>
    </w:p>
    <w:p w14:paraId="171EDDF4" w14:textId="77777777" w:rsidR="001016ED" w:rsidRDefault="00000000">
      <w:pPr>
        <w:numPr>
          <w:ilvl w:val="0"/>
          <w:numId w:val="194"/>
        </w:numPr>
      </w:pPr>
      <w:r>
        <w:t xml:space="preserve">A restituir la prenda luego que estén pagados íntegramente la deuda, sus intereses y los gastos de conservación de la cosa, si se han estipulado los primeros y hecho los segundos. </w:t>
      </w:r>
    </w:p>
    <w:p w14:paraId="1635955D" w14:textId="77777777" w:rsidR="001016ED" w:rsidRDefault="00000000">
      <w:pPr>
        <w:spacing w:after="0" w:line="259" w:lineRule="auto"/>
        <w:ind w:left="0" w:firstLine="0"/>
        <w:jc w:val="left"/>
      </w:pPr>
      <w:r>
        <w:t xml:space="preserve"> </w:t>
      </w:r>
    </w:p>
    <w:p w14:paraId="20AFBB59" w14:textId="77777777" w:rsidR="001016ED" w:rsidRDefault="00000000">
      <w:pPr>
        <w:ind w:left="-5"/>
      </w:pPr>
      <w:r>
        <w:rPr>
          <w:b/>
        </w:rPr>
        <w:t>Artículo 2759.-</w:t>
      </w:r>
      <w:r>
        <w:t xml:space="preserve"> Si el acreedor abusa de la cosa empeñada, el deudor puede exigir que ésta se deposite o que aquél dé fianza de restituirla en el estado en que la recibió. </w:t>
      </w:r>
    </w:p>
    <w:p w14:paraId="10B2FF68" w14:textId="77777777" w:rsidR="001016ED" w:rsidRDefault="00000000">
      <w:pPr>
        <w:spacing w:after="0" w:line="259" w:lineRule="auto"/>
        <w:ind w:left="0" w:firstLine="0"/>
        <w:jc w:val="left"/>
      </w:pPr>
      <w:r>
        <w:t xml:space="preserve"> </w:t>
      </w:r>
    </w:p>
    <w:p w14:paraId="3DFCE37E" w14:textId="77777777" w:rsidR="001016ED" w:rsidRDefault="00000000">
      <w:pPr>
        <w:ind w:left="-5"/>
      </w:pPr>
      <w:r>
        <w:rPr>
          <w:b/>
        </w:rPr>
        <w:t>Artículo 2760.-</w:t>
      </w:r>
      <w:r>
        <w:t xml:space="preserve"> El acreedor abusa de la cosa empeñada cuando usa de ella sin estar autorizado por convenio, o cuando estándolo la deteriora o aplica a objeto diverso de aquél a que está destinada. </w:t>
      </w:r>
    </w:p>
    <w:p w14:paraId="29B020C8" w14:textId="77777777" w:rsidR="001016ED" w:rsidRDefault="00000000">
      <w:pPr>
        <w:spacing w:after="0" w:line="259" w:lineRule="auto"/>
        <w:ind w:left="0" w:firstLine="0"/>
        <w:jc w:val="left"/>
      </w:pPr>
      <w:r>
        <w:t xml:space="preserve"> </w:t>
      </w:r>
    </w:p>
    <w:p w14:paraId="64E6617C" w14:textId="77777777" w:rsidR="001016ED" w:rsidRDefault="00000000">
      <w:pPr>
        <w:ind w:left="-5"/>
      </w:pPr>
      <w:r>
        <w:rPr>
          <w:b/>
        </w:rPr>
        <w:t>Artículo 2761.-</w:t>
      </w:r>
      <w:r>
        <w:t xml:space="preserve"> Si el deudor enajenare la cosa empeñada o concediere su uso o posesión, el adquirente no podrá exigir su entrega sino pagando el importe de la obligación garantizada, con los intereses y gastos en sus respectivos casos. </w:t>
      </w:r>
    </w:p>
    <w:p w14:paraId="7536C12A" w14:textId="77777777" w:rsidR="001016ED" w:rsidRDefault="00000000">
      <w:pPr>
        <w:spacing w:after="0" w:line="259" w:lineRule="auto"/>
        <w:ind w:left="0" w:firstLine="0"/>
        <w:jc w:val="left"/>
      </w:pPr>
      <w:r>
        <w:t xml:space="preserve"> </w:t>
      </w:r>
    </w:p>
    <w:p w14:paraId="509D5068" w14:textId="77777777" w:rsidR="001016ED" w:rsidRDefault="00000000">
      <w:pPr>
        <w:ind w:left="-5"/>
      </w:pPr>
      <w:r>
        <w:rPr>
          <w:b/>
        </w:rPr>
        <w:t>Artículo 2762.-</w:t>
      </w:r>
      <w:r>
        <w:t xml:space="preserve"> Los frutos de la cosa empeñada pertenecen al deudor; más si por convenio los percibe el acreedor, su importe se imputará primero a los gastos, después a los intereses y el sobrante al capital. </w:t>
      </w:r>
    </w:p>
    <w:p w14:paraId="3E229234" w14:textId="77777777" w:rsidR="001016ED" w:rsidRDefault="00000000">
      <w:pPr>
        <w:spacing w:after="0" w:line="259" w:lineRule="auto"/>
        <w:ind w:left="0" w:firstLine="0"/>
        <w:jc w:val="left"/>
      </w:pPr>
      <w:r>
        <w:t xml:space="preserve"> </w:t>
      </w:r>
    </w:p>
    <w:p w14:paraId="4F4FA85C" w14:textId="77777777" w:rsidR="001016ED" w:rsidRDefault="00000000">
      <w:pPr>
        <w:ind w:left="-5"/>
      </w:pPr>
      <w:r>
        <w:rPr>
          <w:b/>
        </w:rPr>
        <w:t>Artículo 2763.-</w:t>
      </w:r>
      <w:r>
        <w:t xml:space="preserve">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 </w:t>
      </w:r>
    </w:p>
    <w:p w14:paraId="3DFAB899" w14:textId="77777777" w:rsidR="001016ED" w:rsidRDefault="00000000">
      <w:pPr>
        <w:spacing w:after="0" w:line="259" w:lineRule="auto"/>
        <w:ind w:left="0" w:firstLine="0"/>
        <w:jc w:val="left"/>
      </w:pPr>
      <w:r>
        <w:t xml:space="preserve"> </w:t>
      </w:r>
    </w:p>
    <w:p w14:paraId="5688A3FE" w14:textId="77777777" w:rsidR="001016ED" w:rsidRDefault="00000000">
      <w:pPr>
        <w:ind w:left="-5"/>
      </w:pPr>
      <w:r>
        <w:rPr>
          <w:b/>
        </w:rPr>
        <w:t>Artículo 2764.-</w:t>
      </w:r>
      <w:r>
        <w:t xml:space="preserve"> La cosa se adjudicará al acreedor en las dos terceras partes de la postura legal, si no pudiere venderse en los términos que establezca el Código de Procedimientos Civiles. </w:t>
      </w:r>
    </w:p>
    <w:p w14:paraId="53081C04" w14:textId="77777777" w:rsidR="001016ED" w:rsidRDefault="00000000">
      <w:pPr>
        <w:spacing w:after="0" w:line="259" w:lineRule="auto"/>
        <w:ind w:left="0" w:firstLine="0"/>
        <w:jc w:val="left"/>
      </w:pPr>
      <w:r>
        <w:t xml:space="preserve"> </w:t>
      </w:r>
    </w:p>
    <w:p w14:paraId="7927AFFF" w14:textId="77777777" w:rsidR="001016ED" w:rsidRDefault="00000000">
      <w:pPr>
        <w:ind w:left="-5"/>
      </w:pPr>
      <w:r>
        <w:rPr>
          <w:b/>
        </w:rPr>
        <w:t>Artículo 2765.-</w:t>
      </w:r>
      <w:r>
        <w:t xml:space="preserve"> El deudor, sin embargo, puede convenir con el acreedor en que éste se quede con la prenda en el precio que se le fije al vencimiento de la deuda, pero no al tiempo de celebrarse el contrato. Este convenio no puede perjudicar los derechos de tercero. </w:t>
      </w:r>
    </w:p>
    <w:p w14:paraId="0297D515" w14:textId="77777777" w:rsidR="001016ED" w:rsidRDefault="00000000">
      <w:pPr>
        <w:spacing w:after="0" w:line="259" w:lineRule="auto"/>
        <w:ind w:left="0" w:firstLine="0"/>
        <w:jc w:val="left"/>
      </w:pPr>
      <w:r>
        <w:t xml:space="preserve"> </w:t>
      </w:r>
    </w:p>
    <w:p w14:paraId="15D63B75" w14:textId="77777777" w:rsidR="001016ED" w:rsidRDefault="00000000">
      <w:pPr>
        <w:ind w:left="-5"/>
      </w:pPr>
      <w:r>
        <w:rPr>
          <w:b/>
        </w:rPr>
        <w:t>Artículo 2766.-</w:t>
      </w:r>
      <w:r>
        <w:t xml:space="preserve"> Puede por convenio expreso venderse la prenda extrajudicialmente. </w:t>
      </w:r>
    </w:p>
    <w:p w14:paraId="56B3AD27" w14:textId="77777777" w:rsidR="001016ED" w:rsidRDefault="00000000">
      <w:pPr>
        <w:spacing w:after="0" w:line="259" w:lineRule="auto"/>
        <w:ind w:left="0" w:firstLine="0"/>
        <w:jc w:val="left"/>
      </w:pPr>
      <w:r>
        <w:t xml:space="preserve"> </w:t>
      </w:r>
    </w:p>
    <w:p w14:paraId="4606A41C" w14:textId="77777777" w:rsidR="001016ED" w:rsidRDefault="00000000">
      <w:pPr>
        <w:ind w:left="-5"/>
      </w:pPr>
      <w:r>
        <w:rPr>
          <w:b/>
        </w:rPr>
        <w:t>Artículo 2767.-</w:t>
      </w:r>
      <w:r>
        <w:t xml:space="preserve"> En cualquiera de los casos mencionados en los tres artículos anteriores, podrá el deudor hacer suspender la enajenación de la prenda, pagando dentro de las veinticuatro horas, contadas desde la suspensión. </w:t>
      </w:r>
    </w:p>
    <w:p w14:paraId="07D29214" w14:textId="77777777" w:rsidR="001016ED" w:rsidRDefault="00000000">
      <w:pPr>
        <w:spacing w:after="0" w:line="259" w:lineRule="auto"/>
        <w:ind w:left="0" w:firstLine="0"/>
        <w:jc w:val="left"/>
      </w:pPr>
      <w:r>
        <w:t xml:space="preserve"> </w:t>
      </w:r>
    </w:p>
    <w:p w14:paraId="343ABCD1" w14:textId="77777777" w:rsidR="001016ED" w:rsidRDefault="00000000">
      <w:pPr>
        <w:ind w:left="-5"/>
      </w:pPr>
      <w:r>
        <w:rPr>
          <w:b/>
        </w:rPr>
        <w:t>Artículo 2768.-</w:t>
      </w:r>
      <w:r>
        <w:t xml:space="preserve"> Si el producto de la venta excede a la deuda, se entregará el exceso al deudor; pero si el precio no cubre todo el crédito, tiene derecho el acreedor de demandar al deudor por lo que falte. </w:t>
      </w:r>
    </w:p>
    <w:p w14:paraId="4C6A7691" w14:textId="77777777" w:rsidR="001016ED" w:rsidRDefault="00000000">
      <w:pPr>
        <w:spacing w:after="0" w:line="259" w:lineRule="auto"/>
        <w:ind w:left="0" w:firstLine="0"/>
        <w:jc w:val="left"/>
      </w:pPr>
      <w:r>
        <w:t xml:space="preserve"> </w:t>
      </w:r>
    </w:p>
    <w:p w14:paraId="2B536DF2" w14:textId="77777777" w:rsidR="001016ED" w:rsidRDefault="00000000">
      <w:pPr>
        <w:ind w:left="-5"/>
      </w:pPr>
      <w:r>
        <w:rPr>
          <w:b/>
        </w:rPr>
        <w:t>Artículo 2769.-</w:t>
      </w:r>
      <w:r>
        <w:t xml:space="preserve">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 </w:t>
      </w:r>
    </w:p>
    <w:p w14:paraId="3AADAB84" w14:textId="77777777" w:rsidR="001016ED" w:rsidRDefault="00000000">
      <w:pPr>
        <w:spacing w:after="0" w:line="259" w:lineRule="auto"/>
        <w:ind w:left="0" w:firstLine="0"/>
        <w:jc w:val="left"/>
      </w:pPr>
      <w:r>
        <w:t xml:space="preserve"> </w:t>
      </w:r>
    </w:p>
    <w:p w14:paraId="3399AF2F" w14:textId="77777777" w:rsidR="001016ED" w:rsidRDefault="00000000">
      <w:pPr>
        <w:ind w:left="-5"/>
      </w:pPr>
      <w:r>
        <w:rPr>
          <w:b/>
        </w:rPr>
        <w:t>Artículo 2770.-</w:t>
      </w:r>
      <w:r>
        <w:t xml:space="preserve"> El derecho que da la prenda al acreedor se extiende a todos los accesorios de la cosa, y a todos los aumentos de ella. </w:t>
      </w:r>
    </w:p>
    <w:p w14:paraId="29E27BD0" w14:textId="77777777" w:rsidR="001016ED" w:rsidRDefault="00000000">
      <w:pPr>
        <w:spacing w:after="0" w:line="259" w:lineRule="auto"/>
        <w:ind w:left="0" w:firstLine="0"/>
        <w:jc w:val="left"/>
      </w:pPr>
      <w:r>
        <w:t xml:space="preserve"> </w:t>
      </w:r>
    </w:p>
    <w:p w14:paraId="70B496F4" w14:textId="77777777" w:rsidR="001016ED" w:rsidRDefault="00000000">
      <w:pPr>
        <w:ind w:left="-5"/>
      </w:pPr>
      <w:r>
        <w:rPr>
          <w:b/>
        </w:rPr>
        <w:t>Artículo 2771.-</w:t>
      </w:r>
      <w:r>
        <w:t xml:space="preserve"> El acreedor no responde por la evicción de la prenda devenida, a no ser que intervenga dolo de su parte o que se hubiere sujetado a aquella responsabilidad expresamente. </w:t>
      </w:r>
    </w:p>
    <w:p w14:paraId="5B0FF7EA" w14:textId="77777777" w:rsidR="001016ED" w:rsidRDefault="00000000">
      <w:pPr>
        <w:spacing w:after="0" w:line="259" w:lineRule="auto"/>
        <w:ind w:left="0" w:firstLine="0"/>
        <w:jc w:val="left"/>
      </w:pPr>
      <w:r>
        <w:t xml:space="preserve"> </w:t>
      </w:r>
    </w:p>
    <w:p w14:paraId="0EA6ADCB" w14:textId="77777777" w:rsidR="001016ED" w:rsidRDefault="00000000">
      <w:pPr>
        <w:ind w:left="-5"/>
      </w:pPr>
      <w:r>
        <w:rPr>
          <w:b/>
        </w:rPr>
        <w:t>Artículo 2772.-</w:t>
      </w:r>
      <w:r>
        <w:t xml:space="preserve">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 </w:t>
      </w:r>
    </w:p>
    <w:p w14:paraId="2B65F9CC" w14:textId="77777777" w:rsidR="001016ED" w:rsidRDefault="00000000">
      <w:pPr>
        <w:spacing w:after="0" w:line="259" w:lineRule="auto"/>
        <w:ind w:left="0" w:firstLine="0"/>
        <w:jc w:val="left"/>
      </w:pPr>
      <w:r>
        <w:t xml:space="preserve"> </w:t>
      </w:r>
    </w:p>
    <w:p w14:paraId="022CD1AB" w14:textId="77777777" w:rsidR="001016ED" w:rsidRDefault="00000000">
      <w:pPr>
        <w:ind w:left="-5"/>
      </w:pPr>
      <w:r>
        <w:rPr>
          <w:b/>
        </w:rPr>
        <w:t>Artículo 2773.-</w:t>
      </w:r>
      <w:r>
        <w:t xml:space="preserve"> Extinguida la obligación principal, sea por el pago, sea por cualquiera otra causa legal, queda extinguido el derecho de prenda. </w:t>
      </w:r>
    </w:p>
    <w:p w14:paraId="0C743656" w14:textId="77777777" w:rsidR="001016ED" w:rsidRDefault="00000000">
      <w:pPr>
        <w:spacing w:after="0" w:line="259" w:lineRule="auto"/>
        <w:ind w:left="0" w:firstLine="0"/>
        <w:jc w:val="left"/>
      </w:pPr>
      <w:r>
        <w:t xml:space="preserve"> </w:t>
      </w:r>
    </w:p>
    <w:p w14:paraId="615530F9" w14:textId="77777777" w:rsidR="001016ED" w:rsidRDefault="00000000">
      <w:pPr>
        <w:ind w:left="-5"/>
      </w:pPr>
      <w:r>
        <w:rPr>
          <w:b/>
        </w:rPr>
        <w:t>Artículo 2774.-</w:t>
      </w:r>
      <w:r>
        <w:t xml:space="preserve"> Respecto de los montes de piedad, que con autorización legal prestan dinero sobre prenda, se observarán las leyes y reglamentos que les conciernen, y supletoriamente las disposiciones de este título. </w:t>
      </w:r>
    </w:p>
    <w:p w14:paraId="1C44A5FA" w14:textId="77777777" w:rsidR="001016ED" w:rsidRDefault="00000000">
      <w:pPr>
        <w:spacing w:after="0" w:line="259" w:lineRule="auto"/>
        <w:ind w:left="0" w:firstLine="0"/>
        <w:jc w:val="left"/>
      </w:pPr>
      <w:r>
        <w:t xml:space="preserve"> </w:t>
      </w:r>
    </w:p>
    <w:p w14:paraId="10A03719" w14:textId="77777777" w:rsidR="001016ED" w:rsidRDefault="00000000">
      <w:pPr>
        <w:spacing w:after="12"/>
        <w:ind w:right="50"/>
        <w:jc w:val="center"/>
      </w:pPr>
      <w:r>
        <w:rPr>
          <w:b/>
        </w:rPr>
        <w:t xml:space="preserve">TITULO DECIMOQUINTO </w:t>
      </w:r>
    </w:p>
    <w:p w14:paraId="6D6E744D" w14:textId="77777777" w:rsidR="001016ED" w:rsidRDefault="00000000">
      <w:pPr>
        <w:spacing w:after="12"/>
        <w:ind w:right="51"/>
        <w:jc w:val="center"/>
      </w:pPr>
      <w:r>
        <w:rPr>
          <w:b/>
        </w:rPr>
        <w:t xml:space="preserve">De la Hipoteca </w:t>
      </w:r>
    </w:p>
    <w:p w14:paraId="41708CFB" w14:textId="77777777" w:rsidR="001016ED" w:rsidRDefault="00000000">
      <w:pPr>
        <w:spacing w:after="0" w:line="259" w:lineRule="auto"/>
        <w:ind w:left="9" w:firstLine="0"/>
        <w:jc w:val="center"/>
      </w:pPr>
      <w:r>
        <w:rPr>
          <w:b/>
        </w:rPr>
        <w:t xml:space="preserve"> </w:t>
      </w:r>
    </w:p>
    <w:p w14:paraId="15DD5F50" w14:textId="77777777" w:rsidR="001016ED" w:rsidRDefault="00000000">
      <w:pPr>
        <w:spacing w:after="12"/>
        <w:ind w:right="50"/>
        <w:jc w:val="center"/>
      </w:pPr>
      <w:r>
        <w:rPr>
          <w:b/>
        </w:rPr>
        <w:t xml:space="preserve">CAPITULO I </w:t>
      </w:r>
    </w:p>
    <w:p w14:paraId="689E49A4" w14:textId="77777777" w:rsidR="001016ED" w:rsidRDefault="00000000">
      <w:pPr>
        <w:spacing w:after="12"/>
        <w:ind w:right="50"/>
        <w:jc w:val="center"/>
      </w:pPr>
      <w:r>
        <w:rPr>
          <w:b/>
        </w:rPr>
        <w:t xml:space="preserve">De la hipoteca en general </w:t>
      </w:r>
    </w:p>
    <w:p w14:paraId="1B7C00A8" w14:textId="77777777" w:rsidR="001016ED" w:rsidRDefault="00000000">
      <w:pPr>
        <w:spacing w:after="0" w:line="259" w:lineRule="auto"/>
        <w:ind w:left="0" w:firstLine="0"/>
        <w:jc w:val="left"/>
      </w:pPr>
      <w:r>
        <w:t xml:space="preserve"> </w:t>
      </w:r>
    </w:p>
    <w:p w14:paraId="7F31EBF8" w14:textId="77777777" w:rsidR="001016ED" w:rsidRDefault="00000000">
      <w:pPr>
        <w:ind w:left="-5"/>
      </w:pPr>
      <w:r>
        <w:rPr>
          <w:b/>
        </w:rPr>
        <w:t>Artículo 2775.-</w:t>
      </w:r>
      <w:r>
        <w:t xml:space="preserve"> La hipoteca es una garantía real constituída sobre bienes que no se entregan al acreedor, y que da derecho a éste, en caso de incumplimiento de la obligación garantizada, a ser pagado con el valor de los bienes en el grado de preferencia establecido por la ley. </w:t>
      </w:r>
    </w:p>
    <w:p w14:paraId="3936791D" w14:textId="77777777" w:rsidR="001016ED" w:rsidRDefault="00000000">
      <w:pPr>
        <w:spacing w:after="0" w:line="259" w:lineRule="auto"/>
        <w:ind w:left="0" w:firstLine="0"/>
        <w:jc w:val="left"/>
      </w:pPr>
      <w:r>
        <w:t xml:space="preserve"> </w:t>
      </w:r>
    </w:p>
    <w:p w14:paraId="79D1164A" w14:textId="77777777" w:rsidR="001016ED" w:rsidRDefault="00000000">
      <w:pPr>
        <w:ind w:left="-5"/>
      </w:pPr>
      <w:r>
        <w:rPr>
          <w:b/>
        </w:rPr>
        <w:t>Artículo 2776.-</w:t>
      </w:r>
      <w:r>
        <w:t xml:space="preserve"> Los bienes hipotecados quedan sujetos al gravamen impuesto, aunque pasen a poder de tercero. </w:t>
      </w:r>
    </w:p>
    <w:p w14:paraId="6550FD08" w14:textId="77777777" w:rsidR="001016ED" w:rsidRDefault="00000000">
      <w:pPr>
        <w:spacing w:after="0" w:line="259" w:lineRule="auto"/>
        <w:ind w:left="0" w:firstLine="0"/>
        <w:jc w:val="left"/>
      </w:pPr>
      <w:r>
        <w:t xml:space="preserve"> </w:t>
      </w:r>
    </w:p>
    <w:p w14:paraId="6F080853" w14:textId="77777777" w:rsidR="001016ED" w:rsidRDefault="00000000">
      <w:pPr>
        <w:ind w:left="-5"/>
      </w:pPr>
      <w:r>
        <w:rPr>
          <w:b/>
        </w:rPr>
        <w:t>Artículo 2777.-</w:t>
      </w:r>
      <w:r>
        <w:t xml:space="preserve"> La hipoteca sólo pued (sic) recaer sobre bienes especialmente determinados. </w:t>
      </w:r>
    </w:p>
    <w:p w14:paraId="223451FD" w14:textId="77777777" w:rsidR="001016ED" w:rsidRDefault="00000000">
      <w:pPr>
        <w:spacing w:after="0" w:line="259" w:lineRule="auto"/>
        <w:ind w:left="0" w:firstLine="0"/>
        <w:jc w:val="left"/>
      </w:pPr>
      <w:r>
        <w:t xml:space="preserve"> </w:t>
      </w:r>
    </w:p>
    <w:p w14:paraId="4C3A17DF" w14:textId="77777777" w:rsidR="001016ED" w:rsidRDefault="00000000">
      <w:pPr>
        <w:ind w:left="-5"/>
      </w:pPr>
      <w:r>
        <w:rPr>
          <w:b/>
        </w:rPr>
        <w:t>Artículo</w:t>
      </w:r>
      <w:r>
        <w:t xml:space="preserve"> </w:t>
      </w:r>
      <w:r>
        <w:rPr>
          <w:b/>
        </w:rPr>
        <w:t>2778.-</w:t>
      </w:r>
      <w:r>
        <w:t xml:space="preserve"> La hipoteca se extiende aunque no se exprese: </w:t>
      </w:r>
    </w:p>
    <w:p w14:paraId="6BB2B25B" w14:textId="77777777" w:rsidR="001016ED" w:rsidRDefault="00000000">
      <w:pPr>
        <w:spacing w:after="0" w:line="259" w:lineRule="auto"/>
        <w:ind w:left="0" w:firstLine="0"/>
        <w:jc w:val="left"/>
      </w:pPr>
      <w:r>
        <w:t xml:space="preserve"> </w:t>
      </w:r>
    </w:p>
    <w:p w14:paraId="41713FED" w14:textId="77777777" w:rsidR="001016ED" w:rsidRDefault="00000000">
      <w:pPr>
        <w:numPr>
          <w:ilvl w:val="0"/>
          <w:numId w:val="195"/>
        </w:numPr>
        <w:ind w:hanging="247"/>
      </w:pPr>
      <w:r>
        <w:t xml:space="preserve">A las accesiones naturales del bien hipotecado; </w:t>
      </w:r>
    </w:p>
    <w:p w14:paraId="30AE2C1C" w14:textId="77777777" w:rsidR="001016ED" w:rsidRDefault="00000000">
      <w:pPr>
        <w:spacing w:after="0" w:line="259" w:lineRule="auto"/>
        <w:ind w:left="0" w:firstLine="0"/>
        <w:jc w:val="left"/>
      </w:pPr>
      <w:r>
        <w:t xml:space="preserve"> </w:t>
      </w:r>
    </w:p>
    <w:p w14:paraId="24DEECD0" w14:textId="77777777" w:rsidR="001016ED" w:rsidRDefault="00000000">
      <w:pPr>
        <w:numPr>
          <w:ilvl w:val="0"/>
          <w:numId w:val="195"/>
        </w:numPr>
        <w:ind w:hanging="247"/>
      </w:pPr>
      <w:r>
        <w:t xml:space="preserve">A las mejoras hechas por el propietario de los bienes gravados; </w:t>
      </w:r>
    </w:p>
    <w:p w14:paraId="172FBBB6" w14:textId="77777777" w:rsidR="001016ED" w:rsidRDefault="00000000">
      <w:pPr>
        <w:spacing w:after="0" w:line="259" w:lineRule="auto"/>
        <w:ind w:left="0" w:firstLine="0"/>
        <w:jc w:val="left"/>
      </w:pPr>
      <w:r>
        <w:t xml:space="preserve"> </w:t>
      </w:r>
    </w:p>
    <w:p w14:paraId="1D40E7EC" w14:textId="77777777" w:rsidR="001016ED" w:rsidRDefault="00000000">
      <w:pPr>
        <w:numPr>
          <w:ilvl w:val="0"/>
          <w:numId w:val="195"/>
        </w:numPr>
        <w:ind w:hanging="247"/>
      </w:pPr>
      <w:r>
        <w:t xml:space="preserve">A los objetos muebles incorporados permanentemente por el propietario a la finca y que no puedan separarse sin el menoscabo de ésta o deterioro de esos objetos; </w:t>
      </w:r>
    </w:p>
    <w:p w14:paraId="5E0E020E" w14:textId="77777777" w:rsidR="001016ED" w:rsidRDefault="00000000">
      <w:pPr>
        <w:spacing w:after="0" w:line="259" w:lineRule="auto"/>
        <w:ind w:left="0" w:firstLine="0"/>
        <w:jc w:val="left"/>
      </w:pPr>
      <w:r>
        <w:t xml:space="preserve"> </w:t>
      </w:r>
    </w:p>
    <w:p w14:paraId="5A71AB33" w14:textId="77777777" w:rsidR="001016ED" w:rsidRDefault="00000000">
      <w:pPr>
        <w:numPr>
          <w:ilvl w:val="0"/>
          <w:numId w:val="195"/>
        </w:numPr>
        <w:ind w:hanging="247"/>
      </w:pPr>
      <w:r>
        <w:t xml:space="preserve">A los nuevos edificios que el propietario construya sobre el terreno hipotecado, y a los nuevos pisos que levante sobre los edificios hipotecados. </w:t>
      </w:r>
    </w:p>
    <w:p w14:paraId="55C1B4BE" w14:textId="77777777" w:rsidR="001016ED" w:rsidRDefault="00000000">
      <w:pPr>
        <w:spacing w:after="0" w:line="259" w:lineRule="auto"/>
        <w:ind w:left="0" w:firstLine="0"/>
        <w:jc w:val="left"/>
      </w:pPr>
      <w:r>
        <w:t xml:space="preserve"> </w:t>
      </w:r>
    </w:p>
    <w:p w14:paraId="033FC87A" w14:textId="77777777" w:rsidR="001016ED" w:rsidRDefault="00000000">
      <w:pPr>
        <w:ind w:left="-5"/>
      </w:pPr>
      <w:r>
        <w:rPr>
          <w:b/>
        </w:rPr>
        <w:t>Artículo 2779.-</w:t>
      </w:r>
      <w:r>
        <w:t xml:space="preserve"> Salvo pacto en contrario la hipoteca no comprenderá: </w:t>
      </w:r>
    </w:p>
    <w:p w14:paraId="40FA8F91" w14:textId="77777777" w:rsidR="001016ED" w:rsidRDefault="00000000">
      <w:pPr>
        <w:spacing w:after="0" w:line="259" w:lineRule="auto"/>
        <w:ind w:left="0" w:firstLine="0"/>
        <w:jc w:val="left"/>
      </w:pPr>
      <w:r>
        <w:t xml:space="preserve"> </w:t>
      </w:r>
    </w:p>
    <w:p w14:paraId="67627DB3" w14:textId="77777777" w:rsidR="001016ED" w:rsidRDefault="00000000">
      <w:pPr>
        <w:numPr>
          <w:ilvl w:val="0"/>
          <w:numId w:val="196"/>
        </w:numPr>
      </w:pPr>
      <w:r>
        <w:t xml:space="preserve">Los frutos industriales de los bienes hipotecados, siempre que esos frutos se hayan producido antes de que el acreedor exija el pago de su crédito; </w:t>
      </w:r>
    </w:p>
    <w:p w14:paraId="487D2C92" w14:textId="77777777" w:rsidR="001016ED" w:rsidRDefault="00000000">
      <w:pPr>
        <w:spacing w:after="0" w:line="259" w:lineRule="auto"/>
        <w:ind w:left="0" w:firstLine="0"/>
        <w:jc w:val="left"/>
      </w:pPr>
      <w:r>
        <w:t xml:space="preserve"> </w:t>
      </w:r>
    </w:p>
    <w:p w14:paraId="0523B023" w14:textId="77777777" w:rsidR="001016ED" w:rsidRDefault="00000000">
      <w:pPr>
        <w:numPr>
          <w:ilvl w:val="0"/>
          <w:numId w:val="196"/>
        </w:numPr>
      </w:pPr>
      <w:r>
        <w:t xml:space="preserve">Las rentas vencidas y no satisfechas al tiempo de exigirse el cumplimiento de la obligación garantizada. </w:t>
      </w:r>
    </w:p>
    <w:p w14:paraId="4528F30D" w14:textId="77777777" w:rsidR="001016ED" w:rsidRDefault="00000000">
      <w:pPr>
        <w:spacing w:after="0" w:line="259" w:lineRule="auto"/>
        <w:ind w:left="0" w:firstLine="0"/>
        <w:jc w:val="left"/>
      </w:pPr>
      <w:r>
        <w:t xml:space="preserve"> </w:t>
      </w:r>
    </w:p>
    <w:p w14:paraId="4F010660" w14:textId="77777777" w:rsidR="001016ED" w:rsidRDefault="00000000">
      <w:pPr>
        <w:ind w:left="-5"/>
      </w:pPr>
      <w:r>
        <w:rPr>
          <w:b/>
        </w:rPr>
        <w:t>Artículo 2780.-</w:t>
      </w:r>
      <w:r>
        <w:t xml:space="preserve"> No se podrán hipotecar: </w:t>
      </w:r>
    </w:p>
    <w:p w14:paraId="755E63BE" w14:textId="77777777" w:rsidR="001016ED" w:rsidRDefault="00000000">
      <w:pPr>
        <w:spacing w:after="0" w:line="259" w:lineRule="auto"/>
        <w:ind w:left="0" w:firstLine="0"/>
        <w:jc w:val="left"/>
      </w:pPr>
      <w:r>
        <w:t xml:space="preserve"> </w:t>
      </w:r>
    </w:p>
    <w:p w14:paraId="41256C2E" w14:textId="77777777" w:rsidR="001016ED" w:rsidRDefault="00000000">
      <w:pPr>
        <w:numPr>
          <w:ilvl w:val="0"/>
          <w:numId w:val="197"/>
        </w:numPr>
        <w:ind w:hanging="307"/>
      </w:pPr>
      <w:r>
        <w:t xml:space="preserve">Los objetos y rentas pendientes con separación del predio que los produzca; </w:t>
      </w:r>
    </w:p>
    <w:p w14:paraId="53B3F9CD" w14:textId="77777777" w:rsidR="001016ED" w:rsidRDefault="00000000">
      <w:pPr>
        <w:spacing w:after="0" w:line="259" w:lineRule="auto"/>
        <w:ind w:left="0" w:firstLine="0"/>
        <w:jc w:val="left"/>
      </w:pPr>
      <w:r>
        <w:t xml:space="preserve"> </w:t>
      </w:r>
    </w:p>
    <w:p w14:paraId="3A830630" w14:textId="77777777" w:rsidR="001016ED" w:rsidRDefault="00000000">
      <w:pPr>
        <w:numPr>
          <w:ilvl w:val="0"/>
          <w:numId w:val="197"/>
        </w:numPr>
        <w:ind w:hanging="307"/>
      </w:pPr>
      <w:r>
        <w:t xml:space="preserve">Los objetos muebles colocados permanentemente en los edificios, bien para su adorno o comodidad, o bien para el servicio de alguna industria, a no ser que se hipotequen juntamente con dichos edificios; </w:t>
      </w:r>
    </w:p>
    <w:p w14:paraId="4F913BAC" w14:textId="77777777" w:rsidR="001016ED" w:rsidRDefault="00000000">
      <w:pPr>
        <w:spacing w:after="0" w:line="259" w:lineRule="auto"/>
        <w:ind w:left="0" w:firstLine="0"/>
        <w:jc w:val="left"/>
      </w:pPr>
      <w:r>
        <w:t xml:space="preserve"> </w:t>
      </w:r>
    </w:p>
    <w:p w14:paraId="11AB2654" w14:textId="77777777" w:rsidR="001016ED" w:rsidRDefault="00000000">
      <w:pPr>
        <w:numPr>
          <w:ilvl w:val="0"/>
          <w:numId w:val="197"/>
        </w:numPr>
        <w:ind w:hanging="307"/>
      </w:pPr>
      <w:r>
        <w:t xml:space="preserve">Las servidumbres, a no ser que se hipotequen juntamente con el predio dominante; </w:t>
      </w:r>
    </w:p>
    <w:p w14:paraId="6DEA2D1E" w14:textId="77777777" w:rsidR="001016ED" w:rsidRDefault="00000000">
      <w:pPr>
        <w:spacing w:after="0" w:line="259" w:lineRule="auto"/>
        <w:ind w:left="0" w:firstLine="0"/>
        <w:jc w:val="left"/>
      </w:pPr>
      <w:r>
        <w:t xml:space="preserve"> </w:t>
      </w:r>
    </w:p>
    <w:p w14:paraId="4BD1D87A" w14:textId="77777777" w:rsidR="001016ED" w:rsidRDefault="00000000">
      <w:pPr>
        <w:numPr>
          <w:ilvl w:val="0"/>
          <w:numId w:val="197"/>
        </w:numPr>
        <w:ind w:hanging="307"/>
      </w:pPr>
      <w:r>
        <w:t xml:space="preserve">El derecho de percibir los frutos en el usufructo concedido por este Código a los ascendientes sobre los bienes de sus descendientes; </w:t>
      </w:r>
    </w:p>
    <w:p w14:paraId="4C6A8E78" w14:textId="77777777" w:rsidR="001016ED" w:rsidRDefault="00000000">
      <w:pPr>
        <w:spacing w:after="0" w:line="259" w:lineRule="auto"/>
        <w:ind w:left="0" w:firstLine="0"/>
        <w:jc w:val="left"/>
      </w:pPr>
      <w:r>
        <w:t xml:space="preserve"> </w:t>
      </w:r>
    </w:p>
    <w:p w14:paraId="2EE87CBE" w14:textId="77777777" w:rsidR="001016ED" w:rsidRDefault="00000000">
      <w:pPr>
        <w:numPr>
          <w:ilvl w:val="0"/>
          <w:numId w:val="197"/>
        </w:numPr>
        <w:ind w:hanging="307"/>
      </w:pPr>
      <w:r>
        <w:t xml:space="preserve">El uso y la habitación; </w:t>
      </w:r>
    </w:p>
    <w:p w14:paraId="28065520" w14:textId="77777777" w:rsidR="001016ED" w:rsidRDefault="00000000">
      <w:pPr>
        <w:spacing w:after="0" w:line="259" w:lineRule="auto"/>
        <w:ind w:left="0" w:firstLine="0"/>
        <w:jc w:val="left"/>
      </w:pPr>
      <w:r>
        <w:t xml:space="preserve"> </w:t>
      </w:r>
    </w:p>
    <w:p w14:paraId="15FC66C6" w14:textId="77777777" w:rsidR="001016ED" w:rsidRDefault="00000000">
      <w:pPr>
        <w:numPr>
          <w:ilvl w:val="0"/>
          <w:numId w:val="197"/>
        </w:numPr>
        <w:ind w:hanging="307"/>
      </w:pPr>
      <w:r>
        <w:t xml:space="preserve">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 </w:t>
      </w:r>
    </w:p>
    <w:p w14:paraId="0EFF6B9C" w14:textId="77777777" w:rsidR="001016ED" w:rsidRDefault="00000000">
      <w:pPr>
        <w:spacing w:after="0" w:line="259" w:lineRule="auto"/>
        <w:ind w:left="0" w:firstLine="0"/>
        <w:jc w:val="left"/>
      </w:pPr>
      <w:r>
        <w:t xml:space="preserve"> </w:t>
      </w:r>
    </w:p>
    <w:p w14:paraId="77D0038E" w14:textId="77777777" w:rsidR="001016ED" w:rsidRDefault="00000000">
      <w:pPr>
        <w:ind w:left="-5"/>
      </w:pPr>
      <w:r>
        <w:rPr>
          <w:b/>
        </w:rPr>
        <w:t>Artículo 2781.-</w:t>
      </w:r>
      <w:r>
        <w:t xml:space="preserve"> La hipoteca de una construcción levantada en terreno ajeno no comprende el área. </w:t>
      </w:r>
    </w:p>
    <w:p w14:paraId="02254E29" w14:textId="77777777" w:rsidR="001016ED" w:rsidRDefault="00000000">
      <w:pPr>
        <w:spacing w:after="0" w:line="259" w:lineRule="auto"/>
        <w:ind w:left="0" w:firstLine="0"/>
        <w:jc w:val="left"/>
      </w:pPr>
      <w:r>
        <w:t xml:space="preserve"> </w:t>
      </w:r>
    </w:p>
    <w:p w14:paraId="6C3419D6" w14:textId="77777777" w:rsidR="001016ED" w:rsidRDefault="00000000">
      <w:pPr>
        <w:ind w:left="-5"/>
      </w:pPr>
      <w:r>
        <w:rPr>
          <w:b/>
        </w:rPr>
        <w:t>Artículo 2782.-</w:t>
      </w:r>
      <w:r>
        <w:t xml:space="preserve"> Puede hipotecarse la nuda propiedad, en cuyo caso si el usufructo se consolidare con ella en la persona del propietario, la hipoteca se extenderá al mismo usufructo si así se hubiere pactado. </w:t>
      </w:r>
    </w:p>
    <w:p w14:paraId="25D027A0" w14:textId="77777777" w:rsidR="001016ED" w:rsidRDefault="00000000">
      <w:pPr>
        <w:spacing w:after="0" w:line="259" w:lineRule="auto"/>
        <w:ind w:left="0" w:firstLine="0"/>
        <w:jc w:val="left"/>
      </w:pPr>
      <w:r>
        <w:rPr>
          <w:b/>
        </w:rPr>
        <w:t xml:space="preserve"> </w:t>
      </w:r>
    </w:p>
    <w:p w14:paraId="3D8CD980" w14:textId="77777777" w:rsidR="001016ED" w:rsidRDefault="00000000">
      <w:pPr>
        <w:ind w:left="-5"/>
      </w:pPr>
      <w:r>
        <w:rPr>
          <w:b/>
        </w:rPr>
        <w:t>Artículo 2783.-</w:t>
      </w:r>
      <w:r>
        <w:t xml:space="preserve"> Pueden también ser hipotecados los bienes que ya lo estén anteriormente, aunque sea con el pacto de no volverlos a hipotecar, salvo en todo caso los derechos de prelación que establece este Código. El pacto de no volver a hipotecar es nulo. </w:t>
      </w:r>
    </w:p>
    <w:p w14:paraId="5F80DC10" w14:textId="77777777" w:rsidR="001016ED" w:rsidRDefault="00000000">
      <w:pPr>
        <w:spacing w:after="0" w:line="259" w:lineRule="auto"/>
        <w:ind w:left="0" w:firstLine="0"/>
        <w:jc w:val="left"/>
      </w:pPr>
      <w:r>
        <w:t xml:space="preserve"> </w:t>
      </w:r>
    </w:p>
    <w:p w14:paraId="6D874679" w14:textId="77777777" w:rsidR="001016ED" w:rsidRDefault="00000000">
      <w:pPr>
        <w:ind w:left="-5"/>
      </w:pPr>
      <w:r>
        <w:rPr>
          <w:b/>
        </w:rPr>
        <w:t>Artículo 2784.-</w:t>
      </w:r>
      <w:r>
        <w:t xml:space="preserve">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 </w:t>
      </w:r>
    </w:p>
    <w:p w14:paraId="79A7890A" w14:textId="77777777" w:rsidR="001016ED" w:rsidRDefault="00000000">
      <w:pPr>
        <w:spacing w:after="0" w:line="259" w:lineRule="auto"/>
        <w:ind w:left="0" w:firstLine="0"/>
        <w:jc w:val="left"/>
      </w:pPr>
      <w:r>
        <w:t xml:space="preserve"> </w:t>
      </w:r>
    </w:p>
    <w:p w14:paraId="2B4132DB" w14:textId="77777777" w:rsidR="001016ED" w:rsidRDefault="00000000">
      <w:pPr>
        <w:ind w:left="-5"/>
      </w:pPr>
      <w:r>
        <w:rPr>
          <w:b/>
        </w:rPr>
        <w:t>Artículo 2785.-</w:t>
      </w:r>
      <w:r>
        <w:t xml:space="preserve">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 </w:t>
      </w:r>
    </w:p>
    <w:p w14:paraId="7F48B686" w14:textId="77777777" w:rsidR="001016ED" w:rsidRDefault="00000000">
      <w:pPr>
        <w:spacing w:after="0" w:line="259" w:lineRule="auto"/>
        <w:ind w:left="0" w:firstLine="0"/>
        <w:jc w:val="left"/>
      </w:pPr>
      <w:r>
        <w:t xml:space="preserve"> </w:t>
      </w:r>
    </w:p>
    <w:p w14:paraId="238F3103" w14:textId="77777777" w:rsidR="001016ED" w:rsidRDefault="00000000">
      <w:pPr>
        <w:ind w:left="-5"/>
      </w:pPr>
      <w:r>
        <w:rPr>
          <w:b/>
        </w:rPr>
        <w:t>Artículo 2786.-</w:t>
      </w:r>
      <w:r>
        <w:t xml:space="preserve"> La hipoteca puede ser constituída tanto por el deudor como por otro a su favor. </w:t>
      </w:r>
    </w:p>
    <w:p w14:paraId="4757FD28" w14:textId="77777777" w:rsidR="001016ED" w:rsidRDefault="00000000">
      <w:pPr>
        <w:spacing w:after="0" w:line="259" w:lineRule="auto"/>
        <w:ind w:left="0" w:firstLine="0"/>
        <w:jc w:val="left"/>
      </w:pPr>
      <w:r>
        <w:t xml:space="preserve"> </w:t>
      </w:r>
    </w:p>
    <w:p w14:paraId="1597C2CC" w14:textId="77777777" w:rsidR="001016ED" w:rsidRDefault="00000000">
      <w:pPr>
        <w:ind w:left="-5"/>
      </w:pPr>
      <w:r>
        <w:rPr>
          <w:b/>
        </w:rPr>
        <w:t>Artículo 2787.-</w:t>
      </w:r>
      <w:r>
        <w:t xml:space="preserve"> El propietario cuyo derecho sea condicional o de cualquiera otra manera limitado, deberá declarar en el contrato la naturaleza de su propiedad, si la conoce. </w:t>
      </w:r>
    </w:p>
    <w:p w14:paraId="7A18C8B9" w14:textId="77777777" w:rsidR="001016ED" w:rsidRDefault="00000000">
      <w:pPr>
        <w:spacing w:after="0" w:line="259" w:lineRule="auto"/>
        <w:ind w:left="0" w:firstLine="0"/>
        <w:jc w:val="left"/>
      </w:pPr>
      <w:r>
        <w:t xml:space="preserve"> </w:t>
      </w:r>
    </w:p>
    <w:p w14:paraId="23D95F63" w14:textId="77777777" w:rsidR="001016ED" w:rsidRDefault="00000000">
      <w:pPr>
        <w:ind w:left="-5"/>
      </w:pPr>
      <w:r>
        <w:rPr>
          <w:b/>
        </w:rPr>
        <w:t>Artículo 2788.-</w:t>
      </w:r>
      <w:r>
        <w:t xml:space="preserve"> Sólo puede hipotecar el que puede enajenar, y solamente pueden ser hipotecados los bienes que pueden ser enajenados. </w:t>
      </w:r>
    </w:p>
    <w:p w14:paraId="652D2E4E" w14:textId="77777777" w:rsidR="001016ED" w:rsidRDefault="00000000">
      <w:pPr>
        <w:spacing w:after="0" w:line="259" w:lineRule="auto"/>
        <w:ind w:left="0" w:firstLine="0"/>
        <w:jc w:val="left"/>
      </w:pPr>
      <w:r>
        <w:t xml:space="preserve"> </w:t>
      </w:r>
    </w:p>
    <w:p w14:paraId="11566245" w14:textId="77777777" w:rsidR="001016ED" w:rsidRDefault="00000000">
      <w:pPr>
        <w:ind w:left="-5"/>
      </w:pPr>
      <w:r>
        <w:rPr>
          <w:b/>
        </w:rPr>
        <w:t>Artículo 2789.-</w:t>
      </w:r>
      <w:r>
        <w:t xml:space="preserve"> Si el inmueble hipotecado se hiciere, con culpa del deudor o sin ella, insuficiente para la seguridad de la deuda, podrá el acreedor exigir que se mejore la hipoteca hasta que a juicio de peritos garantice debidamente la obligación principal. </w:t>
      </w:r>
    </w:p>
    <w:p w14:paraId="3A04B52D" w14:textId="77777777" w:rsidR="001016ED" w:rsidRDefault="00000000">
      <w:pPr>
        <w:spacing w:after="0" w:line="259" w:lineRule="auto"/>
        <w:ind w:left="0" w:firstLine="0"/>
        <w:jc w:val="left"/>
      </w:pPr>
      <w:r>
        <w:t xml:space="preserve"> </w:t>
      </w:r>
    </w:p>
    <w:p w14:paraId="61A75D75" w14:textId="77777777" w:rsidR="001016ED" w:rsidRDefault="00000000">
      <w:pPr>
        <w:ind w:left="-5"/>
        <w:jc w:val="left"/>
      </w:pPr>
      <w:r>
        <w:rPr>
          <w:b/>
        </w:rPr>
        <w:t>Artículo 2790.-</w:t>
      </w:r>
      <w:r>
        <w:t xml:space="preserve"> En el caso del artículo anterior, se sujetará a juicio de peritos la circunstancia de haber disminuído el valor de la finca hipotecada hasta hacerse insuficiente para responder de la obligación principal. </w:t>
      </w:r>
    </w:p>
    <w:p w14:paraId="6CB930BC" w14:textId="77777777" w:rsidR="001016ED" w:rsidRDefault="00000000">
      <w:pPr>
        <w:spacing w:after="0" w:line="259" w:lineRule="auto"/>
        <w:ind w:left="0" w:firstLine="0"/>
        <w:jc w:val="left"/>
      </w:pPr>
      <w:r>
        <w:t xml:space="preserve"> </w:t>
      </w:r>
    </w:p>
    <w:p w14:paraId="178F9755" w14:textId="77777777" w:rsidR="001016ED" w:rsidRDefault="00000000">
      <w:pPr>
        <w:ind w:left="-5"/>
      </w:pPr>
      <w:r>
        <w:rPr>
          <w:b/>
        </w:rPr>
        <w:t>Artículo 2791.-</w:t>
      </w:r>
      <w:r>
        <w:t xml:space="preserve">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 </w:t>
      </w:r>
    </w:p>
    <w:p w14:paraId="7AAD553E" w14:textId="77777777" w:rsidR="001016ED" w:rsidRDefault="00000000">
      <w:pPr>
        <w:spacing w:after="0" w:line="259" w:lineRule="auto"/>
        <w:ind w:left="0" w:firstLine="0"/>
        <w:jc w:val="left"/>
      </w:pPr>
      <w:r>
        <w:t xml:space="preserve"> </w:t>
      </w:r>
    </w:p>
    <w:p w14:paraId="66AC22A8" w14:textId="77777777" w:rsidR="001016ED" w:rsidRDefault="00000000">
      <w:pPr>
        <w:ind w:left="-5"/>
      </w:pPr>
      <w:r>
        <w:rPr>
          <w:b/>
        </w:rPr>
        <w:t>Artículo 2792.-</w:t>
      </w:r>
      <w:r>
        <w:t xml:space="preserve">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 </w:t>
      </w:r>
    </w:p>
    <w:p w14:paraId="74BA800A" w14:textId="77777777" w:rsidR="001016ED" w:rsidRDefault="00000000">
      <w:pPr>
        <w:spacing w:after="0" w:line="259" w:lineRule="auto"/>
        <w:ind w:left="0" w:firstLine="0"/>
        <w:jc w:val="left"/>
      </w:pPr>
      <w:r>
        <w:t xml:space="preserve"> </w:t>
      </w:r>
    </w:p>
    <w:p w14:paraId="31CEE6E3" w14:textId="77777777" w:rsidR="001016ED" w:rsidRDefault="00000000">
      <w:pPr>
        <w:ind w:left="-5"/>
      </w:pPr>
      <w:r>
        <w:rPr>
          <w:b/>
        </w:rPr>
        <w:t>Artículo 2793.-</w:t>
      </w:r>
      <w:r>
        <w:t xml:space="preserve"> La hipoteca subsistirá íntegra aunque se reduzca la obligación garantizada y gravará cualquiera parte de los bienes hipotecados que se conserven, aunque la restante hubiere desaparecido, pero sin perjuicio de lo que disponen los artículos siguientes. </w:t>
      </w:r>
    </w:p>
    <w:p w14:paraId="697C51A1" w14:textId="77777777" w:rsidR="001016ED" w:rsidRDefault="00000000">
      <w:pPr>
        <w:spacing w:after="0" w:line="259" w:lineRule="auto"/>
        <w:ind w:left="0" w:firstLine="0"/>
        <w:jc w:val="left"/>
      </w:pPr>
      <w:r>
        <w:t xml:space="preserve"> </w:t>
      </w:r>
    </w:p>
    <w:p w14:paraId="61546C0C" w14:textId="77777777" w:rsidR="001016ED" w:rsidRDefault="00000000">
      <w:pPr>
        <w:ind w:left="-5"/>
      </w:pPr>
      <w:r>
        <w:rPr>
          <w:b/>
        </w:rPr>
        <w:t>Artículo 2794.-</w:t>
      </w:r>
      <w:r>
        <w:t xml:space="preserve"> Cuando se hipotequen varias fincas para la seguridad de un crédito, es forzoso determinar por qué porción del crédito responde cada finca, y puede cada una de ellas ser redimida del gravamen, pagándose la parte de crédito que garantiza. </w:t>
      </w:r>
    </w:p>
    <w:p w14:paraId="7EC1EB09" w14:textId="77777777" w:rsidR="001016ED" w:rsidRDefault="00000000">
      <w:pPr>
        <w:spacing w:after="0" w:line="259" w:lineRule="auto"/>
        <w:ind w:left="0" w:firstLine="0"/>
        <w:jc w:val="left"/>
      </w:pPr>
      <w:r>
        <w:t xml:space="preserve"> </w:t>
      </w:r>
    </w:p>
    <w:p w14:paraId="7062C0F0" w14:textId="77777777" w:rsidR="001016ED" w:rsidRDefault="00000000">
      <w:pPr>
        <w:ind w:left="-5"/>
      </w:pPr>
      <w:r>
        <w:rPr>
          <w:b/>
        </w:rPr>
        <w:t>Artículo 2795.-</w:t>
      </w:r>
      <w:r>
        <w:t xml:space="preserve">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 </w:t>
      </w:r>
    </w:p>
    <w:p w14:paraId="17909D05" w14:textId="77777777" w:rsidR="001016ED" w:rsidRDefault="00000000">
      <w:pPr>
        <w:spacing w:after="0" w:line="259" w:lineRule="auto"/>
        <w:ind w:left="0" w:firstLine="0"/>
        <w:jc w:val="left"/>
      </w:pPr>
      <w:r>
        <w:t xml:space="preserve"> </w:t>
      </w:r>
    </w:p>
    <w:p w14:paraId="21E4769A" w14:textId="77777777" w:rsidR="001016ED" w:rsidRDefault="00000000">
      <w:pPr>
        <w:ind w:left="-5"/>
      </w:pPr>
      <w:r>
        <w:rPr>
          <w:b/>
        </w:rPr>
        <w:t>Artículo 2796.-</w:t>
      </w:r>
      <w:r>
        <w:t xml:space="preserve">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w:t>
      </w:r>
    </w:p>
    <w:p w14:paraId="54A6A4BF" w14:textId="77777777" w:rsidR="001016ED" w:rsidRDefault="00000000">
      <w:pPr>
        <w:spacing w:after="0" w:line="259" w:lineRule="auto"/>
        <w:ind w:left="0" w:firstLine="0"/>
        <w:jc w:val="left"/>
      </w:pPr>
      <w:r>
        <w:t xml:space="preserve"> </w:t>
      </w:r>
    </w:p>
    <w:p w14:paraId="180B1313" w14:textId="77777777" w:rsidR="001016ED" w:rsidRDefault="00000000">
      <w:pPr>
        <w:ind w:left="-5"/>
      </w:pPr>
      <w:r>
        <w:t xml:space="preserve">Si la hipoteca no tiene plazo cierto, no podrá estipularse anticipo de rentas, ni arrendamiento, por más de un año, si se trata de finca rústica; ni por más de dos meses, si se trata de finca urbana. </w:t>
      </w:r>
    </w:p>
    <w:p w14:paraId="7BE771A7" w14:textId="77777777" w:rsidR="001016ED" w:rsidRDefault="00000000">
      <w:pPr>
        <w:spacing w:after="0" w:line="259" w:lineRule="auto"/>
        <w:ind w:left="0" w:firstLine="0"/>
        <w:jc w:val="left"/>
      </w:pPr>
      <w:r>
        <w:t xml:space="preserve"> </w:t>
      </w:r>
    </w:p>
    <w:p w14:paraId="790004E2" w14:textId="77777777" w:rsidR="001016ED" w:rsidRDefault="00000000">
      <w:pPr>
        <w:ind w:left="-5"/>
      </w:pPr>
      <w:r>
        <w:rPr>
          <w:b/>
        </w:rPr>
        <w:t>Artículo 2797.-</w:t>
      </w:r>
      <w:r>
        <w:t xml:space="preserve">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6CF0EFC6" w14:textId="77777777">
        <w:trPr>
          <w:trHeight w:val="206"/>
        </w:trPr>
        <w:tc>
          <w:tcPr>
            <w:tcW w:w="9407" w:type="dxa"/>
            <w:gridSpan w:val="2"/>
            <w:tcBorders>
              <w:top w:val="nil"/>
              <w:left w:val="nil"/>
              <w:bottom w:val="nil"/>
              <w:right w:val="nil"/>
            </w:tcBorders>
            <w:shd w:val="clear" w:color="auto" w:fill="D3D3D3"/>
          </w:tcPr>
          <w:p w14:paraId="10C83DA0"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BA6C08F" w14:textId="77777777">
        <w:trPr>
          <w:trHeight w:val="206"/>
        </w:trPr>
        <w:tc>
          <w:tcPr>
            <w:tcW w:w="7415" w:type="dxa"/>
            <w:tcBorders>
              <w:top w:val="nil"/>
              <w:left w:val="nil"/>
              <w:bottom w:val="nil"/>
              <w:right w:val="nil"/>
            </w:tcBorders>
            <w:shd w:val="clear" w:color="auto" w:fill="D3D3D3"/>
          </w:tcPr>
          <w:p w14:paraId="722B7829"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08ADB934" w14:textId="77777777" w:rsidR="001016ED" w:rsidRDefault="00000000">
            <w:pPr>
              <w:spacing w:after="0" w:line="259" w:lineRule="auto"/>
              <w:ind w:left="0" w:firstLine="0"/>
              <w:jc w:val="left"/>
            </w:pPr>
            <w:r>
              <w:rPr>
                <w:b/>
                <w:sz w:val="18"/>
              </w:rPr>
              <w:t xml:space="preserve"> </w:t>
            </w:r>
          </w:p>
        </w:tc>
      </w:tr>
    </w:tbl>
    <w:p w14:paraId="1735D810" w14:textId="77777777" w:rsidR="001016ED" w:rsidRDefault="00000000">
      <w:pPr>
        <w:spacing w:after="0" w:line="259" w:lineRule="auto"/>
        <w:ind w:left="0" w:firstLine="0"/>
        <w:jc w:val="left"/>
      </w:pPr>
      <w:r>
        <w:t xml:space="preserve"> </w:t>
      </w:r>
    </w:p>
    <w:p w14:paraId="07AE9470" w14:textId="77777777" w:rsidR="001016ED" w:rsidRDefault="00000000">
      <w:pPr>
        <w:ind w:left="-5"/>
      </w:pPr>
      <w:r>
        <w:rPr>
          <w:b/>
        </w:rPr>
        <w:t>Artículo 2798.-</w:t>
      </w:r>
      <w:r>
        <w:t xml:space="preserve"> El acreedor hipotecario puede adquirir la cosa hipotecada, en remate judicial, o por adjudicación, en los casos en que no se presente otro postor, de acuerdo con lo que establezca el Código de Procedimientos Civiles. </w:t>
      </w:r>
    </w:p>
    <w:p w14:paraId="4F81501F" w14:textId="77777777" w:rsidR="001016ED" w:rsidRDefault="00000000">
      <w:pPr>
        <w:spacing w:after="0" w:line="259" w:lineRule="auto"/>
        <w:ind w:left="0" w:firstLine="0"/>
        <w:jc w:val="left"/>
      </w:pPr>
      <w:r>
        <w:t xml:space="preserve"> </w:t>
      </w:r>
    </w:p>
    <w:p w14:paraId="2EEBA162" w14:textId="77777777" w:rsidR="001016ED" w:rsidRDefault="00000000">
      <w:pPr>
        <w:ind w:left="-5"/>
      </w:pPr>
      <w:r>
        <w:t xml:space="preserve">Puede también convenir con el deudor en que se le adjudique en el precio que se fije al exigirse la deuda, pero no al constituirse la hipoteca. Este convenio no puede perjudicar los derechos de tercero. </w:t>
      </w:r>
    </w:p>
    <w:p w14:paraId="209B0A90" w14:textId="77777777" w:rsidR="001016ED" w:rsidRDefault="00000000">
      <w:pPr>
        <w:spacing w:after="0" w:line="259" w:lineRule="auto"/>
        <w:ind w:left="0" w:firstLine="0"/>
        <w:jc w:val="left"/>
      </w:pPr>
      <w:r>
        <w:t xml:space="preserve"> </w:t>
      </w:r>
    </w:p>
    <w:p w14:paraId="76F1079B" w14:textId="77777777" w:rsidR="001016ED" w:rsidRDefault="00000000">
      <w:pPr>
        <w:ind w:left="-5"/>
      </w:pPr>
      <w:r>
        <w:rPr>
          <w:b/>
        </w:rPr>
        <w:t>Artículo 2799.-</w:t>
      </w:r>
      <w:r>
        <w:t xml:space="preserve"> Cuando el crédito hipotecario exceda de trescientos treinta y cinco veces el valor diario de la Unidad de Medida y Actualización vigente, la hipoteca debe otorgarse en escritura pública. Cuando no exceda de esa cantidad, podrá otorgarse en escritura privada ante dos testigos y el Registrador del Distrito en que se ubique el inmueble haciéndose de aquélla tantos ejemplares como sean las partes contratantes y otro para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150"/>
        <w:gridCol w:w="842"/>
      </w:tblGrid>
      <w:tr w:rsidR="001016ED" w14:paraId="66C4DEF5" w14:textId="77777777">
        <w:trPr>
          <w:trHeight w:val="206"/>
        </w:trPr>
        <w:tc>
          <w:tcPr>
            <w:tcW w:w="9407" w:type="dxa"/>
            <w:gridSpan w:val="3"/>
            <w:tcBorders>
              <w:top w:val="nil"/>
              <w:left w:val="nil"/>
              <w:bottom w:val="nil"/>
              <w:right w:val="nil"/>
            </w:tcBorders>
            <w:shd w:val="clear" w:color="auto" w:fill="D3D3D3"/>
          </w:tcPr>
          <w:p w14:paraId="17BDC896"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265CC1C7" w14:textId="77777777">
        <w:trPr>
          <w:trHeight w:val="206"/>
        </w:trPr>
        <w:tc>
          <w:tcPr>
            <w:tcW w:w="7415" w:type="dxa"/>
            <w:tcBorders>
              <w:top w:val="nil"/>
              <w:left w:val="nil"/>
              <w:bottom w:val="nil"/>
              <w:right w:val="nil"/>
            </w:tcBorders>
            <w:shd w:val="clear" w:color="auto" w:fill="D3D3D3"/>
          </w:tcPr>
          <w:p w14:paraId="29AA4D40"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gridSpan w:val="2"/>
            <w:tcBorders>
              <w:top w:val="nil"/>
              <w:left w:val="nil"/>
              <w:bottom w:val="nil"/>
              <w:right w:val="nil"/>
            </w:tcBorders>
          </w:tcPr>
          <w:p w14:paraId="0562477A" w14:textId="77777777" w:rsidR="001016ED" w:rsidRDefault="00000000">
            <w:pPr>
              <w:spacing w:after="0" w:line="259" w:lineRule="auto"/>
              <w:ind w:left="0" w:firstLine="0"/>
              <w:jc w:val="left"/>
            </w:pPr>
            <w:r>
              <w:rPr>
                <w:b/>
                <w:sz w:val="18"/>
              </w:rPr>
              <w:t xml:space="preserve"> </w:t>
            </w:r>
          </w:p>
        </w:tc>
      </w:tr>
      <w:tr w:rsidR="001016ED" w14:paraId="6537885F" w14:textId="77777777">
        <w:trPr>
          <w:trHeight w:val="209"/>
        </w:trPr>
        <w:tc>
          <w:tcPr>
            <w:tcW w:w="9407" w:type="dxa"/>
            <w:gridSpan w:val="3"/>
            <w:tcBorders>
              <w:top w:val="nil"/>
              <w:left w:val="nil"/>
              <w:bottom w:val="nil"/>
              <w:right w:val="nil"/>
            </w:tcBorders>
            <w:shd w:val="clear" w:color="auto" w:fill="D3D3D3"/>
          </w:tcPr>
          <w:p w14:paraId="4F82BA72"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7B224D21" w14:textId="77777777">
        <w:trPr>
          <w:trHeight w:val="206"/>
        </w:trPr>
        <w:tc>
          <w:tcPr>
            <w:tcW w:w="8565" w:type="dxa"/>
            <w:gridSpan w:val="2"/>
            <w:tcBorders>
              <w:top w:val="nil"/>
              <w:left w:val="nil"/>
              <w:bottom w:val="nil"/>
              <w:right w:val="nil"/>
            </w:tcBorders>
            <w:shd w:val="clear" w:color="auto" w:fill="D3D3D3"/>
          </w:tcPr>
          <w:p w14:paraId="1E778000" w14:textId="77777777" w:rsidR="001016ED" w:rsidRDefault="00000000">
            <w:pPr>
              <w:spacing w:after="0" w:line="259" w:lineRule="auto"/>
              <w:ind w:left="0" w:right="-2"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69765185" w14:textId="77777777" w:rsidR="001016ED" w:rsidRDefault="00000000">
            <w:pPr>
              <w:spacing w:after="0" w:line="259" w:lineRule="auto"/>
              <w:ind w:left="0" w:firstLine="0"/>
              <w:jc w:val="left"/>
            </w:pPr>
            <w:r>
              <w:rPr>
                <w:b/>
                <w:sz w:val="18"/>
              </w:rPr>
              <w:t xml:space="preserve"> </w:t>
            </w:r>
          </w:p>
        </w:tc>
      </w:tr>
    </w:tbl>
    <w:p w14:paraId="6DF5E7D1" w14:textId="77777777" w:rsidR="001016ED" w:rsidRDefault="00000000">
      <w:pPr>
        <w:spacing w:after="21" w:line="259" w:lineRule="auto"/>
        <w:ind w:left="0" w:firstLine="0"/>
        <w:jc w:val="left"/>
      </w:pPr>
      <w:r>
        <w:rPr>
          <w:b/>
          <w:sz w:val="18"/>
        </w:rPr>
        <w:t xml:space="preserve"> </w:t>
      </w:r>
    </w:p>
    <w:p w14:paraId="0DCB2E72" w14:textId="77777777" w:rsidR="001016ED" w:rsidRDefault="00000000">
      <w:pPr>
        <w:spacing w:after="0" w:line="259" w:lineRule="auto"/>
        <w:ind w:left="0" w:firstLine="0"/>
        <w:jc w:val="left"/>
      </w:pPr>
      <w:r>
        <w:t xml:space="preserve"> </w:t>
      </w:r>
    </w:p>
    <w:p w14:paraId="46C18615" w14:textId="77777777" w:rsidR="001016ED" w:rsidRDefault="00000000">
      <w:pPr>
        <w:ind w:left="-5"/>
      </w:pPr>
      <w:r>
        <w:rPr>
          <w:b/>
        </w:rPr>
        <w:t>Artículo 2800.-</w:t>
      </w:r>
      <w:r>
        <w:t xml:space="preserve"> La acción hipotecaria prescribirá a los diez años, contados desde que pueda ejercitarse con arreglo al título inscrito. </w:t>
      </w:r>
    </w:p>
    <w:p w14:paraId="0941B617" w14:textId="77777777" w:rsidR="001016ED" w:rsidRDefault="00000000">
      <w:pPr>
        <w:spacing w:after="0" w:line="259" w:lineRule="auto"/>
        <w:ind w:left="0" w:firstLine="0"/>
        <w:jc w:val="left"/>
      </w:pPr>
      <w:r>
        <w:t xml:space="preserve"> </w:t>
      </w:r>
    </w:p>
    <w:p w14:paraId="38F33765" w14:textId="77777777" w:rsidR="001016ED" w:rsidRDefault="00000000">
      <w:pPr>
        <w:ind w:left="-5"/>
      </w:pPr>
      <w:r>
        <w:rPr>
          <w:b/>
        </w:rPr>
        <w:t>Artículo 2801.-</w:t>
      </w:r>
      <w:r>
        <w:t xml:space="preserve">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 </w:t>
      </w:r>
    </w:p>
    <w:p w14:paraId="65A0E984" w14:textId="77777777" w:rsidR="001016ED" w:rsidRDefault="00000000">
      <w:pPr>
        <w:spacing w:after="0" w:line="259" w:lineRule="auto"/>
        <w:ind w:left="0" w:firstLine="0"/>
        <w:jc w:val="left"/>
      </w:pPr>
      <w:r>
        <w:t xml:space="preserve"> </w:t>
      </w:r>
    </w:p>
    <w:p w14:paraId="692B6643" w14:textId="77777777" w:rsidR="001016ED" w:rsidRDefault="00000000">
      <w:pPr>
        <w:spacing w:after="0" w:line="259" w:lineRule="auto"/>
        <w:ind w:left="0" w:firstLine="0"/>
        <w:jc w:val="left"/>
      </w:pPr>
      <w:r>
        <w:t xml:space="preserve"> </w:t>
      </w:r>
    </w:p>
    <w:p w14:paraId="40FEF51A" w14:textId="77777777" w:rsidR="001016ED" w:rsidRDefault="00000000">
      <w:pPr>
        <w:spacing w:after="12"/>
        <w:ind w:right="50"/>
        <w:jc w:val="center"/>
      </w:pPr>
      <w:r>
        <w:rPr>
          <w:b/>
        </w:rPr>
        <w:t xml:space="preserve">CAPITULO II </w:t>
      </w:r>
    </w:p>
    <w:p w14:paraId="100DBB58" w14:textId="77777777" w:rsidR="001016ED" w:rsidRDefault="00000000">
      <w:pPr>
        <w:spacing w:after="12"/>
        <w:ind w:right="49"/>
        <w:jc w:val="center"/>
      </w:pPr>
      <w:r>
        <w:rPr>
          <w:b/>
        </w:rPr>
        <w:t xml:space="preserve">De la hipoteca voluntaria </w:t>
      </w:r>
    </w:p>
    <w:p w14:paraId="79D8CAB9" w14:textId="77777777" w:rsidR="001016ED" w:rsidRDefault="00000000">
      <w:pPr>
        <w:spacing w:after="0" w:line="259" w:lineRule="auto"/>
        <w:ind w:left="0" w:firstLine="0"/>
        <w:jc w:val="left"/>
      </w:pPr>
      <w:r>
        <w:t xml:space="preserve"> </w:t>
      </w:r>
    </w:p>
    <w:p w14:paraId="0CE61E69" w14:textId="77777777" w:rsidR="001016ED" w:rsidRDefault="00000000">
      <w:pPr>
        <w:spacing w:after="0" w:line="259" w:lineRule="auto"/>
        <w:ind w:left="0" w:firstLine="0"/>
        <w:jc w:val="left"/>
      </w:pPr>
      <w:r>
        <w:t xml:space="preserve"> </w:t>
      </w:r>
    </w:p>
    <w:p w14:paraId="732957B7" w14:textId="77777777" w:rsidR="001016ED" w:rsidRDefault="00000000">
      <w:pPr>
        <w:ind w:left="-5"/>
      </w:pPr>
      <w:r>
        <w:rPr>
          <w:b/>
        </w:rPr>
        <w:t>Artículo 2802.-</w:t>
      </w:r>
      <w:r>
        <w:t xml:space="preserve"> Son hipotecas voluntarias las convenidas entre partes o impuestas por disposición del dueño de los bienes sobre que se constituyen. </w:t>
      </w:r>
    </w:p>
    <w:p w14:paraId="141702D1" w14:textId="77777777" w:rsidR="001016ED" w:rsidRDefault="00000000">
      <w:pPr>
        <w:spacing w:after="0" w:line="259" w:lineRule="auto"/>
        <w:ind w:left="0" w:firstLine="0"/>
        <w:jc w:val="left"/>
      </w:pPr>
      <w:r>
        <w:t xml:space="preserve"> </w:t>
      </w:r>
    </w:p>
    <w:p w14:paraId="51D3BECD" w14:textId="77777777" w:rsidR="001016ED" w:rsidRDefault="00000000">
      <w:pPr>
        <w:ind w:left="-5"/>
      </w:pPr>
      <w:r>
        <w:rPr>
          <w:b/>
        </w:rPr>
        <w:t>Artículo</w:t>
      </w:r>
      <w:r>
        <w:t xml:space="preserve"> </w:t>
      </w:r>
      <w:r>
        <w:rPr>
          <w:b/>
        </w:rPr>
        <w:t>2803.-</w:t>
      </w:r>
      <w:r>
        <w:t xml:space="preserve"> La hipoteca constituída para la seguridad de una obligación futura o sujeta a condiciones suspensivas inscritas, surtirá efecto contra tercero desde su inscripción, si la obligación llega a realizarse o la condición a cumplirse. </w:t>
      </w:r>
    </w:p>
    <w:p w14:paraId="434BA520" w14:textId="77777777" w:rsidR="001016ED" w:rsidRDefault="00000000">
      <w:pPr>
        <w:spacing w:after="0" w:line="259" w:lineRule="auto"/>
        <w:ind w:left="0" w:firstLine="0"/>
        <w:jc w:val="left"/>
      </w:pPr>
      <w:r>
        <w:t xml:space="preserve"> </w:t>
      </w:r>
    </w:p>
    <w:p w14:paraId="480A909F" w14:textId="77777777" w:rsidR="001016ED" w:rsidRDefault="00000000">
      <w:pPr>
        <w:ind w:left="-5"/>
      </w:pPr>
      <w:r>
        <w:rPr>
          <w:b/>
        </w:rPr>
        <w:t>Artículo 2804.-</w:t>
      </w:r>
      <w:r>
        <w:t xml:space="preserve"> Si la obligación asegurada estuviese sujeta a condición resolutoria inscrita, la hipoteca no dejará de surtir su efecto respecto de tercero, sino desde que se haga constar en el registro el cumplimiento de la condición. </w:t>
      </w:r>
    </w:p>
    <w:p w14:paraId="585AEEFD" w14:textId="77777777" w:rsidR="001016ED" w:rsidRDefault="00000000">
      <w:pPr>
        <w:spacing w:after="0" w:line="259" w:lineRule="auto"/>
        <w:ind w:left="0" w:firstLine="0"/>
        <w:jc w:val="left"/>
      </w:pPr>
      <w:r>
        <w:t xml:space="preserve"> </w:t>
      </w:r>
    </w:p>
    <w:p w14:paraId="338F47D6" w14:textId="77777777" w:rsidR="001016ED" w:rsidRDefault="00000000">
      <w:pPr>
        <w:ind w:left="-5"/>
      </w:pPr>
      <w:r>
        <w:rPr>
          <w:b/>
        </w:rPr>
        <w:t>Artículo 2805.-</w:t>
      </w:r>
      <w:r>
        <w:t xml:space="preserve">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 </w:t>
      </w:r>
    </w:p>
    <w:p w14:paraId="1AC3B41C" w14:textId="77777777" w:rsidR="001016ED" w:rsidRDefault="00000000">
      <w:pPr>
        <w:spacing w:after="0" w:line="259" w:lineRule="auto"/>
        <w:ind w:left="0" w:firstLine="0"/>
        <w:jc w:val="left"/>
      </w:pPr>
      <w:r>
        <w:t xml:space="preserve"> </w:t>
      </w:r>
    </w:p>
    <w:p w14:paraId="60E16811" w14:textId="77777777" w:rsidR="001016ED" w:rsidRDefault="00000000">
      <w:pPr>
        <w:ind w:left="-5"/>
      </w:pPr>
      <w:r>
        <w:rPr>
          <w:b/>
        </w:rPr>
        <w:t>Artículo 2806.-</w:t>
      </w:r>
      <w:r>
        <w:t xml:space="preserve">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 </w:t>
      </w:r>
    </w:p>
    <w:p w14:paraId="42624278" w14:textId="77777777" w:rsidR="001016ED" w:rsidRDefault="00000000">
      <w:pPr>
        <w:spacing w:after="0" w:line="259" w:lineRule="auto"/>
        <w:ind w:left="0" w:firstLine="0"/>
        <w:jc w:val="left"/>
      </w:pPr>
      <w:r>
        <w:t xml:space="preserve"> </w:t>
      </w:r>
    </w:p>
    <w:p w14:paraId="4E9CDDD2" w14:textId="77777777" w:rsidR="001016ED" w:rsidRDefault="00000000">
      <w:pPr>
        <w:ind w:left="-5"/>
      </w:pPr>
      <w:r>
        <w:t xml:space="preserve">Si alguno de los interesados se niega a firmar dicha solicitud, acudirá el otro a la autoridad judicial para que, previo el procedimiento correspondiente, dicte la resolución que proceda. </w:t>
      </w:r>
    </w:p>
    <w:p w14:paraId="72F68E2A" w14:textId="77777777" w:rsidR="001016ED" w:rsidRDefault="00000000">
      <w:pPr>
        <w:spacing w:after="0" w:line="259" w:lineRule="auto"/>
        <w:ind w:left="0" w:firstLine="0"/>
        <w:jc w:val="left"/>
      </w:pPr>
      <w:r>
        <w:t xml:space="preserve"> </w:t>
      </w:r>
    </w:p>
    <w:p w14:paraId="77B8C908" w14:textId="77777777" w:rsidR="001016ED" w:rsidRDefault="00000000">
      <w:pPr>
        <w:ind w:left="-5"/>
      </w:pPr>
      <w:r>
        <w:rPr>
          <w:b/>
        </w:rPr>
        <w:t>Artículo 2807.-</w:t>
      </w:r>
      <w:r>
        <w:t xml:space="preserve">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 </w:t>
      </w:r>
    </w:p>
    <w:p w14:paraId="070527C7" w14:textId="77777777" w:rsidR="001016ED" w:rsidRDefault="00000000">
      <w:pPr>
        <w:spacing w:after="0" w:line="259" w:lineRule="auto"/>
        <w:ind w:left="0" w:firstLine="0"/>
        <w:jc w:val="left"/>
      </w:pPr>
      <w:r>
        <w:t xml:space="preserve"> </w:t>
      </w:r>
    </w:p>
    <w:p w14:paraId="6BD3B81C" w14:textId="77777777" w:rsidR="001016ED" w:rsidRDefault="00000000">
      <w:pPr>
        <w:ind w:left="-5"/>
      </w:pPr>
      <w:r>
        <w:rPr>
          <w:b/>
        </w:rPr>
        <w:t>Artículo 2808.-</w:t>
      </w:r>
      <w:r>
        <w:t xml:space="preserve"> El crédito puede cederse, en todo o en parte, siempre que la cesión se haga en la forma que para la constitución de la hipoteca previene el artículo 2799, se dé conocimiento al deudor y sea inscrito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3B7B51D6" w14:textId="77777777">
        <w:trPr>
          <w:trHeight w:val="207"/>
        </w:trPr>
        <w:tc>
          <w:tcPr>
            <w:tcW w:w="9407" w:type="dxa"/>
            <w:gridSpan w:val="2"/>
            <w:tcBorders>
              <w:top w:val="nil"/>
              <w:left w:val="nil"/>
              <w:bottom w:val="nil"/>
              <w:right w:val="nil"/>
            </w:tcBorders>
            <w:shd w:val="clear" w:color="auto" w:fill="D3D3D3"/>
          </w:tcPr>
          <w:p w14:paraId="344AFA91"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0832E438" w14:textId="77777777">
        <w:trPr>
          <w:trHeight w:val="206"/>
        </w:trPr>
        <w:tc>
          <w:tcPr>
            <w:tcW w:w="7415" w:type="dxa"/>
            <w:tcBorders>
              <w:top w:val="nil"/>
              <w:left w:val="nil"/>
              <w:bottom w:val="nil"/>
              <w:right w:val="nil"/>
            </w:tcBorders>
            <w:shd w:val="clear" w:color="auto" w:fill="D3D3D3"/>
          </w:tcPr>
          <w:p w14:paraId="04FF4B53"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0F954B1" w14:textId="77777777" w:rsidR="001016ED" w:rsidRDefault="00000000">
            <w:pPr>
              <w:spacing w:after="0" w:line="259" w:lineRule="auto"/>
              <w:ind w:left="0" w:firstLine="0"/>
              <w:jc w:val="left"/>
            </w:pPr>
            <w:r>
              <w:rPr>
                <w:b/>
                <w:sz w:val="18"/>
              </w:rPr>
              <w:t xml:space="preserve"> </w:t>
            </w:r>
          </w:p>
        </w:tc>
      </w:tr>
    </w:tbl>
    <w:p w14:paraId="2369EA9F" w14:textId="77777777" w:rsidR="001016ED" w:rsidRDefault="00000000">
      <w:pPr>
        <w:spacing w:after="0" w:line="259" w:lineRule="auto"/>
        <w:ind w:left="0" w:firstLine="0"/>
        <w:jc w:val="left"/>
      </w:pPr>
      <w:r>
        <w:t xml:space="preserve"> </w:t>
      </w:r>
    </w:p>
    <w:p w14:paraId="315AAB08" w14:textId="77777777" w:rsidR="001016ED" w:rsidRDefault="00000000">
      <w:pPr>
        <w:ind w:left="-5"/>
      </w:pPr>
      <w:r>
        <w:t xml:space="preserve">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Instituto de la Función Registral, siempre que el cedente lleve la administración de los créditos. En caso de que el cedente deje de llevar la administración de los créditos, el cesionario deberá únicamente notificar por escrito la cesión al deudor.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8CBE375" w14:textId="77777777">
        <w:trPr>
          <w:trHeight w:val="206"/>
        </w:trPr>
        <w:tc>
          <w:tcPr>
            <w:tcW w:w="9407" w:type="dxa"/>
            <w:gridSpan w:val="2"/>
            <w:tcBorders>
              <w:top w:val="nil"/>
              <w:left w:val="nil"/>
              <w:bottom w:val="nil"/>
              <w:right w:val="nil"/>
            </w:tcBorders>
            <w:shd w:val="clear" w:color="auto" w:fill="D3D3D3"/>
          </w:tcPr>
          <w:p w14:paraId="7E602081"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5B93AD48" w14:textId="77777777">
        <w:trPr>
          <w:trHeight w:val="209"/>
        </w:trPr>
        <w:tc>
          <w:tcPr>
            <w:tcW w:w="7415" w:type="dxa"/>
            <w:tcBorders>
              <w:top w:val="nil"/>
              <w:left w:val="nil"/>
              <w:bottom w:val="nil"/>
              <w:right w:val="nil"/>
            </w:tcBorders>
            <w:shd w:val="clear" w:color="auto" w:fill="D3D3D3"/>
          </w:tcPr>
          <w:p w14:paraId="50E1DD3D"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03F14FEB" w14:textId="77777777" w:rsidR="001016ED" w:rsidRDefault="00000000">
            <w:pPr>
              <w:spacing w:after="0" w:line="259" w:lineRule="auto"/>
              <w:ind w:left="0" w:firstLine="0"/>
              <w:jc w:val="left"/>
            </w:pPr>
            <w:r>
              <w:rPr>
                <w:b/>
                <w:sz w:val="18"/>
              </w:rPr>
              <w:t xml:space="preserve"> </w:t>
            </w:r>
          </w:p>
        </w:tc>
      </w:tr>
    </w:tbl>
    <w:p w14:paraId="4B6B84DD" w14:textId="77777777" w:rsidR="001016ED" w:rsidRDefault="00000000">
      <w:pPr>
        <w:spacing w:after="0" w:line="259" w:lineRule="auto"/>
        <w:ind w:left="0" w:firstLine="0"/>
        <w:jc w:val="left"/>
      </w:pPr>
      <w:r>
        <w:t xml:space="preserve"> </w:t>
      </w:r>
    </w:p>
    <w:p w14:paraId="76D4E6BA" w14:textId="77777777" w:rsidR="001016ED" w:rsidRDefault="00000000">
      <w:pPr>
        <w:ind w:left="-5"/>
      </w:pPr>
      <w:r>
        <w:t xml:space="preserve">En el supuesto previsto en el párrafo segundo, la inscripción de la hipoteca a favor del acreedor original se considerará hecha a favor de él o los cesionarios referidos en tales párrafos, quienes tendrán todos los derechos y acciones derivados de ésta. </w:t>
      </w:r>
    </w:p>
    <w:p w14:paraId="60A4629B" w14:textId="77777777" w:rsidR="001016ED" w:rsidRDefault="00000000">
      <w:pPr>
        <w:spacing w:after="0" w:line="259" w:lineRule="auto"/>
        <w:ind w:left="0" w:firstLine="0"/>
        <w:jc w:val="left"/>
      </w:pPr>
      <w:r>
        <w:rPr>
          <w:b/>
        </w:rPr>
        <w:t xml:space="preserve"> </w:t>
      </w:r>
    </w:p>
    <w:p w14:paraId="1D67CA06" w14:textId="77777777" w:rsidR="001016ED" w:rsidRDefault="00000000">
      <w:pPr>
        <w:ind w:left="-5"/>
      </w:pPr>
      <w:r>
        <w:rPr>
          <w:b/>
        </w:rPr>
        <w:t>Artículo 2809.-</w:t>
      </w:r>
      <w:r>
        <w:t xml:space="preserve"> La hipoteca generalmente durará por todo el tiempo que subsista la obligación que garantice y cuando ésta no tuviere término para su vencimiento, la hipoteca no podrá durar más de diez años. </w:t>
      </w:r>
    </w:p>
    <w:p w14:paraId="31BE095E" w14:textId="77777777" w:rsidR="001016ED" w:rsidRDefault="00000000">
      <w:pPr>
        <w:spacing w:after="0" w:line="259" w:lineRule="auto"/>
        <w:ind w:left="0" w:firstLine="0"/>
        <w:jc w:val="left"/>
      </w:pPr>
      <w:r>
        <w:t xml:space="preserve"> </w:t>
      </w:r>
    </w:p>
    <w:p w14:paraId="627A3609" w14:textId="77777777" w:rsidR="001016ED" w:rsidRDefault="00000000">
      <w:pPr>
        <w:ind w:left="-5"/>
      </w:pPr>
      <w:r>
        <w:t xml:space="preserve">Los contratantes pueden señalar a la hipoteca una duración menor que la de la obligación principal. </w:t>
      </w:r>
    </w:p>
    <w:p w14:paraId="0577DDC6" w14:textId="77777777" w:rsidR="001016ED" w:rsidRDefault="00000000">
      <w:pPr>
        <w:spacing w:after="0" w:line="259" w:lineRule="auto"/>
        <w:ind w:left="0" w:firstLine="0"/>
        <w:jc w:val="left"/>
      </w:pPr>
      <w:r>
        <w:t xml:space="preserve"> </w:t>
      </w:r>
    </w:p>
    <w:p w14:paraId="6283BAFC" w14:textId="77777777" w:rsidR="001016ED" w:rsidRDefault="00000000">
      <w:pPr>
        <w:ind w:left="-5"/>
      </w:pPr>
      <w:r>
        <w:rPr>
          <w:b/>
        </w:rPr>
        <w:t>Artículo 2810.-</w:t>
      </w:r>
      <w:r>
        <w:t xml:space="preserve"> Cuando se prorrogue el plazo de la obligación garantizada con la hipoteca, ésta se entenderá prorrogada por el mismo término, a no ser que expresamente se asigne menor tiempo a la prórroga de la hipoteca. </w:t>
      </w:r>
    </w:p>
    <w:p w14:paraId="72A94F61" w14:textId="77777777" w:rsidR="001016ED" w:rsidRDefault="00000000">
      <w:pPr>
        <w:spacing w:after="0" w:line="259" w:lineRule="auto"/>
        <w:ind w:left="0" w:firstLine="0"/>
        <w:jc w:val="left"/>
      </w:pPr>
      <w:r>
        <w:t xml:space="preserve"> </w:t>
      </w:r>
    </w:p>
    <w:p w14:paraId="6457236A" w14:textId="77777777" w:rsidR="001016ED" w:rsidRDefault="00000000">
      <w:pPr>
        <w:ind w:left="-5"/>
      </w:pPr>
      <w:r>
        <w:rPr>
          <w:b/>
        </w:rPr>
        <w:t>Artículo 2811.-</w:t>
      </w:r>
      <w:r>
        <w:t xml:space="preserve"> Si antes de que expire el plazo se prorrogare por primera vez, durante la prórroga y el término señalado para la prescripción, la hipoteca conservará la prelación que le corresponda desde su origen. </w:t>
      </w:r>
    </w:p>
    <w:p w14:paraId="7DF677FD" w14:textId="77777777" w:rsidR="001016ED" w:rsidRDefault="00000000">
      <w:pPr>
        <w:spacing w:after="0" w:line="259" w:lineRule="auto"/>
        <w:ind w:left="0" w:firstLine="0"/>
        <w:jc w:val="left"/>
      </w:pPr>
      <w:r>
        <w:t xml:space="preserve"> </w:t>
      </w:r>
    </w:p>
    <w:p w14:paraId="736626FC" w14:textId="77777777" w:rsidR="001016ED" w:rsidRDefault="00000000">
      <w:pPr>
        <w:ind w:left="-5"/>
      </w:pPr>
      <w:r>
        <w:rPr>
          <w:b/>
        </w:rPr>
        <w:t>Artículo 2812.-</w:t>
      </w:r>
      <w:r>
        <w:t xml:space="preserve">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 </w:t>
      </w:r>
    </w:p>
    <w:p w14:paraId="30F277FA" w14:textId="77777777" w:rsidR="001016ED" w:rsidRDefault="00000000">
      <w:pPr>
        <w:spacing w:after="0" w:line="259" w:lineRule="auto"/>
        <w:ind w:left="0" w:firstLine="0"/>
        <w:jc w:val="left"/>
      </w:pPr>
      <w:r>
        <w:t xml:space="preserve"> </w:t>
      </w:r>
    </w:p>
    <w:p w14:paraId="60F170FC" w14:textId="77777777" w:rsidR="001016ED" w:rsidRDefault="00000000">
      <w:pPr>
        <w:ind w:left="-5"/>
      </w:pPr>
      <w:r>
        <w:t xml:space="preserve">Lo mismo se observará en el caso de que el acreedor conceda un nuevo plazo para que se le pague su crédito. </w:t>
      </w:r>
    </w:p>
    <w:p w14:paraId="2988521C" w14:textId="77777777" w:rsidR="001016ED" w:rsidRDefault="00000000">
      <w:pPr>
        <w:spacing w:after="0" w:line="259" w:lineRule="auto"/>
        <w:ind w:left="0" w:firstLine="0"/>
        <w:jc w:val="left"/>
      </w:pPr>
      <w:r>
        <w:t xml:space="preserve"> </w:t>
      </w:r>
    </w:p>
    <w:p w14:paraId="6DC2B87D" w14:textId="77777777" w:rsidR="001016ED" w:rsidRDefault="00000000">
      <w:pPr>
        <w:spacing w:after="0" w:line="259" w:lineRule="auto"/>
        <w:ind w:left="0" w:firstLine="0"/>
        <w:jc w:val="left"/>
      </w:pPr>
      <w:r>
        <w:t xml:space="preserve"> </w:t>
      </w:r>
    </w:p>
    <w:p w14:paraId="622C75B7" w14:textId="77777777" w:rsidR="001016ED" w:rsidRDefault="00000000">
      <w:pPr>
        <w:spacing w:after="12"/>
        <w:ind w:right="52"/>
        <w:jc w:val="center"/>
      </w:pPr>
      <w:r>
        <w:rPr>
          <w:b/>
        </w:rPr>
        <w:t xml:space="preserve">CAPITULO III </w:t>
      </w:r>
    </w:p>
    <w:p w14:paraId="5EACD34E" w14:textId="77777777" w:rsidR="001016ED" w:rsidRDefault="00000000">
      <w:pPr>
        <w:spacing w:after="12"/>
        <w:ind w:right="53"/>
        <w:jc w:val="center"/>
      </w:pPr>
      <w:r>
        <w:rPr>
          <w:b/>
        </w:rPr>
        <w:t xml:space="preserve">De la hipoteca necesaria </w:t>
      </w:r>
    </w:p>
    <w:p w14:paraId="273351C5" w14:textId="77777777" w:rsidR="001016ED" w:rsidRDefault="00000000">
      <w:pPr>
        <w:spacing w:after="0" w:line="259" w:lineRule="auto"/>
        <w:ind w:left="0" w:firstLine="0"/>
        <w:jc w:val="left"/>
      </w:pPr>
      <w:r>
        <w:t xml:space="preserve"> </w:t>
      </w:r>
    </w:p>
    <w:p w14:paraId="76D4C4C2" w14:textId="77777777" w:rsidR="001016ED" w:rsidRDefault="00000000">
      <w:pPr>
        <w:spacing w:after="0" w:line="259" w:lineRule="auto"/>
        <w:ind w:left="0" w:firstLine="0"/>
        <w:jc w:val="left"/>
      </w:pPr>
      <w:r>
        <w:t xml:space="preserve"> </w:t>
      </w:r>
    </w:p>
    <w:p w14:paraId="5B8D50A5" w14:textId="77777777" w:rsidR="001016ED" w:rsidRDefault="00000000">
      <w:pPr>
        <w:ind w:left="-5"/>
      </w:pPr>
      <w:r>
        <w:rPr>
          <w:b/>
        </w:rPr>
        <w:t>Artículo 2813.-</w:t>
      </w:r>
      <w:r>
        <w:t xml:space="preserve"> Llámase necesaria a la hipoteca especial y expresa que por disposición de la ley están obligadas a constituir ciertas personas para asegurar los bienes que administran, o para garantizar los créditos de determinados acreedores. </w:t>
      </w:r>
    </w:p>
    <w:p w14:paraId="575BA1AE" w14:textId="77777777" w:rsidR="001016ED" w:rsidRDefault="00000000">
      <w:pPr>
        <w:spacing w:after="0" w:line="259" w:lineRule="auto"/>
        <w:ind w:left="0" w:firstLine="0"/>
        <w:jc w:val="left"/>
      </w:pPr>
      <w:r>
        <w:t xml:space="preserve"> </w:t>
      </w:r>
    </w:p>
    <w:p w14:paraId="715684F2" w14:textId="77777777" w:rsidR="001016ED" w:rsidRDefault="00000000">
      <w:pPr>
        <w:ind w:left="-5"/>
      </w:pPr>
      <w:r>
        <w:rPr>
          <w:b/>
        </w:rPr>
        <w:t>Artículo 2814.-</w:t>
      </w:r>
      <w:r>
        <w:t xml:space="preserve"> La constitución de la hipoteca necesaria podrá exigirse en cualquier tiempo, aunque haya cesado la causa que le diere fundamento, siempre que esté pendiente de cumplimiento la obligación que se debiera haber asegurado. </w:t>
      </w:r>
    </w:p>
    <w:p w14:paraId="1F3737F8" w14:textId="77777777" w:rsidR="001016ED" w:rsidRDefault="00000000">
      <w:pPr>
        <w:spacing w:after="0" w:line="259" w:lineRule="auto"/>
        <w:ind w:left="0" w:firstLine="0"/>
        <w:jc w:val="left"/>
      </w:pPr>
      <w:r>
        <w:t xml:space="preserve"> </w:t>
      </w:r>
    </w:p>
    <w:p w14:paraId="246AE8E8" w14:textId="77777777" w:rsidR="001016ED" w:rsidRDefault="00000000">
      <w:pPr>
        <w:ind w:left="-5"/>
      </w:pPr>
      <w:r>
        <w:rPr>
          <w:b/>
        </w:rPr>
        <w:t>Artículo 2815.-</w:t>
      </w:r>
      <w:r>
        <w:t xml:space="preserve">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 </w:t>
      </w:r>
    </w:p>
    <w:p w14:paraId="3475CE85" w14:textId="77777777" w:rsidR="001016ED" w:rsidRDefault="00000000">
      <w:pPr>
        <w:spacing w:after="0" w:line="259" w:lineRule="auto"/>
        <w:ind w:left="0" w:firstLine="0"/>
        <w:jc w:val="left"/>
      </w:pPr>
      <w:r>
        <w:t xml:space="preserve"> </w:t>
      </w:r>
    </w:p>
    <w:p w14:paraId="26808DAC" w14:textId="77777777" w:rsidR="001016ED" w:rsidRDefault="00000000">
      <w:pPr>
        <w:ind w:left="-5"/>
      </w:pPr>
      <w:r>
        <w:t xml:space="preserve">Del mismo modo decidirá el juez las cuestiones que se susciten entre los interesados, sobre la calificación de suficiencia de los bienes ofrecidos para la constitución de cualquiera hipoteca necesaria. </w:t>
      </w:r>
    </w:p>
    <w:p w14:paraId="2CC7D2A8" w14:textId="77777777" w:rsidR="001016ED" w:rsidRDefault="00000000">
      <w:pPr>
        <w:spacing w:after="0" w:line="259" w:lineRule="auto"/>
        <w:ind w:left="0" w:firstLine="0"/>
        <w:jc w:val="left"/>
      </w:pPr>
      <w:r>
        <w:t xml:space="preserve"> </w:t>
      </w:r>
    </w:p>
    <w:p w14:paraId="08E94256" w14:textId="77777777" w:rsidR="001016ED" w:rsidRDefault="00000000">
      <w:pPr>
        <w:ind w:left="-5"/>
      </w:pPr>
      <w:r>
        <w:rPr>
          <w:b/>
        </w:rPr>
        <w:t>Artículo 2816.-</w:t>
      </w:r>
      <w:r>
        <w:t xml:space="preserve"> La hipoteca necesaria durará el mismo tiempo que la obligación que con ella se garantiza. </w:t>
      </w:r>
    </w:p>
    <w:p w14:paraId="77A2A5C5" w14:textId="77777777" w:rsidR="001016ED" w:rsidRDefault="00000000">
      <w:pPr>
        <w:spacing w:after="0" w:line="259" w:lineRule="auto"/>
        <w:ind w:left="0" w:firstLine="0"/>
        <w:jc w:val="left"/>
      </w:pPr>
      <w:r>
        <w:t xml:space="preserve"> </w:t>
      </w:r>
    </w:p>
    <w:p w14:paraId="35BE702D" w14:textId="77777777" w:rsidR="001016ED" w:rsidRDefault="00000000">
      <w:pPr>
        <w:ind w:left="-5"/>
      </w:pPr>
      <w:r>
        <w:rPr>
          <w:b/>
        </w:rPr>
        <w:t>Artículo 2817.-</w:t>
      </w:r>
      <w:r>
        <w:t xml:space="preserve"> Tienen derecho de pedir la hipoteca necesaria para seguridad de sus créditos; </w:t>
      </w:r>
    </w:p>
    <w:p w14:paraId="65E240B1" w14:textId="77777777" w:rsidR="001016ED" w:rsidRDefault="00000000">
      <w:pPr>
        <w:spacing w:after="0" w:line="259" w:lineRule="auto"/>
        <w:ind w:left="0" w:firstLine="0"/>
        <w:jc w:val="left"/>
      </w:pPr>
      <w:r>
        <w:t xml:space="preserve"> </w:t>
      </w:r>
    </w:p>
    <w:p w14:paraId="33D8B80B" w14:textId="77777777" w:rsidR="001016ED" w:rsidRDefault="00000000">
      <w:pPr>
        <w:numPr>
          <w:ilvl w:val="0"/>
          <w:numId w:val="198"/>
        </w:numPr>
      </w:pPr>
      <w:r>
        <w:t xml:space="preserve">El coheredero o partícipe, sobre los inmuebles repartidos, en cuanto importen los respectivos saneamientos o el exceso de los bienes que hayan recibido; </w:t>
      </w:r>
    </w:p>
    <w:p w14:paraId="1C194D7F" w14:textId="77777777" w:rsidR="001016ED" w:rsidRDefault="00000000">
      <w:pPr>
        <w:spacing w:after="0" w:line="259" w:lineRule="auto"/>
        <w:ind w:left="0" w:firstLine="0"/>
        <w:jc w:val="left"/>
      </w:pPr>
      <w:r>
        <w:t xml:space="preserve"> </w:t>
      </w:r>
    </w:p>
    <w:p w14:paraId="11BED044" w14:textId="77777777" w:rsidR="001016ED" w:rsidRDefault="00000000">
      <w:pPr>
        <w:numPr>
          <w:ilvl w:val="0"/>
          <w:numId w:val="198"/>
        </w:numPr>
      </w:pPr>
      <w:r>
        <w:t xml:space="preserve">Los descendientes de cuyos bienes fueron meros administradores de los ascendientes, sobre los bienes de éstos, para garantizar la conservación y devolución de aquéllos; teniendo en cuenta lo que dispone la fracción III del artículo 535; </w:t>
      </w:r>
    </w:p>
    <w:p w14:paraId="60486CFC" w14:textId="77777777" w:rsidR="001016ED" w:rsidRDefault="00000000">
      <w:pPr>
        <w:spacing w:after="0" w:line="259" w:lineRule="auto"/>
        <w:ind w:left="0" w:firstLine="0"/>
        <w:jc w:val="left"/>
      </w:pPr>
      <w:r>
        <w:t xml:space="preserve"> </w:t>
      </w:r>
    </w:p>
    <w:p w14:paraId="5589E6CC" w14:textId="77777777" w:rsidR="001016ED" w:rsidRDefault="00000000">
      <w:pPr>
        <w:numPr>
          <w:ilvl w:val="0"/>
          <w:numId w:val="198"/>
        </w:numPr>
      </w:pPr>
      <w:r>
        <w:t xml:space="preserve">Los menores y demás incapacitados sobre los bienes de sus tutores, por los que éstos administren; </w:t>
      </w:r>
    </w:p>
    <w:p w14:paraId="2668057D" w14:textId="77777777" w:rsidR="001016ED" w:rsidRDefault="00000000">
      <w:pPr>
        <w:spacing w:after="0" w:line="259" w:lineRule="auto"/>
        <w:ind w:left="0" w:firstLine="0"/>
        <w:jc w:val="left"/>
      </w:pPr>
      <w:r>
        <w:t xml:space="preserve"> </w:t>
      </w:r>
    </w:p>
    <w:p w14:paraId="7FA75D08" w14:textId="77777777" w:rsidR="001016ED" w:rsidRDefault="00000000">
      <w:pPr>
        <w:numPr>
          <w:ilvl w:val="0"/>
          <w:numId w:val="198"/>
        </w:numPr>
      </w:pPr>
      <w:r>
        <w:t xml:space="preserve">Los legatarios, por el importe de sus legados, si no hubiere hipoteca especial designada por el mismo testador; </w:t>
      </w:r>
    </w:p>
    <w:p w14:paraId="52A8E6D4" w14:textId="77777777" w:rsidR="001016ED" w:rsidRDefault="00000000">
      <w:pPr>
        <w:spacing w:after="0" w:line="259" w:lineRule="auto"/>
        <w:ind w:left="0" w:firstLine="0"/>
        <w:jc w:val="left"/>
      </w:pPr>
      <w:r>
        <w:t xml:space="preserve"> </w:t>
      </w:r>
    </w:p>
    <w:p w14:paraId="34AC34A6" w14:textId="77777777" w:rsidR="001016ED" w:rsidRDefault="00000000">
      <w:pPr>
        <w:numPr>
          <w:ilvl w:val="0"/>
          <w:numId w:val="198"/>
        </w:numPr>
      </w:pPr>
      <w:r>
        <w:t xml:space="preserve">El Estado, los municipios y los establecimientos públicos, sobre los bienes de sus administradores o recaudadores, para asegurar las rentas que deben manejar. </w:t>
      </w:r>
    </w:p>
    <w:p w14:paraId="4D6C91C8" w14:textId="77777777" w:rsidR="001016ED" w:rsidRDefault="00000000">
      <w:pPr>
        <w:spacing w:after="0" w:line="259" w:lineRule="auto"/>
        <w:ind w:left="0" w:firstLine="0"/>
        <w:jc w:val="left"/>
      </w:pPr>
      <w:r>
        <w:t xml:space="preserve"> </w:t>
      </w:r>
    </w:p>
    <w:p w14:paraId="59217873" w14:textId="77777777" w:rsidR="001016ED" w:rsidRDefault="00000000">
      <w:pPr>
        <w:ind w:left="-5"/>
      </w:pPr>
      <w:r>
        <w:rPr>
          <w:b/>
        </w:rPr>
        <w:t>Artículo 2818.-</w:t>
      </w:r>
      <w:r>
        <w:t xml:space="preserve"> La constitución de la hipoteca en los casos a que se refieren las fracciones II y III del artículo anterior, puede ser pedida: </w:t>
      </w:r>
    </w:p>
    <w:p w14:paraId="7416C8F6" w14:textId="77777777" w:rsidR="001016ED" w:rsidRDefault="00000000">
      <w:pPr>
        <w:spacing w:after="0" w:line="259" w:lineRule="auto"/>
        <w:ind w:left="0" w:firstLine="0"/>
        <w:jc w:val="left"/>
      </w:pPr>
      <w:r>
        <w:t xml:space="preserve"> </w:t>
      </w:r>
    </w:p>
    <w:p w14:paraId="292888DE" w14:textId="77777777" w:rsidR="001016ED" w:rsidRDefault="00000000">
      <w:pPr>
        <w:numPr>
          <w:ilvl w:val="0"/>
          <w:numId w:val="199"/>
        </w:numPr>
      </w:pPr>
      <w:r>
        <w:t xml:space="preserve">En el caso de bienes de que fueren meros administradores los padres, por los herederos legítimos del menor; </w:t>
      </w:r>
    </w:p>
    <w:p w14:paraId="13177E19" w14:textId="77777777" w:rsidR="001016ED" w:rsidRDefault="00000000">
      <w:pPr>
        <w:spacing w:after="0" w:line="259" w:lineRule="auto"/>
        <w:ind w:left="0" w:firstLine="0"/>
        <w:jc w:val="left"/>
      </w:pPr>
      <w:r>
        <w:t xml:space="preserve"> </w:t>
      </w:r>
    </w:p>
    <w:p w14:paraId="074D4992" w14:textId="77777777" w:rsidR="001016ED" w:rsidRDefault="00000000">
      <w:pPr>
        <w:numPr>
          <w:ilvl w:val="0"/>
          <w:numId w:val="199"/>
        </w:numPr>
      </w:pPr>
      <w:r>
        <w:t xml:space="preserve">En el caso de bienes que administren los tutores, por los herederos legítimos y por el curador del incapacitado, así como por el Consejo de Tutelas; </w:t>
      </w:r>
    </w:p>
    <w:p w14:paraId="3B0C1A44" w14:textId="77777777" w:rsidR="001016ED" w:rsidRDefault="00000000">
      <w:pPr>
        <w:spacing w:after="0" w:line="259" w:lineRule="auto"/>
        <w:ind w:left="0" w:firstLine="0"/>
        <w:jc w:val="left"/>
      </w:pPr>
      <w:r>
        <w:t xml:space="preserve"> </w:t>
      </w:r>
    </w:p>
    <w:p w14:paraId="5A586D55" w14:textId="77777777" w:rsidR="001016ED" w:rsidRDefault="00000000">
      <w:pPr>
        <w:numPr>
          <w:ilvl w:val="0"/>
          <w:numId w:val="199"/>
        </w:numPr>
      </w:pPr>
      <w:r>
        <w:t xml:space="preserve">Por el Ministerio Público, si no la pidieren las personas enumeradas en las fracciones anteriores. </w:t>
      </w:r>
    </w:p>
    <w:p w14:paraId="0D672C6D" w14:textId="77777777" w:rsidR="001016ED" w:rsidRDefault="00000000">
      <w:pPr>
        <w:spacing w:after="0" w:line="259" w:lineRule="auto"/>
        <w:ind w:left="0" w:firstLine="0"/>
        <w:jc w:val="left"/>
      </w:pPr>
      <w:r>
        <w:t xml:space="preserve"> </w:t>
      </w:r>
    </w:p>
    <w:p w14:paraId="4A1FFD35" w14:textId="77777777" w:rsidR="001016ED" w:rsidRDefault="00000000">
      <w:pPr>
        <w:ind w:left="-5"/>
      </w:pPr>
      <w:r>
        <w:rPr>
          <w:b/>
        </w:rPr>
        <w:t>Artículo 2819.-</w:t>
      </w:r>
      <w:r>
        <w:t xml:space="preserve"> La constitución de la hipoteca por los bienes de hijos de familia, de los menores y de los demás incapacitados, se regirá por las disposiciones contenidas en el título VIII, capítulo II; título IX, capítulo IX, y título XI, capítulos I y III, del Libro Primero. </w:t>
      </w:r>
    </w:p>
    <w:p w14:paraId="4841A927" w14:textId="77777777" w:rsidR="001016ED" w:rsidRDefault="00000000">
      <w:pPr>
        <w:spacing w:after="0" w:line="259" w:lineRule="auto"/>
        <w:ind w:left="0" w:firstLine="0"/>
        <w:jc w:val="left"/>
      </w:pPr>
      <w:r>
        <w:t xml:space="preserve"> </w:t>
      </w:r>
    </w:p>
    <w:p w14:paraId="1A032146" w14:textId="77777777" w:rsidR="001016ED" w:rsidRDefault="00000000">
      <w:pPr>
        <w:ind w:left="-5"/>
      </w:pPr>
      <w:r>
        <w:rPr>
          <w:b/>
        </w:rPr>
        <w:t>Artículo 2820.-</w:t>
      </w:r>
      <w:r>
        <w:t xml:space="preserve">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 </w:t>
      </w:r>
    </w:p>
    <w:p w14:paraId="052047AF" w14:textId="77777777" w:rsidR="001016ED" w:rsidRDefault="00000000">
      <w:pPr>
        <w:spacing w:after="0" w:line="259" w:lineRule="auto"/>
        <w:ind w:left="0" w:firstLine="0"/>
        <w:jc w:val="left"/>
      </w:pPr>
      <w:r>
        <w:t xml:space="preserve"> </w:t>
      </w:r>
    </w:p>
    <w:p w14:paraId="426AC277" w14:textId="77777777" w:rsidR="001016ED" w:rsidRDefault="00000000">
      <w:pPr>
        <w:ind w:left="-5"/>
      </w:pPr>
      <w:r>
        <w:rPr>
          <w:b/>
        </w:rPr>
        <w:t>Artículo 2821.-</w:t>
      </w:r>
      <w:r>
        <w:t xml:space="preserve"> Si el responsable de la hipoteca designada en las fracciones II, III y IV del artículo 2817 no tuviera inmuebles, no gozará el acreedor más que del privilegio mencionado en el artículo 2876, fracción I, salvo lo dispuesto en el capítulo IX del título IX del Libro Primero. </w:t>
      </w:r>
    </w:p>
    <w:p w14:paraId="14B32A6C" w14:textId="77777777" w:rsidR="001016ED" w:rsidRDefault="00000000">
      <w:pPr>
        <w:spacing w:after="0" w:line="259" w:lineRule="auto"/>
        <w:ind w:left="0" w:firstLine="0"/>
        <w:jc w:val="left"/>
      </w:pPr>
      <w:r>
        <w:t xml:space="preserve"> </w:t>
      </w:r>
    </w:p>
    <w:p w14:paraId="386F26E2" w14:textId="77777777" w:rsidR="001016ED" w:rsidRDefault="00000000">
      <w:pPr>
        <w:spacing w:after="0" w:line="259" w:lineRule="auto"/>
        <w:ind w:left="0" w:firstLine="0"/>
        <w:jc w:val="left"/>
      </w:pPr>
      <w:r>
        <w:t xml:space="preserve"> </w:t>
      </w:r>
    </w:p>
    <w:p w14:paraId="1B33880B" w14:textId="77777777" w:rsidR="001016ED" w:rsidRDefault="00000000">
      <w:pPr>
        <w:spacing w:after="12"/>
        <w:ind w:right="50"/>
        <w:jc w:val="center"/>
      </w:pPr>
      <w:r>
        <w:rPr>
          <w:b/>
        </w:rPr>
        <w:t xml:space="preserve">CAPITULO IV </w:t>
      </w:r>
    </w:p>
    <w:p w14:paraId="22F6BC9B" w14:textId="77777777" w:rsidR="001016ED" w:rsidRDefault="00000000">
      <w:pPr>
        <w:spacing w:after="12"/>
        <w:ind w:right="51"/>
        <w:jc w:val="center"/>
      </w:pPr>
      <w:r>
        <w:rPr>
          <w:b/>
        </w:rPr>
        <w:t xml:space="preserve">De la extinción de las hipotecas </w:t>
      </w:r>
    </w:p>
    <w:p w14:paraId="6EAE3908" w14:textId="77777777" w:rsidR="001016ED" w:rsidRDefault="00000000">
      <w:pPr>
        <w:spacing w:after="0" w:line="259" w:lineRule="auto"/>
        <w:ind w:left="0" w:firstLine="0"/>
        <w:jc w:val="left"/>
      </w:pPr>
      <w:r>
        <w:t xml:space="preserve"> </w:t>
      </w:r>
    </w:p>
    <w:p w14:paraId="2CCEE6FC" w14:textId="77777777" w:rsidR="001016ED" w:rsidRDefault="00000000">
      <w:pPr>
        <w:spacing w:after="0" w:line="259" w:lineRule="auto"/>
        <w:ind w:left="0" w:firstLine="0"/>
        <w:jc w:val="left"/>
      </w:pPr>
      <w:r>
        <w:t xml:space="preserve"> </w:t>
      </w:r>
    </w:p>
    <w:p w14:paraId="18802DC9" w14:textId="77777777" w:rsidR="001016ED" w:rsidRDefault="00000000">
      <w:pPr>
        <w:ind w:left="-5"/>
      </w:pPr>
      <w:r>
        <w:rPr>
          <w:b/>
        </w:rPr>
        <w:t>Artículo 2822.-</w:t>
      </w:r>
      <w:r>
        <w:t xml:space="preserve"> La hipoteca produce todos sus efectos jurídicos contra tercero mientras no sea cancelada su inscripción. </w:t>
      </w:r>
    </w:p>
    <w:p w14:paraId="08694281" w14:textId="77777777" w:rsidR="001016ED" w:rsidRDefault="00000000">
      <w:pPr>
        <w:spacing w:after="0" w:line="259" w:lineRule="auto"/>
        <w:ind w:left="0" w:firstLine="0"/>
        <w:jc w:val="left"/>
      </w:pPr>
      <w:r>
        <w:t xml:space="preserve"> </w:t>
      </w:r>
    </w:p>
    <w:p w14:paraId="4928F11B" w14:textId="77777777" w:rsidR="001016ED" w:rsidRDefault="00000000">
      <w:pPr>
        <w:ind w:left="-5"/>
      </w:pPr>
      <w:r>
        <w:rPr>
          <w:b/>
        </w:rPr>
        <w:t>Artículo 2823.-</w:t>
      </w:r>
      <w:r>
        <w:t xml:space="preserve"> Podrá pedirse y deberá ordenarse, en su caso, la extinción de la hipoteca: </w:t>
      </w:r>
    </w:p>
    <w:p w14:paraId="42B67306" w14:textId="77777777" w:rsidR="001016ED" w:rsidRDefault="00000000">
      <w:pPr>
        <w:spacing w:after="0" w:line="259" w:lineRule="auto"/>
        <w:ind w:left="0" w:firstLine="0"/>
        <w:jc w:val="left"/>
      </w:pPr>
      <w:r>
        <w:t xml:space="preserve"> </w:t>
      </w:r>
    </w:p>
    <w:p w14:paraId="6C677B54" w14:textId="77777777" w:rsidR="001016ED" w:rsidRDefault="00000000">
      <w:pPr>
        <w:numPr>
          <w:ilvl w:val="0"/>
          <w:numId w:val="200"/>
        </w:numPr>
        <w:ind w:hanging="393"/>
      </w:pPr>
      <w:r>
        <w:t xml:space="preserve">Cuando se extinga el bien hipotecado; </w:t>
      </w:r>
    </w:p>
    <w:p w14:paraId="58F330A9" w14:textId="77777777" w:rsidR="001016ED" w:rsidRDefault="00000000">
      <w:pPr>
        <w:spacing w:after="0" w:line="259" w:lineRule="auto"/>
        <w:ind w:left="0" w:firstLine="0"/>
        <w:jc w:val="left"/>
      </w:pPr>
      <w:r>
        <w:t xml:space="preserve"> </w:t>
      </w:r>
    </w:p>
    <w:p w14:paraId="049EBA03" w14:textId="77777777" w:rsidR="001016ED" w:rsidRDefault="00000000">
      <w:pPr>
        <w:numPr>
          <w:ilvl w:val="0"/>
          <w:numId w:val="200"/>
        </w:numPr>
        <w:ind w:hanging="393"/>
      </w:pPr>
      <w:r>
        <w:t xml:space="preserve">Cuando se extinga la obligación a que sirvió de garantía; </w:t>
      </w:r>
    </w:p>
    <w:p w14:paraId="5852A6CE" w14:textId="77777777" w:rsidR="001016ED" w:rsidRDefault="00000000">
      <w:pPr>
        <w:spacing w:after="0" w:line="259" w:lineRule="auto"/>
        <w:ind w:left="0" w:firstLine="0"/>
        <w:jc w:val="left"/>
      </w:pPr>
      <w:r>
        <w:t xml:space="preserve"> </w:t>
      </w:r>
    </w:p>
    <w:p w14:paraId="75D622FF" w14:textId="77777777" w:rsidR="001016ED" w:rsidRDefault="00000000">
      <w:pPr>
        <w:numPr>
          <w:ilvl w:val="0"/>
          <w:numId w:val="200"/>
        </w:numPr>
        <w:ind w:hanging="393"/>
      </w:pPr>
      <w:r>
        <w:t xml:space="preserve">Cuando se resuelva o extinga el derecho del deudor sobre el bien hipotecado; salvo el caso del artículo 2770; </w:t>
      </w:r>
    </w:p>
    <w:p w14:paraId="33097BA3" w14:textId="77777777" w:rsidR="001016ED" w:rsidRDefault="00000000">
      <w:pPr>
        <w:spacing w:after="0" w:line="259" w:lineRule="auto"/>
        <w:ind w:left="0" w:firstLine="0"/>
        <w:jc w:val="left"/>
      </w:pPr>
      <w:r>
        <w:t xml:space="preserve"> </w:t>
      </w:r>
    </w:p>
    <w:p w14:paraId="0DD8DE61" w14:textId="77777777" w:rsidR="001016ED" w:rsidRDefault="00000000">
      <w:pPr>
        <w:numPr>
          <w:ilvl w:val="0"/>
          <w:numId w:val="200"/>
        </w:numPr>
        <w:ind w:hanging="393"/>
      </w:pPr>
      <w:r>
        <w:t xml:space="preserve">Cuando se expropie por causa de utilidad pública el bien hipotecado, observándose lo dispuesto en el artículo 2786; </w:t>
      </w:r>
    </w:p>
    <w:p w14:paraId="53D7F1A0" w14:textId="77777777" w:rsidR="001016ED" w:rsidRDefault="00000000">
      <w:pPr>
        <w:spacing w:after="0" w:line="259" w:lineRule="auto"/>
        <w:ind w:left="0" w:firstLine="0"/>
        <w:jc w:val="left"/>
      </w:pPr>
      <w:r>
        <w:t xml:space="preserve"> </w:t>
      </w:r>
    </w:p>
    <w:p w14:paraId="1E5D5E6B" w14:textId="77777777" w:rsidR="001016ED" w:rsidRDefault="00000000">
      <w:pPr>
        <w:numPr>
          <w:ilvl w:val="0"/>
          <w:numId w:val="200"/>
        </w:numPr>
        <w:ind w:hanging="393"/>
      </w:pPr>
      <w:r>
        <w:t xml:space="preserve">Cuando se remate judicialmente la finca hipotecada, teniendo aplicación lo prevenido en el artículo 2200; </w:t>
      </w:r>
    </w:p>
    <w:p w14:paraId="7EFBF9CC" w14:textId="77777777" w:rsidR="001016ED" w:rsidRDefault="00000000">
      <w:pPr>
        <w:spacing w:after="0" w:line="259" w:lineRule="auto"/>
        <w:ind w:left="0" w:firstLine="0"/>
        <w:jc w:val="left"/>
      </w:pPr>
      <w:r>
        <w:t xml:space="preserve"> </w:t>
      </w:r>
    </w:p>
    <w:p w14:paraId="23AAF987" w14:textId="77777777" w:rsidR="001016ED" w:rsidRDefault="00000000">
      <w:pPr>
        <w:numPr>
          <w:ilvl w:val="0"/>
          <w:numId w:val="200"/>
        </w:numPr>
        <w:ind w:hanging="393"/>
      </w:pPr>
      <w:r>
        <w:t xml:space="preserve">Por la remisión expresa del acreedor; </w:t>
      </w:r>
    </w:p>
    <w:p w14:paraId="7133719A" w14:textId="77777777" w:rsidR="001016ED" w:rsidRDefault="00000000">
      <w:pPr>
        <w:spacing w:after="0" w:line="259" w:lineRule="auto"/>
        <w:ind w:left="0" w:firstLine="0"/>
        <w:jc w:val="left"/>
      </w:pPr>
      <w:r>
        <w:t xml:space="preserve"> </w:t>
      </w:r>
    </w:p>
    <w:p w14:paraId="5D9A1EAC" w14:textId="77777777" w:rsidR="001016ED" w:rsidRDefault="00000000">
      <w:pPr>
        <w:numPr>
          <w:ilvl w:val="0"/>
          <w:numId w:val="200"/>
        </w:numPr>
        <w:ind w:hanging="393"/>
      </w:pPr>
      <w:r>
        <w:t xml:space="preserve">Por la declaración de estar prescrita la acción hipotecaria. </w:t>
      </w:r>
    </w:p>
    <w:p w14:paraId="7C97A4E4" w14:textId="77777777" w:rsidR="001016ED" w:rsidRDefault="00000000">
      <w:pPr>
        <w:spacing w:after="0" w:line="259" w:lineRule="auto"/>
        <w:ind w:left="0" w:firstLine="0"/>
        <w:jc w:val="left"/>
      </w:pPr>
      <w:r>
        <w:t xml:space="preserve"> </w:t>
      </w:r>
    </w:p>
    <w:p w14:paraId="609DBB0F" w14:textId="77777777" w:rsidR="001016ED" w:rsidRDefault="00000000">
      <w:pPr>
        <w:ind w:left="-5"/>
      </w:pPr>
      <w:r>
        <w:rPr>
          <w:b/>
        </w:rPr>
        <w:t>Artículo 2824</w:t>
      </w:r>
      <w:r>
        <w:t xml:space="preserve">.- La hipoteca extinguida por dación en pago, revivirá si el pago queda sin efecto, ya sea porque la cosa dada en pago se pierda por culpa del deudor y estando todavía en su poder, ya sea porque el acreedor la pierda en virtud de la evicción. </w:t>
      </w:r>
    </w:p>
    <w:p w14:paraId="1E1E0E96" w14:textId="77777777" w:rsidR="001016ED" w:rsidRDefault="00000000">
      <w:pPr>
        <w:spacing w:after="0" w:line="259" w:lineRule="auto"/>
        <w:ind w:left="0" w:firstLine="0"/>
        <w:jc w:val="left"/>
      </w:pPr>
      <w:r>
        <w:t xml:space="preserve"> </w:t>
      </w:r>
    </w:p>
    <w:p w14:paraId="022245B2" w14:textId="77777777" w:rsidR="001016ED" w:rsidRDefault="00000000">
      <w:pPr>
        <w:spacing w:after="0" w:line="259" w:lineRule="auto"/>
        <w:ind w:left="0" w:firstLine="0"/>
        <w:jc w:val="left"/>
      </w:pPr>
      <w:r>
        <w:t xml:space="preserve"> </w:t>
      </w:r>
    </w:p>
    <w:p w14:paraId="77D86FCA" w14:textId="77777777" w:rsidR="001016ED" w:rsidRDefault="00000000">
      <w:pPr>
        <w:ind w:left="-5"/>
      </w:pPr>
      <w:r>
        <w:rPr>
          <w:b/>
        </w:rPr>
        <w:t>Artículo 2825.-</w:t>
      </w:r>
      <w:r>
        <w:t xml:space="preserve"> En los casos del artículo anterior si el registro hubiere sido cancelado, revivirá solamente desde la fecha de la nueva inscripción; quedando siempre a salvo al acreedor el derecho para ser indemnizado por el deudor, de los daños y perjuicios que se le hayan seguido. </w:t>
      </w:r>
    </w:p>
    <w:p w14:paraId="45458615" w14:textId="77777777" w:rsidR="001016ED" w:rsidRDefault="00000000">
      <w:pPr>
        <w:spacing w:after="0" w:line="259" w:lineRule="auto"/>
        <w:ind w:left="0" w:firstLine="0"/>
        <w:jc w:val="left"/>
      </w:pPr>
      <w:r>
        <w:t xml:space="preserve"> </w:t>
      </w:r>
    </w:p>
    <w:p w14:paraId="17359B30" w14:textId="77777777" w:rsidR="001016ED" w:rsidRDefault="00000000">
      <w:pPr>
        <w:spacing w:after="12"/>
        <w:ind w:right="48"/>
        <w:jc w:val="center"/>
      </w:pPr>
      <w:r>
        <w:rPr>
          <w:b/>
        </w:rPr>
        <w:t xml:space="preserve">CAPÍTULO IV BIS </w:t>
      </w:r>
    </w:p>
    <w:p w14:paraId="7E8F45D1" w14:textId="77777777" w:rsidR="001016ED" w:rsidRDefault="00000000">
      <w:pPr>
        <w:spacing w:after="12"/>
        <w:ind w:right="51"/>
        <w:jc w:val="center"/>
      </w:pPr>
      <w:r>
        <w:rPr>
          <w:b/>
        </w:rPr>
        <w:t xml:space="preserve">DE LA HIPOTECA A LA INVERSA </w:t>
      </w:r>
    </w:p>
    <w:p w14:paraId="59766AC5" w14:textId="77777777" w:rsidR="001016ED" w:rsidRDefault="00000000">
      <w:pPr>
        <w:spacing w:after="0" w:line="259" w:lineRule="auto"/>
        <w:ind w:left="43"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472D61A1" wp14:editId="33073036">
                <wp:simplePos x="0" y="0"/>
                <wp:positionH relativeFrom="column">
                  <wp:posOffset>27432</wp:posOffset>
                </wp:positionH>
                <wp:positionV relativeFrom="paragraph">
                  <wp:posOffset>-3543</wp:posOffset>
                </wp:positionV>
                <wp:extent cx="5917057" cy="262433"/>
                <wp:effectExtent l="0" t="0" r="0" b="0"/>
                <wp:wrapNone/>
                <wp:docPr id="509788" name="Group 509788"/>
                <wp:cNvGraphicFramePr/>
                <a:graphic xmlns:a="http://schemas.openxmlformats.org/drawingml/2006/main">
                  <a:graphicData uri="http://schemas.microsoft.com/office/word/2010/wordprocessingGroup">
                    <wpg:wgp>
                      <wpg:cNvGrpSpPr/>
                      <wpg:grpSpPr>
                        <a:xfrm>
                          <a:off x="0" y="0"/>
                          <a:ext cx="5917057" cy="262433"/>
                          <a:chOff x="0" y="0"/>
                          <a:chExt cx="5917057" cy="262433"/>
                        </a:xfrm>
                      </wpg:grpSpPr>
                      <wps:wsp>
                        <wps:cNvPr id="540496" name="Shape 540496"/>
                        <wps:cNvSpPr/>
                        <wps:spPr>
                          <a:xfrm>
                            <a:off x="0" y="0"/>
                            <a:ext cx="5917057" cy="131369"/>
                          </a:xfrm>
                          <a:custGeom>
                            <a:avLst/>
                            <a:gdLst/>
                            <a:ahLst/>
                            <a:cxnLst/>
                            <a:rect l="0" t="0" r="0" b="0"/>
                            <a:pathLst>
                              <a:path w="5917057" h="131369">
                                <a:moveTo>
                                  <a:pt x="0" y="0"/>
                                </a:moveTo>
                                <a:lnTo>
                                  <a:pt x="5917057" y="0"/>
                                </a:lnTo>
                                <a:lnTo>
                                  <a:pt x="5917057"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540497" name="Shape 540497"/>
                        <wps:cNvSpPr/>
                        <wps:spPr>
                          <a:xfrm>
                            <a:off x="1008837" y="131369"/>
                            <a:ext cx="3900805" cy="131064"/>
                          </a:xfrm>
                          <a:custGeom>
                            <a:avLst/>
                            <a:gdLst/>
                            <a:ahLst/>
                            <a:cxnLst/>
                            <a:rect l="0" t="0" r="0" b="0"/>
                            <a:pathLst>
                              <a:path w="3900805" h="131064">
                                <a:moveTo>
                                  <a:pt x="0" y="0"/>
                                </a:moveTo>
                                <a:lnTo>
                                  <a:pt x="3900805" y="0"/>
                                </a:lnTo>
                                <a:lnTo>
                                  <a:pt x="390080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509788" style="width:465.91pt;height:20.664pt;position:absolute;z-index:-2147483584;mso-position-horizontal-relative:text;mso-position-horizontal:absolute;margin-left:2.16pt;mso-position-vertical-relative:text;margin-top:-0.279022pt;" coordsize="59170,2624">
                <v:shape id="Shape 540498" style="position:absolute;width:59170;height:1313;left:0;top:0;" coordsize="5917057,131369" path="m0,0l5917057,0l5917057,131369l0,131369l0,0">
                  <v:stroke weight="0pt" endcap="flat" joinstyle="round" on="false" color="#000000" opacity="0"/>
                  <v:fill on="true" color="#d3d3d3"/>
                </v:shape>
                <v:shape id="Shape 540499" style="position:absolute;width:39008;height:1310;left:10088;top:1313;" coordsize="3900805,131064" path="m0,0l3900805,0l3900805,131064l0,131064l0,0">
                  <v:stroke weight="0pt" endcap="flat" joinstyle="round" on="false" color="#000000" opacity="0"/>
                  <v:fill on="true" color="#d3d3d3"/>
                </v:shape>
              </v:group>
            </w:pict>
          </mc:Fallback>
        </mc:AlternateContent>
      </w:r>
      <w:r>
        <w:rPr>
          <w:b/>
          <w:sz w:val="18"/>
        </w:rPr>
        <w:t xml:space="preserve">(Capítulo adicionado mediante decreto número 735, aprobado por la LXIII Legislatura el 30 de septiembre del </w:t>
      </w:r>
    </w:p>
    <w:p w14:paraId="2EEAED8C" w14:textId="77777777" w:rsidR="001016ED" w:rsidRDefault="00000000">
      <w:pPr>
        <w:spacing w:after="21" w:line="259" w:lineRule="auto"/>
        <w:ind w:left="0" w:right="53" w:firstLine="0"/>
        <w:jc w:val="center"/>
      </w:pPr>
      <w:r>
        <w:rPr>
          <w:b/>
          <w:sz w:val="18"/>
        </w:rPr>
        <w:t xml:space="preserve">2017 y publicado en el Periódico Oficial Extra del 28 de febrero de 2018) </w:t>
      </w:r>
    </w:p>
    <w:p w14:paraId="05A7CF82" w14:textId="77777777" w:rsidR="001016ED" w:rsidRDefault="00000000">
      <w:pPr>
        <w:spacing w:after="0" w:line="259" w:lineRule="auto"/>
        <w:ind w:left="0" w:firstLine="0"/>
        <w:jc w:val="left"/>
      </w:pPr>
      <w:r>
        <w:t xml:space="preserve"> </w:t>
      </w:r>
    </w:p>
    <w:p w14:paraId="11D051D2" w14:textId="77777777" w:rsidR="001016ED" w:rsidRDefault="00000000">
      <w:pPr>
        <w:ind w:left="-5"/>
      </w:pPr>
      <w:r>
        <w:rPr>
          <w:b/>
        </w:rPr>
        <w:t xml:space="preserve">Artículo 2825 Bis.- </w:t>
      </w:r>
      <w:r>
        <w:t xml:space="preserve">Se entenderá por hipoteca a la inversa como aquella que se constituye sobre un bien inmueble que es la vivienda habitual y propia del pensionista para garantizar el capital que concede al pensionario para cubrir las necesidades económicas de vida en términos de este capítulo.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143"/>
        <w:gridCol w:w="3264"/>
      </w:tblGrid>
      <w:tr w:rsidR="001016ED" w14:paraId="418F7662" w14:textId="77777777">
        <w:trPr>
          <w:trHeight w:val="209"/>
        </w:trPr>
        <w:tc>
          <w:tcPr>
            <w:tcW w:w="9407" w:type="dxa"/>
            <w:gridSpan w:val="2"/>
            <w:tcBorders>
              <w:top w:val="nil"/>
              <w:left w:val="nil"/>
              <w:bottom w:val="nil"/>
              <w:right w:val="nil"/>
            </w:tcBorders>
            <w:shd w:val="clear" w:color="auto" w:fill="D3D3D3"/>
          </w:tcPr>
          <w:p w14:paraId="7FDFA37A" w14:textId="77777777" w:rsidR="001016ED" w:rsidRDefault="00000000">
            <w:pPr>
              <w:spacing w:after="0" w:line="259" w:lineRule="auto"/>
              <w:ind w:left="0" w:firstLine="0"/>
            </w:pPr>
            <w:r>
              <w:rPr>
                <w:b/>
                <w:sz w:val="18"/>
              </w:rPr>
              <w:t xml:space="preserve">(Artículo adicionado mediante decreto número 735, aprobado por la LXIII Legislatura el 30 de septiembre del </w:t>
            </w:r>
          </w:p>
        </w:tc>
      </w:tr>
      <w:tr w:rsidR="001016ED" w14:paraId="78F59A5E" w14:textId="77777777">
        <w:trPr>
          <w:trHeight w:val="206"/>
        </w:trPr>
        <w:tc>
          <w:tcPr>
            <w:tcW w:w="6143" w:type="dxa"/>
            <w:tcBorders>
              <w:top w:val="nil"/>
              <w:left w:val="nil"/>
              <w:bottom w:val="nil"/>
              <w:right w:val="nil"/>
            </w:tcBorders>
            <w:shd w:val="clear" w:color="auto" w:fill="D3D3D3"/>
          </w:tcPr>
          <w:p w14:paraId="37BD5934" w14:textId="77777777" w:rsidR="001016ED" w:rsidRDefault="00000000">
            <w:pPr>
              <w:spacing w:after="0" w:line="259" w:lineRule="auto"/>
              <w:ind w:left="0" w:firstLine="0"/>
            </w:pPr>
            <w:r>
              <w:rPr>
                <w:b/>
                <w:sz w:val="18"/>
              </w:rPr>
              <w:t>2017 y publicado en el Periódico Oficial Extra del 28 de febrero de 2018)</w:t>
            </w:r>
          </w:p>
        </w:tc>
        <w:tc>
          <w:tcPr>
            <w:tcW w:w="3264" w:type="dxa"/>
            <w:tcBorders>
              <w:top w:val="nil"/>
              <w:left w:val="nil"/>
              <w:bottom w:val="nil"/>
              <w:right w:val="nil"/>
            </w:tcBorders>
          </w:tcPr>
          <w:p w14:paraId="7614044B" w14:textId="77777777" w:rsidR="001016ED" w:rsidRDefault="00000000">
            <w:pPr>
              <w:spacing w:after="0" w:line="259" w:lineRule="auto"/>
              <w:ind w:left="0" w:firstLine="0"/>
              <w:jc w:val="left"/>
            </w:pPr>
            <w:r>
              <w:rPr>
                <w:b/>
                <w:sz w:val="18"/>
              </w:rPr>
              <w:t xml:space="preserve"> </w:t>
            </w:r>
          </w:p>
        </w:tc>
      </w:tr>
    </w:tbl>
    <w:p w14:paraId="0130025C" w14:textId="77777777" w:rsidR="001016ED" w:rsidRDefault="00000000">
      <w:pPr>
        <w:spacing w:after="0" w:line="259" w:lineRule="auto"/>
        <w:ind w:left="0" w:firstLine="0"/>
        <w:jc w:val="left"/>
      </w:pPr>
      <w:r>
        <w:t xml:space="preserve"> </w:t>
      </w:r>
    </w:p>
    <w:p w14:paraId="29D740CA" w14:textId="77777777" w:rsidR="001016ED" w:rsidRDefault="00000000">
      <w:pPr>
        <w:ind w:left="-5"/>
      </w:pPr>
      <w:r>
        <w:rPr>
          <w:b/>
        </w:rPr>
        <w:t>Artículo 2825 Ter.-</w:t>
      </w:r>
      <w:r>
        <w:t xml:space="preserve"> El contrato de hipoteca a la inversa, es aquel por el cual el pensionario se obliga a pagar periódicamente y en forma vitalicia al pensionista o a su beneficiario que deberá ser su cónyuge, concubina o concubinario de edad igual o superior a los 60 años, una cantidad de dinero predeterminada, que el pensionista garantizará a través de la hipoteca a la inversa, en los términos de este capítulo. </w:t>
      </w:r>
    </w:p>
    <w:p w14:paraId="41DD5628" w14:textId="77777777" w:rsidR="001016ED" w:rsidRDefault="00000000">
      <w:pPr>
        <w:spacing w:after="0" w:line="259" w:lineRule="auto"/>
        <w:ind w:left="0" w:firstLine="0"/>
        <w:jc w:val="left"/>
      </w:pPr>
      <w:r>
        <w:t xml:space="preserve"> </w:t>
      </w:r>
    </w:p>
    <w:p w14:paraId="633F1A87" w14:textId="77777777" w:rsidR="001016ED" w:rsidRDefault="00000000">
      <w:pPr>
        <w:ind w:left="-5"/>
      </w:pPr>
      <w:r>
        <w:rPr>
          <w:b/>
        </w:rPr>
        <w:t>Artículo 2825 Quater.-</w:t>
      </w:r>
      <w:r>
        <w:t xml:space="preserve"> Están autorizadas para otorgar la hipoteca inversa las instituciones privadas, sociales, las personas físicas y las instituciones públicas, siempre que cuenten con facultades para ello. </w:t>
      </w:r>
    </w:p>
    <w:p w14:paraId="06E9950C" w14:textId="77777777" w:rsidR="001016ED" w:rsidRDefault="00000000">
      <w:pPr>
        <w:spacing w:after="0" w:line="259" w:lineRule="auto"/>
        <w:ind w:left="0" w:firstLine="0"/>
        <w:jc w:val="left"/>
      </w:pPr>
      <w:r>
        <w:t xml:space="preserve"> </w:t>
      </w:r>
    </w:p>
    <w:p w14:paraId="4A07A555" w14:textId="77777777" w:rsidR="001016ED" w:rsidRDefault="00000000">
      <w:pPr>
        <w:ind w:left="-5"/>
      </w:pPr>
      <w:r>
        <w:t xml:space="preserve">El costo del avalúo, será cubierto por el pensionario y deberá actualizarse periódicamente para estar acorde con la plusvalía que el bien adquiera con el tiempo.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143"/>
        <w:gridCol w:w="3264"/>
      </w:tblGrid>
      <w:tr w:rsidR="001016ED" w14:paraId="1DBAA457" w14:textId="77777777">
        <w:trPr>
          <w:trHeight w:val="206"/>
        </w:trPr>
        <w:tc>
          <w:tcPr>
            <w:tcW w:w="9407" w:type="dxa"/>
            <w:gridSpan w:val="2"/>
            <w:tcBorders>
              <w:top w:val="nil"/>
              <w:left w:val="nil"/>
              <w:bottom w:val="nil"/>
              <w:right w:val="nil"/>
            </w:tcBorders>
            <w:shd w:val="clear" w:color="auto" w:fill="D3D3D3"/>
          </w:tcPr>
          <w:p w14:paraId="225E7BA8" w14:textId="77777777" w:rsidR="001016ED" w:rsidRDefault="00000000">
            <w:pPr>
              <w:spacing w:after="0" w:line="259" w:lineRule="auto"/>
              <w:ind w:left="0" w:firstLine="0"/>
            </w:pPr>
            <w:r>
              <w:rPr>
                <w:b/>
                <w:sz w:val="18"/>
              </w:rPr>
              <w:t xml:space="preserve">(Artículo adicionado mediante decreto número 735, aprobado por la LXIII Legislatura el 30 de septiembre del </w:t>
            </w:r>
          </w:p>
        </w:tc>
      </w:tr>
      <w:tr w:rsidR="001016ED" w14:paraId="1FF4B183" w14:textId="77777777">
        <w:trPr>
          <w:trHeight w:val="209"/>
        </w:trPr>
        <w:tc>
          <w:tcPr>
            <w:tcW w:w="6143" w:type="dxa"/>
            <w:tcBorders>
              <w:top w:val="nil"/>
              <w:left w:val="nil"/>
              <w:bottom w:val="nil"/>
              <w:right w:val="nil"/>
            </w:tcBorders>
            <w:shd w:val="clear" w:color="auto" w:fill="D3D3D3"/>
          </w:tcPr>
          <w:p w14:paraId="1C3F5BF3" w14:textId="77777777" w:rsidR="001016ED" w:rsidRDefault="00000000">
            <w:pPr>
              <w:spacing w:after="0" w:line="259" w:lineRule="auto"/>
              <w:ind w:left="0" w:firstLine="0"/>
            </w:pPr>
            <w:r>
              <w:rPr>
                <w:b/>
                <w:sz w:val="18"/>
              </w:rPr>
              <w:t>2017 y publicado en el Periódico Oficial Extra del 28 de febrero de 2018)</w:t>
            </w:r>
          </w:p>
        </w:tc>
        <w:tc>
          <w:tcPr>
            <w:tcW w:w="3264" w:type="dxa"/>
            <w:tcBorders>
              <w:top w:val="nil"/>
              <w:left w:val="nil"/>
              <w:bottom w:val="nil"/>
              <w:right w:val="nil"/>
            </w:tcBorders>
          </w:tcPr>
          <w:p w14:paraId="45B7318C" w14:textId="77777777" w:rsidR="001016ED" w:rsidRDefault="00000000">
            <w:pPr>
              <w:spacing w:after="0" w:line="259" w:lineRule="auto"/>
              <w:ind w:left="0" w:firstLine="0"/>
              <w:jc w:val="left"/>
            </w:pPr>
            <w:r>
              <w:rPr>
                <w:b/>
                <w:sz w:val="18"/>
              </w:rPr>
              <w:t xml:space="preserve"> </w:t>
            </w:r>
          </w:p>
        </w:tc>
      </w:tr>
    </w:tbl>
    <w:p w14:paraId="094AA66A" w14:textId="77777777" w:rsidR="001016ED" w:rsidRDefault="00000000">
      <w:pPr>
        <w:spacing w:after="0" w:line="259" w:lineRule="auto"/>
        <w:ind w:left="0" w:firstLine="0"/>
        <w:jc w:val="left"/>
      </w:pPr>
      <w:r>
        <w:t xml:space="preserve"> </w:t>
      </w:r>
    </w:p>
    <w:p w14:paraId="0FDEF05A" w14:textId="77777777" w:rsidR="001016ED" w:rsidRDefault="00000000">
      <w:pPr>
        <w:ind w:left="-5"/>
      </w:pPr>
      <w:r>
        <w:rPr>
          <w:b/>
        </w:rPr>
        <w:t>Artículo 2825 Quinquies.-</w:t>
      </w:r>
      <w:r>
        <w:t xml:space="preserve"> La determinación de la hipoteca a la inversa se realizará previo avalúo de la institución debidamente facultada, en la que se considere el valor comercial del mercado del inmueble, el cual deberá actualizarse cada dos años para estar acorde con la plusvalía que el bien adquiera con el tiempo. </w:t>
      </w:r>
    </w:p>
    <w:p w14:paraId="76B756E0" w14:textId="77777777" w:rsidR="001016ED" w:rsidRDefault="00000000">
      <w:pPr>
        <w:spacing w:after="0" w:line="259" w:lineRule="auto"/>
        <w:ind w:left="0" w:firstLine="0"/>
        <w:jc w:val="left"/>
      </w:pPr>
      <w:r>
        <w:t xml:space="preserve"> </w:t>
      </w:r>
    </w:p>
    <w:p w14:paraId="728CD9B1" w14:textId="77777777" w:rsidR="001016ED" w:rsidRDefault="00000000">
      <w:pPr>
        <w:ind w:left="-5"/>
      </w:pPr>
      <w:r>
        <w:t xml:space="preserve">El contrato de hipoteca a la inversa, además de lo pactado, estará sujeto a lo siguiente: </w:t>
      </w:r>
    </w:p>
    <w:p w14:paraId="20884121" w14:textId="77777777" w:rsidR="001016ED" w:rsidRDefault="00000000">
      <w:pPr>
        <w:spacing w:after="0" w:line="259" w:lineRule="auto"/>
        <w:ind w:left="0" w:firstLine="0"/>
        <w:jc w:val="left"/>
      </w:pPr>
      <w:r>
        <w:t xml:space="preserve"> </w:t>
      </w:r>
    </w:p>
    <w:p w14:paraId="26376322" w14:textId="77777777" w:rsidR="001016ED" w:rsidRDefault="00000000">
      <w:pPr>
        <w:numPr>
          <w:ilvl w:val="0"/>
          <w:numId w:val="201"/>
        </w:numPr>
        <w:ind w:hanging="720"/>
      </w:pPr>
      <w:r>
        <w:t xml:space="preserve">Que la cantidad pactada entre pensionario y pensionista sea suficiente para que este último cubra sus necesidades básicas. </w:t>
      </w:r>
    </w:p>
    <w:p w14:paraId="35E2E884" w14:textId="77777777" w:rsidR="001016ED" w:rsidRDefault="00000000">
      <w:pPr>
        <w:numPr>
          <w:ilvl w:val="0"/>
          <w:numId w:val="201"/>
        </w:numPr>
        <w:ind w:hanging="720"/>
      </w:pPr>
      <w:r>
        <w:t xml:space="preserve">Que el pensionista disponga del importe del préstamo conforme a los plazos que correspondan a las disposiciones periódicas mediante las cuales el pensionista accederá al importe objeto de la hipoteca a la inversa; </w:t>
      </w:r>
    </w:p>
    <w:p w14:paraId="5CFEEFA3" w14:textId="77777777" w:rsidR="001016ED" w:rsidRDefault="00000000">
      <w:pPr>
        <w:numPr>
          <w:ilvl w:val="0"/>
          <w:numId w:val="201"/>
        </w:numPr>
        <w:ind w:hanging="720"/>
      </w:pPr>
      <w:r>
        <w:t xml:space="preserve">Que la deuda sólo sea exigible por el pensionario y la garantía ejecutable cuando fallezca el pensionista o en caso de que se estipule en el contrato cuando fallezca el último de los beneficiarios; </w:t>
      </w:r>
    </w:p>
    <w:p w14:paraId="3B3C1855" w14:textId="77777777" w:rsidR="001016ED" w:rsidRDefault="00000000">
      <w:pPr>
        <w:numPr>
          <w:ilvl w:val="0"/>
          <w:numId w:val="201"/>
        </w:numPr>
        <w:ind w:hanging="720"/>
      </w:pPr>
      <w:r>
        <w:t xml:space="preserve">El pensionista podrá realizar el pago total o parcial anticipado sin penalización alguna; </w:t>
      </w:r>
    </w:p>
    <w:p w14:paraId="0B7E3FBC" w14:textId="77777777" w:rsidR="001016ED" w:rsidRDefault="00000000">
      <w:pPr>
        <w:numPr>
          <w:ilvl w:val="0"/>
          <w:numId w:val="201"/>
        </w:numPr>
        <w:ind w:hanging="720"/>
      </w:pPr>
      <w:r>
        <w:t xml:space="preserve">El pensionista habitará vitaliciamente el inmueble hipotecado, siempre y cuando cuente con la autorización del pensionario y los términos y condiciones del arrendamiento se establezcan en el contrato correspondiente, sin afectar la naturaleza propia de la hipoteca a la inversa; </w:t>
      </w:r>
    </w:p>
    <w:p w14:paraId="055FD462" w14:textId="77777777" w:rsidR="001016ED" w:rsidRDefault="00000000">
      <w:pPr>
        <w:numPr>
          <w:ilvl w:val="0"/>
          <w:numId w:val="201"/>
        </w:numPr>
        <w:ind w:hanging="720"/>
      </w:pPr>
      <w:r>
        <w:t xml:space="preserve">Los intereses que se generen por el capital serán solamente por las cantidades dispuestas por el pensionista; </w:t>
      </w:r>
    </w:p>
    <w:p w14:paraId="48637936" w14:textId="77777777" w:rsidR="001016ED" w:rsidRDefault="00000000">
      <w:pPr>
        <w:numPr>
          <w:ilvl w:val="0"/>
          <w:numId w:val="201"/>
        </w:numPr>
        <w:ind w:hanging="720"/>
      </w:pPr>
      <w:r>
        <w:t xml:space="preserve">Que, en el contrato de hipoteca a la inversa, se incluyan las especificaciones del incremento anual que tendrá la pensión, de acuerdo a las condiciones del mercado y el valor del inmueble. </w:t>
      </w:r>
    </w:p>
    <w:tbl>
      <w:tblPr>
        <w:tblStyle w:val="TableGrid"/>
        <w:tblW w:w="9047" w:type="dxa"/>
        <w:tblInd w:w="360" w:type="dxa"/>
        <w:tblCellMar>
          <w:top w:w="5" w:type="dxa"/>
          <w:left w:w="0" w:type="dxa"/>
          <w:bottom w:w="0" w:type="dxa"/>
          <w:right w:w="0" w:type="dxa"/>
        </w:tblCellMar>
        <w:tblLook w:val="04A0" w:firstRow="1" w:lastRow="0" w:firstColumn="1" w:lastColumn="0" w:noHBand="0" w:noVBand="1"/>
      </w:tblPr>
      <w:tblGrid>
        <w:gridCol w:w="6455"/>
        <w:gridCol w:w="2592"/>
      </w:tblGrid>
      <w:tr w:rsidR="001016ED" w14:paraId="1976591F" w14:textId="77777777">
        <w:trPr>
          <w:trHeight w:val="209"/>
        </w:trPr>
        <w:tc>
          <w:tcPr>
            <w:tcW w:w="9047" w:type="dxa"/>
            <w:gridSpan w:val="2"/>
            <w:tcBorders>
              <w:top w:val="nil"/>
              <w:left w:val="nil"/>
              <w:bottom w:val="nil"/>
              <w:right w:val="nil"/>
            </w:tcBorders>
            <w:shd w:val="clear" w:color="auto" w:fill="D3D3D3"/>
          </w:tcPr>
          <w:p w14:paraId="2B2DDCA4" w14:textId="77777777" w:rsidR="001016ED" w:rsidRDefault="00000000">
            <w:pPr>
              <w:spacing w:after="0" w:line="259" w:lineRule="auto"/>
              <w:ind w:left="0" w:firstLine="0"/>
            </w:pPr>
            <w:r>
              <w:rPr>
                <w:b/>
                <w:sz w:val="18"/>
              </w:rPr>
              <w:t xml:space="preserve">(Artículo adicionado mediante decreto número 735, aprobado por la LXIII Legislatura el 30 de septiembre </w:t>
            </w:r>
          </w:p>
        </w:tc>
      </w:tr>
      <w:tr w:rsidR="001016ED" w14:paraId="755851F3" w14:textId="77777777">
        <w:trPr>
          <w:trHeight w:val="206"/>
        </w:trPr>
        <w:tc>
          <w:tcPr>
            <w:tcW w:w="6455" w:type="dxa"/>
            <w:tcBorders>
              <w:top w:val="nil"/>
              <w:left w:val="nil"/>
              <w:bottom w:val="nil"/>
              <w:right w:val="nil"/>
            </w:tcBorders>
            <w:shd w:val="clear" w:color="auto" w:fill="D3D3D3"/>
          </w:tcPr>
          <w:p w14:paraId="6C45B00F" w14:textId="77777777" w:rsidR="001016ED" w:rsidRDefault="00000000">
            <w:pPr>
              <w:spacing w:after="0" w:line="259" w:lineRule="auto"/>
              <w:ind w:left="0" w:firstLine="0"/>
            </w:pPr>
            <w:r>
              <w:rPr>
                <w:b/>
                <w:sz w:val="18"/>
              </w:rPr>
              <w:t>del 2017 y publicado en el Periódico Oficial Extra del 28 de febrero de 2018)</w:t>
            </w:r>
          </w:p>
        </w:tc>
        <w:tc>
          <w:tcPr>
            <w:tcW w:w="2592" w:type="dxa"/>
            <w:tcBorders>
              <w:top w:val="nil"/>
              <w:left w:val="nil"/>
              <w:bottom w:val="nil"/>
              <w:right w:val="nil"/>
            </w:tcBorders>
          </w:tcPr>
          <w:p w14:paraId="48801953" w14:textId="77777777" w:rsidR="001016ED" w:rsidRDefault="00000000">
            <w:pPr>
              <w:spacing w:after="0" w:line="259" w:lineRule="auto"/>
              <w:ind w:left="0" w:firstLine="0"/>
              <w:jc w:val="left"/>
            </w:pPr>
            <w:r>
              <w:rPr>
                <w:b/>
                <w:sz w:val="18"/>
              </w:rPr>
              <w:t xml:space="preserve"> </w:t>
            </w:r>
          </w:p>
        </w:tc>
      </w:tr>
    </w:tbl>
    <w:p w14:paraId="584CDE72" w14:textId="77777777" w:rsidR="001016ED" w:rsidRDefault="00000000">
      <w:pPr>
        <w:spacing w:after="0" w:line="259" w:lineRule="auto"/>
        <w:ind w:left="1080" w:firstLine="0"/>
        <w:jc w:val="left"/>
      </w:pPr>
      <w:r>
        <w:t xml:space="preserve"> </w:t>
      </w:r>
    </w:p>
    <w:p w14:paraId="17FEAF55" w14:textId="77777777" w:rsidR="001016ED" w:rsidRDefault="00000000">
      <w:pPr>
        <w:spacing w:after="0" w:line="259" w:lineRule="auto"/>
        <w:ind w:left="9" w:firstLine="0"/>
        <w:jc w:val="center"/>
      </w:pPr>
      <w:r>
        <w:rPr>
          <w:b/>
        </w:rPr>
        <w:t xml:space="preserve"> </w:t>
      </w:r>
    </w:p>
    <w:p w14:paraId="20990348" w14:textId="77777777" w:rsidR="001016ED" w:rsidRDefault="00000000">
      <w:pPr>
        <w:ind w:left="-5"/>
      </w:pPr>
      <w:r>
        <w:rPr>
          <w:b/>
        </w:rPr>
        <w:t xml:space="preserve">Artículo 2825 Sexies.- </w:t>
      </w:r>
      <w:r>
        <w:t xml:space="preserve">La amortización del capital se sujetará a las siguientes disposiciones: </w:t>
      </w:r>
    </w:p>
    <w:p w14:paraId="291FABDD" w14:textId="77777777" w:rsidR="001016ED" w:rsidRDefault="00000000">
      <w:pPr>
        <w:spacing w:after="0" w:line="259" w:lineRule="auto"/>
        <w:ind w:left="0" w:firstLine="0"/>
        <w:jc w:val="left"/>
      </w:pPr>
      <w:r>
        <w:t xml:space="preserve"> </w:t>
      </w:r>
    </w:p>
    <w:p w14:paraId="3F10F46F" w14:textId="77777777" w:rsidR="001016ED" w:rsidRDefault="00000000">
      <w:pPr>
        <w:numPr>
          <w:ilvl w:val="0"/>
          <w:numId w:val="202"/>
        </w:numPr>
        <w:ind w:hanging="720"/>
      </w:pPr>
      <w:r>
        <w:t xml:space="preserve">Cuando fallezca el pensionista y su beneficiario, en caso de haberlo, sus herederos podrán abonar al pensionario la totalidad del adeudo existente y vencido, sin compensación por la cancelación del gravamen y pago del adeudo; </w:t>
      </w:r>
    </w:p>
    <w:p w14:paraId="087E142E" w14:textId="77777777" w:rsidR="001016ED" w:rsidRDefault="00000000">
      <w:pPr>
        <w:numPr>
          <w:ilvl w:val="0"/>
          <w:numId w:val="202"/>
        </w:numPr>
        <w:ind w:hanging="720"/>
      </w:pPr>
      <w:r>
        <w:t xml:space="preserve">En atención a la fracción anterior y en caso de que los herederos del pensionista opten por no pagar el adeudo existente y vencido y una vez transcurridos seis meses después del fallecimiento del pensionista sin que se efectúe el pago, el pensionario cobrará el adeudo hasta donde alcance el bien hipotecado, pudiendo solicitar su adjudicación o su venta. </w:t>
      </w:r>
    </w:p>
    <w:p w14:paraId="67D8D19F" w14:textId="77777777" w:rsidR="001016ED" w:rsidRDefault="00000000">
      <w:pPr>
        <w:spacing w:after="0" w:line="259" w:lineRule="auto"/>
        <w:ind w:left="1080" w:firstLine="0"/>
        <w:jc w:val="left"/>
      </w:pPr>
      <w:r>
        <w:t xml:space="preserve"> </w:t>
      </w:r>
    </w:p>
    <w:p w14:paraId="03EEA159" w14:textId="77777777" w:rsidR="001016ED" w:rsidRDefault="00000000">
      <w:pPr>
        <w:ind w:left="-5"/>
      </w:pPr>
      <w:r>
        <w:rPr>
          <w:b/>
        </w:rPr>
        <w:t>Artículo 2825 Septies.-</w:t>
      </w:r>
      <w:r>
        <w:t xml:space="preserve"> El inmueble hipotecado no podrá ser transmitido por acto intervivos sin el previo consentimiento del pensionario. El incumplimiento de esta obligación le confiere el derecho de declarar vencido anticipadamente el total del adeudo y exigible a la fecha, a menos que se substituya la garantía en forma bastante e igual a la anterior en un plazo de seis meses. </w:t>
      </w:r>
    </w:p>
    <w:p w14:paraId="74B08BFA" w14:textId="77777777" w:rsidR="001016ED" w:rsidRDefault="00000000">
      <w:pPr>
        <w:spacing w:after="0" w:line="259" w:lineRule="auto"/>
        <w:ind w:left="0" w:firstLine="0"/>
        <w:jc w:val="left"/>
      </w:pPr>
      <w:r>
        <w:t xml:space="preserve"> </w:t>
      </w:r>
    </w:p>
    <w:p w14:paraId="33F6DBF3" w14:textId="77777777" w:rsidR="001016ED" w:rsidRDefault="00000000">
      <w:pPr>
        <w:ind w:left="-5"/>
      </w:pPr>
      <w:r>
        <w:rPr>
          <w:b/>
        </w:rPr>
        <w:t xml:space="preserve">Artículo 2825 Octies.- </w:t>
      </w:r>
      <w:r>
        <w:t xml:space="preserve">En caso de incumplimiento del pensionario en la ministración pactada, el pensionista estará en condiciones de solicitar la recisión del contrato de hipoteca a la inversa y exigir el pago de los daños y perjuicios, o en su caso, el pago de la pena pactada. Además, se tendrá la deuda como líquida y no generará más intereses; debiendo el pensionado liberar a su costa el gravamen correspondiente, para el caso de que se constituya una hipoteca inversa sobre el mismo inmueble, ésta tendrá prelación respecto de la anterior.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143"/>
        <w:gridCol w:w="3264"/>
      </w:tblGrid>
      <w:tr w:rsidR="001016ED" w14:paraId="3B231381" w14:textId="77777777">
        <w:trPr>
          <w:trHeight w:val="206"/>
        </w:trPr>
        <w:tc>
          <w:tcPr>
            <w:tcW w:w="9407" w:type="dxa"/>
            <w:gridSpan w:val="2"/>
            <w:tcBorders>
              <w:top w:val="nil"/>
              <w:left w:val="nil"/>
              <w:bottom w:val="nil"/>
              <w:right w:val="nil"/>
            </w:tcBorders>
            <w:shd w:val="clear" w:color="auto" w:fill="D3D3D3"/>
          </w:tcPr>
          <w:p w14:paraId="2060C2EF" w14:textId="77777777" w:rsidR="001016ED" w:rsidRDefault="00000000">
            <w:pPr>
              <w:spacing w:after="0" w:line="259" w:lineRule="auto"/>
              <w:ind w:left="0" w:firstLine="0"/>
            </w:pPr>
            <w:r>
              <w:rPr>
                <w:b/>
                <w:sz w:val="18"/>
              </w:rPr>
              <w:t xml:space="preserve">(Artículo adicionado mediante decreto número 735, aprobado por la LXIII Legislatura el 30 de septiembre del </w:t>
            </w:r>
          </w:p>
        </w:tc>
      </w:tr>
      <w:tr w:rsidR="001016ED" w14:paraId="2F5C047D" w14:textId="77777777">
        <w:trPr>
          <w:trHeight w:val="206"/>
        </w:trPr>
        <w:tc>
          <w:tcPr>
            <w:tcW w:w="6143" w:type="dxa"/>
            <w:tcBorders>
              <w:top w:val="nil"/>
              <w:left w:val="nil"/>
              <w:bottom w:val="nil"/>
              <w:right w:val="nil"/>
            </w:tcBorders>
            <w:shd w:val="clear" w:color="auto" w:fill="D3D3D3"/>
          </w:tcPr>
          <w:p w14:paraId="4BB01D0B" w14:textId="77777777" w:rsidR="001016ED" w:rsidRDefault="00000000">
            <w:pPr>
              <w:spacing w:after="0" w:line="259" w:lineRule="auto"/>
              <w:ind w:left="0" w:firstLine="0"/>
            </w:pPr>
            <w:r>
              <w:rPr>
                <w:b/>
                <w:sz w:val="18"/>
              </w:rPr>
              <w:t>2017 y publicado en el Periódico Oficial Extra del 28 de febrero de 2018)</w:t>
            </w:r>
          </w:p>
        </w:tc>
        <w:tc>
          <w:tcPr>
            <w:tcW w:w="3264" w:type="dxa"/>
            <w:tcBorders>
              <w:top w:val="nil"/>
              <w:left w:val="nil"/>
              <w:bottom w:val="nil"/>
              <w:right w:val="nil"/>
            </w:tcBorders>
          </w:tcPr>
          <w:p w14:paraId="3E571F64" w14:textId="77777777" w:rsidR="001016ED" w:rsidRDefault="00000000">
            <w:pPr>
              <w:spacing w:after="0" w:line="259" w:lineRule="auto"/>
              <w:ind w:left="0" w:firstLine="0"/>
              <w:jc w:val="left"/>
            </w:pPr>
            <w:r>
              <w:rPr>
                <w:b/>
                <w:sz w:val="18"/>
              </w:rPr>
              <w:t xml:space="preserve"> </w:t>
            </w:r>
          </w:p>
        </w:tc>
      </w:tr>
    </w:tbl>
    <w:p w14:paraId="7824FBFC" w14:textId="77777777" w:rsidR="001016ED" w:rsidRDefault="00000000">
      <w:pPr>
        <w:spacing w:after="0" w:line="259" w:lineRule="auto"/>
        <w:ind w:left="0" w:firstLine="0"/>
        <w:jc w:val="left"/>
      </w:pPr>
      <w:r>
        <w:t xml:space="preserve"> </w:t>
      </w:r>
    </w:p>
    <w:p w14:paraId="3DE3E4D0" w14:textId="77777777" w:rsidR="001016ED" w:rsidRDefault="00000000">
      <w:pPr>
        <w:ind w:left="-5"/>
      </w:pPr>
      <w:r>
        <w:rPr>
          <w:b/>
        </w:rPr>
        <w:t>Artículo 2825 Nonies.-</w:t>
      </w:r>
      <w:r>
        <w:t xml:space="preserve"> En lo no previsto en esta disposición, la hipoteca a la inversa se regirá por lo dispuesto en la legislación que en cada caso resulte aplicable.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6143"/>
        <w:gridCol w:w="3264"/>
      </w:tblGrid>
      <w:tr w:rsidR="001016ED" w14:paraId="761FD5D4" w14:textId="77777777">
        <w:trPr>
          <w:trHeight w:val="206"/>
        </w:trPr>
        <w:tc>
          <w:tcPr>
            <w:tcW w:w="9407" w:type="dxa"/>
            <w:gridSpan w:val="2"/>
            <w:tcBorders>
              <w:top w:val="nil"/>
              <w:left w:val="nil"/>
              <w:bottom w:val="nil"/>
              <w:right w:val="nil"/>
            </w:tcBorders>
            <w:shd w:val="clear" w:color="auto" w:fill="D3D3D3"/>
          </w:tcPr>
          <w:p w14:paraId="6ACDD98D" w14:textId="77777777" w:rsidR="001016ED" w:rsidRDefault="00000000">
            <w:pPr>
              <w:spacing w:after="0" w:line="259" w:lineRule="auto"/>
              <w:ind w:left="0" w:right="-1" w:firstLine="0"/>
            </w:pPr>
            <w:r>
              <w:rPr>
                <w:b/>
                <w:sz w:val="18"/>
              </w:rPr>
              <w:t xml:space="preserve">(Artículo adicionado mediante decreto número 735, aprobado por la LXIII Legislatura el 30 de septiembre del </w:t>
            </w:r>
          </w:p>
        </w:tc>
      </w:tr>
      <w:tr w:rsidR="001016ED" w14:paraId="3A7FCB66" w14:textId="77777777">
        <w:trPr>
          <w:trHeight w:val="206"/>
        </w:trPr>
        <w:tc>
          <w:tcPr>
            <w:tcW w:w="6143" w:type="dxa"/>
            <w:tcBorders>
              <w:top w:val="nil"/>
              <w:left w:val="nil"/>
              <w:bottom w:val="nil"/>
              <w:right w:val="nil"/>
            </w:tcBorders>
            <w:shd w:val="clear" w:color="auto" w:fill="D3D3D3"/>
          </w:tcPr>
          <w:p w14:paraId="3E5B1D87" w14:textId="77777777" w:rsidR="001016ED" w:rsidRDefault="00000000">
            <w:pPr>
              <w:spacing w:after="0" w:line="259" w:lineRule="auto"/>
              <w:ind w:left="0" w:firstLine="0"/>
            </w:pPr>
            <w:r>
              <w:rPr>
                <w:b/>
                <w:sz w:val="18"/>
              </w:rPr>
              <w:t>2017 y publicado en el Periódico Oficial Extra del 28 de febrero de 2018)</w:t>
            </w:r>
          </w:p>
        </w:tc>
        <w:tc>
          <w:tcPr>
            <w:tcW w:w="3264" w:type="dxa"/>
            <w:tcBorders>
              <w:top w:val="nil"/>
              <w:left w:val="nil"/>
              <w:bottom w:val="nil"/>
              <w:right w:val="nil"/>
            </w:tcBorders>
          </w:tcPr>
          <w:p w14:paraId="48889318" w14:textId="77777777" w:rsidR="001016ED" w:rsidRDefault="00000000">
            <w:pPr>
              <w:spacing w:after="0" w:line="259" w:lineRule="auto"/>
              <w:ind w:left="0" w:firstLine="0"/>
              <w:jc w:val="left"/>
            </w:pPr>
            <w:r>
              <w:rPr>
                <w:b/>
                <w:sz w:val="18"/>
              </w:rPr>
              <w:t xml:space="preserve"> </w:t>
            </w:r>
          </w:p>
        </w:tc>
      </w:tr>
    </w:tbl>
    <w:p w14:paraId="53AACD10" w14:textId="77777777" w:rsidR="001016ED" w:rsidRDefault="00000000">
      <w:pPr>
        <w:spacing w:after="0" w:line="259" w:lineRule="auto"/>
        <w:ind w:left="0" w:firstLine="0"/>
        <w:jc w:val="left"/>
      </w:pPr>
      <w:r>
        <w:t xml:space="preserve"> </w:t>
      </w:r>
    </w:p>
    <w:p w14:paraId="5A89C3D1" w14:textId="77777777" w:rsidR="001016ED" w:rsidRDefault="00000000">
      <w:pPr>
        <w:spacing w:after="0" w:line="259" w:lineRule="auto"/>
        <w:ind w:left="0" w:firstLine="0"/>
        <w:jc w:val="left"/>
      </w:pPr>
      <w:r>
        <w:t xml:space="preserve"> </w:t>
      </w:r>
    </w:p>
    <w:p w14:paraId="7229FD11" w14:textId="77777777" w:rsidR="001016ED" w:rsidRDefault="00000000">
      <w:pPr>
        <w:spacing w:after="12"/>
        <w:ind w:right="52"/>
        <w:jc w:val="center"/>
      </w:pPr>
      <w:r>
        <w:rPr>
          <w:b/>
        </w:rPr>
        <w:t xml:space="preserve">TITULO DECIMOSEXTO </w:t>
      </w:r>
    </w:p>
    <w:p w14:paraId="4FDE74B4" w14:textId="77777777" w:rsidR="001016ED" w:rsidRDefault="00000000">
      <w:pPr>
        <w:spacing w:after="12"/>
        <w:ind w:right="50"/>
        <w:jc w:val="center"/>
      </w:pPr>
      <w:r>
        <w:rPr>
          <w:b/>
        </w:rPr>
        <w:t xml:space="preserve">De las transacciones </w:t>
      </w:r>
    </w:p>
    <w:p w14:paraId="242FFD3A" w14:textId="77777777" w:rsidR="001016ED" w:rsidRDefault="00000000">
      <w:pPr>
        <w:spacing w:after="0" w:line="259" w:lineRule="auto"/>
        <w:ind w:left="0" w:firstLine="0"/>
        <w:jc w:val="left"/>
      </w:pPr>
      <w:r>
        <w:t xml:space="preserve"> </w:t>
      </w:r>
    </w:p>
    <w:p w14:paraId="601259C2" w14:textId="77777777" w:rsidR="001016ED" w:rsidRDefault="00000000">
      <w:pPr>
        <w:spacing w:after="0" w:line="259" w:lineRule="auto"/>
        <w:ind w:left="0" w:firstLine="0"/>
        <w:jc w:val="left"/>
      </w:pPr>
      <w:r>
        <w:t xml:space="preserve"> </w:t>
      </w:r>
    </w:p>
    <w:p w14:paraId="3B0A5074" w14:textId="77777777" w:rsidR="001016ED" w:rsidRDefault="00000000">
      <w:pPr>
        <w:ind w:left="-5"/>
      </w:pPr>
      <w:r>
        <w:rPr>
          <w:b/>
        </w:rPr>
        <w:t>Artículo 2826.-</w:t>
      </w:r>
      <w:r>
        <w:t xml:space="preserve"> La transacción es un contrato por el cual las partes haciéndose recíprocas concesiones, terminan una controversia presente o previenen una futura. </w:t>
      </w:r>
    </w:p>
    <w:p w14:paraId="15BD37FA" w14:textId="77777777" w:rsidR="001016ED" w:rsidRDefault="00000000">
      <w:pPr>
        <w:spacing w:after="0" w:line="259" w:lineRule="auto"/>
        <w:ind w:left="0" w:firstLine="0"/>
        <w:jc w:val="left"/>
      </w:pPr>
      <w:r>
        <w:t xml:space="preserve"> </w:t>
      </w:r>
    </w:p>
    <w:p w14:paraId="17193063" w14:textId="77777777" w:rsidR="001016ED" w:rsidRDefault="00000000">
      <w:pPr>
        <w:ind w:left="-5"/>
      </w:pPr>
      <w:r>
        <w:rPr>
          <w:b/>
        </w:rPr>
        <w:t>Artículo 2827.-</w:t>
      </w:r>
      <w:r>
        <w:t xml:space="preserve"> La transacción que previene controversias futuras, debe constar por escrito, si el interés pasa de diez veces el valor diario de la Unidad de Medida y Actualización vigente.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8565"/>
        <w:gridCol w:w="842"/>
      </w:tblGrid>
      <w:tr w:rsidR="001016ED" w14:paraId="1985295E" w14:textId="77777777">
        <w:trPr>
          <w:trHeight w:val="206"/>
        </w:trPr>
        <w:tc>
          <w:tcPr>
            <w:tcW w:w="9407" w:type="dxa"/>
            <w:gridSpan w:val="2"/>
            <w:tcBorders>
              <w:top w:val="nil"/>
              <w:left w:val="nil"/>
              <w:bottom w:val="nil"/>
              <w:right w:val="nil"/>
            </w:tcBorders>
            <w:shd w:val="clear" w:color="auto" w:fill="D3D3D3"/>
          </w:tcPr>
          <w:p w14:paraId="3C621324" w14:textId="77777777" w:rsidR="001016ED" w:rsidRDefault="00000000">
            <w:pPr>
              <w:spacing w:after="0" w:line="259" w:lineRule="auto"/>
              <w:ind w:left="0" w:firstLine="0"/>
            </w:pPr>
            <w:r>
              <w:rPr>
                <w:b/>
                <w:sz w:val="18"/>
              </w:rPr>
              <w:t xml:space="preserve">(Artículo reformado mediante decreto número 1530, aprobado por la LXIV Legislatura del Estado el 15 de julio </w:t>
            </w:r>
          </w:p>
        </w:tc>
      </w:tr>
      <w:tr w:rsidR="001016ED" w14:paraId="37CDFA85" w14:textId="77777777">
        <w:trPr>
          <w:trHeight w:val="206"/>
        </w:trPr>
        <w:tc>
          <w:tcPr>
            <w:tcW w:w="8565" w:type="dxa"/>
            <w:tcBorders>
              <w:top w:val="nil"/>
              <w:left w:val="nil"/>
              <w:bottom w:val="nil"/>
              <w:right w:val="nil"/>
            </w:tcBorders>
            <w:shd w:val="clear" w:color="auto" w:fill="D3D3D3"/>
          </w:tcPr>
          <w:p w14:paraId="2490B419" w14:textId="77777777" w:rsidR="001016ED" w:rsidRDefault="00000000">
            <w:pPr>
              <w:spacing w:after="0" w:line="259" w:lineRule="auto"/>
              <w:ind w:left="0" w:firstLine="0"/>
            </w:pPr>
            <w:r>
              <w:rPr>
                <w:b/>
                <w:sz w:val="18"/>
              </w:rPr>
              <w:t>del 2020 y publicada en el Periódico Oficial número 37 Sexta Sección del 12 de septiembre del 2020)</w:t>
            </w:r>
          </w:p>
        </w:tc>
        <w:tc>
          <w:tcPr>
            <w:tcW w:w="842" w:type="dxa"/>
            <w:tcBorders>
              <w:top w:val="nil"/>
              <w:left w:val="nil"/>
              <w:bottom w:val="nil"/>
              <w:right w:val="nil"/>
            </w:tcBorders>
          </w:tcPr>
          <w:p w14:paraId="5E59D85B" w14:textId="77777777" w:rsidR="001016ED" w:rsidRDefault="00000000">
            <w:pPr>
              <w:spacing w:after="0" w:line="259" w:lineRule="auto"/>
              <w:ind w:left="0" w:firstLine="0"/>
              <w:jc w:val="left"/>
            </w:pPr>
            <w:r>
              <w:rPr>
                <w:b/>
                <w:sz w:val="18"/>
              </w:rPr>
              <w:t xml:space="preserve"> </w:t>
            </w:r>
          </w:p>
        </w:tc>
      </w:tr>
    </w:tbl>
    <w:p w14:paraId="74108386" w14:textId="77777777" w:rsidR="001016ED" w:rsidRDefault="00000000">
      <w:pPr>
        <w:spacing w:after="0" w:line="259" w:lineRule="auto"/>
        <w:ind w:left="0" w:firstLine="0"/>
        <w:jc w:val="left"/>
      </w:pPr>
      <w:r>
        <w:t xml:space="preserve"> </w:t>
      </w:r>
    </w:p>
    <w:p w14:paraId="3892A943" w14:textId="77777777" w:rsidR="001016ED" w:rsidRDefault="00000000">
      <w:pPr>
        <w:ind w:left="-5"/>
      </w:pPr>
      <w:r>
        <w:rPr>
          <w:b/>
        </w:rPr>
        <w:t>Artículo 2828.-</w:t>
      </w:r>
      <w:r>
        <w:t xml:space="preserve"> Los ascendientes y los tutores no pueden transigir en nombre de las personas que tienen bajo su potestad o bajo su guarda, a no ser que la transacción sea necesaria o útil para los intereses de los incapacitados y previa autorización judicial. </w:t>
      </w:r>
    </w:p>
    <w:p w14:paraId="6D74334C" w14:textId="77777777" w:rsidR="001016ED" w:rsidRDefault="00000000">
      <w:pPr>
        <w:spacing w:after="0" w:line="259" w:lineRule="auto"/>
        <w:ind w:left="0" w:firstLine="0"/>
        <w:jc w:val="left"/>
      </w:pPr>
      <w:r>
        <w:t xml:space="preserve"> </w:t>
      </w:r>
    </w:p>
    <w:p w14:paraId="1DE0E126" w14:textId="77777777" w:rsidR="001016ED" w:rsidRDefault="00000000">
      <w:pPr>
        <w:ind w:left="-5"/>
      </w:pPr>
      <w:r>
        <w:rPr>
          <w:b/>
        </w:rPr>
        <w:t>Artículo 2829.-</w:t>
      </w:r>
      <w:r>
        <w:t xml:space="preserve"> No se puede transigir sobre el estado civil de las personas, ni sobre la validez del matrimonio. </w:t>
      </w:r>
    </w:p>
    <w:p w14:paraId="572A3011" w14:textId="77777777" w:rsidR="001016ED" w:rsidRDefault="00000000">
      <w:pPr>
        <w:spacing w:after="0" w:line="259" w:lineRule="auto"/>
        <w:ind w:left="0" w:firstLine="0"/>
        <w:jc w:val="left"/>
      </w:pPr>
      <w:r>
        <w:t xml:space="preserve"> </w:t>
      </w:r>
    </w:p>
    <w:p w14:paraId="0882DE09" w14:textId="77777777" w:rsidR="001016ED" w:rsidRDefault="00000000">
      <w:pPr>
        <w:ind w:left="-5"/>
      </w:pPr>
      <w:r>
        <w:rPr>
          <w:b/>
        </w:rPr>
        <w:t>Artículo 2830.-</w:t>
      </w:r>
      <w:r>
        <w:t xml:space="preserve"> Es válida la transacción sobre los derechos pecuniarios que de la declaración del estado civil pudieran deducirse a favor de una persona; pero la transacción, en tal caso, no importa la adquisición de estado. </w:t>
      </w:r>
    </w:p>
    <w:p w14:paraId="1F8CBB4A" w14:textId="77777777" w:rsidR="001016ED" w:rsidRDefault="00000000">
      <w:pPr>
        <w:spacing w:after="0" w:line="259" w:lineRule="auto"/>
        <w:ind w:left="0" w:firstLine="0"/>
        <w:jc w:val="left"/>
      </w:pPr>
      <w:r>
        <w:t xml:space="preserve"> </w:t>
      </w:r>
    </w:p>
    <w:p w14:paraId="74F9CC50" w14:textId="77777777" w:rsidR="001016ED" w:rsidRDefault="00000000">
      <w:pPr>
        <w:ind w:left="-5"/>
      </w:pPr>
      <w:r>
        <w:rPr>
          <w:b/>
        </w:rPr>
        <w:t>Artículo 2831.-</w:t>
      </w:r>
      <w:r>
        <w:t xml:space="preserve"> Será nula la transacción que verse; </w:t>
      </w:r>
    </w:p>
    <w:p w14:paraId="2E200F60" w14:textId="77777777" w:rsidR="001016ED" w:rsidRDefault="00000000">
      <w:pPr>
        <w:spacing w:after="0" w:line="259" w:lineRule="auto"/>
        <w:ind w:left="0" w:firstLine="0"/>
        <w:jc w:val="left"/>
      </w:pPr>
      <w:r>
        <w:t xml:space="preserve"> </w:t>
      </w:r>
    </w:p>
    <w:p w14:paraId="1EFAA886" w14:textId="77777777" w:rsidR="001016ED" w:rsidRDefault="00000000">
      <w:pPr>
        <w:numPr>
          <w:ilvl w:val="0"/>
          <w:numId w:val="203"/>
        </w:numPr>
        <w:ind w:hanging="333"/>
      </w:pPr>
      <w:r>
        <w:t xml:space="preserve">Sobre delito, dolo o culpa futuros; </w:t>
      </w:r>
    </w:p>
    <w:p w14:paraId="111FDD92" w14:textId="77777777" w:rsidR="001016ED" w:rsidRDefault="00000000">
      <w:pPr>
        <w:spacing w:after="0" w:line="259" w:lineRule="auto"/>
        <w:ind w:left="0" w:firstLine="0"/>
        <w:jc w:val="left"/>
      </w:pPr>
      <w:r>
        <w:t xml:space="preserve"> </w:t>
      </w:r>
    </w:p>
    <w:p w14:paraId="0E83E90F" w14:textId="77777777" w:rsidR="001016ED" w:rsidRDefault="00000000">
      <w:pPr>
        <w:numPr>
          <w:ilvl w:val="0"/>
          <w:numId w:val="203"/>
        </w:numPr>
        <w:ind w:hanging="333"/>
      </w:pPr>
      <w:r>
        <w:t xml:space="preserve">Sobre sucesión futura; </w:t>
      </w:r>
    </w:p>
    <w:p w14:paraId="75908EB5" w14:textId="77777777" w:rsidR="001016ED" w:rsidRDefault="00000000">
      <w:pPr>
        <w:spacing w:after="0" w:line="259" w:lineRule="auto"/>
        <w:ind w:left="0" w:firstLine="0"/>
        <w:jc w:val="left"/>
      </w:pPr>
      <w:r>
        <w:t xml:space="preserve"> </w:t>
      </w:r>
    </w:p>
    <w:p w14:paraId="45BFA0AD" w14:textId="77777777" w:rsidR="001016ED" w:rsidRDefault="00000000">
      <w:pPr>
        <w:numPr>
          <w:ilvl w:val="0"/>
          <w:numId w:val="203"/>
        </w:numPr>
        <w:ind w:hanging="333"/>
      </w:pPr>
      <w:r>
        <w:t xml:space="preserve">Sobre una herencia, antes de visto el testamento, si lo hay; </w:t>
      </w:r>
    </w:p>
    <w:p w14:paraId="6383EE7A" w14:textId="77777777" w:rsidR="001016ED" w:rsidRDefault="00000000">
      <w:pPr>
        <w:spacing w:after="0" w:line="259" w:lineRule="auto"/>
        <w:ind w:left="0" w:firstLine="0"/>
        <w:jc w:val="left"/>
      </w:pPr>
      <w:r>
        <w:t xml:space="preserve"> </w:t>
      </w:r>
    </w:p>
    <w:p w14:paraId="5760B229" w14:textId="77777777" w:rsidR="001016ED" w:rsidRDefault="00000000">
      <w:pPr>
        <w:numPr>
          <w:ilvl w:val="0"/>
          <w:numId w:val="203"/>
        </w:numPr>
        <w:ind w:hanging="333"/>
      </w:pPr>
      <w:r>
        <w:t xml:space="preserve">Sobre el derecho de recibir alimentos. </w:t>
      </w:r>
    </w:p>
    <w:p w14:paraId="339FA1B1" w14:textId="77777777" w:rsidR="001016ED" w:rsidRDefault="00000000">
      <w:pPr>
        <w:spacing w:after="0" w:line="259" w:lineRule="auto"/>
        <w:ind w:left="0" w:firstLine="0"/>
        <w:jc w:val="left"/>
      </w:pPr>
      <w:r>
        <w:t xml:space="preserve"> </w:t>
      </w:r>
    </w:p>
    <w:p w14:paraId="0E0AD221" w14:textId="77777777" w:rsidR="001016ED" w:rsidRDefault="00000000">
      <w:pPr>
        <w:ind w:left="-5"/>
      </w:pPr>
      <w:r>
        <w:rPr>
          <w:b/>
        </w:rPr>
        <w:t>Artículo 2832.-</w:t>
      </w:r>
      <w:r>
        <w:t xml:space="preserve"> Podrá haber transacción sobre las cantidades que ya sean debidas por alimentos. </w:t>
      </w:r>
    </w:p>
    <w:p w14:paraId="502BF2C3" w14:textId="77777777" w:rsidR="001016ED" w:rsidRDefault="00000000">
      <w:pPr>
        <w:spacing w:after="0" w:line="259" w:lineRule="auto"/>
        <w:ind w:left="0" w:firstLine="0"/>
        <w:jc w:val="left"/>
      </w:pPr>
      <w:r>
        <w:t xml:space="preserve"> </w:t>
      </w:r>
    </w:p>
    <w:p w14:paraId="410CF436" w14:textId="77777777" w:rsidR="001016ED" w:rsidRDefault="00000000">
      <w:pPr>
        <w:ind w:left="-5"/>
      </w:pPr>
      <w:r>
        <w:rPr>
          <w:b/>
        </w:rPr>
        <w:t>Artículo 2833.-</w:t>
      </w:r>
      <w:r>
        <w:t xml:space="preserve"> El fiador sólo queda obligado por la transacción cuando consiente en ella. </w:t>
      </w:r>
    </w:p>
    <w:p w14:paraId="29019F80" w14:textId="77777777" w:rsidR="001016ED" w:rsidRDefault="00000000">
      <w:pPr>
        <w:spacing w:after="0" w:line="259" w:lineRule="auto"/>
        <w:ind w:left="0" w:firstLine="0"/>
        <w:jc w:val="left"/>
      </w:pPr>
      <w:r>
        <w:t xml:space="preserve"> </w:t>
      </w:r>
    </w:p>
    <w:p w14:paraId="3E50A9D9" w14:textId="77777777" w:rsidR="001016ED" w:rsidRDefault="00000000">
      <w:pPr>
        <w:ind w:left="-5"/>
      </w:pPr>
      <w:r>
        <w:rPr>
          <w:b/>
        </w:rPr>
        <w:t>Artículo 2834.-</w:t>
      </w:r>
      <w:r>
        <w:t xml:space="preserve"> La transacción tiene, respecto de las partes, la misma eficacia y autoridad que la cosa juzgada; pero podrá pedirse la nulidad o la rescisión de aquélla en los casos autorizados por la ley. </w:t>
      </w:r>
    </w:p>
    <w:p w14:paraId="3790B416" w14:textId="77777777" w:rsidR="001016ED" w:rsidRDefault="00000000">
      <w:pPr>
        <w:ind w:left="-5"/>
      </w:pPr>
      <w:r>
        <w:rPr>
          <w:b/>
        </w:rPr>
        <w:t>Artículo 2835.-</w:t>
      </w:r>
      <w:r>
        <w:t xml:space="preserve"> Puede anularse la transacción cuando se hace en razón de un título nulo, a no ser que las partes hayan tratado expresamente de la nulidad. </w:t>
      </w:r>
    </w:p>
    <w:p w14:paraId="45598A0E" w14:textId="77777777" w:rsidR="001016ED" w:rsidRDefault="00000000">
      <w:pPr>
        <w:spacing w:after="0" w:line="259" w:lineRule="auto"/>
        <w:ind w:left="0" w:firstLine="0"/>
        <w:jc w:val="left"/>
      </w:pPr>
      <w:r>
        <w:rPr>
          <w:b/>
        </w:rPr>
        <w:t xml:space="preserve"> </w:t>
      </w:r>
    </w:p>
    <w:p w14:paraId="171221AA" w14:textId="77777777" w:rsidR="001016ED" w:rsidRDefault="00000000">
      <w:pPr>
        <w:ind w:left="-5"/>
      </w:pPr>
      <w:r>
        <w:rPr>
          <w:b/>
        </w:rPr>
        <w:t>Artículo 2836.-</w:t>
      </w:r>
      <w:r>
        <w:t xml:space="preserve"> Cuando las partes están instruídas de la nulidad del título, o la disputa es sobre esa misma nulidad, pueden transigir válidamente, siempre que los derechos a que se refiere el título sean renunciables. </w:t>
      </w:r>
    </w:p>
    <w:p w14:paraId="2DA243C9" w14:textId="77777777" w:rsidR="001016ED" w:rsidRDefault="00000000">
      <w:pPr>
        <w:spacing w:after="0" w:line="259" w:lineRule="auto"/>
        <w:ind w:left="0" w:firstLine="0"/>
        <w:jc w:val="left"/>
      </w:pPr>
      <w:r>
        <w:t xml:space="preserve"> </w:t>
      </w:r>
    </w:p>
    <w:p w14:paraId="450F455E" w14:textId="77777777" w:rsidR="001016ED" w:rsidRDefault="00000000">
      <w:pPr>
        <w:ind w:left="-5"/>
      </w:pPr>
      <w:r>
        <w:rPr>
          <w:b/>
        </w:rPr>
        <w:t>Artículo 2837.-</w:t>
      </w:r>
      <w:r>
        <w:t xml:space="preserve"> La transacción celebrada teniéndose en cuenta documentos que después han resultado falsos por sentencia judicial, es nula. </w:t>
      </w:r>
    </w:p>
    <w:p w14:paraId="75E50EB2" w14:textId="77777777" w:rsidR="001016ED" w:rsidRDefault="00000000">
      <w:pPr>
        <w:spacing w:after="0" w:line="259" w:lineRule="auto"/>
        <w:ind w:left="0" w:firstLine="0"/>
        <w:jc w:val="left"/>
      </w:pPr>
      <w:r>
        <w:t xml:space="preserve"> </w:t>
      </w:r>
    </w:p>
    <w:p w14:paraId="6F71C3EA" w14:textId="77777777" w:rsidR="001016ED" w:rsidRDefault="00000000">
      <w:pPr>
        <w:ind w:left="-5"/>
      </w:pPr>
      <w:r>
        <w:rPr>
          <w:b/>
        </w:rPr>
        <w:t>Artículo 2838.-</w:t>
      </w:r>
      <w:r>
        <w:t xml:space="preserve"> El descubrimiento de nuevos títulos o documentos, no es causa para anular o rescindir la transacción, si no ha habido mala fe. </w:t>
      </w:r>
    </w:p>
    <w:p w14:paraId="7A75CE95" w14:textId="77777777" w:rsidR="001016ED" w:rsidRDefault="00000000">
      <w:pPr>
        <w:spacing w:after="0" w:line="259" w:lineRule="auto"/>
        <w:ind w:left="0" w:firstLine="0"/>
        <w:jc w:val="left"/>
      </w:pPr>
      <w:r>
        <w:t xml:space="preserve"> </w:t>
      </w:r>
    </w:p>
    <w:p w14:paraId="14831D99" w14:textId="77777777" w:rsidR="001016ED" w:rsidRDefault="00000000">
      <w:pPr>
        <w:ind w:left="-5"/>
      </w:pPr>
      <w:r>
        <w:rPr>
          <w:b/>
        </w:rPr>
        <w:t>Artículo 2839.-</w:t>
      </w:r>
      <w:r>
        <w:t xml:space="preserve"> Es nula la transacción sobre cualquier negocio que esté decidido judicialmente por sentencia irrevocable, ignorada por los interesados. </w:t>
      </w:r>
    </w:p>
    <w:p w14:paraId="0513269D" w14:textId="77777777" w:rsidR="001016ED" w:rsidRDefault="00000000">
      <w:pPr>
        <w:spacing w:after="0" w:line="259" w:lineRule="auto"/>
        <w:ind w:left="0" w:firstLine="0"/>
        <w:jc w:val="left"/>
      </w:pPr>
      <w:r>
        <w:t xml:space="preserve"> </w:t>
      </w:r>
    </w:p>
    <w:p w14:paraId="4ABD1912" w14:textId="77777777" w:rsidR="001016ED" w:rsidRDefault="00000000">
      <w:pPr>
        <w:ind w:left="-5"/>
      </w:pPr>
      <w:r>
        <w:rPr>
          <w:b/>
        </w:rPr>
        <w:t>Artículo 2840.-</w:t>
      </w:r>
      <w:r>
        <w:t xml:space="preserve"> En las transacciones sólo hay lugar a la evicción cuando en virtud de ellas da una de las partes a la otra alguna cosa que no era objeto de la disputa y que, conforme a derecho, pierde el que la recibió. </w:t>
      </w:r>
    </w:p>
    <w:p w14:paraId="53779EAE" w14:textId="77777777" w:rsidR="001016ED" w:rsidRDefault="00000000">
      <w:pPr>
        <w:spacing w:after="0" w:line="259" w:lineRule="auto"/>
        <w:ind w:left="0" w:firstLine="0"/>
        <w:jc w:val="left"/>
      </w:pPr>
      <w:r>
        <w:rPr>
          <w:b/>
        </w:rPr>
        <w:t xml:space="preserve"> </w:t>
      </w:r>
    </w:p>
    <w:p w14:paraId="2F0F5C91" w14:textId="77777777" w:rsidR="001016ED" w:rsidRDefault="00000000">
      <w:pPr>
        <w:ind w:left="-5"/>
      </w:pPr>
      <w:r>
        <w:rPr>
          <w:b/>
        </w:rPr>
        <w:t>Artículo 2841.-</w:t>
      </w:r>
      <w:r>
        <w:t xml:space="preserve"> Cuando la cosa dada tiene vicios o gravámenes ignorados del que la recibió, ha lugar a pedir la diferencia que resulte del vicio o gravamen, en los mismos términos que respecto de la cosa vendida. </w:t>
      </w:r>
    </w:p>
    <w:p w14:paraId="7B5EFAF8" w14:textId="77777777" w:rsidR="001016ED" w:rsidRDefault="00000000">
      <w:pPr>
        <w:spacing w:after="0" w:line="259" w:lineRule="auto"/>
        <w:ind w:left="0" w:firstLine="0"/>
        <w:jc w:val="left"/>
      </w:pPr>
      <w:r>
        <w:t xml:space="preserve"> </w:t>
      </w:r>
    </w:p>
    <w:p w14:paraId="05CEE333" w14:textId="77777777" w:rsidR="001016ED" w:rsidRDefault="00000000">
      <w:pPr>
        <w:ind w:left="-5"/>
      </w:pPr>
      <w:r>
        <w:rPr>
          <w:b/>
        </w:rPr>
        <w:t>Artículo 2842.-</w:t>
      </w:r>
      <w:r>
        <w:t xml:space="preserve"> Por la transacción no se trasmite sino que se declaran o reconocen los derechos que son el objeto de las diferencias sobre que ella recae. </w:t>
      </w:r>
    </w:p>
    <w:p w14:paraId="6CEECC9A" w14:textId="77777777" w:rsidR="001016ED" w:rsidRDefault="00000000">
      <w:pPr>
        <w:spacing w:after="0" w:line="259" w:lineRule="auto"/>
        <w:ind w:left="0" w:firstLine="0"/>
        <w:jc w:val="left"/>
      </w:pPr>
      <w:r>
        <w:t xml:space="preserve"> </w:t>
      </w:r>
    </w:p>
    <w:p w14:paraId="202C2F2D" w14:textId="77777777" w:rsidR="001016ED" w:rsidRDefault="00000000">
      <w:pPr>
        <w:ind w:left="-5"/>
      </w:pPr>
      <w:r>
        <w:t xml:space="preserve">La declaración o reconocimiento de esos derechos no obliga al que lo hace, a garantizarlos, ni le impone responsabilidad alguna en caso de evicción, ni importa un título propio en que fundar la prescripción. </w:t>
      </w:r>
    </w:p>
    <w:p w14:paraId="5A1A954E" w14:textId="77777777" w:rsidR="001016ED" w:rsidRDefault="00000000">
      <w:pPr>
        <w:spacing w:after="0" w:line="259" w:lineRule="auto"/>
        <w:ind w:left="0" w:firstLine="0"/>
        <w:jc w:val="left"/>
      </w:pPr>
      <w:r>
        <w:t xml:space="preserve"> </w:t>
      </w:r>
    </w:p>
    <w:p w14:paraId="48DEC7DF" w14:textId="77777777" w:rsidR="001016ED" w:rsidRDefault="00000000">
      <w:pPr>
        <w:ind w:left="-5"/>
      </w:pPr>
      <w:r>
        <w:rPr>
          <w:b/>
        </w:rPr>
        <w:t>Artículo 2843.-</w:t>
      </w:r>
      <w:r>
        <w:t xml:space="preserve"> Las transacciones deben interpretarse estrictamente y sus cláusulas son indivisibles a menos que otra cosa convengan las partes. </w:t>
      </w:r>
    </w:p>
    <w:p w14:paraId="25A69D7D" w14:textId="77777777" w:rsidR="001016ED" w:rsidRDefault="00000000">
      <w:pPr>
        <w:spacing w:after="0" w:line="259" w:lineRule="auto"/>
        <w:ind w:left="0" w:firstLine="0"/>
        <w:jc w:val="left"/>
      </w:pPr>
      <w:r>
        <w:t xml:space="preserve"> </w:t>
      </w:r>
    </w:p>
    <w:p w14:paraId="03F49855" w14:textId="77777777" w:rsidR="001016ED" w:rsidRDefault="00000000">
      <w:pPr>
        <w:ind w:left="-5"/>
      </w:pPr>
      <w:r>
        <w:rPr>
          <w:b/>
        </w:rPr>
        <w:t>Artículo 2844.-</w:t>
      </w:r>
      <w:r>
        <w:t xml:space="preserve"> No podrá intentarse demanda contra el valor o subsistencia de una transacción, sin que previamente se haya asegurado la devolución de todo lo recibido, a virtud del convenio que se quiera impugnar. </w:t>
      </w:r>
    </w:p>
    <w:p w14:paraId="5984B923" w14:textId="77777777" w:rsidR="001016ED" w:rsidRDefault="00000000">
      <w:pPr>
        <w:spacing w:after="0" w:line="259" w:lineRule="auto"/>
        <w:ind w:left="9" w:firstLine="0"/>
        <w:jc w:val="center"/>
      </w:pPr>
      <w:r>
        <w:rPr>
          <w:b/>
        </w:rPr>
        <w:t xml:space="preserve"> </w:t>
      </w:r>
    </w:p>
    <w:p w14:paraId="53BF5FC3" w14:textId="77777777" w:rsidR="001016ED" w:rsidRDefault="00000000">
      <w:pPr>
        <w:spacing w:after="0" w:line="259" w:lineRule="auto"/>
        <w:ind w:left="9" w:firstLine="0"/>
        <w:jc w:val="center"/>
      </w:pPr>
      <w:r>
        <w:rPr>
          <w:b/>
        </w:rPr>
        <w:t xml:space="preserve"> </w:t>
      </w:r>
    </w:p>
    <w:p w14:paraId="6FC992D4" w14:textId="77777777" w:rsidR="001016ED" w:rsidRDefault="00000000">
      <w:pPr>
        <w:spacing w:after="12"/>
        <w:ind w:right="48"/>
        <w:jc w:val="center"/>
      </w:pPr>
      <w:r>
        <w:rPr>
          <w:b/>
        </w:rPr>
        <w:t xml:space="preserve">TERCERA PARTE </w:t>
      </w:r>
    </w:p>
    <w:p w14:paraId="2312CACD" w14:textId="77777777" w:rsidR="001016ED" w:rsidRDefault="00000000">
      <w:pPr>
        <w:spacing w:after="0" w:line="259" w:lineRule="auto"/>
        <w:ind w:left="9" w:firstLine="0"/>
        <w:jc w:val="center"/>
      </w:pPr>
      <w:r>
        <w:rPr>
          <w:b/>
        </w:rPr>
        <w:t xml:space="preserve"> </w:t>
      </w:r>
    </w:p>
    <w:p w14:paraId="22FAD0A6" w14:textId="77777777" w:rsidR="001016ED" w:rsidRDefault="00000000">
      <w:pPr>
        <w:spacing w:after="12"/>
        <w:ind w:right="52"/>
        <w:jc w:val="center"/>
      </w:pPr>
      <w:r>
        <w:rPr>
          <w:b/>
        </w:rPr>
        <w:t xml:space="preserve">TITULO PRIMERO </w:t>
      </w:r>
    </w:p>
    <w:p w14:paraId="0B23304C" w14:textId="77777777" w:rsidR="001016ED" w:rsidRDefault="00000000">
      <w:pPr>
        <w:spacing w:after="12"/>
        <w:ind w:right="50"/>
        <w:jc w:val="center"/>
      </w:pPr>
      <w:r>
        <w:rPr>
          <w:b/>
        </w:rPr>
        <w:t xml:space="preserve">De la concurrencia y prelación de los créditos </w:t>
      </w:r>
    </w:p>
    <w:p w14:paraId="60008BBB" w14:textId="77777777" w:rsidR="001016ED" w:rsidRDefault="00000000">
      <w:pPr>
        <w:spacing w:after="0" w:line="259" w:lineRule="auto"/>
        <w:ind w:left="9" w:firstLine="0"/>
        <w:jc w:val="center"/>
      </w:pPr>
      <w:r>
        <w:rPr>
          <w:b/>
        </w:rPr>
        <w:t xml:space="preserve"> </w:t>
      </w:r>
    </w:p>
    <w:p w14:paraId="0FFD60A6" w14:textId="77777777" w:rsidR="001016ED" w:rsidRDefault="00000000">
      <w:pPr>
        <w:spacing w:after="12"/>
        <w:ind w:right="50"/>
        <w:jc w:val="center"/>
      </w:pPr>
      <w:r>
        <w:rPr>
          <w:b/>
        </w:rPr>
        <w:t xml:space="preserve">CAPITULO I </w:t>
      </w:r>
    </w:p>
    <w:p w14:paraId="0671805F" w14:textId="77777777" w:rsidR="001016ED" w:rsidRDefault="00000000">
      <w:pPr>
        <w:spacing w:after="12"/>
        <w:ind w:right="50"/>
        <w:jc w:val="center"/>
      </w:pPr>
      <w:r>
        <w:rPr>
          <w:b/>
        </w:rPr>
        <w:t xml:space="preserve">Disposiciones generales </w:t>
      </w:r>
    </w:p>
    <w:p w14:paraId="4B567B9A" w14:textId="77777777" w:rsidR="001016ED" w:rsidRDefault="00000000">
      <w:pPr>
        <w:spacing w:after="0" w:line="259" w:lineRule="auto"/>
        <w:ind w:left="0" w:firstLine="0"/>
        <w:jc w:val="left"/>
      </w:pPr>
      <w:r>
        <w:t xml:space="preserve"> </w:t>
      </w:r>
    </w:p>
    <w:p w14:paraId="4FD09A89" w14:textId="77777777" w:rsidR="001016ED" w:rsidRDefault="00000000">
      <w:pPr>
        <w:ind w:left="-5"/>
      </w:pPr>
      <w:r>
        <w:rPr>
          <w:b/>
        </w:rPr>
        <w:t>Artículo 2845.-</w:t>
      </w:r>
      <w:r>
        <w:t xml:space="preserve"> El deudor responde del cumplimiento de sus obligaciones con todos sus bienes, con excepción de aquellos que, conforme a la ley, son inalienables o no embargables. </w:t>
      </w:r>
    </w:p>
    <w:p w14:paraId="10C56093" w14:textId="77777777" w:rsidR="001016ED" w:rsidRDefault="00000000">
      <w:pPr>
        <w:spacing w:after="0" w:line="259" w:lineRule="auto"/>
        <w:ind w:left="0" w:firstLine="0"/>
        <w:jc w:val="left"/>
      </w:pPr>
      <w:r>
        <w:t xml:space="preserve"> </w:t>
      </w:r>
    </w:p>
    <w:p w14:paraId="7F16A2F8" w14:textId="77777777" w:rsidR="001016ED" w:rsidRDefault="00000000">
      <w:pPr>
        <w:ind w:left="-5"/>
      </w:pPr>
      <w:r>
        <w:rPr>
          <w:b/>
        </w:rPr>
        <w:t>Artículo 2846.-</w:t>
      </w:r>
      <w:r>
        <w:t xml:space="preserve"> Procede el concurso de acreedores siempre que el deudor suspenda el pago de sus deudas civiles, líquidas y exigibles. La declaración de concurso será hecha por el juez competente, mediante los trámites fijados en el Código de Procedimientos Civiles. </w:t>
      </w:r>
    </w:p>
    <w:p w14:paraId="2276ED72" w14:textId="77777777" w:rsidR="001016ED" w:rsidRDefault="00000000">
      <w:pPr>
        <w:spacing w:after="0" w:line="259" w:lineRule="auto"/>
        <w:ind w:left="0" w:firstLine="0"/>
        <w:jc w:val="left"/>
      </w:pPr>
      <w:r>
        <w:t xml:space="preserve"> </w:t>
      </w:r>
    </w:p>
    <w:p w14:paraId="477FF0E0" w14:textId="77777777" w:rsidR="001016ED" w:rsidRDefault="00000000">
      <w:pPr>
        <w:ind w:left="-5"/>
      </w:pPr>
      <w:r>
        <w:rPr>
          <w:b/>
        </w:rPr>
        <w:t>Artículo 2847.-</w:t>
      </w:r>
      <w:r>
        <w:t xml:space="preserve"> La declaración de concurso incapacita al deudor para seguir administrando sus bienes, así como para cualquiera otra administración que por la ley le corresponda, y hace que se venza el plazo de todas sus deudas. </w:t>
      </w:r>
    </w:p>
    <w:p w14:paraId="12489FA3" w14:textId="77777777" w:rsidR="001016ED" w:rsidRDefault="00000000">
      <w:pPr>
        <w:spacing w:after="0" w:line="259" w:lineRule="auto"/>
        <w:ind w:left="0" w:firstLine="0"/>
        <w:jc w:val="left"/>
      </w:pPr>
      <w:r>
        <w:t xml:space="preserve"> </w:t>
      </w:r>
    </w:p>
    <w:p w14:paraId="0720F707" w14:textId="77777777" w:rsidR="001016ED" w:rsidRDefault="00000000">
      <w:pPr>
        <w:ind w:left="-5"/>
      </w:pPr>
      <w:r>
        <w:t xml:space="preserve">Esa declaración produce también el efecto de que dejen de devengar intereses las deudas del concursado, salvo los créditos hipotecarios y pignoraticios que seguirán devengando los intereses correspondientes hasta donde alcance el valor de los bienes que los garanticen. </w:t>
      </w:r>
    </w:p>
    <w:p w14:paraId="16B16D9C" w14:textId="77777777" w:rsidR="001016ED" w:rsidRDefault="00000000">
      <w:pPr>
        <w:spacing w:after="0" w:line="259" w:lineRule="auto"/>
        <w:ind w:left="0" w:firstLine="0"/>
        <w:jc w:val="left"/>
      </w:pPr>
      <w:r>
        <w:t xml:space="preserve"> </w:t>
      </w:r>
    </w:p>
    <w:p w14:paraId="2FC6B7A4" w14:textId="77777777" w:rsidR="001016ED" w:rsidRDefault="00000000">
      <w:pPr>
        <w:ind w:left="-5"/>
      </w:pPr>
      <w:r>
        <w:rPr>
          <w:b/>
        </w:rPr>
        <w:t>Artículo 2848.-</w:t>
      </w:r>
      <w: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 </w:t>
      </w:r>
    </w:p>
    <w:p w14:paraId="757FCA5E" w14:textId="77777777" w:rsidR="001016ED" w:rsidRDefault="00000000">
      <w:pPr>
        <w:spacing w:after="0" w:line="259" w:lineRule="auto"/>
        <w:ind w:left="0" w:firstLine="0"/>
        <w:jc w:val="left"/>
      </w:pPr>
      <w:r>
        <w:t xml:space="preserve"> </w:t>
      </w:r>
    </w:p>
    <w:p w14:paraId="42837667" w14:textId="77777777" w:rsidR="001016ED" w:rsidRDefault="00000000">
      <w:pPr>
        <w:ind w:left="-5"/>
      </w:pPr>
      <w:r>
        <w:rPr>
          <w:b/>
        </w:rPr>
        <w:t>Artículo 2849.-</w:t>
      </w:r>
      <w:r>
        <w:t xml:space="preserve"> El deudor puede celebrar con sus acreedores los convenios que estime oportunos; pero esos convenios se harán precisamente en junta de acreedores debidamente constituída. </w:t>
      </w:r>
    </w:p>
    <w:p w14:paraId="486229CE" w14:textId="77777777" w:rsidR="001016ED" w:rsidRDefault="00000000">
      <w:pPr>
        <w:spacing w:after="0" w:line="259" w:lineRule="auto"/>
        <w:ind w:left="0" w:firstLine="0"/>
        <w:jc w:val="left"/>
      </w:pPr>
      <w:r>
        <w:t xml:space="preserve"> </w:t>
      </w:r>
    </w:p>
    <w:p w14:paraId="78EA9C40" w14:textId="77777777" w:rsidR="001016ED" w:rsidRDefault="00000000">
      <w:pPr>
        <w:ind w:left="-5"/>
      </w:pPr>
      <w:r>
        <w:t xml:space="preserve">Los pactos particulares entre el deudor y cualquiera de sus acreedores serán nulos. </w:t>
      </w:r>
    </w:p>
    <w:p w14:paraId="5B7929FA" w14:textId="77777777" w:rsidR="001016ED" w:rsidRDefault="00000000">
      <w:pPr>
        <w:spacing w:after="0" w:line="259" w:lineRule="auto"/>
        <w:ind w:left="0" w:firstLine="0"/>
        <w:jc w:val="left"/>
      </w:pPr>
      <w:r>
        <w:t xml:space="preserve"> </w:t>
      </w:r>
    </w:p>
    <w:p w14:paraId="524C36DB" w14:textId="77777777" w:rsidR="001016ED" w:rsidRDefault="00000000">
      <w:pPr>
        <w:ind w:left="-5"/>
      </w:pPr>
      <w:r>
        <w:rPr>
          <w:b/>
        </w:rPr>
        <w:t>Artículo 2850.-</w:t>
      </w:r>
      <w:r>
        <w:t xml:space="preserve">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 </w:t>
      </w:r>
    </w:p>
    <w:p w14:paraId="50E163FF" w14:textId="77777777" w:rsidR="001016ED" w:rsidRDefault="00000000">
      <w:pPr>
        <w:spacing w:after="0" w:line="259" w:lineRule="auto"/>
        <w:ind w:left="0" w:firstLine="0"/>
        <w:jc w:val="left"/>
      </w:pPr>
      <w:r>
        <w:t xml:space="preserve"> </w:t>
      </w:r>
    </w:p>
    <w:p w14:paraId="71C611D0" w14:textId="77777777" w:rsidR="001016ED" w:rsidRDefault="00000000">
      <w:pPr>
        <w:ind w:left="-5"/>
      </w:pPr>
      <w:r>
        <w:rPr>
          <w:b/>
        </w:rPr>
        <w:t>Artículo 2851.-</w:t>
      </w:r>
      <w:r>
        <w:t xml:space="preserve"> Dentro de los ocho días siguientes a la celebración de la junta en que se hubiere aprobado el convenio, los acreedores disidentes y los que no hubieren concurrido a la junta podrán oponerse a la aprobación del mismo. </w:t>
      </w:r>
    </w:p>
    <w:p w14:paraId="56A65325" w14:textId="77777777" w:rsidR="001016ED" w:rsidRDefault="00000000">
      <w:pPr>
        <w:spacing w:after="0" w:line="259" w:lineRule="auto"/>
        <w:ind w:left="0" w:firstLine="0"/>
        <w:jc w:val="left"/>
      </w:pPr>
      <w:r>
        <w:t xml:space="preserve"> </w:t>
      </w:r>
    </w:p>
    <w:p w14:paraId="45D09293" w14:textId="77777777" w:rsidR="001016ED" w:rsidRDefault="00000000">
      <w:pPr>
        <w:ind w:left="-5"/>
      </w:pPr>
      <w:r>
        <w:rPr>
          <w:b/>
        </w:rPr>
        <w:t>Artículo 2852.-</w:t>
      </w:r>
      <w:r>
        <w:t xml:space="preserve"> Las únicas causas en que podrá fundarse la oposición al convenio serán: </w:t>
      </w:r>
    </w:p>
    <w:p w14:paraId="6D93ECF6" w14:textId="77777777" w:rsidR="001016ED" w:rsidRDefault="00000000">
      <w:pPr>
        <w:spacing w:after="0" w:line="259" w:lineRule="auto"/>
        <w:ind w:left="0" w:firstLine="0"/>
        <w:jc w:val="left"/>
      </w:pPr>
      <w:r>
        <w:t xml:space="preserve"> </w:t>
      </w:r>
    </w:p>
    <w:p w14:paraId="5EF69838" w14:textId="77777777" w:rsidR="001016ED" w:rsidRDefault="00000000">
      <w:pPr>
        <w:numPr>
          <w:ilvl w:val="0"/>
          <w:numId w:val="204"/>
        </w:numPr>
        <w:ind w:hanging="333"/>
      </w:pPr>
      <w:r>
        <w:t xml:space="preserve">Defectos en las formas prescritas para la convocación, celebración y deliberación de la junta; </w:t>
      </w:r>
    </w:p>
    <w:p w14:paraId="353A8A1D" w14:textId="77777777" w:rsidR="001016ED" w:rsidRDefault="00000000">
      <w:pPr>
        <w:spacing w:after="0" w:line="259" w:lineRule="auto"/>
        <w:ind w:left="0" w:firstLine="0"/>
        <w:jc w:val="left"/>
      </w:pPr>
      <w:r>
        <w:t xml:space="preserve"> </w:t>
      </w:r>
    </w:p>
    <w:p w14:paraId="21D15859" w14:textId="77777777" w:rsidR="001016ED" w:rsidRDefault="00000000">
      <w:pPr>
        <w:numPr>
          <w:ilvl w:val="0"/>
          <w:numId w:val="204"/>
        </w:numPr>
        <w:ind w:hanging="333"/>
      </w:pPr>
      <w:r>
        <w:t xml:space="preserve">Falta de personalidad y representación en algunos de los votantes, siempre que su voto decida la mayoría en número o en cantidad; </w:t>
      </w:r>
    </w:p>
    <w:p w14:paraId="773711B1" w14:textId="77777777" w:rsidR="001016ED" w:rsidRDefault="00000000">
      <w:pPr>
        <w:spacing w:after="0" w:line="259" w:lineRule="auto"/>
        <w:ind w:left="0" w:firstLine="0"/>
        <w:jc w:val="left"/>
      </w:pPr>
      <w:r>
        <w:t xml:space="preserve"> </w:t>
      </w:r>
    </w:p>
    <w:p w14:paraId="16AE9875" w14:textId="77777777" w:rsidR="001016ED" w:rsidRDefault="00000000">
      <w:pPr>
        <w:numPr>
          <w:ilvl w:val="0"/>
          <w:numId w:val="204"/>
        </w:numPr>
        <w:ind w:hanging="333"/>
      </w:pPr>
      <w:r>
        <w:t xml:space="preserve">Inteligencias fraudulentas entre el deudor y uno o más acreedores, o de los acreedores entre sí, para votar a favor del convenio; </w:t>
      </w:r>
    </w:p>
    <w:p w14:paraId="431B7C5F" w14:textId="77777777" w:rsidR="001016ED" w:rsidRDefault="00000000">
      <w:pPr>
        <w:numPr>
          <w:ilvl w:val="0"/>
          <w:numId w:val="204"/>
        </w:numPr>
        <w:ind w:hanging="333"/>
      </w:pPr>
      <w:r>
        <w:t xml:space="preserve">Exageración fraudulenta de créditos para procurar la mayoría de cantidad; </w:t>
      </w:r>
    </w:p>
    <w:p w14:paraId="107F2760" w14:textId="77777777" w:rsidR="001016ED" w:rsidRDefault="00000000">
      <w:pPr>
        <w:spacing w:after="0" w:line="259" w:lineRule="auto"/>
        <w:ind w:left="0" w:firstLine="0"/>
        <w:jc w:val="left"/>
      </w:pPr>
      <w:r>
        <w:t xml:space="preserve"> </w:t>
      </w:r>
    </w:p>
    <w:p w14:paraId="79163FB3" w14:textId="77777777" w:rsidR="001016ED" w:rsidRDefault="00000000">
      <w:pPr>
        <w:numPr>
          <w:ilvl w:val="0"/>
          <w:numId w:val="204"/>
        </w:numPr>
        <w:ind w:hanging="333"/>
      </w:pPr>
      <w:r>
        <w:t xml:space="preserve">La inexactitud fraudulenta en el inventario de los bienes del deudor o en los informes de los síndicos, para facilitar la admisión de las proposiciones del deudor. </w:t>
      </w:r>
    </w:p>
    <w:p w14:paraId="6596AE36" w14:textId="77777777" w:rsidR="001016ED" w:rsidRDefault="00000000">
      <w:pPr>
        <w:spacing w:after="0" w:line="259" w:lineRule="auto"/>
        <w:ind w:left="0" w:firstLine="0"/>
        <w:jc w:val="left"/>
      </w:pPr>
      <w:r>
        <w:t xml:space="preserve"> </w:t>
      </w:r>
    </w:p>
    <w:p w14:paraId="60A634F1" w14:textId="77777777" w:rsidR="001016ED" w:rsidRDefault="00000000">
      <w:pPr>
        <w:ind w:left="-5"/>
      </w:pPr>
      <w:r>
        <w:rPr>
          <w:b/>
        </w:rPr>
        <w:t>Artículo 2853.-</w:t>
      </w:r>
      <w:r>
        <w:t xml:space="preserve">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14:paraId="6349EDE5" w14:textId="77777777" w:rsidR="001016ED" w:rsidRDefault="00000000">
      <w:pPr>
        <w:spacing w:after="0" w:line="259" w:lineRule="auto"/>
        <w:ind w:left="0" w:firstLine="0"/>
        <w:jc w:val="left"/>
      </w:pPr>
      <w:r>
        <w:t xml:space="preserve"> </w:t>
      </w:r>
    </w:p>
    <w:p w14:paraId="26385D0F" w14:textId="77777777" w:rsidR="001016ED" w:rsidRDefault="00000000">
      <w:pPr>
        <w:ind w:left="-5"/>
      </w:pPr>
      <w:r>
        <w:rPr>
          <w:b/>
        </w:rPr>
        <w:t>Artículo 2854.-</w:t>
      </w:r>
      <w:r>
        <w:t xml:space="preserve"> Los acreedores hipotecarios y los pignoraticios, podrán abstenerse de tomar parte en la junta de acreedores en la que haga proposiciones el deudor, y, en tal caso, las resoluciones de la junta no perjudicarán sus respectivos derechos. </w:t>
      </w:r>
    </w:p>
    <w:p w14:paraId="5B56CD62" w14:textId="77777777" w:rsidR="001016ED" w:rsidRDefault="00000000">
      <w:pPr>
        <w:spacing w:after="0" w:line="259" w:lineRule="auto"/>
        <w:ind w:left="0" w:firstLine="0"/>
        <w:jc w:val="left"/>
      </w:pPr>
      <w:r>
        <w:t xml:space="preserve"> </w:t>
      </w:r>
    </w:p>
    <w:p w14:paraId="2C1206A3" w14:textId="77777777" w:rsidR="001016ED" w:rsidRDefault="00000000">
      <w:pPr>
        <w:ind w:left="-5"/>
      </w:pPr>
      <w:r>
        <w:t xml:space="preserve">Si por el contrario, prefieren tener voz y voto la mencionada junta, serán comprendidos en las esperas o quitas que la junta acuerde, sin perjuicio, del lugar y grado que corresponda al título de su crédito. </w:t>
      </w:r>
    </w:p>
    <w:p w14:paraId="4A95737B" w14:textId="77777777" w:rsidR="001016ED" w:rsidRDefault="00000000">
      <w:pPr>
        <w:spacing w:after="0" w:line="259" w:lineRule="auto"/>
        <w:ind w:left="0" w:firstLine="0"/>
        <w:jc w:val="left"/>
      </w:pPr>
      <w:r>
        <w:t xml:space="preserve"> </w:t>
      </w:r>
    </w:p>
    <w:p w14:paraId="627C0E79" w14:textId="77777777" w:rsidR="001016ED" w:rsidRDefault="00000000">
      <w:pPr>
        <w:ind w:left="-5"/>
      </w:pPr>
      <w:r>
        <w:rPr>
          <w:b/>
        </w:rPr>
        <w:t>Artículo 2855.-</w:t>
      </w:r>
      <w:r>
        <w:t xml:space="preserve">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 </w:t>
      </w:r>
    </w:p>
    <w:p w14:paraId="4C441B29" w14:textId="77777777" w:rsidR="001016ED" w:rsidRDefault="00000000">
      <w:pPr>
        <w:spacing w:after="0" w:line="259" w:lineRule="auto"/>
        <w:ind w:left="0" w:firstLine="0"/>
        <w:jc w:val="left"/>
      </w:pPr>
      <w:r>
        <w:t xml:space="preserve"> </w:t>
      </w:r>
    </w:p>
    <w:p w14:paraId="6BD2E09D" w14:textId="77777777" w:rsidR="001016ED" w:rsidRDefault="00000000">
      <w:pPr>
        <w:ind w:left="-5"/>
      </w:pPr>
      <w:r>
        <w:rPr>
          <w:b/>
        </w:rPr>
        <w:t>Artículo 2856.-</w:t>
      </w:r>
      <w:r>
        <w:t xml:space="preserve"> No mediando pacto expreso en contrario entre deudores y acreedores, conservarán éstos su derecho, terminando el concurso, para cobrar, de los bienes que el deudor adquiera posteriormente, la parte de crédito que no le hubiere sido satisfecha. </w:t>
      </w:r>
    </w:p>
    <w:p w14:paraId="13FFD662" w14:textId="77777777" w:rsidR="001016ED" w:rsidRDefault="00000000">
      <w:pPr>
        <w:spacing w:after="0" w:line="259" w:lineRule="auto"/>
        <w:ind w:left="0" w:firstLine="0"/>
        <w:jc w:val="left"/>
      </w:pPr>
      <w:r>
        <w:t xml:space="preserve"> </w:t>
      </w:r>
    </w:p>
    <w:p w14:paraId="58D01E14" w14:textId="77777777" w:rsidR="001016ED" w:rsidRDefault="00000000">
      <w:pPr>
        <w:ind w:left="-5"/>
      </w:pPr>
      <w:r>
        <w:rPr>
          <w:b/>
        </w:rPr>
        <w:t>Artículo 2857.-</w:t>
      </w:r>
      <w:r>
        <w:t xml:space="preserve"> Los créditos se graduarán en el orden que se clasifiquen en los capítulos siguientes, con la prelación que para cada clase se establezca en ellos. </w:t>
      </w:r>
    </w:p>
    <w:p w14:paraId="431ED31C" w14:textId="77777777" w:rsidR="001016ED" w:rsidRDefault="00000000">
      <w:pPr>
        <w:spacing w:after="0" w:line="259" w:lineRule="auto"/>
        <w:ind w:left="0" w:firstLine="0"/>
        <w:jc w:val="left"/>
      </w:pPr>
      <w:r>
        <w:t xml:space="preserve"> </w:t>
      </w:r>
    </w:p>
    <w:p w14:paraId="1095BDF4" w14:textId="77777777" w:rsidR="001016ED" w:rsidRDefault="00000000">
      <w:pPr>
        <w:ind w:left="-5"/>
      </w:pPr>
      <w:r>
        <w:rPr>
          <w:b/>
        </w:rPr>
        <w:t>Artículo 2858.-</w:t>
      </w:r>
      <w:r>
        <w:t xml:space="preserve"> Concurriendo diversos acreedores de la misma clase y número, serán pagados según la fecha de sus títulos, si ésta constare de una manera indubitable. En cualquier otro caso serán pagados a prorrata. </w:t>
      </w:r>
    </w:p>
    <w:p w14:paraId="5BA4F8E1" w14:textId="77777777" w:rsidR="001016ED" w:rsidRDefault="00000000">
      <w:pPr>
        <w:spacing w:after="0" w:line="259" w:lineRule="auto"/>
        <w:ind w:left="0" w:firstLine="0"/>
        <w:jc w:val="left"/>
      </w:pPr>
      <w:r>
        <w:t xml:space="preserve"> </w:t>
      </w:r>
    </w:p>
    <w:p w14:paraId="62ECB544" w14:textId="77777777" w:rsidR="001016ED" w:rsidRDefault="00000000">
      <w:pPr>
        <w:ind w:left="-5"/>
      </w:pPr>
      <w:r>
        <w:rPr>
          <w:b/>
        </w:rPr>
        <w:t>Artículo 2859.-</w:t>
      </w:r>
      <w:r>
        <w:t xml:space="preserve"> Los gastos judiciales hechos por un acreedor, en lo particular, serán pagados en el lugar en que deba serlo el crédito que los haya causado. </w:t>
      </w:r>
    </w:p>
    <w:p w14:paraId="2DF2D044" w14:textId="77777777" w:rsidR="001016ED" w:rsidRDefault="00000000">
      <w:pPr>
        <w:spacing w:after="0" w:line="259" w:lineRule="auto"/>
        <w:ind w:left="0" w:firstLine="0"/>
        <w:jc w:val="left"/>
      </w:pPr>
      <w:r>
        <w:t xml:space="preserve"> </w:t>
      </w:r>
    </w:p>
    <w:p w14:paraId="572C7D05" w14:textId="77777777" w:rsidR="001016ED" w:rsidRDefault="00000000">
      <w:pPr>
        <w:ind w:left="-5"/>
      </w:pPr>
      <w:r>
        <w:rPr>
          <w:b/>
        </w:rPr>
        <w:t>Artículo 2860.-</w:t>
      </w:r>
      <w:r>
        <w:t xml:space="preserve">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 </w:t>
      </w:r>
    </w:p>
    <w:p w14:paraId="60C50B1F" w14:textId="77777777" w:rsidR="001016ED" w:rsidRDefault="00000000">
      <w:pPr>
        <w:spacing w:after="0" w:line="259" w:lineRule="auto"/>
        <w:ind w:left="0" w:firstLine="0"/>
        <w:jc w:val="left"/>
      </w:pPr>
      <w:r>
        <w:t xml:space="preserve"> </w:t>
      </w:r>
    </w:p>
    <w:p w14:paraId="02488A18" w14:textId="77777777" w:rsidR="001016ED" w:rsidRDefault="00000000">
      <w:pPr>
        <w:spacing w:after="0" w:line="259" w:lineRule="auto"/>
        <w:ind w:left="0" w:firstLine="0"/>
        <w:jc w:val="left"/>
      </w:pPr>
      <w:r>
        <w:t xml:space="preserve"> </w:t>
      </w:r>
    </w:p>
    <w:p w14:paraId="33E6686D" w14:textId="77777777" w:rsidR="001016ED" w:rsidRDefault="00000000">
      <w:pPr>
        <w:spacing w:after="12"/>
        <w:ind w:right="50"/>
        <w:jc w:val="center"/>
      </w:pPr>
      <w:r>
        <w:rPr>
          <w:b/>
        </w:rPr>
        <w:t xml:space="preserve">CAPITULO II </w:t>
      </w:r>
    </w:p>
    <w:p w14:paraId="2940EFCC" w14:textId="77777777" w:rsidR="001016ED" w:rsidRDefault="00000000">
      <w:pPr>
        <w:spacing w:after="12"/>
        <w:ind w:right="49"/>
        <w:jc w:val="center"/>
      </w:pPr>
      <w:r>
        <w:rPr>
          <w:b/>
        </w:rPr>
        <w:t xml:space="preserve">De los créditos hipotecarios y pignoraticios y de algunos otros privilegiados </w:t>
      </w:r>
    </w:p>
    <w:p w14:paraId="3B3C398E" w14:textId="77777777" w:rsidR="001016ED" w:rsidRDefault="00000000">
      <w:pPr>
        <w:spacing w:after="0" w:line="259" w:lineRule="auto"/>
        <w:ind w:left="0" w:firstLine="0"/>
        <w:jc w:val="left"/>
      </w:pPr>
      <w:r>
        <w:t xml:space="preserve"> </w:t>
      </w:r>
    </w:p>
    <w:p w14:paraId="1078CB44" w14:textId="77777777" w:rsidR="001016ED" w:rsidRDefault="00000000">
      <w:pPr>
        <w:ind w:left="-5"/>
      </w:pPr>
      <w:r>
        <w:rPr>
          <w:b/>
        </w:rPr>
        <w:t>Artículo 2861.-</w:t>
      </w:r>
      <w:r>
        <w:t xml:space="preserve"> Preferentemente se pagarán los adeudos fiscales provenientes de impuestos, con el valor de los bienes que los hayan causado. </w:t>
      </w:r>
    </w:p>
    <w:p w14:paraId="051A988B" w14:textId="77777777" w:rsidR="001016ED" w:rsidRDefault="00000000">
      <w:pPr>
        <w:spacing w:after="0" w:line="259" w:lineRule="auto"/>
        <w:ind w:left="0" w:firstLine="0"/>
        <w:jc w:val="left"/>
      </w:pPr>
      <w:r>
        <w:t xml:space="preserve"> </w:t>
      </w:r>
    </w:p>
    <w:p w14:paraId="685ABFBF" w14:textId="77777777" w:rsidR="001016ED" w:rsidRDefault="00000000">
      <w:pPr>
        <w:ind w:left="-5"/>
      </w:pPr>
      <w:r>
        <w:rPr>
          <w:b/>
        </w:rPr>
        <w:t>Artículo 2862.-</w:t>
      </w:r>
      <w: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 </w:t>
      </w:r>
    </w:p>
    <w:p w14:paraId="7C7AE583" w14:textId="77777777" w:rsidR="001016ED" w:rsidRDefault="00000000">
      <w:pPr>
        <w:spacing w:after="0" w:line="259" w:lineRule="auto"/>
        <w:ind w:left="0" w:firstLine="0"/>
        <w:jc w:val="left"/>
      </w:pPr>
      <w:r>
        <w:t xml:space="preserve"> </w:t>
      </w:r>
    </w:p>
    <w:p w14:paraId="11C3DEB5" w14:textId="77777777" w:rsidR="001016ED" w:rsidRDefault="00000000">
      <w:pPr>
        <w:ind w:left="-5"/>
      </w:pPr>
      <w:r>
        <w:rPr>
          <w:b/>
        </w:rPr>
        <w:t>Artículo 2863.-</w:t>
      </w:r>
      <w: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 </w:t>
      </w:r>
    </w:p>
    <w:p w14:paraId="22439302" w14:textId="77777777" w:rsidR="001016ED" w:rsidRDefault="00000000">
      <w:pPr>
        <w:spacing w:after="0" w:line="259" w:lineRule="auto"/>
        <w:ind w:left="0" w:firstLine="0"/>
        <w:jc w:val="left"/>
      </w:pPr>
      <w:r>
        <w:t xml:space="preserve"> </w:t>
      </w:r>
    </w:p>
    <w:p w14:paraId="156B719F" w14:textId="77777777" w:rsidR="001016ED" w:rsidRDefault="00000000">
      <w:pPr>
        <w:ind w:left="-5"/>
      </w:pPr>
      <w:r>
        <w:rPr>
          <w:b/>
        </w:rPr>
        <w:t>Artículo 2864.-</w:t>
      </w:r>
      <w:r>
        <w:t xml:space="preserve"> Cuando el valor de los bienes hipotecados o dados en prenda no alcanzare a cubrir los créditos que garantizan, por el saldo deudor entrarán al concurso los acreedores de que se trata, y serán pagados como acreedores de tercera clase. </w:t>
      </w:r>
    </w:p>
    <w:p w14:paraId="55F29596" w14:textId="77777777" w:rsidR="001016ED" w:rsidRDefault="00000000">
      <w:pPr>
        <w:spacing w:after="0" w:line="259" w:lineRule="auto"/>
        <w:ind w:left="0" w:firstLine="0"/>
        <w:jc w:val="left"/>
      </w:pPr>
      <w:r>
        <w:t xml:space="preserve"> </w:t>
      </w:r>
    </w:p>
    <w:p w14:paraId="56617781" w14:textId="77777777" w:rsidR="001016ED" w:rsidRDefault="00000000">
      <w:pPr>
        <w:ind w:left="-5"/>
      </w:pPr>
      <w:r>
        <w:rPr>
          <w:b/>
        </w:rPr>
        <w:t>Artículo 2865.-</w:t>
      </w:r>
      <w:r>
        <w:t xml:space="preserve">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 </w:t>
      </w:r>
    </w:p>
    <w:p w14:paraId="74326BCC" w14:textId="77777777" w:rsidR="001016ED" w:rsidRDefault="00000000">
      <w:pPr>
        <w:spacing w:after="0" w:line="259" w:lineRule="auto"/>
        <w:ind w:left="0" w:firstLine="0"/>
        <w:jc w:val="left"/>
      </w:pPr>
      <w:r>
        <w:t xml:space="preserve"> </w:t>
      </w:r>
    </w:p>
    <w:p w14:paraId="4D5E6C71" w14:textId="77777777" w:rsidR="001016ED" w:rsidRDefault="00000000">
      <w:pPr>
        <w:ind w:left="-5"/>
      </w:pPr>
      <w:r>
        <w:rPr>
          <w:b/>
        </w:rPr>
        <w:t>Artículo 2866.-</w:t>
      </w:r>
      <w:r>
        <w:t xml:space="preserve"> Del precio de los bienes hipotecados o dados en prenda, se pagarán en el orden siguiente: </w:t>
      </w:r>
    </w:p>
    <w:p w14:paraId="3A73044B" w14:textId="77777777" w:rsidR="001016ED" w:rsidRDefault="00000000">
      <w:pPr>
        <w:spacing w:after="0" w:line="259" w:lineRule="auto"/>
        <w:ind w:left="0" w:firstLine="0"/>
        <w:jc w:val="left"/>
      </w:pPr>
      <w:r>
        <w:t xml:space="preserve"> </w:t>
      </w:r>
    </w:p>
    <w:p w14:paraId="69787188" w14:textId="77777777" w:rsidR="001016ED" w:rsidRDefault="00000000">
      <w:pPr>
        <w:numPr>
          <w:ilvl w:val="0"/>
          <w:numId w:val="205"/>
        </w:numPr>
        <w:ind w:hanging="307"/>
      </w:pPr>
      <w:r>
        <w:t xml:space="preserve">Los gastos del juicio respectivo y los que causen las ventas de esos bienes; </w:t>
      </w:r>
    </w:p>
    <w:p w14:paraId="4CA868C4" w14:textId="77777777" w:rsidR="001016ED" w:rsidRDefault="00000000">
      <w:pPr>
        <w:spacing w:after="0" w:line="259" w:lineRule="auto"/>
        <w:ind w:left="0" w:firstLine="0"/>
        <w:jc w:val="left"/>
      </w:pPr>
      <w:r>
        <w:t xml:space="preserve"> </w:t>
      </w:r>
    </w:p>
    <w:p w14:paraId="73C7F26E" w14:textId="77777777" w:rsidR="001016ED" w:rsidRDefault="00000000">
      <w:pPr>
        <w:numPr>
          <w:ilvl w:val="0"/>
          <w:numId w:val="205"/>
        </w:numPr>
        <w:ind w:hanging="307"/>
      </w:pPr>
      <w:r>
        <w:t xml:space="preserve">Los gastos de conservación y administración de los mencionados bienes; </w:t>
      </w:r>
    </w:p>
    <w:p w14:paraId="58AC4DE3" w14:textId="77777777" w:rsidR="001016ED" w:rsidRDefault="00000000">
      <w:pPr>
        <w:spacing w:after="0" w:line="259" w:lineRule="auto"/>
        <w:ind w:left="0" w:firstLine="0"/>
        <w:jc w:val="left"/>
      </w:pPr>
      <w:r>
        <w:t xml:space="preserve"> </w:t>
      </w:r>
    </w:p>
    <w:p w14:paraId="6534D4E7" w14:textId="77777777" w:rsidR="001016ED" w:rsidRDefault="00000000">
      <w:pPr>
        <w:numPr>
          <w:ilvl w:val="0"/>
          <w:numId w:val="205"/>
        </w:numPr>
        <w:ind w:hanging="307"/>
      </w:pPr>
      <w:r>
        <w:t xml:space="preserve">La deuda de seguros de los propios bienes; </w:t>
      </w:r>
    </w:p>
    <w:p w14:paraId="36D8A126" w14:textId="77777777" w:rsidR="001016ED" w:rsidRDefault="00000000">
      <w:pPr>
        <w:spacing w:after="0" w:line="259" w:lineRule="auto"/>
        <w:ind w:left="0" w:firstLine="0"/>
        <w:jc w:val="left"/>
      </w:pPr>
      <w:r>
        <w:t xml:space="preserve"> </w:t>
      </w:r>
    </w:p>
    <w:p w14:paraId="2FAAF29E" w14:textId="77777777" w:rsidR="001016ED" w:rsidRDefault="00000000">
      <w:pPr>
        <w:numPr>
          <w:ilvl w:val="0"/>
          <w:numId w:val="205"/>
        </w:numPr>
        <w:ind w:hanging="307"/>
      </w:pPr>
      <w:r>
        <w:t xml:space="preserve">Los créditos hipotecarios, de acuerdo con lo dispuesto en el artículo 2863, comprendiéndose en el pago los réditos de los últimos tres años; o los créditos pignoraticios, según su fecha, así como sus réditos durante los últimos seis meses. </w:t>
      </w:r>
    </w:p>
    <w:p w14:paraId="4C2A59A2" w14:textId="77777777" w:rsidR="001016ED" w:rsidRDefault="00000000">
      <w:pPr>
        <w:spacing w:after="0" w:line="259" w:lineRule="auto"/>
        <w:ind w:left="0" w:firstLine="0"/>
        <w:jc w:val="left"/>
      </w:pPr>
      <w:r>
        <w:t xml:space="preserve"> </w:t>
      </w:r>
    </w:p>
    <w:p w14:paraId="0FBD8B93" w14:textId="77777777" w:rsidR="001016ED" w:rsidRDefault="00000000">
      <w:pPr>
        <w:ind w:left="-5"/>
      </w:pPr>
      <w:r>
        <w:rPr>
          <w:b/>
        </w:rPr>
        <w:t>Artículo 2867.-</w:t>
      </w:r>
      <w:r>
        <w:t xml:space="preserve"> Para que se paguen con la preferencia señalada los créditos comprendidos en las fracciones II y III del artículo anterior, son requisitos indispensables que los primeros hayan sido necesarios y que los segundos consten auténticamente. </w:t>
      </w:r>
    </w:p>
    <w:p w14:paraId="75A03335" w14:textId="77777777" w:rsidR="001016ED" w:rsidRDefault="00000000">
      <w:pPr>
        <w:spacing w:after="0" w:line="259" w:lineRule="auto"/>
        <w:ind w:left="0" w:firstLine="0"/>
        <w:jc w:val="left"/>
      </w:pPr>
      <w:r>
        <w:t xml:space="preserve"> </w:t>
      </w:r>
    </w:p>
    <w:p w14:paraId="1DD969EC" w14:textId="77777777" w:rsidR="001016ED" w:rsidRDefault="00000000">
      <w:pPr>
        <w:ind w:left="-5"/>
      </w:pPr>
      <w:r>
        <w:rPr>
          <w:b/>
        </w:rPr>
        <w:t>Artículo 2868.-</w:t>
      </w:r>
      <w:r>
        <w:t xml:space="preserve">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 </w:t>
      </w:r>
    </w:p>
    <w:p w14:paraId="38C14B57" w14:textId="77777777" w:rsidR="001016ED" w:rsidRDefault="00000000">
      <w:pPr>
        <w:spacing w:after="0" w:line="259" w:lineRule="auto"/>
        <w:ind w:left="0" w:firstLine="0"/>
        <w:jc w:val="left"/>
      </w:pPr>
      <w:r>
        <w:t xml:space="preserve"> </w:t>
      </w:r>
    </w:p>
    <w:p w14:paraId="6A7422D1" w14:textId="77777777" w:rsidR="001016ED" w:rsidRDefault="00000000">
      <w:pPr>
        <w:ind w:left="-5"/>
      </w:pPr>
      <w:r>
        <w:rPr>
          <w:b/>
        </w:rPr>
        <w:t>Artículo 2869.-</w:t>
      </w:r>
      <w: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 </w:t>
      </w:r>
    </w:p>
    <w:p w14:paraId="0468A071" w14:textId="77777777" w:rsidR="001016ED" w:rsidRDefault="00000000">
      <w:pPr>
        <w:spacing w:after="0" w:line="259" w:lineRule="auto"/>
        <w:ind w:left="0" w:firstLine="0"/>
        <w:jc w:val="left"/>
      </w:pPr>
      <w:r>
        <w:t xml:space="preserve"> </w:t>
      </w:r>
    </w:p>
    <w:p w14:paraId="3CDFD3D6" w14:textId="77777777" w:rsidR="001016ED" w:rsidRDefault="00000000">
      <w:pPr>
        <w:ind w:left="-5"/>
      </w:pPr>
      <w:r>
        <w:rPr>
          <w:b/>
        </w:rPr>
        <w:t>Artículo 2870.-</w:t>
      </w:r>
      <w:r>
        <w:t xml:space="preserve">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 </w:t>
      </w:r>
    </w:p>
    <w:p w14:paraId="71CE88D6" w14:textId="77777777" w:rsidR="001016ED" w:rsidRDefault="00000000">
      <w:pPr>
        <w:spacing w:after="0" w:line="259" w:lineRule="auto"/>
        <w:ind w:left="0" w:firstLine="0"/>
        <w:jc w:val="left"/>
      </w:pPr>
      <w:r>
        <w:t xml:space="preserve"> </w:t>
      </w:r>
    </w:p>
    <w:p w14:paraId="1B64809E" w14:textId="77777777" w:rsidR="001016ED" w:rsidRDefault="00000000">
      <w:pPr>
        <w:ind w:left="-5"/>
      </w:pPr>
      <w:r>
        <w:rPr>
          <w:b/>
        </w:rPr>
        <w:t>Artículo 2871.-</w:t>
      </w:r>
      <w: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 </w:t>
      </w:r>
    </w:p>
    <w:p w14:paraId="79A6DF13" w14:textId="77777777" w:rsidR="001016ED" w:rsidRDefault="00000000">
      <w:pPr>
        <w:spacing w:after="0" w:line="259" w:lineRule="auto"/>
        <w:ind w:left="0" w:firstLine="0"/>
        <w:jc w:val="left"/>
      </w:pPr>
      <w:r>
        <w:t xml:space="preserve"> </w:t>
      </w:r>
    </w:p>
    <w:p w14:paraId="11C8C627" w14:textId="77777777" w:rsidR="001016ED" w:rsidRDefault="00000000">
      <w:pPr>
        <w:ind w:left="-5"/>
      </w:pPr>
      <w:r>
        <w:rPr>
          <w:b/>
        </w:rPr>
        <w:t>Artículo 2872.-</w:t>
      </w:r>
      <w:r>
        <w:t xml:space="preserve"> El derecho reconocido en el artículo anterior no tendrá lugar: </w:t>
      </w:r>
    </w:p>
    <w:p w14:paraId="5E668F85" w14:textId="77777777" w:rsidR="001016ED" w:rsidRDefault="00000000">
      <w:pPr>
        <w:spacing w:after="0" w:line="259" w:lineRule="auto"/>
        <w:ind w:left="0" w:firstLine="0"/>
        <w:jc w:val="left"/>
      </w:pPr>
      <w:r>
        <w:t xml:space="preserve"> </w:t>
      </w:r>
    </w:p>
    <w:p w14:paraId="1F9CDADA" w14:textId="77777777" w:rsidR="001016ED" w:rsidRDefault="00000000">
      <w:pPr>
        <w:numPr>
          <w:ilvl w:val="0"/>
          <w:numId w:val="206"/>
        </w:numPr>
      </w:pPr>
      <w:r>
        <w:t xml:space="preserve">Si la separación de los bienes no fuere pedida dentro de tres meses, contados desde que se inició el concurso o desde la aceptación de la herencia; </w:t>
      </w:r>
    </w:p>
    <w:p w14:paraId="5F84A87F" w14:textId="77777777" w:rsidR="001016ED" w:rsidRDefault="00000000">
      <w:pPr>
        <w:spacing w:after="0" w:line="259" w:lineRule="auto"/>
        <w:ind w:left="0" w:firstLine="0"/>
        <w:jc w:val="left"/>
      </w:pPr>
      <w:r>
        <w:t xml:space="preserve"> </w:t>
      </w:r>
    </w:p>
    <w:p w14:paraId="7F40FF07" w14:textId="77777777" w:rsidR="001016ED" w:rsidRDefault="00000000">
      <w:pPr>
        <w:numPr>
          <w:ilvl w:val="0"/>
          <w:numId w:val="206"/>
        </w:numPr>
      </w:pPr>
      <w:r>
        <w:t xml:space="preserve">Si los acreedores hubieren hecho novación de la deuda o de cualquier otro modo hubieren aceptado la responsabilidad personal del heredero. </w:t>
      </w:r>
    </w:p>
    <w:p w14:paraId="7B84A926" w14:textId="77777777" w:rsidR="001016ED" w:rsidRDefault="00000000">
      <w:pPr>
        <w:spacing w:after="0" w:line="259" w:lineRule="auto"/>
        <w:ind w:left="0" w:firstLine="0"/>
        <w:jc w:val="left"/>
      </w:pPr>
      <w:r>
        <w:t xml:space="preserve"> </w:t>
      </w:r>
    </w:p>
    <w:p w14:paraId="2B5A0F84" w14:textId="77777777" w:rsidR="001016ED" w:rsidRDefault="00000000">
      <w:pPr>
        <w:ind w:left="-5"/>
      </w:pPr>
      <w:r>
        <w:rPr>
          <w:b/>
        </w:rPr>
        <w:t>Artículo 2873.-</w:t>
      </w:r>
      <w:r>
        <w:t xml:space="preserve"> Los acreedores que obtuvieren la separación de bienes, no podrán entrar al concurso del heredero, aunque aquéllos no alcancen a cubrir sus créditos. </w:t>
      </w:r>
    </w:p>
    <w:p w14:paraId="39120668" w14:textId="77777777" w:rsidR="001016ED" w:rsidRDefault="00000000">
      <w:pPr>
        <w:spacing w:after="0" w:line="259" w:lineRule="auto"/>
        <w:ind w:left="0" w:firstLine="0"/>
        <w:jc w:val="left"/>
      </w:pPr>
      <w:r>
        <w:t xml:space="preserve"> </w:t>
      </w:r>
    </w:p>
    <w:p w14:paraId="038C9A41" w14:textId="77777777" w:rsidR="001016ED" w:rsidRDefault="00000000">
      <w:pPr>
        <w:spacing w:after="0" w:line="259" w:lineRule="auto"/>
        <w:ind w:left="0" w:firstLine="0"/>
        <w:jc w:val="left"/>
      </w:pPr>
      <w:r>
        <w:t xml:space="preserve"> </w:t>
      </w:r>
    </w:p>
    <w:p w14:paraId="44065441" w14:textId="77777777" w:rsidR="001016ED" w:rsidRDefault="00000000">
      <w:pPr>
        <w:spacing w:after="12"/>
        <w:ind w:right="52"/>
        <w:jc w:val="center"/>
      </w:pPr>
      <w:r>
        <w:rPr>
          <w:b/>
        </w:rPr>
        <w:t xml:space="preserve">CAPITULO III </w:t>
      </w:r>
    </w:p>
    <w:p w14:paraId="41DB14A2" w14:textId="77777777" w:rsidR="001016ED" w:rsidRDefault="00000000">
      <w:pPr>
        <w:spacing w:after="12"/>
        <w:ind w:right="52"/>
        <w:jc w:val="center"/>
      </w:pPr>
      <w:r>
        <w:rPr>
          <w:b/>
        </w:rPr>
        <w:t xml:space="preserve">De algunos acreedores preferentes sobre determinados bienes </w:t>
      </w:r>
    </w:p>
    <w:p w14:paraId="0CB36E96" w14:textId="77777777" w:rsidR="001016ED" w:rsidRDefault="00000000">
      <w:pPr>
        <w:spacing w:after="0" w:line="259" w:lineRule="auto"/>
        <w:ind w:left="0" w:firstLine="0"/>
        <w:jc w:val="left"/>
      </w:pPr>
      <w:r>
        <w:t xml:space="preserve"> </w:t>
      </w:r>
    </w:p>
    <w:p w14:paraId="5AA61AE6" w14:textId="77777777" w:rsidR="001016ED" w:rsidRDefault="00000000">
      <w:pPr>
        <w:spacing w:after="0" w:line="259" w:lineRule="auto"/>
        <w:ind w:left="0" w:firstLine="0"/>
        <w:jc w:val="left"/>
      </w:pPr>
      <w:r>
        <w:t xml:space="preserve"> </w:t>
      </w:r>
    </w:p>
    <w:p w14:paraId="3162E26A" w14:textId="77777777" w:rsidR="001016ED" w:rsidRDefault="00000000">
      <w:pPr>
        <w:ind w:left="-5"/>
      </w:pPr>
      <w:r>
        <w:rPr>
          <w:b/>
        </w:rPr>
        <w:t>Artículo 2874.-</w:t>
      </w:r>
      <w:r>
        <w:t xml:space="preserve"> Con el valor de los bienes que se mencionan serán pagados preferentemente: </w:t>
      </w:r>
    </w:p>
    <w:p w14:paraId="3994D5D3" w14:textId="77777777" w:rsidR="001016ED" w:rsidRDefault="00000000">
      <w:pPr>
        <w:spacing w:after="0" w:line="259" w:lineRule="auto"/>
        <w:ind w:left="0" w:firstLine="0"/>
        <w:jc w:val="left"/>
      </w:pPr>
      <w:r>
        <w:t xml:space="preserve"> </w:t>
      </w:r>
    </w:p>
    <w:p w14:paraId="1DDBC6E9" w14:textId="77777777" w:rsidR="001016ED" w:rsidRDefault="00000000">
      <w:pPr>
        <w:numPr>
          <w:ilvl w:val="0"/>
          <w:numId w:val="207"/>
        </w:numPr>
        <w:ind w:hanging="307"/>
      </w:pPr>
      <w:r>
        <w:t xml:space="preserve">La deuda por gastos de salvamento, con el valor de la cosa salvada; </w:t>
      </w:r>
    </w:p>
    <w:p w14:paraId="136AA885" w14:textId="77777777" w:rsidR="001016ED" w:rsidRDefault="00000000">
      <w:pPr>
        <w:spacing w:after="0" w:line="259" w:lineRule="auto"/>
        <w:ind w:left="0" w:firstLine="0"/>
        <w:jc w:val="left"/>
      </w:pPr>
      <w:r>
        <w:t xml:space="preserve"> </w:t>
      </w:r>
    </w:p>
    <w:p w14:paraId="7DCFC1EA" w14:textId="77777777" w:rsidR="001016ED" w:rsidRDefault="00000000">
      <w:pPr>
        <w:numPr>
          <w:ilvl w:val="0"/>
          <w:numId w:val="207"/>
        </w:numPr>
        <w:ind w:hanging="307"/>
      </w:pPr>
      <w:r>
        <w:t xml:space="preserve">La deuda contraída antes del concurso, expresamente para ejecutar obras de rigurosa conservación de algunos bienes, con el valor de éstos; siempre que se pruebe que la cantidad prestada se mpleó (sic) en esas obras; </w:t>
      </w:r>
    </w:p>
    <w:p w14:paraId="264F38C7" w14:textId="77777777" w:rsidR="001016ED" w:rsidRDefault="00000000">
      <w:pPr>
        <w:spacing w:after="0" w:line="259" w:lineRule="auto"/>
        <w:ind w:left="0" w:firstLine="0"/>
        <w:jc w:val="left"/>
      </w:pPr>
      <w:r>
        <w:t xml:space="preserve"> </w:t>
      </w:r>
    </w:p>
    <w:p w14:paraId="4841ED0E" w14:textId="77777777" w:rsidR="001016ED" w:rsidRDefault="00000000">
      <w:pPr>
        <w:numPr>
          <w:ilvl w:val="0"/>
          <w:numId w:val="207"/>
        </w:numPr>
        <w:ind w:hanging="307"/>
      </w:pPr>
      <w:r>
        <w:t xml:space="preserve">Los créditos a que se refiere el artículo 2525, con el precio de la obra construída; </w:t>
      </w:r>
    </w:p>
    <w:p w14:paraId="243005DC" w14:textId="77777777" w:rsidR="001016ED" w:rsidRDefault="00000000">
      <w:pPr>
        <w:spacing w:after="0" w:line="259" w:lineRule="auto"/>
        <w:ind w:left="0" w:firstLine="0"/>
        <w:jc w:val="left"/>
      </w:pPr>
      <w:r>
        <w:t xml:space="preserve"> </w:t>
      </w:r>
    </w:p>
    <w:p w14:paraId="615D7F3E" w14:textId="77777777" w:rsidR="001016ED" w:rsidRDefault="00000000">
      <w:pPr>
        <w:numPr>
          <w:ilvl w:val="0"/>
          <w:numId w:val="207"/>
        </w:numPr>
        <w:ind w:hanging="307"/>
      </w:pPr>
      <w:r>
        <w:t xml:space="preserve">Los créditos por semillas, gastos de cultivo y recolección, con el precio de la cosecha para que sirvieron y que se halle en poder del deudor; </w:t>
      </w:r>
    </w:p>
    <w:p w14:paraId="5AE761D0" w14:textId="77777777" w:rsidR="001016ED" w:rsidRDefault="00000000">
      <w:pPr>
        <w:spacing w:after="0" w:line="259" w:lineRule="auto"/>
        <w:ind w:left="0" w:firstLine="0"/>
        <w:jc w:val="left"/>
      </w:pPr>
      <w:r>
        <w:t xml:space="preserve"> </w:t>
      </w:r>
    </w:p>
    <w:p w14:paraId="79A03ECD" w14:textId="77777777" w:rsidR="001016ED" w:rsidRDefault="00000000">
      <w:pPr>
        <w:numPr>
          <w:ilvl w:val="0"/>
          <w:numId w:val="207"/>
        </w:numPr>
        <w:ind w:hanging="307"/>
      </w:pPr>
      <w:r>
        <w:t xml:space="preserve">El crédito por fletes, con el precio de los efectos transportados, si se encuentran en poder del acreedor; </w:t>
      </w:r>
    </w:p>
    <w:p w14:paraId="1396414D" w14:textId="77777777" w:rsidR="001016ED" w:rsidRDefault="00000000">
      <w:pPr>
        <w:spacing w:after="0" w:line="259" w:lineRule="auto"/>
        <w:ind w:left="0" w:firstLine="0"/>
        <w:jc w:val="left"/>
      </w:pPr>
      <w:r>
        <w:t xml:space="preserve"> </w:t>
      </w:r>
    </w:p>
    <w:p w14:paraId="0653E026" w14:textId="77777777" w:rsidR="001016ED" w:rsidRDefault="00000000">
      <w:pPr>
        <w:numPr>
          <w:ilvl w:val="0"/>
          <w:numId w:val="207"/>
        </w:numPr>
        <w:ind w:hanging="307"/>
      </w:pPr>
      <w:r>
        <w:t xml:space="preserve">El crédito por hospedaje, con el precio de los muebles del deudor que se encuentran en la casa o establecimiento donde está hospedado; </w:t>
      </w:r>
    </w:p>
    <w:p w14:paraId="5ACAB59E" w14:textId="77777777" w:rsidR="001016ED" w:rsidRDefault="00000000">
      <w:pPr>
        <w:spacing w:after="0" w:line="259" w:lineRule="auto"/>
        <w:ind w:left="0" w:firstLine="0"/>
        <w:jc w:val="left"/>
      </w:pPr>
      <w:r>
        <w:t xml:space="preserve"> </w:t>
      </w:r>
    </w:p>
    <w:p w14:paraId="2DA667DC" w14:textId="77777777" w:rsidR="001016ED" w:rsidRDefault="00000000">
      <w:pPr>
        <w:numPr>
          <w:ilvl w:val="0"/>
          <w:numId w:val="207"/>
        </w:numPr>
        <w:ind w:hanging="307"/>
      </w:pPr>
      <w:r>
        <w:t xml:space="preserve">El crédito del arrendador, con el precio de los bienes muebles embargables que se hallen dentro de la finca arrendada o con el precio de los frutos de la cosecha respectiva si el predio fuere rústico; </w:t>
      </w:r>
    </w:p>
    <w:p w14:paraId="63EB2741" w14:textId="77777777" w:rsidR="001016ED" w:rsidRDefault="00000000">
      <w:pPr>
        <w:spacing w:after="0" w:line="259" w:lineRule="auto"/>
        <w:ind w:left="0" w:firstLine="0"/>
        <w:jc w:val="left"/>
      </w:pPr>
      <w:r>
        <w:t xml:space="preserve"> </w:t>
      </w:r>
    </w:p>
    <w:p w14:paraId="4F4DDBA1" w14:textId="77777777" w:rsidR="001016ED" w:rsidRDefault="00000000">
      <w:pPr>
        <w:numPr>
          <w:ilvl w:val="0"/>
          <w:numId w:val="207"/>
        </w:numPr>
        <w:ind w:hanging="307"/>
      </w:pPr>
      <w:r>
        <w:t xml:space="preserve">El crédito que provenga del precio de los bienes vendidos y no pagados, con el valor de ellos, si el acreedor hace su reclamación dentro de los sesenta días siguientes a la venta, si se hizo al contado, o del vencimiento, si la venta fué a plazo. </w:t>
      </w:r>
    </w:p>
    <w:p w14:paraId="78EF825B" w14:textId="77777777" w:rsidR="001016ED" w:rsidRDefault="00000000">
      <w:pPr>
        <w:spacing w:after="0" w:line="259" w:lineRule="auto"/>
        <w:ind w:left="0" w:firstLine="0"/>
        <w:jc w:val="left"/>
      </w:pPr>
      <w:r>
        <w:t xml:space="preserve"> </w:t>
      </w:r>
    </w:p>
    <w:p w14:paraId="1768D938" w14:textId="77777777" w:rsidR="001016ED" w:rsidRDefault="00000000">
      <w:pPr>
        <w:ind w:left="-5"/>
      </w:pPr>
      <w:r>
        <w:t xml:space="preserve">Tratándose de bienes muebles, cesará la preferencia si hubieren sido inmovilizados. </w:t>
      </w:r>
    </w:p>
    <w:p w14:paraId="2C61EC12" w14:textId="77777777" w:rsidR="001016ED" w:rsidRDefault="00000000">
      <w:pPr>
        <w:spacing w:after="0" w:line="259" w:lineRule="auto"/>
        <w:ind w:left="0" w:firstLine="0"/>
        <w:jc w:val="left"/>
      </w:pPr>
      <w:r>
        <w:t xml:space="preserve"> </w:t>
      </w:r>
    </w:p>
    <w:p w14:paraId="43AA4741" w14:textId="77777777" w:rsidR="001016ED" w:rsidRDefault="00000000">
      <w:pPr>
        <w:numPr>
          <w:ilvl w:val="0"/>
          <w:numId w:val="207"/>
        </w:numPr>
        <w:ind w:hanging="307"/>
      </w:pPr>
      <w:r>
        <w:t xml:space="preserve">Los créditos anotados en el Instituto de la Función Registral, en virtud de mandamiento judicial, por embargos, secuestros o ejecución de sentencias, sobre los bienes anotados y solamente en cuanto a créditos posteriores.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1D35C9AD" w14:textId="77777777">
        <w:trPr>
          <w:trHeight w:val="209"/>
        </w:trPr>
        <w:tc>
          <w:tcPr>
            <w:tcW w:w="9407" w:type="dxa"/>
            <w:gridSpan w:val="2"/>
            <w:tcBorders>
              <w:top w:val="nil"/>
              <w:left w:val="nil"/>
              <w:bottom w:val="nil"/>
              <w:right w:val="nil"/>
            </w:tcBorders>
            <w:shd w:val="clear" w:color="auto" w:fill="D3D3D3"/>
          </w:tcPr>
          <w:p w14:paraId="767C64D9" w14:textId="77777777" w:rsidR="001016ED" w:rsidRDefault="00000000">
            <w:pPr>
              <w:spacing w:after="0" w:line="259" w:lineRule="auto"/>
              <w:ind w:left="0" w:right="-1" w:firstLine="0"/>
            </w:pPr>
            <w:r>
              <w:rPr>
                <w:b/>
                <w:sz w:val="18"/>
              </w:rPr>
              <w:t xml:space="preserve">(Fracción reformada mediante decreto número 1422, aprobado por la LXIII Legislatura el 3 de abril del 2018 y </w:t>
            </w:r>
          </w:p>
        </w:tc>
      </w:tr>
      <w:tr w:rsidR="001016ED" w14:paraId="00A51AFF" w14:textId="77777777">
        <w:trPr>
          <w:trHeight w:val="206"/>
        </w:trPr>
        <w:tc>
          <w:tcPr>
            <w:tcW w:w="7415" w:type="dxa"/>
            <w:tcBorders>
              <w:top w:val="nil"/>
              <w:left w:val="nil"/>
              <w:bottom w:val="nil"/>
              <w:right w:val="nil"/>
            </w:tcBorders>
            <w:shd w:val="clear" w:color="auto" w:fill="D3D3D3"/>
          </w:tcPr>
          <w:p w14:paraId="3386BA9B"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2B18E18" w14:textId="77777777" w:rsidR="001016ED" w:rsidRDefault="00000000">
            <w:pPr>
              <w:spacing w:after="0" w:line="259" w:lineRule="auto"/>
              <w:ind w:left="0" w:firstLine="0"/>
              <w:jc w:val="left"/>
            </w:pPr>
            <w:r>
              <w:rPr>
                <w:b/>
                <w:sz w:val="18"/>
              </w:rPr>
              <w:t xml:space="preserve"> </w:t>
            </w:r>
          </w:p>
        </w:tc>
      </w:tr>
    </w:tbl>
    <w:p w14:paraId="590947CE" w14:textId="77777777" w:rsidR="001016ED" w:rsidRDefault="00000000">
      <w:pPr>
        <w:spacing w:after="0" w:line="259" w:lineRule="auto"/>
        <w:ind w:left="0" w:firstLine="0"/>
        <w:jc w:val="left"/>
      </w:pPr>
      <w:r>
        <w:t xml:space="preserve"> </w:t>
      </w:r>
    </w:p>
    <w:p w14:paraId="54149941" w14:textId="77777777" w:rsidR="001016ED" w:rsidRDefault="00000000">
      <w:pPr>
        <w:spacing w:after="0" w:line="259" w:lineRule="auto"/>
        <w:ind w:left="0" w:firstLine="0"/>
        <w:jc w:val="left"/>
      </w:pPr>
      <w:r>
        <w:t xml:space="preserve"> </w:t>
      </w:r>
    </w:p>
    <w:p w14:paraId="35483BBD" w14:textId="77777777" w:rsidR="001016ED" w:rsidRDefault="00000000">
      <w:pPr>
        <w:spacing w:after="12"/>
        <w:ind w:right="50"/>
        <w:jc w:val="center"/>
      </w:pPr>
      <w:r>
        <w:rPr>
          <w:b/>
        </w:rPr>
        <w:t xml:space="preserve">CAPITULO IV </w:t>
      </w:r>
    </w:p>
    <w:p w14:paraId="2F28956E" w14:textId="77777777" w:rsidR="001016ED" w:rsidRDefault="00000000">
      <w:pPr>
        <w:spacing w:after="12"/>
        <w:ind w:right="51"/>
        <w:jc w:val="center"/>
      </w:pPr>
      <w:r>
        <w:rPr>
          <w:b/>
        </w:rPr>
        <w:t xml:space="preserve">Acreedores de primera clase </w:t>
      </w:r>
    </w:p>
    <w:p w14:paraId="42F979A6" w14:textId="77777777" w:rsidR="001016ED" w:rsidRDefault="00000000">
      <w:pPr>
        <w:spacing w:after="0" w:line="259" w:lineRule="auto"/>
        <w:ind w:left="0" w:firstLine="0"/>
        <w:jc w:val="left"/>
      </w:pPr>
      <w:r>
        <w:t xml:space="preserve"> </w:t>
      </w:r>
    </w:p>
    <w:p w14:paraId="77BCA33A" w14:textId="77777777" w:rsidR="001016ED" w:rsidRDefault="00000000">
      <w:pPr>
        <w:spacing w:after="0" w:line="259" w:lineRule="auto"/>
        <w:ind w:left="0" w:firstLine="0"/>
        <w:jc w:val="left"/>
      </w:pPr>
      <w:r>
        <w:t xml:space="preserve"> </w:t>
      </w:r>
    </w:p>
    <w:p w14:paraId="1ACEE4AE" w14:textId="77777777" w:rsidR="001016ED" w:rsidRDefault="00000000">
      <w:pPr>
        <w:ind w:left="-5"/>
      </w:pPr>
      <w:r>
        <w:rPr>
          <w:b/>
        </w:rPr>
        <w:t>Artículo 2875.-</w:t>
      </w:r>
      <w:r>
        <w:t xml:space="preserve"> Pagados los acreedores mencionados en los capítulos anteriores y con el valor de todos los bienes que queden se pagarán: </w:t>
      </w:r>
    </w:p>
    <w:p w14:paraId="0E279D63" w14:textId="77777777" w:rsidR="001016ED" w:rsidRDefault="00000000">
      <w:pPr>
        <w:spacing w:after="0" w:line="259" w:lineRule="auto"/>
        <w:ind w:left="0" w:firstLine="0"/>
        <w:jc w:val="left"/>
      </w:pPr>
      <w:r>
        <w:t xml:space="preserve"> </w:t>
      </w:r>
    </w:p>
    <w:p w14:paraId="20CD9EF5" w14:textId="77777777" w:rsidR="001016ED" w:rsidRDefault="00000000">
      <w:pPr>
        <w:numPr>
          <w:ilvl w:val="0"/>
          <w:numId w:val="208"/>
        </w:numPr>
        <w:ind w:hanging="247"/>
      </w:pPr>
      <w:r>
        <w:t xml:space="preserve">Los gastos judiciales comunes, en los términos que establezca el Código de Procedimientos; </w:t>
      </w:r>
    </w:p>
    <w:p w14:paraId="0B57D521" w14:textId="77777777" w:rsidR="001016ED" w:rsidRDefault="00000000">
      <w:pPr>
        <w:spacing w:after="0" w:line="259" w:lineRule="auto"/>
        <w:ind w:left="0" w:firstLine="0"/>
        <w:jc w:val="left"/>
      </w:pPr>
      <w:r>
        <w:t xml:space="preserve"> </w:t>
      </w:r>
    </w:p>
    <w:p w14:paraId="43980856" w14:textId="77777777" w:rsidR="001016ED" w:rsidRDefault="00000000">
      <w:pPr>
        <w:numPr>
          <w:ilvl w:val="0"/>
          <w:numId w:val="208"/>
        </w:numPr>
        <w:ind w:hanging="247"/>
      </w:pPr>
      <w:r>
        <w:t xml:space="preserve">Los gastos de rigurosa conservación y administración de los bienes concursados; </w:t>
      </w:r>
    </w:p>
    <w:p w14:paraId="3A84B1AB" w14:textId="77777777" w:rsidR="001016ED" w:rsidRDefault="00000000">
      <w:pPr>
        <w:spacing w:after="0" w:line="259" w:lineRule="auto"/>
        <w:ind w:left="0" w:firstLine="0"/>
        <w:jc w:val="left"/>
      </w:pPr>
      <w:r>
        <w:t xml:space="preserve"> </w:t>
      </w:r>
    </w:p>
    <w:p w14:paraId="0FA0D294" w14:textId="77777777" w:rsidR="001016ED" w:rsidRDefault="00000000">
      <w:pPr>
        <w:numPr>
          <w:ilvl w:val="0"/>
          <w:numId w:val="208"/>
        </w:numPr>
        <w:ind w:hanging="247"/>
      </w:pPr>
      <w:r>
        <w:t xml:space="preserve">Los gastos de funerales del deudor, proporcionados a su posición social, y también los de su mujer e hijos que estén bajo su patria potestad y no tuviesen bienes propios; </w:t>
      </w:r>
    </w:p>
    <w:p w14:paraId="27BB28FF" w14:textId="77777777" w:rsidR="001016ED" w:rsidRDefault="00000000">
      <w:pPr>
        <w:spacing w:after="0" w:line="259" w:lineRule="auto"/>
        <w:ind w:left="0" w:firstLine="0"/>
        <w:jc w:val="left"/>
      </w:pPr>
      <w:r>
        <w:t xml:space="preserve"> </w:t>
      </w:r>
    </w:p>
    <w:p w14:paraId="52207F13" w14:textId="77777777" w:rsidR="001016ED" w:rsidRDefault="00000000">
      <w:pPr>
        <w:numPr>
          <w:ilvl w:val="0"/>
          <w:numId w:val="208"/>
        </w:numPr>
        <w:ind w:hanging="247"/>
      </w:pPr>
      <w:r>
        <w:t xml:space="preserve">Los gastos de la última enfermedad de las personas mencionadas en la fracción anterior, hechos en los últimos seis meses que precedieron al día del fallecimiento; </w:t>
      </w:r>
    </w:p>
    <w:p w14:paraId="43B7DDD5" w14:textId="77777777" w:rsidR="001016ED" w:rsidRDefault="00000000">
      <w:pPr>
        <w:spacing w:after="0" w:line="259" w:lineRule="auto"/>
        <w:ind w:left="0" w:firstLine="0"/>
        <w:jc w:val="left"/>
      </w:pPr>
      <w:r>
        <w:t xml:space="preserve"> </w:t>
      </w:r>
    </w:p>
    <w:p w14:paraId="7FC61DB9" w14:textId="77777777" w:rsidR="001016ED" w:rsidRDefault="00000000">
      <w:pPr>
        <w:numPr>
          <w:ilvl w:val="0"/>
          <w:numId w:val="208"/>
        </w:numPr>
        <w:ind w:hanging="247"/>
      </w:pPr>
      <w:r>
        <w:t xml:space="preserve">El crédito por alimentos fiados al deudor para su subsistencia y la de su familia, en los seis meses anteriores a la formación del concurso; </w:t>
      </w:r>
    </w:p>
    <w:p w14:paraId="6E6F513E" w14:textId="77777777" w:rsidR="001016ED" w:rsidRDefault="00000000">
      <w:pPr>
        <w:spacing w:after="0" w:line="259" w:lineRule="auto"/>
        <w:ind w:left="0" w:firstLine="0"/>
        <w:jc w:val="left"/>
      </w:pPr>
      <w:r>
        <w:t xml:space="preserve"> </w:t>
      </w:r>
    </w:p>
    <w:p w14:paraId="3F8CAE49" w14:textId="77777777" w:rsidR="001016ED" w:rsidRDefault="00000000">
      <w:pPr>
        <w:numPr>
          <w:ilvl w:val="0"/>
          <w:numId w:val="208"/>
        </w:numPr>
        <w:ind w:hanging="247"/>
      </w:pPr>
      <w:r>
        <w:t xml:space="preserve">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 </w:t>
      </w:r>
    </w:p>
    <w:p w14:paraId="1306FC9D" w14:textId="77777777" w:rsidR="001016ED" w:rsidRDefault="00000000">
      <w:pPr>
        <w:spacing w:after="0" w:line="259" w:lineRule="auto"/>
        <w:ind w:left="0" w:firstLine="0"/>
        <w:jc w:val="left"/>
      </w:pPr>
      <w:r>
        <w:t xml:space="preserve"> </w:t>
      </w:r>
    </w:p>
    <w:p w14:paraId="0E15E190" w14:textId="77777777" w:rsidR="001016ED" w:rsidRDefault="00000000">
      <w:pPr>
        <w:spacing w:after="0" w:line="259" w:lineRule="auto"/>
        <w:ind w:left="0" w:firstLine="0"/>
        <w:jc w:val="left"/>
      </w:pPr>
      <w:r>
        <w:t xml:space="preserve"> </w:t>
      </w:r>
    </w:p>
    <w:p w14:paraId="787B1292" w14:textId="77777777" w:rsidR="001016ED" w:rsidRDefault="00000000">
      <w:pPr>
        <w:spacing w:after="12"/>
        <w:ind w:right="48"/>
        <w:jc w:val="center"/>
      </w:pPr>
      <w:r>
        <w:rPr>
          <w:b/>
        </w:rPr>
        <w:t xml:space="preserve">CAPITULO V </w:t>
      </w:r>
    </w:p>
    <w:p w14:paraId="24847343" w14:textId="77777777" w:rsidR="001016ED" w:rsidRDefault="00000000">
      <w:pPr>
        <w:spacing w:after="12"/>
        <w:ind w:right="51"/>
        <w:jc w:val="center"/>
      </w:pPr>
      <w:r>
        <w:rPr>
          <w:b/>
        </w:rPr>
        <w:t xml:space="preserve">Acreedores de segunda clase </w:t>
      </w:r>
    </w:p>
    <w:p w14:paraId="08468D83" w14:textId="77777777" w:rsidR="001016ED" w:rsidRDefault="00000000">
      <w:pPr>
        <w:spacing w:after="0" w:line="259" w:lineRule="auto"/>
        <w:ind w:left="0" w:firstLine="0"/>
        <w:jc w:val="left"/>
      </w:pPr>
      <w:r>
        <w:t xml:space="preserve"> </w:t>
      </w:r>
    </w:p>
    <w:p w14:paraId="15AF8899" w14:textId="77777777" w:rsidR="001016ED" w:rsidRDefault="00000000">
      <w:pPr>
        <w:ind w:left="-5"/>
      </w:pPr>
      <w:r>
        <w:rPr>
          <w:b/>
        </w:rPr>
        <w:t>Artículo 2876.-</w:t>
      </w:r>
      <w:r>
        <w:t xml:space="preserve"> Pagados los créditos antes mencionados, se pagarán: </w:t>
      </w:r>
    </w:p>
    <w:p w14:paraId="0A181D4B" w14:textId="77777777" w:rsidR="001016ED" w:rsidRDefault="00000000">
      <w:pPr>
        <w:spacing w:after="0" w:line="259" w:lineRule="auto"/>
        <w:ind w:left="0" w:firstLine="0"/>
        <w:jc w:val="left"/>
      </w:pPr>
      <w:r>
        <w:t xml:space="preserve"> </w:t>
      </w:r>
    </w:p>
    <w:p w14:paraId="5A287334" w14:textId="77777777" w:rsidR="001016ED" w:rsidRDefault="00000000">
      <w:pPr>
        <w:numPr>
          <w:ilvl w:val="0"/>
          <w:numId w:val="209"/>
        </w:numPr>
        <w:ind w:hanging="307"/>
      </w:pPr>
      <w:r>
        <w:t xml:space="preserve">Los créditos de las personas comprendidas en las fracciones II, III y IV del artículo 2817, que no hubieren exigido la hipoteca necesaria; </w:t>
      </w:r>
    </w:p>
    <w:p w14:paraId="5CD86B21" w14:textId="77777777" w:rsidR="001016ED" w:rsidRDefault="00000000">
      <w:pPr>
        <w:spacing w:after="0" w:line="259" w:lineRule="auto"/>
        <w:ind w:left="0" w:firstLine="0"/>
        <w:jc w:val="left"/>
      </w:pPr>
      <w:r>
        <w:t xml:space="preserve"> </w:t>
      </w:r>
    </w:p>
    <w:p w14:paraId="7592B7A3" w14:textId="77777777" w:rsidR="001016ED" w:rsidRDefault="00000000">
      <w:pPr>
        <w:numPr>
          <w:ilvl w:val="0"/>
          <w:numId w:val="209"/>
        </w:numPr>
        <w:ind w:hanging="307"/>
      </w:pPr>
      <w:r>
        <w:t xml:space="preserve">Los créditos del erario que no estén comprendidos en el artículo 2861, y los créditos a que se refiere la fracción V del artículo 2817, que no hayan sido garantizados en la forma allí prevenida; </w:t>
      </w:r>
    </w:p>
    <w:p w14:paraId="189BE293" w14:textId="77777777" w:rsidR="001016ED" w:rsidRDefault="00000000">
      <w:pPr>
        <w:spacing w:after="0" w:line="259" w:lineRule="auto"/>
        <w:ind w:left="0" w:firstLine="0"/>
        <w:jc w:val="left"/>
      </w:pPr>
      <w:r>
        <w:t xml:space="preserve"> </w:t>
      </w:r>
    </w:p>
    <w:p w14:paraId="2F4FECB5" w14:textId="77777777" w:rsidR="001016ED" w:rsidRDefault="00000000">
      <w:pPr>
        <w:numPr>
          <w:ilvl w:val="0"/>
          <w:numId w:val="209"/>
        </w:numPr>
        <w:ind w:hanging="307"/>
      </w:pPr>
      <w:r>
        <w:t xml:space="preserve">Los créditos de los establecimientos de beneficencia pública o privada. </w:t>
      </w:r>
    </w:p>
    <w:p w14:paraId="2838A449" w14:textId="77777777" w:rsidR="001016ED" w:rsidRDefault="00000000">
      <w:pPr>
        <w:spacing w:after="0" w:line="259" w:lineRule="auto"/>
        <w:ind w:left="0" w:firstLine="0"/>
        <w:jc w:val="left"/>
      </w:pPr>
      <w:r>
        <w:t xml:space="preserve"> </w:t>
      </w:r>
    </w:p>
    <w:p w14:paraId="200357C4" w14:textId="77777777" w:rsidR="001016ED" w:rsidRDefault="00000000">
      <w:pPr>
        <w:spacing w:after="0" w:line="259" w:lineRule="auto"/>
        <w:ind w:left="0" w:firstLine="0"/>
        <w:jc w:val="left"/>
      </w:pPr>
      <w:r>
        <w:t xml:space="preserve"> </w:t>
      </w:r>
    </w:p>
    <w:p w14:paraId="3B4ACC7A" w14:textId="77777777" w:rsidR="001016ED" w:rsidRDefault="00000000">
      <w:pPr>
        <w:spacing w:after="12"/>
        <w:ind w:right="50"/>
        <w:jc w:val="center"/>
      </w:pPr>
      <w:r>
        <w:rPr>
          <w:b/>
        </w:rPr>
        <w:t xml:space="preserve">CAPITULO VI </w:t>
      </w:r>
    </w:p>
    <w:p w14:paraId="3F9328BB" w14:textId="77777777" w:rsidR="001016ED" w:rsidRDefault="00000000">
      <w:pPr>
        <w:spacing w:after="12"/>
        <w:ind w:right="49"/>
        <w:jc w:val="center"/>
      </w:pPr>
      <w:r>
        <w:rPr>
          <w:b/>
        </w:rPr>
        <w:t xml:space="preserve">Acreedores de tercera clase </w:t>
      </w:r>
    </w:p>
    <w:p w14:paraId="0B8E618F" w14:textId="77777777" w:rsidR="001016ED" w:rsidRDefault="00000000">
      <w:pPr>
        <w:spacing w:after="0" w:line="259" w:lineRule="auto"/>
        <w:ind w:left="0" w:firstLine="0"/>
        <w:jc w:val="left"/>
      </w:pPr>
      <w:r>
        <w:t xml:space="preserve"> </w:t>
      </w:r>
    </w:p>
    <w:p w14:paraId="70415355" w14:textId="77777777" w:rsidR="001016ED" w:rsidRDefault="00000000">
      <w:pPr>
        <w:ind w:left="-5"/>
      </w:pPr>
      <w:r>
        <w:rPr>
          <w:b/>
        </w:rPr>
        <w:t>Artículo 2877.-</w:t>
      </w:r>
      <w:r>
        <w:t xml:space="preserve"> Satisfechos los créditos de que se ha hablado anteriormente, se pagarán los créditos que consten en escritura pública o en cualquier otro documento auténtico. </w:t>
      </w:r>
    </w:p>
    <w:p w14:paraId="1526E06A" w14:textId="77777777" w:rsidR="001016ED" w:rsidRDefault="00000000">
      <w:pPr>
        <w:spacing w:after="0" w:line="259" w:lineRule="auto"/>
        <w:ind w:left="0" w:firstLine="0"/>
        <w:jc w:val="left"/>
      </w:pPr>
      <w:r>
        <w:t xml:space="preserve"> </w:t>
      </w:r>
    </w:p>
    <w:p w14:paraId="0F7BF1CA" w14:textId="77777777" w:rsidR="001016ED" w:rsidRDefault="00000000">
      <w:pPr>
        <w:spacing w:after="0" w:line="259" w:lineRule="auto"/>
        <w:ind w:left="0" w:firstLine="0"/>
        <w:jc w:val="left"/>
      </w:pPr>
      <w:r>
        <w:t xml:space="preserve"> </w:t>
      </w:r>
    </w:p>
    <w:p w14:paraId="20F79D77" w14:textId="77777777" w:rsidR="001016ED" w:rsidRDefault="00000000">
      <w:pPr>
        <w:spacing w:after="12"/>
        <w:ind w:right="52"/>
        <w:jc w:val="center"/>
      </w:pPr>
      <w:r>
        <w:rPr>
          <w:b/>
        </w:rPr>
        <w:t xml:space="preserve">CAPITULO VII </w:t>
      </w:r>
    </w:p>
    <w:p w14:paraId="566091DB" w14:textId="77777777" w:rsidR="001016ED" w:rsidRDefault="00000000">
      <w:pPr>
        <w:spacing w:after="12"/>
        <w:ind w:right="51"/>
        <w:jc w:val="center"/>
      </w:pPr>
      <w:r>
        <w:rPr>
          <w:b/>
        </w:rPr>
        <w:t xml:space="preserve">Acreedores de cuarta clase </w:t>
      </w:r>
    </w:p>
    <w:p w14:paraId="51C85E2B" w14:textId="77777777" w:rsidR="001016ED" w:rsidRDefault="00000000">
      <w:pPr>
        <w:spacing w:after="0" w:line="259" w:lineRule="auto"/>
        <w:ind w:left="0" w:firstLine="0"/>
        <w:jc w:val="left"/>
      </w:pPr>
      <w:r>
        <w:t xml:space="preserve"> </w:t>
      </w:r>
    </w:p>
    <w:p w14:paraId="0ED168C6" w14:textId="77777777" w:rsidR="001016ED" w:rsidRDefault="00000000">
      <w:pPr>
        <w:ind w:left="-5"/>
      </w:pPr>
      <w:r>
        <w:rPr>
          <w:b/>
        </w:rPr>
        <w:t>Artículo 2878.-</w:t>
      </w:r>
      <w:r>
        <w:t xml:space="preserve"> Pagados los créditos enumerados en los capítulos que preceden, se pagarán los créditos que consten en documento privado. </w:t>
      </w:r>
    </w:p>
    <w:p w14:paraId="12AD1C8B" w14:textId="77777777" w:rsidR="001016ED" w:rsidRDefault="00000000">
      <w:pPr>
        <w:spacing w:after="0" w:line="259" w:lineRule="auto"/>
        <w:ind w:left="0" w:firstLine="0"/>
        <w:jc w:val="left"/>
      </w:pPr>
      <w:r>
        <w:t xml:space="preserve"> </w:t>
      </w:r>
    </w:p>
    <w:p w14:paraId="162CC535" w14:textId="77777777" w:rsidR="001016ED" w:rsidRDefault="00000000">
      <w:pPr>
        <w:ind w:left="-5"/>
      </w:pPr>
      <w:r>
        <w:rPr>
          <w:b/>
        </w:rPr>
        <w:t>Artículo 2879.-</w:t>
      </w:r>
      <w:r>
        <w:t xml:space="preserve"> Con los bienes restantes serán pagados todos los demás créditos que no estén comprendidos en las disposiciones anteriores. El pago se hará a prorrata y sin atender a las fechas, ni al origen de los créditos. </w:t>
      </w:r>
    </w:p>
    <w:p w14:paraId="4E964B62" w14:textId="77777777" w:rsidR="001016ED" w:rsidRDefault="00000000">
      <w:pPr>
        <w:spacing w:after="0" w:line="259" w:lineRule="auto"/>
        <w:ind w:left="0" w:firstLine="0"/>
        <w:jc w:val="left"/>
      </w:pPr>
      <w:r>
        <w:t xml:space="preserve"> </w:t>
      </w:r>
    </w:p>
    <w:p w14:paraId="76D6D33A" w14:textId="77777777" w:rsidR="001016ED" w:rsidRDefault="00000000">
      <w:pPr>
        <w:spacing w:after="0" w:line="259" w:lineRule="auto"/>
        <w:ind w:left="0" w:firstLine="0"/>
        <w:jc w:val="left"/>
      </w:pPr>
      <w:r>
        <w:t xml:space="preserve"> </w:t>
      </w:r>
    </w:p>
    <w:p w14:paraId="2A72561A" w14:textId="77777777" w:rsidR="001016ED" w:rsidRDefault="00000000">
      <w:pPr>
        <w:spacing w:after="12"/>
        <w:ind w:right="52"/>
        <w:jc w:val="center"/>
      </w:pPr>
      <w:r>
        <w:rPr>
          <w:b/>
        </w:rPr>
        <w:t xml:space="preserve">TITULO SEGUNDO </w:t>
      </w:r>
    </w:p>
    <w:p w14:paraId="7F5DEB00" w14:textId="77777777" w:rsidR="001016ED" w:rsidRDefault="00000000">
      <w:pPr>
        <w:spacing w:after="12"/>
        <w:ind w:right="51"/>
        <w:jc w:val="center"/>
      </w:pPr>
      <w:r>
        <w:rPr>
          <w:b/>
        </w:rPr>
        <w:t xml:space="preserve">Del Instituto de la Función Registral </w:t>
      </w:r>
    </w:p>
    <w:p w14:paraId="510D4ABF" w14:textId="77777777" w:rsidR="001016ED" w:rsidRDefault="00000000">
      <w:pPr>
        <w:spacing w:after="0" w:line="259" w:lineRule="auto"/>
        <w:ind w:left="9" w:firstLine="0"/>
        <w:jc w:val="center"/>
      </w:pPr>
      <w:r>
        <w:rPr>
          <w:b/>
        </w:rPr>
        <w:t xml:space="preserve"> </w:t>
      </w:r>
    </w:p>
    <w:p w14:paraId="05F96306" w14:textId="77777777" w:rsidR="001016ED" w:rsidRDefault="00000000">
      <w:pPr>
        <w:spacing w:after="12"/>
        <w:ind w:right="50"/>
        <w:jc w:val="center"/>
      </w:pPr>
      <w:r>
        <w:rPr>
          <w:b/>
        </w:rPr>
        <w:t xml:space="preserve">CAPITULO I </w:t>
      </w:r>
    </w:p>
    <w:p w14:paraId="4B58844B" w14:textId="77777777" w:rsidR="001016ED" w:rsidRDefault="00000000">
      <w:pPr>
        <w:spacing w:after="12"/>
        <w:ind w:right="49"/>
        <w:jc w:val="center"/>
      </w:pPr>
      <w:r>
        <w:rPr>
          <w:b/>
        </w:rPr>
        <w:t xml:space="preserve">De las oficinas del Instituto de la Función Registral </w:t>
      </w:r>
    </w:p>
    <w:p w14:paraId="1DD8040B" w14:textId="77777777" w:rsidR="001016ED" w:rsidRDefault="00000000">
      <w:pPr>
        <w:spacing w:after="0" w:line="259" w:lineRule="auto"/>
        <w:ind w:left="0" w:firstLine="0"/>
        <w:jc w:val="left"/>
      </w:pPr>
      <w:r>
        <w:t xml:space="preserve"> </w:t>
      </w:r>
    </w:p>
    <w:p w14:paraId="031FE8D3" w14:textId="77777777" w:rsidR="001016ED" w:rsidRDefault="00000000">
      <w:pPr>
        <w:ind w:left="-5"/>
      </w:pPr>
      <w:r>
        <w:rPr>
          <w:b/>
        </w:rPr>
        <w:t>Artículo 2880.-</w:t>
      </w:r>
      <w:r>
        <w:t xml:space="preserve"> El Instituto de la Función Registral es la Institución mediante la cual el Ejecutivo del Estado, proporciona el servicio de dar publicidad a los actos jurídicos que, conforme a la Ley, precisan de este requisito para surtir efectos ante terceros. </w:t>
      </w:r>
    </w:p>
    <w:p w14:paraId="7A339D6C" w14:textId="77777777" w:rsidR="001016ED" w:rsidRDefault="00000000">
      <w:pPr>
        <w:spacing w:after="0" w:line="259" w:lineRule="auto"/>
        <w:ind w:left="0" w:firstLine="0"/>
        <w:jc w:val="left"/>
      </w:pPr>
      <w:r>
        <w:t xml:space="preserve"> </w:t>
      </w:r>
    </w:p>
    <w:p w14:paraId="292B2FF9" w14:textId="77777777" w:rsidR="001016ED" w:rsidRDefault="00000000">
      <w:pPr>
        <w:ind w:left="-5"/>
      </w:pPr>
      <w:r>
        <w:t xml:space="preserve">El Instituto de la Función Registral en el Estado, estará a cargo del Director del Instituto de la Función Registral, quien se auxiliará de registradores en cada distrito judicial, con asiento en las localidades que determine el Ejecutivo del Estado. </w:t>
      </w:r>
    </w:p>
    <w:p w14:paraId="78DC380C" w14:textId="77777777" w:rsidR="001016ED" w:rsidRDefault="00000000">
      <w:pPr>
        <w:spacing w:after="0" w:line="259" w:lineRule="auto"/>
        <w:ind w:left="0" w:firstLine="0"/>
        <w:jc w:val="left"/>
      </w:pPr>
      <w:r>
        <w:t xml:space="preserve"> </w:t>
      </w:r>
    </w:p>
    <w:p w14:paraId="335F2756" w14:textId="77777777" w:rsidR="001016ED" w:rsidRDefault="00000000">
      <w:pPr>
        <w:ind w:left="-5"/>
      </w:pPr>
      <w:r>
        <w:t xml:space="preserve">El Instituto de la Función Registral contará con un sistema informático denominado Sistema Informático Registral, en el que se realizarán las inscripciones, cancelaciones, anotaciones y asientos que competen a esta Institución.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123DFE3" w14:textId="77777777">
        <w:trPr>
          <w:trHeight w:val="207"/>
        </w:trPr>
        <w:tc>
          <w:tcPr>
            <w:tcW w:w="9407" w:type="dxa"/>
            <w:gridSpan w:val="2"/>
            <w:tcBorders>
              <w:top w:val="nil"/>
              <w:left w:val="nil"/>
              <w:bottom w:val="nil"/>
              <w:right w:val="nil"/>
            </w:tcBorders>
            <w:shd w:val="clear" w:color="auto" w:fill="D3D3D3"/>
          </w:tcPr>
          <w:p w14:paraId="6474D533"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2BF519BA" w14:textId="77777777">
        <w:trPr>
          <w:trHeight w:val="209"/>
        </w:trPr>
        <w:tc>
          <w:tcPr>
            <w:tcW w:w="7415" w:type="dxa"/>
            <w:tcBorders>
              <w:top w:val="nil"/>
              <w:left w:val="nil"/>
              <w:bottom w:val="nil"/>
              <w:right w:val="nil"/>
            </w:tcBorders>
            <w:shd w:val="clear" w:color="auto" w:fill="D3D3D3"/>
          </w:tcPr>
          <w:p w14:paraId="085109EB"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7F638FD" w14:textId="77777777" w:rsidR="001016ED" w:rsidRDefault="00000000">
            <w:pPr>
              <w:spacing w:after="0" w:line="259" w:lineRule="auto"/>
              <w:ind w:left="0" w:firstLine="0"/>
              <w:jc w:val="left"/>
            </w:pPr>
            <w:r>
              <w:rPr>
                <w:b/>
                <w:sz w:val="18"/>
              </w:rPr>
              <w:t xml:space="preserve"> </w:t>
            </w:r>
          </w:p>
        </w:tc>
      </w:tr>
    </w:tbl>
    <w:p w14:paraId="74E8C9E9" w14:textId="77777777" w:rsidR="001016ED" w:rsidRDefault="00000000">
      <w:pPr>
        <w:spacing w:after="0" w:line="259" w:lineRule="auto"/>
        <w:ind w:left="0" w:firstLine="0"/>
        <w:jc w:val="left"/>
      </w:pPr>
      <w:r>
        <w:t xml:space="preserve"> </w:t>
      </w:r>
    </w:p>
    <w:p w14:paraId="2196EB94" w14:textId="77777777" w:rsidR="001016ED" w:rsidRDefault="00000000">
      <w:pPr>
        <w:ind w:left="-5"/>
      </w:pPr>
      <w:r>
        <w:rPr>
          <w:b/>
        </w:rPr>
        <w:t>Artículo 2881.-</w:t>
      </w:r>
      <w:r>
        <w:t xml:space="preserve"> El reglamento fijará el número de secciones de que se componga el Registro y la sección en que deban inscribirse los títulos que se registren, así como el sistema adoptado para el registro. </w:t>
      </w:r>
    </w:p>
    <w:p w14:paraId="35D85107" w14:textId="77777777" w:rsidR="001016ED" w:rsidRDefault="00000000">
      <w:pPr>
        <w:spacing w:after="0" w:line="259" w:lineRule="auto"/>
        <w:ind w:left="0" w:firstLine="0"/>
        <w:jc w:val="left"/>
      </w:pPr>
      <w:r>
        <w:t xml:space="preserve"> </w:t>
      </w:r>
    </w:p>
    <w:p w14:paraId="46A93F3A" w14:textId="77777777" w:rsidR="001016ED" w:rsidRDefault="00000000">
      <w:pPr>
        <w:ind w:left="-5"/>
      </w:pPr>
      <w:r>
        <w:t xml:space="preserve">Las inscripciones de los actos jurídicos se asentarán en el medio electrónico generado por el Sistema Informático Registral de acuerdo al Reglamento correspondiente. </w:t>
      </w:r>
    </w:p>
    <w:p w14:paraId="65EB6B0F" w14:textId="77777777" w:rsidR="001016ED" w:rsidRDefault="00000000">
      <w:pPr>
        <w:spacing w:after="0" w:line="259" w:lineRule="auto"/>
        <w:ind w:left="0" w:firstLine="0"/>
        <w:jc w:val="left"/>
      </w:pPr>
      <w:r>
        <w:t xml:space="preserve"> </w:t>
      </w:r>
    </w:p>
    <w:p w14:paraId="13771A3C" w14:textId="77777777" w:rsidR="001016ED" w:rsidRDefault="00000000">
      <w:pPr>
        <w:ind w:left="-5"/>
      </w:pPr>
      <w:r>
        <w:t xml:space="preserve">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 </w:t>
      </w:r>
    </w:p>
    <w:p w14:paraId="5B3625F8" w14:textId="77777777" w:rsidR="001016ED" w:rsidRDefault="00000000">
      <w:pPr>
        <w:spacing w:after="0" w:line="259" w:lineRule="auto"/>
        <w:ind w:left="0" w:firstLine="0"/>
        <w:jc w:val="left"/>
      </w:pPr>
      <w:r>
        <w:t xml:space="preserve"> </w:t>
      </w:r>
    </w:p>
    <w:p w14:paraId="475B8172" w14:textId="77777777" w:rsidR="001016ED" w:rsidRDefault="00000000">
      <w:pPr>
        <w:ind w:left="-5"/>
      </w:pPr>
      <w:r>
        <w:t xml:space="preserve">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 </w:t>
      </w:r>
    </w:p>
    <w:p w14:paraId="1C81D0E7" w14:textId="77777777" w:rsidR="001016ED" w:rsidRDefault="00000000">
      <w:pPr>
        <w:spacing w:after="0" w:line="259" w:lineRule="auto"/>
        <w:ind w:left="0" w:firstLine="0"/>
        <w:jc w:val="left"/>
      </w:pPr>
      <w:r>
        <w:t xml:space="preserve"> </w:t>
      </w:r>
    </w:p>
    <w:p w14:paraId="3B37E344" w14:textId="77777777" w:rsidR="001016ED" w:rsidRDefault="00000000">
      <w:pPr>
        <w:ind w:left="-5"/>
      </w:pPr>
      <w:r>
        <w:rPr>
          <w:b/>
        </w:rPr>
        <w:t>Artículo 2882.-</w:t>
      </w:r>
      <w:r>
        <w:t xml:space="preserve"> El Registro será público.   Los Registradores deben permitir a las personas que lo soliciten, cubiertos los requisitos del Reglamento, que se enteren de las inscripciones que constan en los libros del Registro, mediante la consulta electrónica de las bases de datos del Instituto de la Función Registral, de la consulta de imágenes contenidas en el Sistema Informático Registral, así como de los documentos relacionados con las inscripciones que estén archivadas.   </w:t>
      </w:r>
    </w:p>
    <w:p w14:paraId="6A168E21" w14:textId="77777777" w:rsidR="001016ED" w:rsidRDefault="00000000">
      <w:pPr>
        <w:ind w:left="-5"/>
      </w:pPr>
      <w:r>
        <w:t xml:space="preserve">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7B0E5FA4" w14:textId="77777777">
        <w:trPr>
          <w:trHeight w:val="209"/>
        </w:trPr>
        <w:tc>
          <w:tcPr>
            <w:tcW w:w="9407" w:type="dxa"/>
            <w:gridSpan w:val="2"/>
            <w:tcBorders>
              <w:top w:val="nil"/>
              <w:left w:val="nil"/>
              <w:bottom w:val="nil"/>
              <w:right w:val="nil"/>
            </w:tcBorders>
            <w:shd w:val="clear" w:color="auto" w:fill="D3D3D3"/>
          </w:tcPr>
          <w:p w14:paraId="7E576D70"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643328CE" w14:textId="77777777">
        <w:trPr>
          <w:trHeight w:val="206"/>
        </w:trPr>
        <w:tc>
          <w:tcPr>
            <w:tcW w:w="7415" w:type="dxa"/>
            <w:tcBorders>
              <w:top w:val="nil"/>
              <w:left w:val="nil"/>
              <w:bottom w:val="nil"/>
              <w:right w:val="nil"/>
            </w:tcBorders>
            <w:shd w:val="clear" w:color="auto" w:fill="D3D3D3"/>
          </w:tcPr>
          <w:p w14:paraId="7177FD74"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343341E" w14:textId="77777777" w:rsidR="001016ED" w:rsidRDefault="00000000">
            <w:pPr>
              <w:spacing w:after="0" w:line="259" w:lineRule="auto"/>
              <w:ind w:left="0" w:firstLine="0"/>
              <w:jc w:val="left"/>
            </w:pPr>
            <w:r>
              <w:rPr>
                <w:b/>
                <w:sz w:val="18"/>
              </w:rPr>
              <w:t xml:space="preserve"> </w:t>
            </w:r>
          </w:p>
        </w:tc>
      </w:tr>
    </w:tbl>
    <w:p w14:paraId="19B152BC" w14:textId="77777777" w:rsidR="001016ED" w:rsidRDefault="00000000">
      <w:pPr>
        <w:spacing w:after="0" w:line="259" w:lineRule="auto"/>
        <w:ind w:left="0" w:firstLine="0"/>
        <w:jc w:val="left"/>
      </w:pPr>
      <w:r>
        <w:t xml:space="preserve"> </w:t>
      </w:r>
    </w:p>
    <w:p w14:paraId="42BFBF5A" w14:textId="77777777" w:rsidR="001016ED" w:rsidRDefault="00000000">
      <w:pPr>
        <w:spacing w:after="0" w:line="259" w:lineRule="auto"/>
        <w:ind w:left="0" w:firstLine="0"/>
        <w:jc w:val="left"/>
      </w:pPr>
      <w:r>
        <w:t xml:space="preserve"> </w:t>
      </w:r>
    </w:p>
    <w:p w14:paraId="511CBD5B" w14:textId="77777777" w:rsidR="001016ED" w:rsidRDefault="00000000">
      <w:pPr>
        <w:spacing w:after="12"/>
        <w:ind w:right="50"/>
        <w:jc w:val="center"/>
      </w:pPr>
      <w:r>
        <w:rPr>
          <w:b/>
        </w:rPr>
        <w:t xml:space="preserve">CAPITULO II </w:t>
      </w:r>
    </w:p>
    <w:p w14:paraId="569927D8" w14:textId="77777777" w:rsidR="001016ED" w:rsidRDefault="00000000">
      <w:pPr>
        <w:spacing w:after="12"/>
        <w:ind w:right="47"/>
        <w:jc w:val="center"/>
      </w:pPr>
      <w:r>
        <w:rPr>
          <w:b/>
        </w:rPr>
        <w:t xml:space="preserve">De los títulos sujetos a registro y de los efectos legales del registro </w:t>
      </w:r>
    </w:p>
    <w:p w14:paraId="4C9A76DD" w14:textId="77777777" w:rsidR="001016ED" w:rsidRDefault="00000000">
      <w:pPr>
        <w:spacing w:after="0" w:line="259" w:lineRule="auto"/>
        <w:ind w:left="0" w:firstLine="0"/>
        <w:jc w:val="left"/>
      </w:pPr>
      <w:r>
        <w:t xml:space="preserve"> </w:t>
      </w:r>
    </w:p>
    <w:p w14:paraId="5CCEDD9E" w14:textId="77777777" w:rsidR="001016ED" w:rsidRDefault="00000000">
      <w:pPr>
        <w:spacing w:after="0" w:line="259" w:lineRule="auto"/>
        <w:ind w:left="0" w:firstLine="0"/>
        <w:jc w:val="left"/>
      </w:pPr>
      <w:r>
        <w:t xml:space="preserve"> </w:t>
      </w:r>
    </w:p>
    <w:p w14:paraId="0718CE5E" w14:textId="77777777" w:rsidR="001016ED" w:rsidRDefault="00000000">
      <w:pPr>
        <w:ind w:left="-5"/>
      </w:pPr>
      <w:r>
        <w:rPr>
          <w:b/>
        </w:rPr>
        <w:t>Artículo 2883.-</w:t>
      </w:r>
      <w:r>
        <w:t xml:space="preserve"> Se inscribirán en el para su Registro: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03AFBE81" w14:textId="77777777">
        <w:trPr>
          <w:trHeight w:val="206"/>
        </w:trPr>
        <w:tc>
          <w:tcPr>
            <w:tcW w:w="9407" w:type="dxa"/>
            <w:gridSpan w:val="2"/>
            <w:tcBorders>
              <w:top w:val="nil"/>
              <w:left w:val="nil"/>
              <w:bottom w:val="nil"/>
              <w:right w:val="nil"/>
            </w:tcBorders>
            <w:shd w:val="clear" w:color="auto" w:fill="D3D3D3"/>
          </w:tcPr>
          <w:p w14:paraId="5DB1A910" w14:textId="77777777" w:rsidR="001016ED" w:rsidRDefault="00000000">
            <w:pPr>
              <w:spacing w:after="0" w:line="259" w:lineRule="auto"/>
              <w:ind w:left="0" w:firstLine="0"/>
            </w:pPr>
            <w:r>
              <w:rPr>
                <w:b/>
                <w:sz w:val="18"/>
              </w:rPr>
              <w:t xml:space="preserve">(Párrafo reformado mediante decreto número 1422, aprobado por la LXIII Legislatura el 3 de abril del 2018 y </w:t>
            </w:r>
          </w:p>
        </w:tc>
      </w:tr>
      <w:tr w:rsidR="001016ED" w14:paraId="1CBB00D2" w14:textId="77777777">
        <w:trPr>
          <w:trHeight w:val="206"/>
        </w:trPr>
        <w:tc>
          <w:tcPr>
            <w:tcW w:w="7415" w:type="dxa"/>
            <w:tcBorders>
              <w:top w:val="nil"/>
              <w:left w:val="nil"/>
              <w:bottom w:val="nil"/>
              <w:right w:val="nil"/>
            </w:tcBorders>
            <w:shd w:val="clear" w:color="auto" w:fill="D3D3D3"/>
          </w:tcPr>
          <w:p w14:paraId="082C1FBA"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1FC9D347" w14:textId="77777777" w:rsidR="001016ED" w:rsidRDefault="00000000">
            <w:pPr>
              <w:spacing w:after="0" w:line="259" w:lineRule="auto"/>
              <w:ind w:left="0" w:firstLine="0"/>
              <w:jc w:val="left"/>
            </w:pPr>
            <w:r>
              <w:rPr>
                <w:b/>
                <w:sz w:val="18"/>
              </w:rPr>
              <w:t xml:space="preserve"> </w:t>
            </w:r>
          </w:p>
        </w:tc>
      </w:tr>
    </w:tbl>
    <w:p w14:paraId="4D1B2A57" w14:textId="77777777" w:rsidR="001016ED" w:rsidRDefault="00000000">
      <w:pPr>
        <w:spacing w:after="0" w:line="259" w:lineRule="auto"/>
        <w:ind w:left="0" w:firstLine="0"/>
        <w:jc w:val="left"/>
      </w:pPr>
      <w:r>
        <w:t xml:space="preserve"> </w:t>
      </w:r>
    </w:p>
    <w:p w14:paraId="26343256" w14:textId="77777777" w:rsidR="001016ED" w:rsidRDefault="00000000">
      <w:pPr>
        <w:numPr>
          <w:ilvl w:val="0"/>
          <w:numId w:val="210"/>
        </w:numPr>
        <w:ind w:hanging="453"/>
      </w:pPr>
      <w:r>
        <w:t xml:space="preserve">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 </w:t>
      </w:r>
    </w:p>
    <w:p w14:paraId="3B7BC1D8" w14:textId="77777777" w:rsidR="001016ED" w:rsidRDefault="00000000">
      <w:pPr>
        <w:spacing w:after="0" w:line="259" w:lineRule="auto"/>
        <w:ind w:left="0" w:firstLine="0"/>
        <w:jc w:val="left"/>
      </w:pPr>
      <w:r>
        <w:t xml:space="preserve"> </w:t>
      </w:r>
    </w:p>
    <w:p w14:paraId="15C84294" w14:textId="77777777" w:rsidR="001016ED" w:rsidRDefault="00000000">
      <w:pPr>
        <w:numPr>
          <w:ilvl w:val="0"/>
          <w:numId w:val="210"/>
        </w:numPr>
        <w:ind w:hanging="453"/>
      </w:pPr>
      <w:r>
        <w:t xml:space="preserve">Las capitulaciones matrimoniales cuando en virtud de ellas se establezca entre los cónyuges comunidad de bienes raíces o adquiera uno de ellos propiedad de bienes de esa clase por donación antenupcial o cualquier otro; </w:t>
      </w:r>
    </w:p>
    <w:p w14:paraId="3EAEE9B4" w14:textId="77777777" w:rsidR="001016ED" w:rsidRDefault="00000000">
      <w:pPr>
        <w:spacing w:after="0" w:line="259" w:lineRule="auto"/>
        <w:ind w:left="0" w:firstLine="0"/>
        <w:jc w:val="left"/>
      </w:pPr>
      <w:r>
        <w:t xml:space="preserve"> </w:t>
      </w:r>
    </w:p>
    <w:p w14:paraId="5748723C" w14:textId="77777777" w:rsidR="001016ED" w:rsidRDefault="00000000">
      <w:pPr>
        <w:numPr>
          <w:ilvl w:val="0"/>
          <w:numId w:val="210"/>
        </w:numPr>
        <w:ind w:hanging="453"/>
      </w:pPr>
      <w:r>
        <w:t xml:space="preserve">La constitución del patrimonio de familia; </w:t>
      </w:r>
    </w:p>
    <w:p w14:paraId="11534B74" w14:textId="77777777" w:rsidR="001016ED" w:rsidRDefault="00000000">
      <w:pPr>
        <w:spacing w:after="0" w:line="259" w:lineRule="auto"/>
        <w:ind w:left="0" w:firstLine="0"/>
        <w:jc w:val="left"/>
      </w:pPr>
      <w:r>
        <w:t xml:space="preserve"> </w:t>
      </w:r>
    </w:p>
    <w:p w14:paraId="43826AF2" w14:textId="77777777" w:rsidR="001016ED" w:rsidRDefault="00000000">
      <w:pPr>
        <w:numPr>
          <w:ilvl w:val="0"/>
          <w:numId w:val="210"/>
        </w:numPr>
        <w:ind w:hanging="453"/>
      </w:pPr>
      <w:r>
        <w:t xml:space="preserve">Los contratos de arrendamiento de bienes inmuebles por un período mayor de seis años y aquellos en que haya anticipos de rentas por más de tres; </w:t>
      </w:r>
    </w:p>
    <w:p w14:paraId="7D4D9C87" w14:textId="77777777" w:rsidR="001016ED" w:rsidRDefault="00000000">
      <w:pPr>
        <w:spacing w:after="0" w:line="259" w:lineRule="auto"/>
        <w:ind w:left="0" w:firstLine="0"/>
        <w:jc w:val="left"/>
      </w:pPr>
      <w:r>
        <w:t xml:space="preserve"> </w:t>
      </w:r>
    </w:p>
    <w:p w14:paraId="257AE659" w14:textId="77777777" w:rsidR="001016ED" w:rsidRDefault="00000000">
      <w:pPr>
        <w:numPr>
          <w:ilvl w:val="0"/>
          <w:numId w:val="210"/>
        </w:numPr>
        <w:ind w:hanging="453"/>
      </w:pPr>
      <w:r>
        <w:t xml:space="preserve">La condición resolutoria en las ventas a que se refieren las fracciones I y II del artículo 2184; </w:t>
      </w:r>
    </w:p>
    <w:p w14:paraId="76E3AF2F" w14:textId="77777777" w:rsidR="001016ED" w:rsidRDefault="00000000">
      <w:pPr>
        <w:spacing w:after="0" w:line="259" w:lineRule="auto"/>
        <w:ind w:left="0" w:firstLine="0"/>
        <w:jc w:val="left"/>
      </w:pPr>
      <w:r>
        <w:t xml:space="preserve"> </w:t>
      </w:r>
    </w:p>
    <w:p w14:paraId="17C48986" w14:textId="77777777" w:rsidR="001016ED" w:rsidRDefault="00000000">
      <w:pPr>
        <w:numPr>
          <w:ilvl w:val="0"/>
          <w:numId w:val="210"/>
        </w:numPr>
        <w:ind w:hanging="453"/>
      </w:pPr>
      <w:r>
        <w:t xml:space="preserve">Los contratos de prenda que menciona el artículo 2741; </w:t>
      </w:r>
    </w:p>
    <w:p w14:paraId="69DC9F70" w14:textId="77777777" w:rsidR="001016ED" w:rsidRDefault="00000000">
      <w:pPr>
        <w:spacing w:after="0" w:line="259" w:lineRule="auto"/>
        <w:ind w:left="0" w:firstLine="0"/>
        <w:jc w:val="left"/>
      </w:pPr>
      <w:r>
        <w:t xml:space="preserve"> </w:t>
      </w:r>
    </w:p>
    <w:p w14:paraId="4FDD69A6" w14:textId="77777777" w:rsidR="001016ED" w:rsidRDefault="00000000">
      <w:pPr>
        <w:numPr>
          <w:ilvl w:val="0"/>
          <w:numId w:val="210"/>
        </w:numPr>
        <w:ind w:hanging="453"/>
      </w:pPr>
      <w:r>
        <w:t xml:space="preserve">La escritura constitutiva de las sociedades civiles y la que la reforma; </w:t>
      </w:r>
    </w:p>
    <w:p w14:paraId="7C2AD699" w14:textId="77777777" w:rsidR="001016ED" w:rsidRDefault="00000000">
      <w:pPr>
        <w:spacing w:after="0" w:line="259" w:lineRule="auto"/>
        <w:ind w:left="0" w:firstLine="0"/>
        <w:jc w:val="left"/>
      </w:pPr>
      <w:r>
        <w:t xml:space="preserve"> </w:t>
      </w:r>
    </w:p>
    <w:p w14:paraId="1277AEDC" w14:textId="77777777" w:rsidR="001016ED" w:rsidRDefault="00000000">
      <w:pPr>
        <w:numPr>
          <w:ilvl w:val="0"/>
          <w:numId w:val="210"/>
        </w:numPr>
        <w:ind w:hanging="453"/>
      </w:pPr>
      <w:r>
        <w:t xml:space="preserve">La escritura constitutiva de las asociaciones y la que la reforma; </w:t>
      </w:r>
    </w:p>
    <w:p w14:paraId="147BEA64" w14:textId="77777777" w:rsidR="001016ED" w:rsidRDefault="00000000">
      <w:pPr>
        <w:spacing w:after="0" w:line="259" w:lineRule="auto"/>
        <w:ind w:left="0" w:firstLine="0"/>
        <w:jc w:val="left"/>
      </w:pPr>
      <w:r>
        <w:t xml:space="preserve"> </w:t>
      </w:r>
    </w:p>
    <w:p w14:paraId="70DBC834" w14:textId="77777777" w:rsidR="001016ED" w:rsidRDefault="00000000">
      <w:pPr>
        <w:numPr>
          <w:ilvl w:val="0"/>
          <w:numId w:val="210"/>
        </w:numPr>
        <w:ind w:hanging="453"/>
      </w:pPr>
      <w:r>
        <w:t xml:space="preserve">Las funciones de beneficencia privada; </w:t>
      </w:r>
    </w:p>
    <w:p w14:paraId="3A9C76D7" w14:textId="77777777" w:rsidR="001016ED" w:rsidRDefault="00000000">
      <w:pPr>
        <w:spacing w:after="0" w:line="259" w:lineRule="auto"/>
        <w:ind w:left="0" w:firstLine="0"/>
        <w:jc w:val="left"/>
      </w:pPr>
      <w:r>
        <w:t xml:space="preserve"> </w:t>
      </w:r>
    </w:p>
    <w:p w14:paraId="1F87EB00" w14:textId="77777777" w:rsidR="001016ED" w:rsidRDefault="00000000">
      <w:pPr>
        <w:numPr>
          <w:ilvl w:val="0"/>
          <w:numId w:val="210"/>
        </w:numPr>
        <w:ind w:hanging="453"/>
      </w:pPr>
      <w:r>
        <w:t xml:space="preserve">Las resoluciones o determinaciones judiciales o de árbitros o arbitradores que produzcan alguno de los efectos mencionados en la fracción I; </w:t>
      </w:r>
    </w:p>
    <w:p w14:paraId="3C4F311F" w14:textId="77777777" w:rsidR="001016ED" w:rsidRDefault="00000000">
      <w:pPr>
        <w:spacing w:after="0" w:line="259" w:lineRule="auto"/>
        <w:ind w:left="0" w:firstLine="0"/>
        <w:jc w:val="left"/>
      </w:pPr>
      <w:r>
        <w:t xml:space="preserve"> </w:t>
      </w:r>
    </w:p>
    <w:p w14:paraId="451C4F19" w14:textId="77777777" w:rsidR="001016ED" w:rsidRDefault="00000000">
      <w:pPr>
        <w:numPr>
          <w:ilvl w:val="0"/>
          <w:numId w:val="210"/>
        </w:numPr>
        <w:ind w:hanging="453"/>
      </w:pPr>
      <w:r>
        <w:t xml:space="preserve">Los testamentos por efecto de los cuales se deja la propiedad de bienes raíces, o de derechos reales, haciéndose el registro después de la muerte del testador; </w:t>
      </w:r>
    </w:p>
    <w:p w14:paraId="6A134DF1" w14:textId="77777777" w:rsidR="001016ED" w:rsidRDefault="00000000">
      <w:pPr>
        <w:spacing w:after="0" w:line="259" w:lineRule="auto"/>
        <w:ind w:left="0" w:firstLine="0"/>
        <w:jc w:val="left"/>
      </w:pPr>
      <w:r>
        <w:t xml:space="preserve"> </w:t>
      </w:r>
    </w:p>
    <w:p w14:paraId="01A20AEB" w14:textId="77777777" w:rsidR="001016ED" w:rsidRDefault="00000000">
      <w:pPr>
        <w:numPr>
          <w:ilvl w:val="0"/>
          <w:numId w:val="210"/>
        </w:numPr>
        <w:ind w:hanging="453"/>
      </w:pPr>
      <w:r>
        <w:t xml:space="preserve">En los casos de intestado, el auto declaratorio de los herederos legítimos y el nombramiento de albacea definitivo; </w:t>
      </w:r>
    </w:p>
    <w:p w14:paraId="40899038" w14:textId="77777777" w:rsidR="001016ED" w:rsidRDefault="00000000">
      <w:pPr>
        <w:spacing w:after="0" w:line="259" w:lineRule="auto"/>
        <w:ind w:left="0" w:firstLine="0"/>
        <w:jc w:val="left"/>
      </w:pPr>
      <w:r>
        <w:t xml:space="preserve"> </w:t>
      </w:r>
    </w:p>
    <w:p w14:paraId="786E8CAF" w14:textId="77777777" w:rsidR="001016ED" w:rsidRDefault="00000000">
      <w:pPr>
        <w:ind w:left="-5"/>
      </w:pPr>
      <w:r>
        <w:t xml:space="preserve">En los casos previstos en las dos fracciones anteriores, se tomará razón del acta de defunción del autor de la herencia; </w:t>
      </w:r>
    </w:p>
    <w:p w14:paraId="441800CC" w14:textId="77777777" w:rsidR="001016ED" w:rsidRDefault="00000000">
      <w:pPr>
        <w:spacing w:after="0" w:line="259" w:lineRule="auto"/>
        <w:ind w:left="0" w:firstLine="0"/>
        <w:jc w:val="left"/>
      </w:pPr>
      <w:r>
        <w:t xml:space="preserve"> </w:t>
      </w:r>
    </w:p>
    <w:p w14:paraId="67E36940" w14:textId="77777777" w:rsidR="001016ED" w:rsidRDefault="00000000">
      <w:pPr>
        <w:numPr>
          <w:ilvl w:val="0"/>
          <w:numId w:val="210"/>
        </w:numPr>
        <w:ind w:hanging="453"/>
      </w:pPr>
      <w:r>
        <w:t xml:space="preserve">Las resoluciones judiciales en que se declare un concurso o se admita una cesión de bienes; </w:t>
      </w:r>
    </w:p>
    <w:p w14:paraId="1A499F9C" w14:textId="77777777" w:rsidR="001016ED" w:rsidRDefault="00000000">
      <w:pPr>
        <w:spacing w:after="0" w:line="259" w:lineRule="auto"/>
        <w:ind w:left="0" w:firstLine="0"/>
        <w:jc w:val="left"/>
      </w:pPr>
      <w:r>
        <w:t xml:space="preserve"> </w:t>
      </w:r>
    </w:p>
    <w:p w14:paraId="157CD19B" w14:textId="77777777" w:rsidR="001016ED" w:rsidRDefault="00000000">
      <w:pPr>
        <w:numPr>
          <w:ilvl w:val="0"/>
          <w:numId w:val="210"/>
        </w:numPr>
        <w:ind w:hanging="453"/>
      </w:pPr>
      <w:r>
        <w:t xml:space="preserve">El testimonio de las informaciones ad-perpetuam promovidas y protocolizadas de acuerdo con lo que disponga el Código de Procedimientos Civiles; </w:t>
      </w:r>
    </w:p>
    <w:p w14:paraId="7081E80B" w14:textId="77777777" w:rsidR="001016ED" w:rsidRDefault="00000000">
      <w:pPr>
        <w:spacing w:after="0" w:line="259" w:lineRule="auto"/>
        <w:ind w:left="0" w:firstLine="0"/>
        <w:jc w:val="left"/>
      </w:pPr>
      <w:r>
        <w:t xml:space="preserve"> </w:t>
      </w:r>
    </w:p>
    <w:p w14:paraId="42AFEBCD" w14:textId="77777777" w:rsidR="001016ED" w:rsidRDefault="00000000">
      <w:pPr>
        <w:numPr>
          <w:ilvl w:val="0"/>
          <w:numId w:val="210"/>
        </w:numPr>
        <w:ind w:hanging="453"/>
      </w:pPr>
      <w:r>
        <w:t xml:space="preserve">Los demás títulos que la ley ordene expresamente que sean registrados. </w:t>
      </w:r>
    </w:p>
    <w:p w14:paraId="71F5F069" w14:textId="77777777" w:rsidR="001016ED" w:rsidRDefault="00000000">
      <w:pPr>
        <w:spacing w:after="0" w:line="259" w:lineRule="auto"/>
        <w:ind w:left="0" w:firstLine="0"/>
        <w:jc w:val="left"/>
      </w:pPr>
      <w:r>
        <w:t xml:space="preserve"> </w:t>
      </w:r>
    </w:p>
    <w:p w14:paraId="0314DD4A" w14:textId="77777777" w:rsidR="001016ED" w:rsidRDefault="00000000">
      <w:pPr>
        <w:ind w:left="-5"/>
      </w:pPr>
      <w:r>
        <w:rPr>
          <w:b/>
        </w:rPr>
        <w:t>Artículo 2884.-</w:t>
      </w:r>
      <w:r>
        <w:t xml:space="preserve"> Los documentos que conforme a esta ley deben registrarse y no se registran, sólo producirán efectos entre quienes los otorguen; pero no podrán producir perjuicios a tercero, el que sí podrá aprovecharlos en cuanto le fueren favorables. </w:t>
      </w:r>
    </w:p>
    <w:p w14:paraId="527A1E26" w14:textId="77777777" w:rsidR="001016ED" w:rsidRDefault="00000000">
      <w:pPr>
        <w:spacing w:after="0" w:line="259" w:lineRule="auto"/>
        <w:ind w:left="0" w:firstLine="0"/>
        <w:jc w:val="left"/>
      </w:pPr>
      <w:r>
        <w:t xml:space="preserve"> </w:t>
      </w:r>
    </w:p>
    <w:p w14:paraId="31E36F79" w14:textId="77777777" w:rsidR="001016ED" w:rsidRDefault="00000000">
      <w:pPr>
        <w:ind w:left="-5"/>
      </w:pPr>
      <w:r>
        <w:rPr>
          <w:b/>
        </w:rPr>
        <w:t>Artículo 2885.-</w:t>
      </w:r>
      <w:r>
        <w:t xml:space="preserve"> Los actos ejecutados, los contratos otorgados y las resoluciones judiciales pronunciadas en país extranjero, sólo se inscribirán concurriendo las circunstancias siguientes: </w:t>
      </w:r>
    </w:p>
    <w:p w14:paraId="7D38535D" w14:textId="77777777" w:rsidR="001016ED" w:rsidRDefault="00000000">
      <w:pPr>
        <w:spacing w:after="0" w:line="259" w:lineRule="auto"/>
        <w:ind w:left="0" w:firstLine="0"/>
        <w:jc w:val="left"/>
      </w:pPr>
      <w:r>
        <w:t xml:space="preserve"> </w:t>
      </w:r>
    </w:p>
    <w:p w14:paraId="74E311E4" w14:textId="77777777" w:rsidR="001016ED" w:rsidRDefault="00000000">
      <w:pPr>
        <w:numPr>
          <w:ilvl w:val="0"/>
          <w:numId w:val="211"/>
        </w:numPr>
        <w:ind w:hanging="245"/>
      </w:pPr>
      <w:r>
        <w:t xml:space="preserve">Que si los actos o contratos hubiesen sido celebrados o las sentencias pronunciadas en el Estado, habría sido necesaria su inscripción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112C21E7" w14:textId="77777777">
        <w:trPr>
          <w:trHeight w:val="209"/>
        </w:trPr>
        <w:tc>
          <w:tcPr>
            <w:tcW w:w="9407" w:type="dxa"/>
            <w:gridSpan w:val="2"/>
            <w:tcBorders>
              <w:top w:val="nil"/>
              <w:left w:val="nil"/>
              <w:bottom w:val="nil"/>
              <w:right w:val="nil"/>
            </w:tcBorders>
            <w:shd w:val="clear" w:color="auto" w:fill="D3D3D3"/>
          </w:tcPr>
          <w:p w14:paraId="46324273" w14:textId="77777777" w:rsidR="001016ED" w:rsidRDefault="00000000">
            <w:pPr>
              <w:spacing w:after="0" w:line="259" w:lineRule="auto"/>
              <w:ind w:left="0" w:firstLine="0"/>
            </w:pPr>
            <w:r>
              <w:rPr>
                <w:b/>
                <w:sz w:val="18"/>
              </w:rPr>
              <w:t xml:space="preserve">(Fracción reformada mediante decreto número 1422, aprobado por la LXIII Legislatura el 3 de abril del 2018 y </w:t>
            </w:r>
          </w:p>
        </w:tc>
      </w:tr>
      <w:tr w:rsidR="001016ED" w14:paraId="04336B2A" w14:textId="77777777">
        <w:trPr>
          <w:trHeight w:val="206"/>
        </w:trPr>
        <w:tc>
          <w:tcPr>
            <w:tcW w:w="7415" w:type="dxa"/>
            <w:tcBorders>
              <w:top w:val="nil"/>
              <w:left w:val="nil"/>
              <w:bottom w:val="nil"/>
              <w:right w:val="nil"/>
            </w:tcBorders>
            <w:shd w:val="clear" w:color="auto" w:fill="D3D3D3"/>
          </w:tcPr>
          <w:p w14:paraId="651D5283"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30F36340" w14:textId="77777777" w:rsidR="001016ED" w:rsidRDefault="00000000">
            <w:pPr>
              <w:spacing w:after="0" w:line="259" w:lineRule="auto"/>
              <w:ind w:left="0" w:firstLine="0"/>
              <w:jc w:val="left"/>
            </w:pPr>
            <w:r>
              <w:rPr>
                <w:b/>
                <w:sz w:val="18"/>
              </w:rPr>
              <w:t xml:space="preserve"> </w:t>
            </w:r>
          </w:p>
        </w:tc>
      </w:tr>
    </w:tbl>
    <w:p w14:paraId="43A2E6BA" w14:textId="77777777" w:rsidR="001016ED" w:rsidRDefault="00000000">
      <w:pPr>
        <w:spacing w:after="0" w:line="259" w:lineRule="auto"/>
        <w:ind w:left="0" w:firstLine="0"/>
        <w:jc w:val="left"/>
      </w:pPr>
      <w:r>
        <w:t xml:space="preserve"> </w:t>
      </w:r>
    </w:p>
    <w:p w14:paraId="5B7A3773" w14:textId="77777777" w:rsidR="001016ED" w:rsidRDefault="00000000">
      <w:pPr>
        <w:numPr>
          <w:ilvl w:val="0"/>
          <w:numId w:val="211"/>
        </w:numPr>
        <w:ind w:hanging="245"/>
      </w:pPr>
      <w:r>
        <w:t xml:space="preserve">Que estén debidamente legalizados; </w:t>
      </w:r>
    </w:p>
    <w:p w14:paraId="7AAE145C" w14:textId="77777777" w:rsidR="001016ED" w:rsidRDefault="00000000">
      <w:pPr>
        <w:spacing w:after="0" w:line="259" w:lineRule="auto"/>
        <w:ind w:left="0" w:firstLine="0"/>
        <w:jc w:val="left"/>
      </w:pPr>
      <w:r>
        <w:t xml:space="preserve"> </w:t>
      </w:r>
    </w:p>
    <w:p w14:paraId="0350089C" w14:textId="77777777" w:rsidR="001016ED" w:rsidRDefault="00000000">
      <w:pPr>
        <w:numPr>
          <w:ilvl w:val="0"/>
          <w:numId w:val="211"/>
        </w:numPr>
        <w:ind w:hanging="245"/>
      </w:pPr>
      <w:r>
        <w:t xml:space="preserve">Si fueren resoluciones judiciales, que se ordene su ejecución por la autoridad judicial nacional que corresponda. </w:t>
      </w:r>
    </w:p>
    <w:p w14:paraId="3066ED77" w14:textId="77777777" w:rsidR="001016ED" w:rsidRDefault="00000000">
      <w:pPr>
        <w:spacing w:after="0" w:line="259" w:lineRule="auto"/>
        <w:ind w:left="0" w:firstLine="0"/>
        <w:jc w:val="left"/>
      </w:pPr>
      <w:r>
        <w:t xml:space="preserve"> </w:t>
      </w:r>
    </w:p>
    <w:p w14:paraId="77B0A8D3" w14:textId="77777777" w:rsidR="001016ED" w:rsidRDefault="00000000">
      <w:pPr>
        <w:ind w:left="-5"/>
      </w:pPr>
      <w:r>
        <w:rPr>
          <w:b/>
        </w:rPr>
        <w:t>Artículo 2886.-</w:t>
      </w:r>
      <w:r>
        <w:t xml:space="preserve"> La inscripción no convalida los actos o contratos que sean nulos con arreglo a las leyes. </w:t>
      </w:r>
    </w:p>
    <w:p w14:paraId="4F499924" w14:textId="77777777" w:rsidR="001016ED" w:rsidRDefault="00000000">
      <w:pPr>
        <w:spacing w:after="0" w:line="259" w:lineRule="auto"/>
        <w:ind w:left="0" w:firstLine="0"/>
        <w:jc w:val="left"/>
      </w:pPr>
      <w:r>
        <w:t xml:space="preserve"> </w:t>
      </w:r>
    </w:p>
    <w:p w14:paraId="5584E8E5" w14:textId="77777777" w:rsidR="001016ED" w:rsidRDefault="00000000">
      <w:pPr>
        <w:ind w:left="-5"/>
      </w:pPr>
      <w:r>
        <w:rPr>
          <w:b/>
        </w:rPr>
        <w:t>Artículo 2887.-</w:t>
      </w:r>
      <w:r>
        <w:t xml:space="preserve">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 </w:t>
      </w:r>
    </w:p>
    <w:p w14:paraId="66E78BD4" w14:textId="77777777" w:rsidR="001016ED" w:rsidRDefault="00000000">
      <w:pPr>
        <w:spacing w:after="0" w:line="259" w:lineRule="auto"/>
        <w:ind w:left="0" w:firstLine="0"/>
        <w:jc w:val="left"/>
      </w:pPr>
      <w:r>
        <w:t xml:space="preserve"> </w:t>
      </w:r>
    </w:p>
    <w:p w14:paraId="5BEC40C5" w14:textId="77777777" w:rsidR="001016ED" w:rsidRDefault="00000000">
      <w:pPr>
        <w:ind w:left="-5"/>
      </w:pPr>
      <w:r>
        <w:t xml:space="preserve">Lo dispuesto en este artículo no se aplicará a los contratos gratuitos, ni a actos o contratos que se ejecuten u otorguen violando una ley prohibitiva o de interés público. </w:t>
      </w:r>
    </w:p>
    <w:p w14:paraId="117DAFF8" w14:textId="77777777" w:rsidR="001016ED" w:rsidRDefault="00000000">
      <w:pPr>
        <w:spacing w:after="0" w:line="259" w:lineRule="auto"/>
        <w:ind w:left="0" w:firstLine="0"/>
        <w:jc w:val="left"/>
      </w:pPr>
      <w:r>
        <w:t xml:space="preserve"> </w:t>
      </w:r>
    </w:p>
    <w:p w14:paraId="1DD46DE0" w14:textId="77777777" w:rsidR="001016ED" w:rsidRDefault="00000000">
      <w:pPr>
        <w:ind w:left="-5"/>
      </w:pPr>
      <w:r>
        <w:rPr>
          <w:b/>
        </w:rPr>
        <w:t>Artículo 2888.-</w:t>
      </w:r>
      <w:r>
        <w:t xml:space="preserve"> No pueden los bienes raíces o los derechos reales impuestos sobre los mismos, aparecer inscritos a la vez en favor de dos o más personas distintas, a menos que éstas sean copartícipes. </w:t>
      </w:r>
    </w:p>
    <w:p w14:paraId="7987E75D" w14:textId="77777777" w:rsidR="001016ED" w:rsidRDefault="00000000">
      <w:pPr>
        <w:spacing w:after="0" w:line="259" w:lineRule="auto"/>
        <w:ind w:left="0" w:firstLine="0"/>
        <w:jc w:val="left"/>
      </w:pPr>
      <w:r>
        <w:t xml:space="preserve"> </w:t>
      </w:r>
    </w:p>
    <w:p w14:paraId="6DC3D571" w14:textId="77777777" w:rsidR="001016ED" w:rsidRDefault="00000000">
      <w:pPr>
        <w:spacing w:after="0" w:line="259" w:lineRule="auto"/>
        <w:ind w:left="0" w:firstLine="0"/>
        <w:jc w:val="left"/>
      </w:pPr>
      <w:r>
        <w:t xml:space="preserve"> </w:t>
      </w:r>
    </w:p>
    <w:p w14:paraId="0CE0373B" w14:textId="77777777" w:rsidR="001016ED" w:rsidRDefault="00000000">
      <w:pPr>
        <w:spacing w:after="12"/>
        <w:ind w:right="52"/>
        <w:jc w:val="center"/>
      </w:pPr>
      <w:r>
        <w:rPr>
          <w:b/>
        </w:rPr>
        <w:t xml:space="preserve">CAPITULO III </w:t>
      </w:r>
    </w:p>
    <w:p w14:paraId="10B38A8F" w14:textId="77777777" w:rsidR="001016ED" w:rsidRDefault="00000000">
      <w:pPr>
        <w:spacing w:after="12"/>
        <w:ind w:left="2016" w:right="1996"/>
        <w:jc w:val="center"/>
      </w:pPr>
      <w:r>
        <w:rPr>
          <w:b/>
        </w:rPr>
        <w:t xml:space="preserve">Del modo de hacer el registro y de las personas que tienen derecho de pedir la inscripción </w:t>
      </w:r>
    </w:p>
    <w:p w14:paraId="52D7454C" w14:textId="77777777" w:rsidR="001016ED" w:rsidRDefault="00000000">
      <w:pPr>
        <w:spacing w:after="0" w:line="259" w:lineRule="auto"/>
        <w:ind w:left="0" w:firstLine="0"/>
        <w:jc w:val="left"/>
      </w:pPr>
      <w:r>
        <w:t xml:space="preserve"> </w:t>
      </w:r>
    </w:p>
    <w:p w14:paraId="278A5B0A" w14:textId="77777777" w:rsidR="001016ED" w:rsidRDefault="00000000">
      <w:pPr>
        <w:spacing w:after="0" w:line="259" w:lineRule="auto"/>
        <w:ind w:left="0" w:firstLine="0"/>
        <w:jc w:val="left"/>
      </w:pPr>
      <w:r>
        <w:t xml:space="preserve"> </w:t>
      </w:r>
    </w:p>
    <w:p w14:paraId="01D34DBA" w14:textId="77777777" w:rsidR="001016ED" w:rsidRDefault="00000000">
      <w:pPr>
        <w:ind w:left="-5"/>
      </w:pPr>
      <w:r>
        <w:rPr>
          <w:b/>
        </w:rPr>
        <w:t>Artículo 2889.-</w:t>
      </w:r>
      <w:r>
        <w:t xml:space="preserve"> La inscripción de los títulos en el Instituto de la Función Registral puede pedirse por todo el que tenga interés legítimo en asegurar el derecho que se va a inscribir, o por el notario que haya autorizado la escritura de que se trate.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60083DE9" w14:textId="77777777">
        <w:trPr>
          <w:trHeight w:val="209"/>
        </w:trPr>
        <w:tc>
          <w:tcPr>
            <w:tcW w:w="9407" w:type="dxa"/>
            <w:gridSpan w:val="2"/>
            <w:tcBorders>
              <w:top w:val="nil"/>
              <w:left w:val="nil"/>
              <w:bottom w:val="nil"/>
              <w:right w:val="nil"/>
            </w:tcBorders>
            <w:shd w:val="clear" w:color="auto" w:fill="D3D3D3"/>
          </w:tcPr>
          <w:p w14:paraId="225989CD"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51E037DC" w14:textId="77777777">
        <w:trPr>
          <w:trHeight w:val="206"/>
        </w:trPr>
        <w:tc>
          <w:tcPr>
            <w:tcW w:w="7415" w:type="dxa"/>
            <w:tcBorders>
              <w:top w:val="nil"/>
              <w:left w:val="nil"/>
              <w:bottom w:val="nil"/>
              <w:right w:val="nil"/>
            </w:tcBorders>
            <w:shd w:val="clear" w:color="auto" w:fill="D3D3D3"/>
          </w:tcPr>
          <w:p w14:paraId="373C0C94"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15BB6A0D" w14:textId="77777777" w:rsidR="001016ED" w:rsidRDefault="00000000">
            <w:pPr>
              <w:spacing w:after="0" w:line="259" w:lineRule="auto"/>
              <w:ind w:left="0" w:firstLine="0"/>
              <w:jc w:val="left"/>
            </w:pPr>
            <w:r>
              <w:rPr>
                <w:b/>
                <w:sz w:val="18"/>
              </w:rPr>
              <w:t xml:space="preserve"> </w:t>
            </w:r>
          </w:p>
        </w:tc>
      </w:tr>
    </w:tbl>
    <w:p w14:paraId="21CBC32C" w14:textId="77777777" w:rsidR="001016ED" w:rsidRDefault="00000000">
      <w:pPr>
        <w:spacing w:after="0" w:line="259" w:lineRule="auto"/>
        <w:ind w:left="0" w:firstLine="0"/>
        <w:jc w:val="left"/>
      </w:pPr>
      <w:r>
        <w:t xml:space="preserve"> </w:t>
      </w:r>
    </w:p>
    <w:p w14:paraId="210B3711" w14:textId="77777777" w:rsidR="001016ED" w:rsidRDefault="00000000">
      <w:pPr>
        <w:ind w:left="-5"/>
      </w:pPr>
      <w:r>
        <w:rPr>
          <w:b/>
        </w:rPr>
        <w:t>Artículo 2890.-</w:t>
      </w:r>
      <w:r>
        <w:t xml:space="preserve"> Sólo se registrarán: </w:t>
      </w:r>
    </w:p>
    <w:p w14:paraId="464C56F9" w14:textId="77777777" w:rsidR="001016ED" w:rsidRDefault="00000000">
      <w:pPr>
        <w:spacing w:after="0" w:line="259" w:lineRule="auto"/>
        <w:ind w:left="0" w:firstLine="0"/>
        <w:jc w:val="left"/>
      </w:pPr>
      <w:r>
        <w:t xml:space="preserve"> </w:t>
      </w:r>
    </w:p>
    <w:p w14:paraId="79B17974" w14:textId="77777777" w:rsidR="001016ED" w:rsidRDefault="00000000">
      <w:pPr>
        <w:numPr>
          <w:ilvl w:val="0"/>
          <w:numId w:val="212"/>
        </w:numPr>
        <w:ind w:hanging="247"/>
      </w:pPr>
      <w:r>
        <w:t xml:space="preserve">Los testimonios de escritura pública u otros documentos auténticos; </w:t>
      </w:r>
    </w:p>
    <w:p w14:paraId="288D3FAB" w14:textId="77777777" w:rsidR="001016ED" w:rsidRDefault="00000000">
      <w:pPr>
        <w:spacing w:after="0" w:line="259" w:lineRule="auto"/>
        <w:ind w:left="0" w:firstLine="0"/>
        <w:jc w:val="left"/>
      </w:pPr>
      <w:r>
        <w:t xml:space="preserve"> </w:t>
      </w:r>
    </w:p>
    <w:p w14:paraId="4DD04595" w14:textId="77777777" w:rsidR="001016ED" w:rsidRDefault="00000000">
      <w:pPr>
        <w:numPr>
          <w:ilvl w:val="0"/>
          <w:numId w:val="212"/>
        </w:numPr>
        <w:ind w:hanging="247"/>
      </w:pPr>
      <w:r>
        <w:t xml:space="preserve">Las sentencias y providencias judiciales certificadas legalmente; </w:t>
      </w:r>
    </w:p>
    <w:p w14:paraId="4A0A4363" w14:textId="77777777" w:rsidR="001016ED" w:rsidRDefault="00000000">
      <w:pPr>
        <w:spacing w:after="0" w:line="259" w:lineRule="auto"/>
        <w:ind w:left="0" w:firstLine="0"/>
        <w:jc w:val="left"/>
      </w:pPr>
      <w:r>
        <w:t xml:space="preserve"> </w:t>
      </w:r>
    </w:p>
    <w:p w14:paraId="06C81A24" w14:textId="77777777" w:rsidR="001016ED" w:rsidRDefault="00000000">
      <w:pPr>
        <w:numPr>
          <w:ilvl w:val="0"/>
          <w:numId w:val="212"/>
        </w:numPr>
        <w:ind w:hanging="247"/>
      </w:pPr>
      <w:r>
        <w:t xml:space="preserve">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 </w:t>
      </w:r>
    </w:p>
    <w:p w14:paraId="459F7D24" w14:textId="77777777" w:rsidR="001016ED" w:rsidRDefault="00000000">
      <w:pPr>
        <w:spacing w:after="0" w:line="259" w:lineRule="auto"/>
        <w:ind w:left="0" w:firstLine="0"/>
        <w:jc w:val="left"/>
      </w:pPr>
      <w:r>
        <w:t xml:space="preserve"> </w:t>
      </w:r>
    </w:p>
    <w:p w14:paraId="1290B269" w14:textId="77777777" w:rsidR="001016ED" w:rsidRDefault="00000000">
      <w:pPr>
        <w:ind w:left="-5"/>
      </w:pPr>
      <w:r>
        <w:t xml:space="preserve">En los casos en que la escritura privada, fuere autorizada por el Registrador, la calificación del título será a cargo del Director del Instituto de la Función Registral en los términos del artículo </w:t>
      </w:r>
    </w:p>
    <w:p w14:paraId="541921F0" w14:textId="77777777" w:rsidR="001016ED" w:rsidRDefault="00000000">
      <w:pPr>
        <w:ind w:left="-5"/>
      </w:pPr>
      <w:r>
        <w:t xml:space="preserve">2892 de este Código, y el registro será autorizado y asentado por el Registrador correspondiente.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6E9CF793" w14:textId="77777777">
        <w:trPr>
          <w:trHeight w:val="206"/>
        </w:trPr>
        <w:tc>
          <w:tcPr>
            <w:tcW w:w="9407" w:type="dxa"/>
            <w:gridSpan w:val="2"/>
            <w:tcBorders>
              <w:top w:val="nil"/>
              <w:left w:val="nil"/>
              <w:bottom w:val="nil"/>
              <w:right w:val="nil"/>
            </w:tcBorders>
            <w:shd w:val="clear" w:color="auto" w:fill="D3D3D3"/>
          </w:tcPr>
          <w:p w14:paraId="6337CC14"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54D553B0" w14:textId="77777777">
        <w:trPr>
          <w:trHeight w:val="206"/>
        </w:trPr>
        <w:tc>
          <w:tcPr>
            <w:tcW w:w="7415" w:type="dxa"/>
            <w:tcBorders>
              <w:top w:val="nil"/>
              <w:left w:val="nil"/>
              <w:bottom w:val="nil"/>
              <w:right w:val="nil"/>
            </w:tcBorders>
            <w:shd w:val="clear" w:color="auto" w:fill="D3D3D3"/>
          </w:tcPr>
          <w:p w14:paraId="16D2BA37"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D3E948B" w14:textId="77777777" w:rsidR="001016ED" w:rsidRDefault="00000000">
            <w:pPr>
              <w:spacing w:after="0" w:line="259" w:lineRule="auto"/>
              <w:ind w:left="0" w:firstLine="0"/>
              <w:jc w:val="left"/>
            </w:pPr>
            <w:r>
              <w:rPr>
                <w:b/>
                <w:sz w:val="18"/>
              </w:rPr>
              <w:t xml:space="preserve"> </w:t>
            </w:r>
          </w:p>
        </w:tc>
      </w:tr>
    </w:tbl>
    <w:p w14:paraId="16F873D0" w14:textId="77777777" w:rsidR="001016ED" w:rsidRDefault="00000000">
      <w:pPr>
        <w:spacing w:after="0" w:line="259" w:lineRule="auto"/>
        <w:ind w:left="0" w:firstLine="0"/>
        <w:jc w:val="left"/>
      </w:pPr>
      <w:r>
        <w:t xml:space="preserve"> </w:t>
      </w:r>
    </w:p>
    <w:p w14:paraId="547FA31D" w14:textId="77777777" w:rsidR="001016ED" w:rsidRDefault="00000000">
      <w:pPr>
        <w:ind w:left="-5"/>
      </w:pPr>
      <w:r>
        <w:rPr>
          <w:b/>
        </w:rPr>
        <w:t>Artículo 2891.-</w:t>
      </w:r>
      <w:r>
        <w:t xml:space="preserve"> El interesado presentará el título que va a ser registrado. </w:t>
      </w:r>
    </w:p>
    <w:p w14:paraId="3FA18459" w14:textId="77777777" w:rsidR="001016ED" w:rsidRDefault="00000000">
      <w:pPr>
        <w:spacing w:after="0" w:line="259" w:lineRule="auto"/>
        <w:ind w:left="0" w:firstLine="0"/>
        <w:jc w:val="left"/>
      </w:pPr>
      <w:r>
        <w:t xml:space="preserve"> </w:t>
      </w:r>
    </w:p>
    <w:p w14:paraId="325F2AFE" w14:textId="77777777" w:rsidR="001016ED" w:rsidRDefault="00000000">
      <w:pPr>
        <w:ind w:left="-5"/>
        <w:jc w:val="left"/>
      </w:pPr>
      <w:r>
        <w:rPr>
          <w:b/>
        </w:rPr>
        <w:t>Artículo 2892.-</w:t>
      </w:r>
      <w:r>
        <w:t xml:space="preserve"> Los registradores calificarán bajo su responsabilidad los documentos que se presenten para la práctica de alguna inscripción o anotación, la que denegarán en los casos siguientes: </w:t>
      </w:r>
    </w:p>
    <w:p w14:paraId="080111E4" w14:textId="77777777" w:rsidR="001016ED" w:rsidRDefault="00000000">
      <w:pPr>
        <w:spacing w:after="0" w:line="259" w:lineRule="auto"/>
        <w:ind w:left="0" w:firstLine="0"/>
        <w:jc w:val="left"/>
      </w:pPr>
      <w:r>
        <w:t xml:space="preserve"> </w:t>
      </w:r>
    </w:p>
    <w:p w14:paraId="2C181379" w14:textId="77777777" w:rsidR="001016ED" w:rsidRDefault="00000000">
      <w:pPr>
        <w:numPr>
          <w:ilvl w:val="0"/>
          <w:numId w:val="213"/>
        </w:numPr>
        <w:ind w:hanging="333"/>
      </w:pPr>
      <w:r>
        <w:t xml:space="preserve">Cuando el Título presentado no sea de los que deben inscribirse o anotarse; </w:t>
      </w:r>
    </w:p>
    <w:p w14:paraId="32AFD2EA" w14:textId="77777777" w:rsidR="001016ED" w:rsidRDefault="00000000">
      <w:pPr>
        <w:spacing w:after="0" w:line="259" w:lineRule="auto"/>
        <w:ind w:left="0" w:firstLine="0"/>
        <w:jc w:val="left"/>
      </w:pPr>
      <w:r>
        <w:t xml:space="preserve"> </w:t>
      </w:r>
    </w:p>
    <w:p w14:paraId="1E3B1933" w14:textId="77777777" w:rsidR="001016ED" w:rsidRDefault="00000000">
      <w:pPr>
        <w:numPr>
          <w:ilvl w:val="0"/>
          <w:numId w:val="213"/>
        </w:numPr>
        <w:ind w:hanging="333"/>
      </w:pPr>
      <w:r>
        <w:t xml:space="preserve">Cuando el documento no revista las formas exigidas por la ley; </w:t>
      </w:r>
    </w:p>
    <w:p w14:paraId="5C428A39" w14:textId="77777777" w:rsidR="001016ED" w:rsidRDefault="00000000">
      <w:pPr>
        <w:spacing w:after="0" w:line="259" w:lineRule="auto"/>
        <w:ind w:left="0" w:firstLine="0"/>
        <w:jc w:val="left"/>
      </w:pPr>
      <w:r>
        <w:t xml:space="preserve"> </w:t>
      </w:r>
    </w:p>
    <w:p w14:paraId="7FBD9E98" w14:textId="77777777" w:rsidR="001016ED" w:rsidRDefault="00000000">
      <w:pPr>
        <w:numPr>
          <w:ilvl w:val="0"/>
          <w:numId w:val="213"/>
        </w:numPr>
        <w:ind w:hanging="333"/>
      </w:pPr>
      <w:r>
        <w:t xml:space="preserve">Cuando el contenido del documento sea contrario a las leyes prohibitivas o de interés público; </w:t>
      </w:r>
    </w:p>
    <w:p w14:paraId="287A3105" w14:textId="77777777" w:rsidR="001016ED" w:rsidRDefault="00000000">
      <w:pPr>
        <w:spacing w:after="0" w:line="259" w:lineRule="auto"/>
        <w:ind w:left="0" w:firstLine="0"/>
        <w:jc w:val="left"/>
      </w:pPr>
      <w:r>
        <w:t xml:space="preserve"> </w:t>
      </w:r>
    </w:p>
    <w:p w14:paraId="72B753C5" w14:textId="77777777" w:rsidR="001016ED" w:rsidRDefault="00000000">
      <w:pPr>
        <w:numPr>
          <w:ilvl w:val="0"/>
          <w:numId w:val="213"/>
        </w:numPr>
        <w:ind w:hanging="333"/>
      </w:pPr>
      <w:r>
        <w:t xml:space="preserve">Cuando el documento no reúna los datos a que se refiere el artículo 2894; </w:t>
      </w:r>
    </w:p>
    <w:p w14:paraId="7E15AD4A" w14:textId="77777777" w:rsidR="001016ED" w:rsidRDefault="00000000">
      <w:pPr>
        <w:spacing w:after="0" w:line="259" w:lineRule="auto"/>
        <w:ind w:left="0" w:firstLine="0"/>
        <w:jc w:val="left"/>
      </w:pPr>
      <w:r>
        <w:t xml:space="preserve"> </w:t>
      </w:r>
    </w:p>
    <w:p w14:paraId="20A5F27C" w14:textId="77777777" w:rsidR="001016ED" w:rsidRDefault="00000000">
      <w:pPr>
        <w:numPr>
          <w:ilvl w:val="0"/>
          <w:numId w:val="213"/>
        </w:numPr>
        <w:ind w:hanging="333"/>
      </w:pPr>
      <w:r>
        <w:t xml:space="preserve">Cuando haya incompatibilidad entre el texto del documento y sus antecedentes registrales; </w:t>
      </w:r>
    </w:p>
    <w:p w14:paraId="1954499A" w14:textId="77777777" w:rsidR="001016ED" w:rsidRDefault="00000000">
      <w:pPr>
        <w:spacing w:after="0" w:line="259" w:lineRule="auto"/>
        <w:ind w:left="0" w:firstLine="0"/>
        <w:jc w:val="left"/>
      </w:pPr>
      <w:r>
        <w:t xml:space="preserve"> </w:t>
      </w:r>
    </w:p>
    <w:p w14:paraId="51986885" w14:textId="77777777" w:rsidR="001016ED" w:rsidRDefault="00000000">
      <w:pPr>
        <w:numPr>
          <w:ilvl w:val="0"/>
          <w:numId w:val="213"/>
        </w:numPr>
        <w:ind w:hanging="333"/>
      </w:pPr>
      <w:r>
        <w:t xml:space="preserve">Cuando falte algún otro requisito que deba llenar el documento de acuerdo con el Código u otras leyes aplicables. </w:t>
      </w:r>
    </w:p>
    <w:p w14:paraId="5EEE8C68" w14:textId="77777777" w:rsidR="001016ED" w:rsidRDefault="00000000">
      <w:pPr>
        <w:spacing w:after="0" w:line="259" w:lineRule="auto"/>
        <w:ind w:left="0" w:firstLine="0"/>
        <w:jc w:val="left"/>
      </w:pPr>
      <w:r>
        <w:t xml:space="preserve"> </w:t>
      </w:r>
    </w:p>
    <w:p w14:paraId="008D66AC" w14:textId="77777777" w:rsidR="001016ED" w:rsidRDefault="00000000">
      <w:pPr>
        <w:ind w:left="-5"/>
      </w:pPr>
      <w:r>
        <w:t xml:space="preserve">En estos casos, se devolverá el Título sin registrar, pudiendo el interesado recurrir la calificación hecha por el registrador ante el Director del Instituto de la Función Registral. Si éste confirma la calificación, el interesado podrá reclamarla en juicio sumario ante la autoridad judicial.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1D85A23F" w14:textId="77777777">
        <w:trPr>
          <w:trHeight w:val="209"/>
        </w:trPr>
        <w:tc>
          <w:tcPr>
            <w:tcW w:w="9407" w:type="dxa"/>
            <w:gridSpan w:val="2"/>
            <w:tcBorders>
              <w:top w:val="nil"/>
              <w:left w:val="nil"/>
              <w:bottom w:val="nil"/>
              <w:right w:val="nil"/>
            </w:tcBorders>
            <w:shd w:val="clear" w:color="auto" w:fill="D3D3D3"/>
          </w:tcPr>
          <w:p w14:paraId="4BA895BF"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690F5DB3" w14:textId="77777777">
        <w:trPr>
          <w:trHeight w:val="207"/>
        </w:trPr>
        <w:tc>
          <w:tcPr>
            <w:tcW w:w="7415" w:type="dxa"/>
            <w:tcBorders>
              <w:top w:val="nil"/>
              <w:left w:val="nil"/>
              <w:bottom w:val="nil"/>
              <w:right w:val="nil"/>
            </w:tcBorders>
            <w:shd w:val="clear" w:color="auto" w:fill="D3D3D3"/>
          </w:tcPr>
          <w:p w14:paraId="2AAE125F"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730384ED" w14:textId="77777777" w:rsidR="001016ED" w:rsidRDefault="00000000">
            <w:pPr>
              <w:spacing w:after="0" w:line="259" w:lineRule="auto"/>
              <w:ind w:left="0" w:firstLine="0"/>
              <w:jc w:val="left"/>
            </w:pPr>
            <w:r>
              <w:rPr>
                <w:b/>
                <w:sz w:val="18"/>
              </w:rPr>
              <w:t xml:space="preserve"> </w:t>
            </w:r>
          </w:p>
        </w:tc>
      </w:tr>
    </w:tbl>
    <w:p w14:paraId="0D8A818F" w14:textId="77777777" w:rsidR="001016ED" w:rsidRDefault="00000000">
      <w:pPr>
        <w:spacing w:after="0" w:line="259" w:lineRule="auto"/>
        <w:ind w:left="0" w:firstLine="0"/>
        <w:jc w:val="left"/>
      </w:pPr>
      <w:r>
        <w:t xml:space="preserve"> </w:t>
      </w:r>
    </w:p>
    <w:p w14:paraId="15990326" w14:textId="77777777" w:rsidR="001016ED" w:rsidRDefault="00000000">
      <w:pPr>
        <w:ind w:left="-5"/>
      </w:pPr>
      <w:r>
        <w:rPr>
          <w:b/>
        </w:rPr>
        <w:t>Artículo 2892 Bis.-</w:t>
      </w:r>
      <w:r>
        <w:t xml:space="preserve"> El escrito por el que se interponga el recurso de inconformidad, a que se refiere el último párrafo del artículo anterior, deberá presentarse por conducto del registrador que emitió la resolución reclamada, dentro de los ocho días hábiles siguientes a su notificación. </w:t>
      </w:r>
    </w:p>
    <w:p w14:paraId="2A1A8520" w14:textId="77777777" w:rsidR="001016ED" w:rsidRDefault="00000000">
      <w:pPr>
        <w:spacing w:after="0" w:line="259" w:lineRule="auto"/>
        <w:ind w:left="0" w:firstLine="0"/>
        <w:jc w:val="left"/>
      </w:pPr>
      <w:r>
        <w:t xml:space="preserve"> </w:t>
      </w:r>
    </w:p>
    <w:p w14:paraId="5671D891" w14:textId="77777777" w:rsidR="001016ED" w:rsidRDefault="00000000">
      <w:pPr>
        <w:ind w:left="-5"/>
      </w:pPr>
      <w:r>
        <w:t xml:space="preserve">El recurso se substanciará en los términos que fije el reglamento. </w:t>
      </w:r>
    </w:p>
    <w:p w14:paraId="688E1880" w14:textId="77777777" w:rsidR="001016ED" w:rsidRDefault="00000000">
      <w:pPr>
        <w:spacing w:after="0" w:line="259" w:lineRule="auto"/>
        <w:ind w:left="0" w:firstLine="0"/>
        <w:jc w:val="left"/>
      </w:pPr>
      <w:r>
        <w:t xml:space="preserve"> </w:t>
      </w:r>
    </w:p>
    <w:p w14:paraId="2E4EE0EF" w14:textId="77777777" w:rsidR="001016ED" w:rsidRDefault="00000000">
      <w:pPr>
        <w:ind w:left="-5"/>
      </w:pPr>
      <w:r>
        <w:rPr>
          <w:b/>
        </w:rPr>
        <w:t>Artículo 2893.-</w:t>
      </w:r>
      <w:r>
        <w:t xml:space="preserve"> En los casos a que se refiere el artículo 2892, el registrador tiene obligación de hacer una inscripción preventiva, a fin de que si el Director del Instituto de la Función Registral o la autoridad judicial, ordenan que se registre el Título rechazado, la inscripción definitiva surta sus efectos desde que por primera vez se presentó el título. Si el Director del Instituto de la Función Registral y el Juez aprueban la calificación hecha por el registrador, se cancelará la inscripción preventiva. </w:t>
      </w:r>
    </w:p>
    <w:p w14:paraId="23180306" w14:textId="77777777" w:rsidR="001016ED" w:rsidRDefault="00000000">
      <w:pPr>
        <w:spacing w:after="0" w:line="259" w:lineRule="auto"/>
        <w:ind w:left="0" w:firstLine="0"/>
        <w:jc w:val="left"/>
      </w:pPr>
      <w:r>
        <w:t xml:space="preserve"> </w:t>
      </w:r>
    </w:p>
    <w:p w14:paraId="6B38BA9E" w14:textId="77777777" w:rsidR="001016ED" w:rsidRDefault="00000000">
      <w:pPr>
        <w:ind w:left="-5"/>
      </w:pPr>
      <w:r>
        <w:t xml:space="preserve">Transcurridos tres años sin que se comunique al registrador la calificación que del título presentado haya hecho el juez, a petición de parte interesada se cancelará la inscripción preventiva.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3FB04C50" w14:textId="77777777">
        <w:trPr>
          <w:trHeight w:val="206"/>
        </w:trPr>
        <w:tc>
          <w:tcPr>
            <w:tcW w:w="9407" w:type="dxa"/>
            <w:gridSpan w:val="2"/>
            <w:tcBorders>
              <w:top w:val="nil"/>
              <w:left w:val="nil"/>
              <w:bottom w:val="nil"/>
              <w:right w:val="nil"/>
            </w:tcBorders>
            <w:shd w:val="clear" w:color="auto" w:fill="D3D3D3"/>
          </w:tcPr>
          <w:p w14:paraId="7A5C3D80"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0B765D31" w14:textId="77777777">
        <w:trPr>
          <w:trHeight w:val="206"/>
        </w:trPr>
        <w:tc>
          <w:tcPr>
            <w:tcW w:w="7415" w:type="dxa"/>
            <w:tcBorders>
              <w:top w:val="nil"/>
              <w:left w:val="nil"/>
              <w:bottom w:val="nil"/>
              <w:right w:val="nil"/>
            </w:tcBorders>
            <w:shd w:val="clear" w:color="auto" w:fill="D3D3D3"/>
          </w:tcPr>
          <w:p w14:paraId="696C79CB"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01894DB2" w14:textId="77777777" w:rsidR="001016ED" w:rsidRDefault="00000000">
            <w:pPr>
              <w:spacing w:after="0" w:line="259" w:lineRule="auto"/>
              <w:ind w:left="0" w:firstLine="0"/>
              <w:jc w:val="left"/>
            </w:pPr>
            <w:r>
              <w:rPr>
                <w:b/>
                <w:sz w:val="18"/>
              </w:rPr>
              <w:t xml:space="preserve"> </w:t>
            </w:r>
          </w:p>
        </w:tc>
      </w:tr>
    </w:tbl>
    <w:p w14:paraId="56E1C4C4" w14:textId="77777777" w:rsidR="001016ED" w:rsidRDefault="00000000">
      <w:pPr>
        <w:spacing w:after="0" w:line="259" w:lineRule="auto"/>
        <w:ind w:left="0" w:firstLine="0"/>
        <w:jc w:val="left"/>
      </w:pPr>
      <w:r>
        <w:t xml:space="preserve"> </w:t>
      </w:r>
    </w:p>
    <w:p w14:paraId="2E467FBD" w14:textId="77777777" w:rsidR="001016ED" w:rsidRDefault="00000000">
      <w:pPr>
        <w:ind w:left="-5"/>
      </w:pPr>
      <w:r>
        <w:rPr>
          <w:b/>
        </w:rPr>
        <w:t>Artículo 2894.-</w:t>
      </w:r>
      <w:r>
        <w:t xml:space="preserve"> Toda inscripción que se haga en el Instituto de la Función Registral, expresará las circunstancias siguientes: </w:t>
      </w:r>
    </w:p>
    <w:p w14:paraId="619F4070" w14:textId="77777777" w:rsidR="001016ED" w:rsidRDefault="00000000">
      <w:pPr>
        <w:spacing w:after="0" w:line="259" w:lineRule="auto"/>
        <w:ind w:left="0" w:firstLine="0"/>
        <w:jc w:val="left"/>
      </w:pPr>
      <w:r>
        <w:t xml:space="preserve"> </w:t>
      </w:r>
    </w:p>
    <w:p w14:paraId="3577ED2B" w14:textId="77777777" w:rsidR="001016ED" w:rsidRDefault="00000000">
      <w:pPr>
        <w:numPr>
          <w:ilvl w:val="0"/>
          <w:numId w:val="214"/>
        </w:numPr>
        <w:ind w:hanging="453"/>
      </w:pPr>
      <w:r>
        <w:t xml:space="preserve">La naturaleza, situación y linderos de los inmuebles, objeto de la inscripción a los cuales afecte el derecho que deba inscribirse; su medida superficial, nombre y número si constare en el Título y la referencia al registro anterior en donde consten esos datos; </w:t>
      </w:r>
    </w:p>
    <w:p w14:paraId="54D25459" w14:textId="77777777" w:rsidR="001016ED" w:rsidRDefault="00000000">
      <w:pPr>
        <w:spacing w:after="0" w:line="259" w:lineRule="auto"/>
        <w:ind w:left="0" w:firstLine="0"/>
        <w:jc w:val="left"/>
      </w:pPr>
      <w:r>
        <w:t xml:space="preserve"> </w:t>
      </w:r>
    </w:p>
    <w:p w14:paraId="23FAD059" w14:textId="77777777" w:rsidR="001016ED" w:rsidRDefault="00000000">
      <w:pPr>
        <w:numPr>
          <w:ilvl w:val="0"/>
          <w:numId w:val="214"/>
        </w:numPr>
        <w:ind w:hanging="453"/>
      </w:pPr>
      <w:r>
        <w:t xml:space="preserve">La naturaleza, extensión, condiciones y cargas del derecho que se constituya, trasmita, modifique o extinga; </w:t>
      </w:r>
    </w:p>
    <w:p w14:paraId="68179D07" w14:textId="77777777" w:rsidR="001016ED" w:rsidRDefault="00000000">
      <w:pPr>
        <w:spacing w:after="0" w:line="259" w:lineRule="auto"/>
        <w:ind w:left="0" w:firstLine="0"/>
        <w:jc w:val="left"/>
      </w:pPr>
      <w:r>
        <w:t xml:space="preserve"> </w:t>
      </w:r>
    </w:p>
    <w:p w14:paraId="6CF0064F" w14:textId="77777777" w:rsidR="001016ED" w:rsidRDefault="00000000">
      <w:pPr>
        <w:numPr>
          <w:ilvl w:val="0"/>
          <w:numId w:val="214"/>
        </w:numPr>
        <w:ind w:hanging="453"/>
      </w:pPr>
      <w:r>
        <w:t xml:space="preserve">El valor de los bienes o derechos a que se refieren las fracciones anteriores. Si el derecho no tuviere valor determinado, los interesados fijarán en el título la estimación que le den; </w:t>
      </w:r>
    </w:p>
    <w:p w14:paraId="4F2EECB3" w14:textId="77777777" w:rsidR="001016ED" w:rsidRDefault="00000000">
      <w:pPr>
        <w:spacing w:after="0" w:line="259" w:lineRule="auto"/>
        <w:ind w:left="0" w:firstLine="0"/>
        <w:jc w:val="left"/>
      </w:pPr>
      <w:r>
        <w:t xml:space="preserve"> </w:t>
      </w:r>
    </w:p>
    <w:p w14:paraId="563B6D5C" w14:textId="77777777" w:rsidR="001016ED" w:rsidRDefault="00000000">
      <w:pPr>
        <w:numPr>
          <w:ilvl w:val="0"/>
          <w:numId w:val="214"/>
        </w:numPr>
        <w:ind w:hanging="453"/>
      </w:pPr>
      <w:r>
        <w:t xml:space="preserve">Tratándose de hipotecas, la época en que podrá exigirse el pago del capital garantido (sic) y si causare réditos, la tasa o el monto de éstos y la fecha desde que deban pagarse; </w:t>
      </w:r>
    </w:p>
    <w:p w14:paraId="40DF5690" w14:textId="77777777" w:rsidR="001016ED" w:rsidRDefault="00000000">
      <w:pPr>
        <w:spacing w:after="0" w:line="259" w:lineRule="auto"/>
        <w:ind w:left="0" w:firstLine="0"/>
        <w:jc w:val="left"/>
      </w:pPr>
      <w:r>
        <w:t xml:space="preserve"> </w:t>
      </w:r>
    </w:p>
    <w:p w14:paraId="53089A9E" w14:textId="77777777" w:rsidR="001016ED" w:rsidRDefault="00000000">
      <w:pPr>
        <w:numPr>
          <w:ilvl w:val="0"/>
          <w:numId w:val="214"/>
        </w:numPr>
        <w:ind w:hanging="453"/>
      </w:pPr>
      <w:r>
        <w:t xml:space="preserve">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 </w:t>
      </w:r>
    </w:p>
    <w:p w14:paraId="0C20841B" w14:textId="77777777" w:rsidR="001016ED" w:rsidRDefault="00000000">
      <w:pPr>
        <w:spacing w:after="0" w:line="259" w:lineRule="auto"/>
        <w:ind w:left="0" w:firstLine="0"/>
        <w:jc w:val="left"/>
      </w:pPr>
      <w:r>
        <w:t xml:space="preserve"> </w:t>
      </w:r>
    </w:p>
    <w:p w14:paraId="5678B814" w14:textId="77777777" w:rsidR="001016ED" w:rsidRDefault="00000000">
      <w:pPr>
        <w:numPr>
          <w:ilvl w:val="0"/>
          <w:numId w:val="214"/>
        </w:numPr>
        <w:ind w:hanging="453"/>
      </w:pPr>
      <w:r>
        <w:t xml:space="preserve">La naturaleza del acto o contrato; </w:t>
      </w:r>
    </w:p>
    <w:p w14:paraId="703AC0E9" w14:textId="77777777" w:rsidR="001016ED" w:rsidRDefault="00000000">
      <w:pPr>
        <w:spacing w:after="0" w:line="259" w:lineRule="auto"/>
        <w:ind w:left="0" w:firstLine="0"/>
        <w:jc w:val="left"/>
      </w:pPr>
      <w:r>
        <w:t xml:space="preserve"> </w:t>
      </w:r>
    </w:p>
    <w:p w14:paraId="1907AF32" w14:textId="77777777" w:rsidR="001016ED" w:rsidRDefault="00000000">
      <w:pPr>
        <w:numPr>
          <w:ilvl w:val="0"/>
          <w:numId w:val="214"/>
        </w:numPr>
        <w:ind w:hanging="453"/>
      </w:pPr>
      <w:r>
        <w:t xml:space="preserve">La fecha del título y el funcionario que lo haya autorizado;  </w:t>
      </w:r>
    </w:p>
    <w:p w14:paraId="56D8D114" w14:textId="77777777" w:rsidR="001016ED" w:rsidRDefault="00000000">
      <w:pPr>
        <w:spacing w:after="0" w:line="259" w:lineRule="auto"/>
        <w:ind w:left="0" w:firstLine="0"/>
        <w:jc w:val="left"/>
      </w:pPr>
      <w:r>
        <w:t xml:space="preserve"> </w:t>
      </w:r>
    </w:p>
    <w:p w14:paraId="56D9C3C8" w14:textId="77777777" w:rsidR="001016ED" w:rsidRDefault="00000000">
      <w:pPr>
        <w:numPr>
          <w:ilvl w:val="0"/>
          <w:numId w:val="214"/>
        </w:numPr>
        <w:ind w:hanging="453"/>
      </w:pPr>
      <w:r>
        <w:t xml:space="preserve">El día y la hora de la prestación del título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8B13476" w14:textId="77777777">
        <w:trPr>
          <w:trHeight w:val="206"/>
        </w:trPr>
        <w:tc>
          <w:tcPr>
            <w:tcW w:w="9407" w:type="dxa"/>
            <w:gridSpan w:val="2"/>
            <w:tcBorders>
              <w:top w:val="nil"/>
              <w:left w:val="nil"/>
              <w:bottom w:val="nil"/>
              <w:right w:val="nil"/>
            </w:tcBorders>
            <w:shd w:val="clear" w:color="auto" w:fill="D3D3D3"/>
          </w:tcPr>
          <w:p w14:paraId="7B38AF7C"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4BF8E9AF" w14:textId="77777777">
        <w:trPr>
          <w:trHeight w:val="209"/>
        </w:trPr>
        <w:tc>
          <w:tcPr>
            <w:tcW w:w="7415" w:type="dxa"/>
            <w:tcBorders>
              <w:top w:val="nil"/>
              <w:left w:val="nil"/>
              <w:bottom w:val="nil"/>
              <w:right w:val="nil"/>
            </w:tcBorders>
            <w:shd w:val="clear" w:color="auto" w:fill="D3D3D3"/>
          </w:tcPr>
          <w:p w14:paraId="51367BFE"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323F930B" w14:textId="77777777" w:rsidR="001016ED" w:rsidRDefault="00000000">
            <w:pPr>
              <w:spacing w:after="0" w:line="259" w:lineRule="auto"/>
              <w:ind w:left="0" w:firstLine="0"/>
              <w:jc w:val="left"/>
            </w:pPr>
            <w:r>
              <w:rPr>
                <w:b/>
                <w:sz w:val="18"/>
              </w:rPr>
              <w:t xml:space="preserve"> </w:t>
            </w:r>
          </w:p>
        </w:tc>
      </w:tr>
    </w:tbl>
    <w:p w14:paraId="2729AC80" w14:textId="77777777" w:rsidR="001016ED" w:rsidRDefault="00000000">
      <w:pPr>
        <w:spacing w:after="0" w:line="259" w:lineRule="auto"/>
        <w:ind w:left="0" w:firstLine="0"/>
        <w:jc w:val="left"/>
      </w:pPr>
      <w:r>
        <w:t xml:space="preserve"> </w:t>
      </w:r>
    </w:p>
    <w:p w14:paraId="04CB80BF" w14:textId="77777777" w:rsidR="001016ED" w:rsidRDefault="00000000">
      <w:pPr>
        <w:ind w:left="-5"/>
      </w:pPr>
      <w:r>
        <w:rPr>
          <w:b/>
        </w:rPr>
        <w:t>Artículo 2895.-</w:t>
      </w:r>
      <w:r>
        <w:t xml:space="preserve"> El Registrador que haga una inscripción sin cumplir con lo dispuesto en el artículo anterior, será responsable de los daños y perjuicios que cause a los interesados y sufrirá una suspensión de empleo por tres meses. </w:t>
      </w:r>
    </w:p>
    <w:p w14:paraId="0E16D57D" w14:textId="77777777" w:rsidR="001016ED" w:rsidRDefault="00000000">
      <w:pPr>
        <w:spacing w:after="0" w:line="259" w:lineRule="auto"/>
        <w:ind w:left="0" w:firstLine="0"/>
        <w:jc w:val="left"/>
      </w:pPr>
      <w:r>
        <w:t xml:space="preserve"> </w:t>
      </w:r>
    </w:p>
    <w:p w14:paraId="1D08D56F" w14:textId="77777777" w:rsidR="001016ED" w:rsidRDefault="00000000">
      <w:pPr>
        <w:ind w:left="-5"/>
      </w:pPr>
      <w:r>
        <w:rPr>
          <w:b/>
        </w:rPr>
        <w:t>Artículo 2896.-</w:t>
      </w:r>
      <w:r>
        <w:t xml:space="preserve"> El registro producirá sus efectos desde el día y la hora en que el documento se hubiere presentado en la oficina registradora, salvo lo dispuesto en el artículo siguiente. </w:t>
      </w:r>
    </w:p>
    <w:p w14:paraId="76F0BF90" w14:textId="77777777" w:rsidR="001016ED" w:rsidRDefault="00000000">
      <w:pPr>
        <w:spacing w:after="0" w:line="259" w:lineRule="auto"/>
        <w:ind w:left="0" w:firstLine="0"/>
        <w:jc w:val="left"/>
      </w:pPr>
      <w:r>
        <w:t xml:space="preserve"> </w:t>
      </w:r>
    </w:p>
    <w:p w14:paraId="0CF1F904" w14:textId="77777777" w:rsidR="001016ED" w:rsidRDefault="00000000">
      <w:pPr>
        <w:ind w:left="-5"/>
      </w:pPr>
      <w:r>
        <w:rPr>
          <w:b/>
        </w:rPr>
        <w:t>Artículo 2897.-</w:t>
      </w:r>
      <w:r>
        <w:t xml:space="preserve"> Una vez que se firme una escritura en que se adquiera, trasmita, modifique o extinga la propiedad o posesión de bienes raíces o en la que se haga constar un crédito que tenga preferencia desde que sea registrado, el notario que la autorice dará al Instituto de la Función Registral un aviso en el que conste la finca de que se trate, la indicación de que se ha trasmitido o modificado su dominio o se ha constituido, transmitido, modificado o extinguido el derecho real sobre ella, los nombres de los interesados en la operación, la fecha de la escritura y la de su firma e indicación del número, tomo y sección en que estuviere inscrita la propiedad en el Instituto de la Función Registral.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 </w:t>
      </w:r>
    </w:p>
    <w:p w14:paraId="39EAD21D" w14:textId="77777777" w:rsidR="001016ED" w:rsidRDefault="00000000">
      <w:pPr>
        <w:spacing w:after="0" w:line="259" w:lineRule="auto"/>
        <w:ind w:left="0" w:firstLine="0"/>
        <w:jc w:val="left"/>
      </w:pPr>
      <w:r>
        <w:t xml:space="preserve"> </w:t>
      </w:r>
    </w:p>
    <w:p w14:paraId="008B7D34" w14:textId="77777777" w:rsidR="001016ED" w:rsidRDefault="00000000">
      <w:pPr>
        <w:ind w:left="-5"/>
      </w:pPr>
      <w:r>
        <w:t xml:space="preserve">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 </w:t>
      </w:r>
    </w:p>
    <w:p w14:paraId="024EDF21" w14:textId="77777777" w:rsidR="001016ED" w:rsidRDefault="00000000">
      <w:pPr>
        <w:spacing w:after="0" w:line="259" w:lineRule="auto"/>
        <w:ind w:left="0" w:firstLine="0"/>
        <w:jc w:val="left"/>
      </w:pPr>
      <w:r>
        <w:t xml:space="preserve"> </w:t>
      </w:r>
    </w:p>
    <w:p w14:paraId="26D2A10D" w14:textId="77777777" w:rsidR="001016ED" w:rsidRDefault="00000000">
      <w:pPr>
        <w:ind w:left="-5"/>
      </w:pPr>
      <w:r>
        <w:t xml:space="preserve">Cuando la falta de aviso preventivo produzca algún perjuicio en los términos del artículo 2884 de este Código, el fedatario autorizante o la autoridad será responsable solidariamente.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37E1DF47" w14:textId="77777777">
        <w:trPr>
          <w:trHeight w:val="206"/>
        </w:trPr>
        <w:tc>
          <w:tcPr>
            <w:tcW w:w="9407" w:type="dxa"/>
            <w:gridSpan w:val="2"/>
            <w:tcBorders>
              <w:top w:val="nil"/>
              <w:left w:val="nil"/>
              <w:bottom w:val="nil"/>
              <w:right w:val="nil"/>
            </w:tcBorders>
            <w:shd w:val="clear" w:color="auto" w:fill="D3D3D3"/>
          </w:tcPr>
          <w:p w14:paraId="79792734"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64C60329" w14:textId="77777777">
        <w:trPr>
          <w:trHeight w:val="206"/>
        </w:trPr>
        <w:tc>
          <w:tcPr>
            <w:tcW w:w="7415" w:type="dxa"/>
            <w:tcBorders>
              <w:top w:val="nil"/>
              <w:left w:val="nil"/>
              <w:bottom w:val="nil"/>
              <w:right w:val="nil"/>
            </w:tcBorders>
            <w:shd w:val="clear" w:color="auto" w:fill="D3D3D3"/>
          </w:tcPr>
          <w:p w14:paraId="6F3F7FE1"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7219D9D0" w14:textId="77777777" w:rsidR="001016ED" w:rsidRDefault="00000000">
            <w:pPr>
              <w:spacing w:after="0" w:line="259" w:lineRule="auto"/>
              <w:ind w:left="0" w:firstLine="0"/>
              <w:jc w:val="left"/>
            </w:pPr>
            <w:r>
              <w:rPr>
                <w:b/>
                <w:sz w:val="18"/>
              </w:rPr>
              <w:t xml:space="preserve"> </w:t>
            </w:r>
          </w:p>
        </w:tc>
      </w:tr>
    </w:tbl>
    <w:p w14:paraId="1B742CD0" w14:textId="77777777" w:rsidR="001016ED" w:rsidRDefault="00000000">
      <w:pPr>
        <w:spacing w:after="0" w:line="259" w:lineRule="auto"/>
        <w:ind w:left="0" w:firstLine="0"/>
        <w:jc w:val="left"/>
      </w:pPr>
      <w:r>
        <w:t xml:space="preserve"> </w:t>
      </w:r>
    </w:p>
    <w:p w14:paraId="52E7F723" w14:textId="77777777" w:rsidR="001016ED" w:rsidRDefault="00000000">
      <w:pPr>
        <w:ind w:left="-5"/>
      </w:pPr>
      <w:r>
        <w:rPr>
          <w:b/>
        </w:rPr>
        <w:t>Artículo 2898.-</w:t>
      </w:r>
      <w:r>
        <w:t xml:space="preserve"> Los encargados del Instituto de la Función Registral son responsables, además de las penas en que puedan incurrir, de los daños y perjuicios a que dieren lugar: </w:t>
      </w:r>
    </w:p>
    <w:p w14:paraId="2800CFCF" w14:textId="77777777" w:rsidR="001016ED" w:rsidRDefault="00000000">
      <w:pPr>
        <w:spacing w:after="0" w:line="259" w:lineRule="auto"/>
        <w:ind w:left="0" w:firstLine="0"/>
        <w:jc w:val="left"/>
      </w:pPr>
      <w:r>
        <w:t xml:space="preserve"> </w:t>
      </w:r>
    </w:p>
    <w:p w14:paraId="423106B9" w14:textId="77777777" w:rsidR="001016ED" w:rsidRDefault="00000000">
      <w:pPr>
        <w:numPr>
          <w:ilvl w:val="0"/>
          <w:numId w:val="215"/>
        </w:numPr>
        <w:ind w:hanging="247"/>
      </w:pPr>
      <w:r>
        <w:t xml:space="preserve">Si rehusan sin motivo legal o retardan sin causa justificada, la inscripción de los documentos que les sean presentados; </w:t>
      </w:r>
    </w:p>
    <w:p w14:paraId="6DDBCED5" w14:textId="77777777" w:rsidR="001016ED" w:rsidRDefault="00000000">
      <w:pPr>
        <w:spacing w:after="0" w:line="259" w:lineRule="auto"/>
        <w:ind w:left="0" w:firstLine="0"/>
        <w:jc w:val="left"/>
      </w:pPr>
      <w:r>
        <w:t xml:space="preserve"> </w:t>
      </w:r>
    </w:p>
    <w:p w14:paraId="249AA33D" w14:textId="77777777" w:rsidR="001016ED" w:rsidRDefault="00000000">
      <w:pPr>
        <w:numPr>
          <w:ilvl w:val="0"/>
          <w:numId w:val="215"/>
        </w:numPr>
        <w:ind w:hanging="247"/>
      </w:pPr>
      <w:r>
        <w:t xml:space="preserve">Si rehusan expedir con prontitud los certificados que se les pidan; </w:t>
      </w:r>
    </w:p>
    <w:p w14:paraId="5B751754" w14:textId="77777777" w:rsidR="001016ED" w:rsidRDefault="00000000">
      <w:pPr>
        <w:spacing w:after="0" w:line="259" w:lineRule="auto"/>
        <w:ind w:left="0" w:firstLine="0"/>
        <w:jc w:val="left"/>
      </w:pPr>
      <w:r>
        <w:t xml:space="preserve"> </w:t>
      </w:r>
    </w:p>
    <w:p w14:paraId="360CC5E3" w14:textId="77777777" w:rsidR="001016ED" w:rsidRDefault="00000000">
      <w:pPr>
        <w:numPr>
          <w:ilvl w:val="0"/>
          <w:numId w:val="215"/>
        </w:numPr>
        <w:ind w:hanging="247"/>
      </w:pPr>
      <w:r>
        <w:t xml:space="preserve">Si cometen omisiones al extender las certificaciones mencionadas, salvo si el error proviene de insuficiencia o inexactitud de las declaraciones, que no les sean imputables.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5D3344E" w14:textId="77777777">
        <w:trPr>
          <w:trHeight w:val="206"/>
        </w:trPr>
        <w:tc>
          <w:tcPr>
            <w:tcW w:w="9407" w:type="dxa"/>
            <w:gridSpan w:val="2"/>
            <w:tcBorders>
              <w:top w:val="nil"/>
              <w:left w:val="nil"/>
              <w:bottom w:val="nil"/>
              <w:right w:val="nil"/>
            </w:tcBorders>
            <w:shd w:val="clear" w:color="auto" w:fill="D3D3D3"/>
          </w:tcPr>
          <w:p w14:paraId="23105D2C"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7A3BF814" w14:textId="77777777">
        <w:trPr>
          <w:trHeight w:val="206"/>
        </w:trPr>
        <w:tc>
          <w:tcPr>
            <w:tcW w:w="7415" w:type="dxa"/>
            <w:tcBorders>
              <w:top w:val="nil"/>
              <w:left w:val="nil"/>
              <w:bottom w:val="nil"/>
              <w:right w:val="nil"/>
            </w:tcBorders>
            <w:shd w:val="clear" w:color="auto" w:fill="D3D3D3"/>
          </w:tcPr>
          <w:p w14:paraId="528A6D93"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239A870E" w14:textId="77777777" w:rsidR="001016ED" w:rsidRDefault="00000000">
            <w:pPr>
              <w:spacing w:after="0" w:line="259" w:lineRule="auto"/>
              <w:ind w:left="0" w:firstLine="0"/>
              <w:jc w:val="left"/>
            </w:pPr>
            <w:r>
              <w:rPr>
                <w:b/>
                <w:sz w:val="18"/>
              </w:rPr>
              <w:t xml:space="preserve"> </w:t>
            </w:r>
          </w:p>
        </w:tc>
      </w:tr>
    </w:tbl>
    <w:p w14:paraId="69A908DB" w14:textId="77777777" w:rsidR="001016ED" w:rsidRDefault="00000000">
      <w:pPr>
        <w:spacing w:after="0" w:line="259" w:lineRule="auto"/>
        <w:ind w:left="0" w:firstLine="0"/>
        <w:jc w:val="left"/>
      </w:pPr>
      <w:r>
        <w:t xml:space="preserve"> </w:t>
      </w:r>
    </w:p>
    <w:p w14:paraId="14C5A17D" w14:textId="77777777" w:rsidR="001016ED" w:rsidRDefault="00000000">
      <w:pPr>
        <w:ind w:left="-5"/>
      </w:pPr>
      <w:r>
        <w:rPr>
          <w:b/>
        </w:rPr>
        <w:t>Artículo 2899.-</w:t>
      </w:r>
      <w:r>
        <w:t xml:space="preserve"> En los casos de las fracciones I y II del artículo que precede, los interesados harán constar inmediatamente, su protesta ante el registrador por medio de un escrito. </w:t>
      </w:r>
    </w:p>
    <w:p w14:paraId="7CD0E969" w14:textId="77777777" w:rsidR="001016ED" w:rsidRDefault="00000000">
      <w:pPr>
        <w:spacing w:after="0" w:line="259" w:lineRule="auto"/>
        <w:ind w:left="0" w:firstLine="0"/>
        <w:jc w:val="left"/>
      </w:pPr>
      <w:r>
        <w:t xml:space="preserve"> </w:t>
      </w:r>
    </w:p>
    <w:p w14:paraId="75975967" w14:textId="77777777" w:rsidR="001016ED" w:rsidRDefault="00000000">
      <w:pPr>
        <w:ind w:left="-5"/>
      </w:pPr>
      <w:r>
        <w:rPr>
          <w:b/>
        </w:rPr>
        <w:t>Artículo 2900.-</w:t>
      </w:r>
      <w:r>
        <w:t xml:space="preserve"> Hecho el registro, serán devueltos los documentos al que los presentó, con nota de quedar registrados en tal fecha y bajo tal número. </w:t>
      </w:r>
    </w:p>
    <w:p w14:paraId="4A4DB2C9" w14:textId="77777777" w:rsidR="001016ED" w:rsidRDefault="00000000">
      <w:pPr>
        <w:spacing w:after="0" w:line="259" w:lineRule="auto"/>
        <w:ind w:left="0" w:firstLine="0"/>
        <w:jc w:val="left"/>
      </w:pPr>
      <w:r>
        <w:t xml:space="preserve"> </w:t>
      </w:r>
    </w:p>
    <w:p w14:paraId="21D0B84A" w14:textId="77777777" w:rsidR="001016ED" w:rsidRDefault="00000000">
      <w:pPr>
        <w:ind w:left="-5"/>
      </w:pPr>
      <w:r>
        <w:rPr>
          <w:b/>
        </w:rPr>
        <w:t>Artículo 2901.-</w:t>
      </w:r>
      <w:r>
        <w:t xml:space="preserve"> El reglamento especial establecerá los derechos y obligaciones de los registradores, así como las fórmulas y demás requisitos que deben llenar las inscripciones. </w:t>
      </w:r>
    </w:p>
    <w:p w14:paraId="5F3ABE9B" w14:textId="77777777" w:rsidR="001016ED" w:rsidRDefault="00000000">
      <w:pPr>
        <w:spacing w:after="0" w:line="259" w:lineRule="auto"/>
        <w:ind w:left="0" w:firstLine="0"/>
        <w:jc w:val="left"/>
      </w:pPr>
      <w:r>
        <w:t xml:space="preserve"> </w:t>
      </w:r>
    </w:p>
    <w:p w14:paraId="6BAF2456" w14:textId="77777777" w:rsidR="001016ED" w:rsidRDefault="00000000">
      <w:pPr>
        <w:spacing w:after="0" w:line="259" w:lineRule="auto"/>
        <w:ind w:left="0" w:firstLine="0"/>
        <w:jc w:val="left"/>
      </w:pPr>
      <w:r>
        <w:t xml:space="preserve"> </w:t>
      </w:r>
    </w:p>
    <w:p w14:paraId="3911E3E4" w14:textId="77777777" w:rsidR="001016ED" w:rsidRDefault="00000000">
      <w:pPr>
        <w:spacing w:after="12"/>
        <w:ind w:right="50"/>
        <w:jc w:val="center"/>
      </w:pPr>
      <w:r>
        <w:rPr>
          <w:b/>
        </w:rPr>
        <w:t xml:space="preserve">CAPITULO IV </w:t>
      </w:r>
    </w:p>
    <w:p w14:paraId="7E6063FC" w14:textId="77777777" w:rsidR="001016ED" w:rsidRDefault="00000000">
      <w:pPr>
        <w:spacing w:after="12"/>
        <w:ind w:right="50"/>
        <w:jc w:val="center"/>
      </w:pPr>
      <w:r>
        <w:rPr>
          <w:b/>
        </w:rPr>
        <w:t xml:space="preserve">Del registro de las informaciones de dominio </w:t>
      </w:r>
    </w:p>
    <w:p w14:paraId="52E8C9A9" w14:textId="77777777" w:rsidR="001016ED" w:rsidRDefault="00000000">
      <w:pPr>
        <w:spacing w:after="0" w:line="259" w:lineRule="auto"/>
        <w:ind w:left="0" w:firstLine="0"/>
        <w:jc w:val="left"/>
      </w:pPr>
      <w:r>
        <w:t xml:space="preserve"> </w:t>
      </w:r>
    </w:p>
    <w:p w14:paraId="478D2FD6" w14:textId="77777777" w:rsidR="001016ED" w:rsidRDefault="00000000">
      <w:pPr>
        <w:spacing w:after="0" w:line="259" w:lineRule="auto"/>
        <w:ind w:left="0" w:firstLine="0"/>
        <w:jc w:val="left"/>
      </w:pPr>
      <w:r>
        <w:t xml:space="preserve"> </w:t>
      </w:r>
    </w:p>
    <w:p w14:paraId="0E70FD9C" w14:textId="77777777" w:rsidR="001016ED" w:rsidRDefault="00000000">
      <w:pPr>
        <w:ind w:left="-5"/>
      </w:pPr>
      <w:r>
        <w:rPr>
          <w:b/>
        </w:rPr>
        <w:t>Artículo 2902.-</w:t>
      </w:r>
      <w:r>
        <w:t xml:space="preserve">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Instituto de la Función Registral, que demuestre que los bienes no están inscritos y documental que exprese que el inmueble se encuentra excluido del régimen de propiedad social. </w:t>
      </w:r>
    </w:p>
    <w:p w14:paraId="1FBE0D7C" w14:textId="77777777" w:rsidR="001016ED" w:rsidRDefault="00000000">
      <w:pPr>
        <w:spacing w:after="0" w:line="259" w:lineRule="auto"/>
        <w:ind w:left="0" w:firstLine="0"/>
        <w:jc w:val="left"/>
      </w:pPr>
      <w:r>
        <w:t xml:space="preserve"> </w:t>
      </w:r>
    </w:p>
    <w:p w14:paraId="59181048" w14:textId="77777777" w:rsidR="001016ED" w:rsidRDefault="00000000">
      <w:pPr>
        <w:ind w:left="-5"/>
      </w:pPr>
      <w:r>
        <w:t xml:space="preserve">La información se recibirá con citación del Ministerio Público, del respectivo registrador de la propiedad y de los colindantes. </w:t>
      </w:r>
    </w:p>
    <w:p w14:paraId="0B3589E1" w14:textId="77777777" w:rsidR="001016ED" w:rsidRDefault="00000000">
      <w:pPr>
        <w:spacing w:after="0" w:line="259" w:lineRule="auto"/>
        <w:ind w:left="0" w:firstLine="0"/>
        <w:jc w:val="left"/>
      </w:pPr>
      <w:r>
        <w:t xml:space="preserve"> </w:t>
      </w:r>
    </w:p>
    <w:p w14:paraId="1FF7298C" w14:textId="77777777" w:rsidR="001016ED" w:rsidRDefault="00000000">
      <w:pPr>
        <w:ind w:left="-5"/>
      </w:pPr>
      <w:r>
        <w:t xml:space="preserve">Los testigos deben ser por lo menos tres de notorio arraigo en el lugar de la ubicación de los bienes a que la información se refiere, acreditado con documental fehaciente, y sus declaraciones versarán sobre el hecho de la posesión y sobre el origen de la posesión. </w:t>
      </w:r>
    </w:p>
    <w:p w14:paraId="6801AB29" w14:textId="77777777" w:rsidR="001016ED" w:rsidRDefault="00000000">
      <w:pPr>
        <w:spacing w:after="0" w:line="259" w:lineRule="auto"/>
        <w:ind w:left="0" w:firstLine="0"/>
        <w:jc w:val="left"/>
      </w:pPr>
      <w:r>
        <w:t xml:space="preserve"> </w:t>
      </w:r>
    </w:p>
    <w:p w14:paraId="231032CA" w14:textId="77777777" w:rsidR="001016ED" w:rsidRDefault="00000000">
      <w:pPr>
        <w:ind w:left="-5"/>
      </w:pPr>
      <w:r>
        <w:t xml:space="preserve">No se recibirá la información sin que previamente se haya dado una amplia publicidad por medio de la prensa y de avisos fijados en los lugares públicos, a la solicitud del promovente. </w:t>
      </w:r>
    </w:p>
    <w:p w14:paraId="3F7942A1" w14:textId="77777777" w:rsidR="001016ED" w:rsidRDefault="00000000">
      <w:pPr>
        <w:spacing w:after="0" w:line="259" w:lineRule="auto"/>
        <w:ind w:left="0" w:firstLine="0"/>
        <w:jc w:val="left"/>
      </w:pPr>
      <w:r>
        <w:t xml:space="preserve"> </w:t>
      </w:r>
    </w:p>
    <w:p w14:paraId="29FDECC3" w14:textId="77777777" w:rsidR="001016ED" w:rsidRDefault="00000000">
      <w:pPr>
        <w:ind w:left="-5"/>
      </w:pPr>
      <w:r>
        <w:t xml:space="preserve">Comprobada debidamente la posesión, el juez declarará que el poseedor se ha convertido en propietario en virtud de la prescripción, y tal declaración se tendrá como título de propiedad y será inscrita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601"/>
        <w:gridCol w:w="391"/>
      </w:tblGrid>
      <w:tr w:rsidR="001016ED" w14:paraId="387F9FDF" w14:textId="77777777">
        <w:trPr>
          <w:trHeight w:val="209"/>
        </w:trPr>
        <w:tc>
          <w:tcPr>
            <w:tcW w:w="9407" w:type="dxa"/>
            <w:gridSpan w:val="3"/>
            <w:tcBorders>
              <w:top w:val="nil"/>
              <w:left w:val="nil"/>
              <w:bottom w:val="nil"/>
              <w:right w:val="nil"/>
            </w:tcBorders>
            <w:shd w:val="clear" w:color="auto" w:fill="D3D3D3"/>
          </w:tcPr>
          <w:p w14:paraId="0D70B941"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11A47139" w14:textId="77777777">
        <w:trPr>
          <w:trHeight w:val="206"/>
        </w:trPr>
        <w:tc>
          <w:tcPr>
            <w:tcW w:w="7415" w:type="dxa"/>
            <w:tcBorders>
              <w:top w:val="nil"/>
              <w:left w:val="nil"/>
              <w:bottom w:val="nil"/>
              <w:right w:val="nil"/>
            </w:tcBorders>
            <w:shd w:val="clear" w:color="auto" w:fill="D3D3D3"/>
          </w:tcPr>
          <w:p w14:paraId="1324FCC4"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gridSpan w:val="2"/>
            <w:tcBorders>
              <w:top w:val="nil"/>
              <w:left w:val="nil"/>
              <w:bottom w:val="nil"/>
              <w:right w:val="nil"/>
            </w:tcBorders>
          </w:tcPr>
          <w:p w14:paraId="0D019B03" w14:textId="77777777" w:rsidR="001016ED" w:rsidRDefault="00000000">
            <w:pPr>
              <w:spacing w:after="0" w:line="259" w:lineRule="auto"/>
              <w:ind w:left="0" w:firstLine="0"/>
              <w:jc w:val="left"/>
            </w:pPr>
            <w:r>
              <w:rPr>
                <w:b/>
                <w:sz w:val="18"/>
              </w:rPr>
              <w:t xml:space="preserve"> </w:t>
            </w:r>
          </w:p>
        </w:tc>
      </w:tr>
      <w:tr w:rsidR="001016ED" w14:paraId="2AFBEB11" w14:textId="77777777">
        <w:trPr>
          <w:trHeight w:val="206"/>
        </w:trPr>
        <w:tc>
          <w:tcPr>
            <w:tcW w:w="9407" w:type="dxa"/>
            <w:gridSpan w:val="3"/>
            <w:tcBorders>
              <w:top w:val="nil"/>
              <w:left w:val="nil"/>
              <w:bottom w:val="nil"/>
              <w:right w:val="nil"/>
            </w:tcBorders>
            <w:shd w:val="clear" w:color="auto" w:fill="D3D3D3"/>
          </w:tcPr>
          <w:p w14:paraId="6C9854D9" w14:textId="77777777" w:rsidR="001016ED" w:rsidRDefault="00000000">
            <w:pPr>
              <w:spacing w:after="0" w:line="259" w:lineRule="auto"/>
              <w:ind w:left="0" w:right="-2" w:firstLine="0"/>
            </w:pPr>
            <w:r>
              <w:rPr>
                <w:b/>
                <w:sz w:val="18"/>
              </w:rPr>
              <w:t>(Párrafos primero y tercero reformados mediante decreto número 663, aprobado por la LXIV Legislatura el 19</w:t>
            </w:r>
          </w:p>
        </w:tc>
      </w:tr>
      <w:tr w:rsidR="001016ED" w14:paraId="399C8990" w14:textId="77777777">
        <w:trPr>
          <w:trHeight w:val="206"/>
        </w:trPr>
        <w:tc>
          <w:tcPr>
            <w:tcW w:w="9016" w:type="dxa"/>
            <w:gridSpan w:val="2"/>
            <w:tcBorders>
              <w:top w:val="nil"/>
              <w:left w:val="nil"/>
              <w:bottom w:val="nil"/>
              <w:right w:val="nil"/>
            </w:tcBorders>
            <w:shd w:val="clear" w:color="auto" w:fill="D3D3D3"/>
          </w:tcPr>
          <w:p w14:paraId="1D75A3C0" w14:textId="77777777" w:rsidR="001016ED" w:rsidRDefault="00000000">
            <w:pPr>
              <w:spacing w:after="0" w:line="259" w:lineRule="auto"/>
              <w:ind w:left="0" w:right="-2" w:firstLine="0"/>
            </w:pPr>
            <w:r>
              <w:rPr>
                <w:b/>
                <w:sz w:val="18"/>
              </w:rPr>
              <w:t>de junio del 2019 y publicado en el Periódico Oficial número 31 Tercera Sección del 3 de agosto del 2019)</w:t>
            </w:r>
          </w:p>
        </w:tc>
        <w:tc>
          <w:tcPr>
            <w:tcW w:w="391" w:type="dxa"/>
            <w:tcBorders>
              <w:top w:val="nil"/>
              <w:left w:val="nil"/>
              <w:bottom w:val="nil"/>
              <w:right w:val="nil"/>
            </w:tcBorders>
          </w:tcPr>
          <w:p w14:paraId="4517B58C" w14:textId="77777777" w:rsidR="001016ED" w:rsidRDefault="00000000">
            <w:pPr>
              <w:spacing w:after="0" w:line="259" w:lineRule="auto"/>
              <w:ind w:left="0" w:firstLine="0"/>
              <w:jc w:val="left"/>
            </w:pPr>
            <w:r>
              <w:rPr>
                <w:b/>
                <w:sz w:val="18"/>
              </w:rPr>
              <w:t xml:space="preserve"> </w:t>
            </w:r>
          </w:p>
        </w:tc>
      </w:tr>
    </w:tbl>
    <w:p w14:paraId="45561AA6" w14:textId="77777777" w:rsidR="001016ED" w:rsidRDefault="00000000">
      <w:pPr>
        <w:spacing w:after="0" w:line="259" w:lineRule="auto"/>
        <w:ind w:left="0" w:firstLine="0"/>
        <w:jc w:val="left"/>
      </w:pPr>
      <w:r>
        <w:t xml:space="preserve"> </w:t>
      </w:r>
    </w:p>
    <w:p w14:paraId="13493B22" w14:textId="77777777" w:rsidR="001016ED" w:rsidRDefault="00000000">
      <w:pPr>
        <w:spacing w:after="0" w:line="259" w:lineRule="auto"/>
        <w:ind w:left="0" w:firstLine="0"/>
        <w:jc w:val="left"/>
      </w:pPr>
      <w:r>
        <w:t xml:space="preserve"> </w:t>
      </w:r>
    </w:p>
    <w:p w14:paraId="7B6E3F3F" w14:textId="77777777" w:rsidR="001016ED" w:rsidRDefault="00000000">
      <w:pPr>
        <w:spacing w:after="12"/>
        <w:ind w:right="48"/>
        <w:jc w:val="center"/>
      </w:pPr>
      <w:r>
        <w:rPr>
          <w:b/>
        </w:rPr>
        <w:t xml:space="preserve">CAPITULO V </w:t>
      </w:r>
    </w:p>
    <w:p w14:paraId="4F7D410E" w14:textId="77777777" w:rsidR="001016ED" w:rsidRDefault="00000000">
      <w:pPr>
        <w:spacing w:after="12"/>
        <w:ind w:right="49"/>
        <w:jc w:val="center"/>
      </w:pPr>
      <w:r>
        <w:rPr>
          <w:b/>
        </w:rPr>
        <w:t xml:space="preserve">De las inscripciones de posesión </w:t>
      </w:r>
    </w:p>
    <w:p w14:paraId="1335A8F4" w14:textId="77777777" w:rsidR="001016ED" w:rsidRDefault="00000000">
      <w:pPr>
        <w:spacing w:after="0" w:line="259" w:lineRule="auto"/>
        <w:ind w:left="0" w:firstLine="0"/>
        <w:jc w:val="left"/>
      </w:pPr>
      <w:r>
        <w:t xml:space="preserve"> </w:t>
      </w:r>
    </w:p>
    <w:p w14:paraId="0C9F5D94" w14:textId="77777777" w:rsidR="001016ED" w:rsidRDefault="00000000">
      <w:pPr>
        <w:spacing w:after="0" w:line="259" w:lineRule="auto"/>
        <w:ind w:left="0" w:firstLine="0"/>
        <w:jc w:val="left"/>
      </w:pPr>
      <w:r>
        <w:t xml:space="preserve"> </w:t>
      </w:r>
    </w:p>
    <w:p w14:paraId="58D5AE70" w14:textId="77777777" w:rsidR="001016ED" w:rsidRDefault="00000000">
      <w:pPr>
        <w:ind w:left="-5"/>
      </w:pPr>
      <w:r>
        <w:rPr>
          <w:b/>
        </w:rPr>
        <w:t>Artículo 2903.-</w:t>
      </w:r>
      <w:r>
        <w:t xml:space="preserve"> El que tenga una posesión apta para prescribir, de bienes inmuebles no inscritos en el Instituto de la Función Registral en favor de persona alguna, aun antes de que transcurra el tiempo necesario para prescribir, puede registrar su posesión, mediante resolución judicial que dicte el juez competente, ante quien la acredite del modo que fije el Código de Procedimientos Civiles. </w:t>
      </w:r>
    </w:p>
    <w:p w14:paraId="1891D6F5" w14:textId="77777777" w:rsidR="001016ED" w:rsidRDefault="00000000">
      <w:pPr>
        <w:spacing w:after="0" w:line="259" w:lineRule="auto"/>
        <w:ind w:left="0" w:firstLine="0"/>
        <w:jc w:val="left"/>
      </w:pPr>
      <w:r>
        <w:t xml:space="preserve"> </w:t>
      </w:r>
    </w:p>
    <w:p w14:paraId="2DF0276F" w14:textId="77777777" w:rsidR="001016ED" w:rsidRDefault="00000000">
      <w:pPr>
        <w:ind w:left="-5"/>
      </w:pPr>
      <w:r>
        <w:t xml:space="preserve">La información que se rinda para demostrar la posesión se sujetará a lo dispuesto en los párrafos segundo, tercero y cuarto del artículo que precede. </w:t>
      </w:r>
    </w:p>
    <w:p w14:paraId="71258A2A" w14:textId="77777777" w:rsidR="001016ED" w:rsidRDefault="00000000">
      <w:pPr>
        <w:spacing w:after="0" w:line="259" w:lineRule="auto"/>
        <w:ind w:left="0" w:firstLine="0"/>
        <w:jc w:val="left"/>
      </w:pPr>
      <w:r>
        <w:t xml:space="preserve"> </w:t>
      </w:r>
    </w:p>
    <w:p w14:paraId="483259FB" w14:textId="77777777" w:rsidR="001016ED" w:rsidRDefault="00000000">
      <w:pPr>
        <w:ind w:left="-5"/>
      </w:pPr>
      <w:r>
        <w:t xml:space="preserve">Las declaraciones de los testigos versarán sobre el hecho de la posesión, sobre los requisitos que deben tener para servir de base a la prescripción adquisitiva y sobre el origen de la posesión. </w:t>
      </w:r>
    </w:p>
    <w:p w14:paraId="4EB2BB3D" w14:textId="77777777" w:rsidR="001016ED" w:rsidRDefault="00000000">
      <w:pPr>
        <w:spacing w:after="0" w:line="259" w:lineRule="auto"/>
        <w:ind w:left="0" w:firstLine="0"/>
        <w:jc w:val="left"/>
      </w:pPr>
      <w:r>
        <w:t xml:space="preserve"> </w:t>
      </w:r>
    </w:p>
    <w:p w14:paraId="39C5F0D2" w14:textId="77777777" w:rsidR="001016ED" w:rsidRDefault="00000000">
      <w:pPr>
        <w:ind w:left="-5"/>
      </w:pPr>
      <w:r>
        <w:t xml:space="preserve">El efecto de la inscripción será tener la posesión inscrita como apta para producir la prescripción al concluir el plazo de diez años, contados desde la misma inscripción.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1D3BBA4D" w14:textId="77777777">
        <w:trPr>
          <w:trHeight w:val="206"/>
        </w:trPr>
        <w:tc>
          <w:tcPr>
            <w:tcW w:w="9407" w:type="dxa"/>
            <w:gridSpan w:val="2"/>
            <w:tcBorders>
              <w:top w:val="nil"/>
              <w:left w:val="nil"/>
              <w:bottom w:val="nil"/>
              <w:right w:val="nil"/>
            </w:tcBorders>
            <w:shd w:val="clear" w:color="auto" w:fill="D3D3D3"/>
          </w:tcPr>
          <w:p w14:paraId="79B48413"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3603B23C" w14:textId="77777777">
        <w:trPr>
          <w:trHeight w:val="206"/>
        </w:trPr>
        <w:tc>
          <w:tcPr>
            <w:tcW w:w="7415" w:type="dxa"/>
            <w:tcBorders>
              <w:top w:val="nil"/>
              <w:left w:val="nil"/>
              <w:bottom w:val="nil"/>
              <w:right w:val="nil"/>
            </w:tcBorders>
            <w:shd w:val="clear" w:color="auto" w:fill="D3D3D3"/>
          </w:tcPr>
          <w:p w14:paraId="1766D6F2"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5F50B384" w14:textId="77777777" w:rsidR="001016ED" w:rsidRDefault="00000000">
            <w:pPr>
              <w:spacing w:after="0" w:line="259" w:lineRule="auto"/>
              <w:ind w:left="0" w:firstLine="0"/>
              <w:jc w:val="left"/>
            </w:pPr>
            <w:r>
              <w:rPr>
                <w:b/>
                <w:sz w:val="18"/>
              </w:rPr>
              <w:t xml:space="preserve"> </w:t>
            </w:r>
          </w:p>
        </w:tc>
      </w:tr>
    </w:tbl>
    <w:p w14:paraId="46D9751F" w14:textId="77777777" w:rsidR="001016ED" w:rsidRDefault="00000000">
      <w:pPr>
        <w:spacing w:after="0" w:line="259" w:lineRule="auto"/>
        <w:ind w:left="0" w:firstLine="0"/>
        <w:jc w:val="left"/>
      </w:pPr>
      <w:r>
        <w:t xml:space="preserve"> </w:t>
      </w:r>
    </w:p>
    <w:p w14:paraId="1F6F117D" w14:textId="77777777" w:rsidR="001016ED" w:rsidRDefault="00000000">
      <w:pPr>
        <w:ind w:left="-5"/>
      </w:pPr>
      <w:r>
        <w:rPr>
          <w:b/>
        </w:rPr>
        <w:t>Artículo 2904.-</w:t>
      </w:r>
      <w:r>
        <w:t xml:space="preserve"> Las inscripciones de posesión expresarán las circunstancias exigidas para las inscripciones en general y, además, las siguientes: </w:t>
      </w:r>
    </w:p>
    <w:p w14:paraId="02FE991E" w14:textId="77777777" w:rsidR="001016ED" w:rsidRDefault="00000000">
      <w:pPr>
        <w:spacing w:after="0" w:line="259" w:lineRule="auto"/>
        <w:ind w:left="0" w:firstLine="0"/>
        <w:jc w:val="left"/>
      </w:pPr>
      <w:r>
        <w:t xml:space="preserve"> </w:t>
      </w:r>
    </w:p>
    <w:p w14:paraId="7C44C9EB" w14:textId="77777777" w:rsidR="001016ED" w:rsidRDefault="00000000">
      <w:pPr>
        <w:ind w:left="-5"/>
      </w:pPr>
      <w:r>
        <w:t xml:space="preserve">Los nombres de los testigos que hayan declarado; el resultado de las declaraciones, y la resolución judicial que ordene la inscripción. </w:t>
      </w:r>
    </w:p>
    <w:p w14:paraId="76033B26" w14:textId="77777777" w:rsidR="001016ED" w:rsidRDefault="00000000">
      <w:pPr>
        <w:spacing w:after="0" w:line="259" w:lineRule="auto"/>
        <w:ind w:left="0" w:firstLine="0"/>
        <w:jc w:val="left"/>
      </w:pPr>
      <w:r>
        <w:t xml:space="preserve"> </w:t>
      </w:r>
    </w:p>
    <w:p w14:paraId="75011E9B" w14:textId="77777777" w:rsidR="001016ED" w:rsidRDefault="00000000">
      <w:pPr>
        <w:ind w:left="-5"/>
      </w:pPr>
      <w:r>
        <w:rPr>
          <w:b/>
        </w:rPr>
        <w:t>Artículo 2905.-</w:t>
      </w:r>
      <w:r>
        <w:t xml:space="preserve"> Cualquiera que se crea con derecho a los bienes cuya inscripción se solicite mediante información de posesión, podrá alegarlo ante la autoridad competente. </w:t>
      </w:r>
    </w:p>
    <w:p w14:paraId="47001F9D" w14:textId="77777777" w:rsidR="001016ED" w:rsidRDefault="00000000">
      <w:pPr>
        <w:spacing w:after="0" w:line="259" w:lineRule="auto"/>
        <w:ind w:left="0" w:firstLine="0"/>
        <w:jc w:val="left"/>
      </w:pPr>
      <w:r>
        <w:t xml:space="preserve"> </w:t>
      </w:r>
    </w:p>
    <w:p w14:paraId="6AC994E3" w14:textId="77777777" w:rsidR="001016ED" w:rsidRDefault="00000000">
      <w:pPr>
        <w:ind w:left="-5"/>
      </w:pPr>
      <w:r>
        <w:t xml:space="preserve">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 </w:t>
      </w:r>
    </w:p>
    <w:p w14:paraId="5261B3E9" w14:textId="77777777" w:rsidR="001016ED" w:rsidRDefault="00000000">
      <w:pPr>
        <w:ind w:left="-5"/>
      </w:pPr>
      <w:r>
        <w:t xml:space="preserve">Si el opositor deja transcurrir seis meses sin promover en el juicio de oposición, quedará éste sin efecto, haciéndose en su caso la cancelación que proceda. </w:t>
      </w:r>
    </w:p>
    <w:p w14:paraId="093FDDC5" w14:textId="77777777" w:rsidR="001016ED" w:rsidRDefault="00000000">
      <w:pPr>
        <w:spacing w:after="0" w:line="259" w:lineRule="auto"/>
        <w:ind w:left="0" w:firstLine="0"/>
        <w:jc w:val="left"/>
      </w:pPr>
      <w:r>
        <w:t xml:space="preserve"> </w:t>
      </w:r>
    </w:p>
    <w:p w14:paraId="722B8629" w14:textId="77777777" w:rsidR="001016ED" w:rsidRDefault="00000000">
      <w:pPr>
        <w:ind w:left="-5"/>
      </w:pPr>
      <w:r>
        <w:rPr>
          <w:b/>
        </w:rPr>
        <w:t>Artículo 2906.-</w:t>
      </w:r>
      <w:r>
        <w:t xml:space="preserve"> Transcurrido el plazo fijado en la parte final del artículo 2903, sin que en el Instituto de la Función Registral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la inscripción de dominio correspondiente en el Instituto de la Función Registral.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07558693" w14:textId="77777777">
        <w:trPr>
          <w:trHeight w:val="206"/>
        </w:trPr>
        <w:tc>
          <w:tcPr>
            <w:tcW w:w="9407" w:type="dxa"/>
            <w:gridSpan w:val="2"/>
            <w:tcBorders>
              <w:top w:val="nil"/>
              <w:left w:val="nil"/>
              <w:bottom w:val="nil"/>
              <w:right w:val="nil"/>
            </w:tcBorders>
            <w:shd w:val="clear" w:color="auto" w:fill="D3D3D3"/>
          </w:tcPr>
          <w:p w14:paraId="0AC6CA8F"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42E21D52" w14:textId="77777777">
        <w:trPr>
          <w:trHeight w:val="207"/>
        </w:trPr>
        <w:tc>
          <w:tcPr>
            <w:tcW w:w="7415" w:type="dxa"/>
            <w:tcBorders>
              <w:top w:val="nil"/>
              <w:left w:val="nil"/>
              <w:bottom w:val="nil"/>
              <w:right w:val="nil"/>
            </w:tcBorders>
            <w:shd w:val="clear" w:color="auto" w:fill="D3D3D3"/>
          </w:tcPr>
          <w:p w14:paraId="771878D6"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00E095DE" w14:textId="77777777" w:rsidR="001016ED" w:rsidRDefault="00000000">
            <w:pPr>
              <w:spacing w:after="0" w:line="259" w:lineRule="auto"/>
              <w:ind w:left="0" w:firstLine="0"/>
              <w:jc w:val="left"/>
            </w:pPr>
            <w:r>
              <w:rPr>
                <w:b/>
                <w:sz w:val="18"/>
              </w:rPr>
              <w:t xml:space="preserve"> </w:t>
            </w:r>
          </w:p>
        </w:tc>
      </w:tr>
    </w:tbl>
    <w:p w14:paraId="778BAB0D" w14:textId="77777777" w:rsidR="001016ED" w:rsidRDefault="00000000">
      <w:pPr>
        <w:spacing w:after="0" w:line="259" w:lineRule="auto"/>
        <w:ind w:left="0" w:firstLine="0"/>
        <w:jc w:val="left"/>
      </w:pPr>
      <w:r>
        <w:t xml:space="preserve"> </w:t>
      </w:r>
    </w:p>
    <w:p w14:paraId="442E1C57" w14:textId="77777777" w:rsidR="001016ED" w:rsidRDefault="00000000">
      <w:pPr>
        <w:ind w:left="-5"/>
      </w:pPr>
      <w:r>
        <w:rPr>
          <w:b/>
        </w:rPr>
        <w:t>Artículo 2907.-</w:t>
      </w:r>
      <w:r>
        <w:t xml:space="preserve"> No podrán inscribirse mediante información posesoria: las servidumbres continuas no aparentes; ni las discontinuas, sean o no aparentes; ni tampoco el derecho hipotecario. </w:t>
      </w:r>
    </w:p>
    <w:p w14:paraId="380210F2" w14:textId="77777777" w:rsidR="001016ED" w:rsidRDefault="00000000">
      <w:pPr>
        <w:spacing w:after="0" w:line="259" w:lineRule="auto"/>
        <w:ind w:left="0" w:firstLine="0"/>
        <w:jc w:val="left"/>
      </w:pPr>
      <w:r>
        <w:t xml:space="preserve"> </w:t>
      </w:r>
    </w:p>
    <w:p w14:paraId="4250D780" w14:textId="77777777" w:rsidR="001016ED" w:rsidRDefault="00000000">
      <w:pPr>
        <w:spacing w:after="0" w:line="259" w:lineRule="auto"/>
        <w:ind w:left="0" w:firstLine="0"/>
        <w:jc w:val="left"/>
      </w:pPr>
      <w:r>
        <w:t xml:space="preserve"> </w:t>
      </w:r>
    </w:p>
    <w:p w14:paraId="32681D32" w14:textId="77777777" w:rsidR="001016ED" w:rsidRDefault="00000000">
      <w:pPr>
        <w:spacing w:after="12"/>
        <w:ind w:right="50"/>
        <w:jc w:val="center"/>
      </w:pPr>
      <w:r>
        <w:rPr>
          <w:b/>
        </w:rPr>
        <w:t xml:space="preserve">CAPITULO VI </w:t>
      </w:r>
    </w:p>
    <w:p w14:paraId="5F34DCE1" w14:textId="77777777" w:rsidR="001016ED" w:rsidRDefault="00000000">
      <w:pPr>
        <w:spacing w:after="12"/>
        <w:ind w:right="48"/>
        <w:jc w:val="center"/>
      </w:pPr>
      <w:r>
        <w:rPr>
          <w:b/>
        </w:rPr>
        <w:t xml:space="preserve">De la extinción de las inscripciones </w:t>
      </w:r>
    </w:p>
    <w:p w14:paraId="0A0A9C27" w14:textId="77777777" w:rsidR="001016ED" w:rsidRDefault="00000000">
      <w:pPr>
        <w:spacing w:after="0" w:line="259" w:lineRule="auto"/>
        <w:ind w:left="0" w:firstLine="0"/>
        <w:jc w:val="left"/>
      </w:pPr>
      <w:r>
        <w:t xml:space="preserve"> </w:t>
      </w:r>
    </w:p>
    <w:p w14:paraId="541533AC" w14:textId="77777777" w:rsidR="001016ED" w:rsidRDefault="00000000">
      <w:pPr>
        <w:spacing w:after="0" w:line="259" w:lineRule="auto"/>
        <w:ind w:left="0" w:firstLine="0"/>
        <w:jc w:val="left"/>
      </w:pPr>
      <w:r>
        <w:t xml:space="preserve"> </w:t>
      </w:r>
    </w:p>
    <w:p w14:paraId="4C6C2D78" w14:textId="77777777" w:rsidR="001016ED" w:rsidRDefault="00000000">
      <w:pPr>
        <w:ind w:left="-5"/>
      </w:pPr>
      <w:r>
        <w:rPr>
          <w:b/>
        </w:rPr>
        <w:t>Artículo 2908.-</w:t>
      </w:r>
      <w:r>
        <w:t xml:space="preserve"> Las inscripciones no se extinguen en cuanto a tercero, sino por su cancelación, o por el registro de la trasmisión a otra persona del dominio, o derecho real inscrito. </w:t>
      </w:r>
    </w:p>
    <w:p w14:paraId="6D192238" w14:textId="77777777" w:rsidR="001016ED" w:rsidRDefault="00000000">
      <w:pPr>
        <w:spacing w:after="0" w:line="259" w:lineRule="auto"/>
        <w:ind w:left="0" w:firstLine="0"/>
        <w:jc w:val="left"/>
      </w:pPr>
      <w:r>
        <w:t xml:space="preserve"> </w:t>
      </w:r>
    </w:p>
    <w:p w14:paraId="78429F13" w14:textId="77777777" w:rsidR="001016ED" w:rsidRDefault="00000000">
      <w:pPr>
        <w:ind w:left="-5"/>
      </w:pPr>
      <w:r>
        <w:rPr>
          <w:b/>
        </w:rPr>
        <w:t>Artículo 2909.-</w:t>
      </w:r>
      <w:r>
        <w:t xml:space="preserve"> Las inscripciones pueden cancelarse por consentimiento de las partes o por decisión judicial. </w:t>
      </w:r>
    </w:p>
    <w:p w14:paraId="2EDD88ED" w14:textId="77777777" w:rsidR="001016ED" w:rsidRDefault="00000000">
      <w:pPr>
        <w:spacing w:after="0" w:line="259" w:lineRule="auto"/>
        <w:ind w:left="0" w:firstLine="0"/>
        <w:jc w:val="left"/>
      </w:pPr>
      <w:r>
        <w:t xml:space="preserve"> </w:t>
      </w:r>
    </w:p>
    <w:p w14:paraId="03DAAAAB" w14:textId="77777777" w:rsidR="001016ED" w:rsidRDefault="00000000">
      <w:pPr>
        <w:ind w:left="-5"/>
      </w:pPr>
      <w:r>
        <w:rPr>
          <w:b/>
        </w:rPr>
        <w:t>Artículo 2910.-</w:t>
      </w:r>
      <w:r>
        <w:t xml:space="preserve"> La cancelación de las inscripciones podrá ser total o parcial. </w:t>
      </w:r>
    </w:p>
    <w:p w14:paraId="76D208EE" w14:textId="77777777" w:rsidR="001016ED" w:rsidRDefault="00000000">
      <w:pPr>
        <w:spacing w:after="0" w:line="259" w:lineRule="auto"/>
        <w:ind w:left="0" w:firstLine="0"/>
        <w:jc w:val="left"/>
      </w:pPr>
      <w:r>
        <w:t xml:space="preserve"> </w:t>
      </w:r>
    </w:p>
    <w:p w14:paraId="72AD961B" w14:textId="77777777" w:rsidR="001016ED" w:rsidRDefault="00000000">
      <w:pPr>
        <w:ind w:left="-5"/>
      </w:pPr>
      <w:r>
        <w:rPr>
          <w:b/>
        </w:rPr>
        <w:t>Artículo 2911.-</w:t>
      </w:r>
      <w:r>
        <w:t xml:space="preserve"> Podrá pedirse y deberá ordenarse en su caso, la cancelación total: </w:t>
      </w:r>
    </w:p>
    <w:p w14:paraId="08648F8F" w14:textId="77777777" w:rsidR="001016ED" w:rsidRDefault="00000000">
      <w:pPr>
        <w:spacing w:after="0" w:line="259" w:lineRule="auto"/>
        <w:ind w:left="0" w:firstLine="0"/>
        <w:jc w:val="left"/>
      </w:pPr>
      <w:r>
        <w:t xml:space="preserve"> </w:t>
      </w:r>
    </w:p>
    <w:p w14:paraId="14E41D45" w14:textId="77777777" w:rsidR="001016ED" w:rsidRDefault="00000000">
      <w:pPr>
        <w:numPr>
          <w:ilvl w:val="0"/>
          <w:numId w:val="216"/>
        </w:numPr>
        <w:ind w:hanging="333"/>
      </w:pPr>
      <w:r>
        <w:t xml:space="preserve">Cuando se extinga por completo el inmueble objeto de la inscripción; </w:t>
      </w:r>
    </w:p>
    <w:p w14:paraId="0E439C03" w14:textId="77777777" w:rsidR="001016ED" w:rsidRDefault="00000000">
      <w:pPr>
        <w:spacing w:after="0" w:line="259" w:lineRule="auto"/>
        <w:ind w:left="0" w:firstLine="0"/>
        <w:jc w:val="left"/>
      </w:pPr>
      <w:r>
        <w:t xml:space="preserve"> </w:t>
      </w:r>
    </w:p>
    <w:p w14:paraId="52C4DE8E" w14:textId="77777777" w:rsidR="001016ED" w:rsidRDefault="00000000">
      <w:pPr>
        <w:numPr>
          <w:ilvl w:val="0"/>
          <w:numId w:val="216"/>
        </w:numPr>
        <w:ind w:hanging="333"/>
      </w:pPr>
      <w:r>
        <w:t xml:space="preserve">Cuando se extinga también por completo el derecho inscrito; </w:t>
      </w:r>
    </w:p>
    <w:p w14:paraId="659AC1A7" w14:textId="77777777" w:rsidR="001016ED" w:rsidRDefault="00000000">
      <w:pPr>
        <w:spacing w:after="0" w:line="259" w:lineRule="auto"/>
        <w:ind w:left="0" w:firstLine="0"/>
        <w:jc w:val="left"/>
      </w:pPr>
      <w:r>
        <w:t xml:space="preserve"> </w:t>
      </w:r>
    </w:p>
    <w:p w14:paraId="7D041C39" w14:textId="77777777" w:rsidR="001016ED" w:rsidRDefault="00000000">
      <w:pPr>
        <w:numPr>
          <w:ilvl w:val="0"/>
          <w:numId w:val="216"/>
        </w:numPr>
        <w:ind w:hanging="333"/>
      </w:pPr>
      <w:r>
        <w:t xml:space="preserve">Cuando se declare la nulidad del título en cuya virtud se haya hecho la inscripción; </w:t>
      </w:r>
    </w:p>
    <w:p w14:paraId="21BBC0E1" w14:textId="77777777" w:rsidR="001016ED" w:rsidRDefault="00000000">
      <w:pPr>
        <w:spacing w:after="0" w:line="259" w:lineRule="auto"/>
        <w:ind w:left="0" w:firstLine="0"/>
        <w:jc w:val="left"/>
      </w:pPr>
      <w:r>
        <w:t xml:space="preserve"> </w:t>
      </w:r>
    </w:p>
    <w:p w14:paraId="3AE3291E" w14:textId="77777777" w:rsidR="001016ED" w:rsidRDefault="00000000">
      <w:pPr>
        <w:numPr>
          <w:ilvl w:val="0"/>
          <w:numId w:val="216"/>
        </w:numPr>
        <w:ind w:hanging="333"/>
      </w:pPr>
      <w:r>
        <w:t xml:space="preserve">Cuando se declare la nulidad de la inscripción; </w:t>
      </w:r>
    </w:p>
    <w:p w14:paraId="37AD3246" w14:textId="77777777" w:rsidR="001016ED" w:rsidRDefault="00000000">
      <w:pPr>
        <w:spacing w:after="0" w:line="259" w:lineRule="auto"/>
        <w:ind w:left="0" w:firstLine="0"/>
        <w:jc w:val="left"/>
      </w:pPr>
      <w:r>
        <w:t xml:space="preserve"> </w:t>
      </w:r>
    </w:p>
    <w:p w14:paraId="0A6E811F" w14:textId="77777777" w:rsidR="001016ED" w:rsidRDefault="00000000">
      <w:pPr>
        <w:numPr>
          <w:ilvl w:val="0"/>
          <w:numId w:val="216"/>
        </w:numPr>
        <w:ind w:hanging="333"/>
      </w:pPr>
      <w:r>
        <w:t xml:space="preserve">Cuando sea vendido judicialmente el inmueble que reporte el gravamen en el caso previsto en el artículo 2200; </w:t>
      </w:r>
    </w:p>
    <w:p w14:paraId="4C5C45FF" w14:textId="77777777" w:rsidR="001016ED" w:rsidRDefault="00000000">
      <w:pPr>
        <w:spacing w:after="0" w:line="259" w:lineRule="auto"/>
        <w:ind w:left="0" w:firstLine="0"/>
        <w:jc w:val="left"/>
      </w:pPr>
      <w:r>
        <w:t xml:space="preserve"> </w:t>
      </w:r>
    </w:p>
    <w:p w14:paraId="0AF62946" w14:textId="77777777" w:rsidR="001016ED" w:rsidRDefault="00000000">
      <w:pPr>
        <w:numPr>
          <w:ilvl w:val="0"/>
          <w:numId w:val="216"/>
        </w:numPr>
        <w:ind w:hanging="333"/>
      </w:pPr>
      <w:r>
        <w:t xml:space="preserve">Cuando tratándose de una cédula hipotecaria o de un embargo, hayan transcurrido tres años de la fecha de la inscripción. </w:t>
      </w:r>
    </w:p>
    <w:p w14:paraId="209A098B" w14:textId="77777777" w:rsidR="001016ED" w:rsidRDefault="00000000">
      <w:pPr>
        <w:spacing w:after="0" w:line="259" w:lineRule="auto"/>
        <w:ind w:left="0" w:firstLine="0"/>
        <w:jc w:val="left"/>
      </w:pPr>
      <w:r>
        <w:t xml:space="preserve"> </w:t>
      </w:r>
    </w:p>
    <w:p w14:paraId="506CEC4B" w14:textId="77777777" w:rsidR="001016ED" w:rsidRDefault="00000000">
      <w:pPr>
        <w:ind w:left="-5"/>
      </w:pPr>
      <w:r>
        <w:rPr>
          <w:b/>
        </w:rPr>
        <w:t>Artículo 2912.-</w:t>
      </w:r>
      <w:r>
        <w:t xml:space="preserve"> Podrá pedirse, y deberá decretarse, en su caso, la cancelación parcial: </w:t>
      </w:r>
    </w:p>
    <w:p w14:paraId="7DB1C811" w14:textId="77777777" w:rsidR="001016ED" w:rsidRDefault="00000000">
      <w:pPr>
        <w:spacing w:after="0" w:line="259" w:lineRule="auto"/>
        <w:ind w:left="0" w:firstLine="0"/>
        <w:jc w:val="left"/>
      </w:pPr>
      <w:r>
        <w:t xml:space="preserve"> </w:t>
      </w:r>
    </w:p>
    <w:p w14:paraId="285537AD" w14:textId="77777777" w:rsidR="001016ED" w:rsidRDefault="00000000">
      <w:pPr>
        <w:numPr>
          <w:ilvl w:val="0"/>
          <w:numId w:val="217"/>
        </w:numPr>
        <w:ind w:hanging="247"/>
      </w:pPr>
      <w:r>
        <w:t xml:space="preserve">Cuando se reduzca el inmueble objeto de la inscripción; </w:t>
      </w:r>
    </w:p>
    <w:p w14:paraId="6845B94B" w14:textId="77777777" w:rsidR="001016ED" w:rsidRDefault="00000000">
      <w:pPr>
        <w:spacing w:after="0" w:line="259" w:lineRule="auto"/>
        <w:ind w:left="0" w:firstLine="0"/>
        <w:jc w:val="left"/>
      </w:pPr>
      <w:r>
        <w:t xml:space="preserve"> </w:t>
      </w:r>
    </w:p>
    <w:p w14:paraId="55E25D18" w14:textId="77777777" w:rsidR="001016ED" w:rsidRDefault="00000000">
      <w:pPr>
        <w:numPr>
          <w:ilvl w:val="0"/>
          <w:numId w:val="217"/>
        </w:numPr>
        <w:ind w:hanging="247"/>
      </w:pPr>
      <w:r>
        <w:t xml:space="preserve">Cuando se reduzca el derecho inscrito a favor del dueño de la finca gravada. </w:t>
      </w:r>
    </w:p>
    <w:p w14:paraId="681A3C4E" w14:textId="77777777" w:rsidR="001016ED" w:rsidRDefault="00000000">
      <w:pPr>
        <w:spacing w:after="0" w:line="259" w:lineRule="auto"/>
        <w:ind w:left="0" w:firstLine="0"/>
        <w:jc w:val="left"/>
      </w:pPr>
      <w:r>
        <w:t xml:space="preserve"> </w:t>
      </w:r>
    </w:p>
    <w:p w14:paraId="51886D54" w14:textId="77777777" w:rsidR="001016ED" w:rsidRDefault="00000000">
      <w:pPr>
        <w:ind w:left="-5"/>
      </w:pPr>
      <w:r>
        <w:rPr>
          <w:b/>
        </w:rPr>
        <w:t>Artículo 2913.-</w:t>
      </w:r>
      <w:r>
        <w:t xml:space="preserve"> Para que el registro pueda ser cancelado por consentimiento de las partes, se requiere que éstas lo sean legítimas, tengan capacidad de contratar y hagan constar su voluntad de un modo auténtico. </w:t>
      </w:r>
    </w:p>
    <w:p w14:paraId="79D7060E" w14:textId="77777777" w:rsidR="001016ED" w:rsidRDefault="00000000">
      <w:pPr>
        <w:spacing w:after="0" w:line="259" w:lineRule="auto"/>
        <w:ind w:left="0" w:firstLine="0"/>
        <w:jc w:val="left"/>
      </w:pPr>
      <w:r>
        <w:t xml:space="preserve"> </w:t>
      </w:r>
    </w:p>
    <w:p w14:paraId="49103F6C" w14:textId="77777777" w:rsidR="001016ED" w:rsidRDefault="00000000">
      <w:pPr>
        <w:ind w:left="-5"/>
      </w:pPr>
      <w:r>
        <w:rPr>
          <w:b/>
        </w:rPr>
        <w:t>Artículo 2914.-</w:t>
      </w:r>
      <w:r>
        <w:t xml:space="preserve"> Si para cancelar el registro se pusiere alguna condición, se requiere, además, el cumplimiento de ésta. </w:t>
      </w:r>
    </w:p>
    <w:p w14:paraId="0F5DE149" w14:textId="77777777" w:rsidR="001016ED" w:rsidRDefault="00000000">
      <w:pPr>
        <w:spacing w:after="0" w:line="259" w:lineRule="auto"/>
        <w:ind w:left="0" w:firstLine="0"/>
        <w:jc w:val="left"/>
      </w:pPr>
      <w:r>
        <w:t xml:space="preserve"> </w:t>
      </w:r>
    </w:p>
    <w:p w14:paraId="1F987933" w14:textId="77777777" w:rsidR="001016ED" w:rsidRDefault="00000000">
      <w:pPr>
        <w:ind w:left="-5"/>
      </w:pPr>
      <w:r>
        <w:rPr>
          <w:b/>
        </w:rPr>
        <w:t>Artículo 2915.-</w:t>
      </w:r>
      <w:r>
        <w:t xml:space="preserve"> Cuando se registre la propiedad o cualquier otro derecho real sobre inmuebles, en favor del que adquiere, se cancelará el registro relativo al que enajene. </w:t>
      </w:r>
    </w:p>
    <w:p w14:paraId="376E5E8A" w14:textId="77777777" w:rsidR="001016ED" w:rsidRDefault="00000000">
      <w:pPr>
        <w:spacing w:after="0" w:line="259" w:lineRule="auto"/>
        <w:ind w:left="0" w:firstLine="0"/>
        <w:jc w:val="left"/>
      </w:pPr>
      <w:r>
        <w:t xml:space="preserve"> </w:t>
      </w:r>
    </w:p>
    <w:p w14:paraId="202D92C6" w14:textId="77777777" w:rsidR="001016ED" w:rsidRDefault="00000000">
      <w:pPr>
        <w:ind w:left="-5"/>
      </w:pPr>
      <w:r>
        <w:rPr>
          <w:b/>
        </w:rPr>
        <w:t>Artículo 2916.-</w:t>
      </w:r>
      <w:r>
        <w:t xml:space="preserve"> Cuando se registre una sentencia que declare haber cesado los efectos de otra que esté registrada, se cancelará ésta. </w:t>
      </w:r>
    </w:p>
    <w:p w14:paraId="0F648A14" w14:textId="77777777" w:rsidR="001016ED" w:rsidRDefault="00000000">
      <w:pPr>
        <w:spacing w:after="0" w:line="259" w:lineRule="auto"/>
        <w:ind w:left="0" w:firstLine="0"/>
        <w:jc w:val="left"/>
      </w:pPr>
      <w:r>
        <w:t xml:space="preserve"> </w:t>
      </w:r>
    </w:p>
    <w:p w14:paraId="1F11D412" w14:textId="77777777" w:rsidR="001016ED" w:rsidRDefault="00000000">
      <w:pPr>
        <w:ind w:left="-5"/>
      </w:pPr>
      <w:r>
        <w:rPr>
          <w:b/>
        </w:rPr>
        <w:t>Artículo 2917.-</w:t>
      </w:r>
      <w:r>
        <w:t xml:space="preserve">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 </w:t>
      </w:r>
    </w:p>
    <w:p w14:paraId="0A016FDD" w14:textId="77777777" w:rsidR="001016ED" w:rsidRDefault="00000000">
      <w:pPr>
        <w:spacing w:after="0" w:line="259" w:lineRule="auto"/>
        <w:ind w:left="0" w:firstLine="0"/>
        <w:jc w:val="left"/>
      </w:pPr>
      <w:r>
        <w:t xml:space="preserve"> </w:t>
      </w:r>
    </w:p>
    <w:p w14:paraId="742D2309" w14:textId="77777777" w:rsidR="001016ED" w:rsidRDefault="00000000">
      <w:pPr>
        <w:ind w:left="-5"/>
      </w:pPr>
      <w:r>
        <w:rPr>
          <w:b/>
        </w:rPr>
        <w:t>Artículo 2918.-</w:t>
      </w:r>
      <w:r>
        <w:t xml:space="preserve"> La cancelación de las inscripciones de hipotecas constituídas en garantía de títulos trasmisibles por endoso, puede hacerse: </w:t>
      </w:r>
    </w:p>
    <w:p w14:paraId="02A6017E" w14:textId="77777777" w:rsidR="001016ED" w:rsidRDefault="00000000">
      <w:pPr>
        <w:spacing w:after="0" w:line="259" w:lineRule="auto"/>
        <w:ind w:left="0" w:firstLine="0"/>
        <w:jc w:val="left"/>
      </w:pPr>
      <w:r>
        <w:t xml:space="preserve"> </w:t>
      </w:r>
    </w:p>
    <w:p w14:paraId="3593DD92" w14:textId="77777777" w:rsidR="001016ED" w:rsidRDefault="00000000">
      <w:pPr>
        <w:numPr>
          <w:ilvl w:val="0"/>
          <w:numId w:val="218"/>
        </w:numPr>
      </w:pPr>
      <w:r>
        <w:t xml:space="preserve">Presentándose la escritura otorgada por los que hayan cobrado los créditos, en la cual debe constar haberse inutilizado en el acto de su otorgamiento los títulos endosables; </w:t>
      </w:r>
    </w:p>
    <w:p w14:paraId="04A7F69F" w14:textId="77777777" w:rsidR="001016ED" w:rsidRDefault="00000000">
      <w:pPr>
        <w:spacing w:after="0" w:line="259" w:lineRule="auto"/>
        <w:ind w:left="0" w:firstLine="0"/>
        <w:jc w:val="left"/>
      </w:pPr>
      <w:r>
        <w:t xml:space="preserve"> </w:t>
      </w:r>
    </w:p>
    <w:p w14:paraId="3AACEE4E" w14:textId="77777777" w:rsidR="001016ED" w:rsidRDefault="00000000">
      <w:pPr>
        <w:numPr>
          <w:ilvl w:val="0"/>
          <w:numId w:val="218"/>
        </w:numPr>
      </w:pPr>
      <w:r>
        <w:t xml:space="preserve">Por solicitud firmada por dichos interesados y por el deudor, a la cual se acompañen inutilizados los referidos títulos; </w:t>
      </w:r>
    </w:p>
    <w:p w14:paraId="173EF730" w14:textId="77777777" w:rsidR="001016ED" w:rsidRDefault="00000000">
      <w:pPr>
        <w:spacing w:after="0" w:line="259" w:lineRule="auto"/>
        <w:ind w:left="0" w:firstLine="0"/>
        <w:jc w:val="left"/>
      </w:pPr>
      <w:r>
        <w:t xml:space="preserve"> </w:t>
      </w:r>
    </w:p>
    <w:p w14:paraId="659D9F89" w14:textId="77777777" w:rsidR="001016ED" w:rsidRDefault="00000000">
      <w:pPr>
        <w:numPr>
          <w:ilvl w:val="0"/>
          <w:numId w:val="218"/>
        </w:numPr>
      </w:pPr>
      <w:r>
        <w:t xml:space="preserve">Por ofrecimiento de pago y consignación del importe de los títulos, hechos de acuerdo con las disposiciones relativas. </w:t>
      </w:r>
    </w:p>
    <w:p w14:paraId="6AFE4653" w14:textId="77777777" w:rsidR="001016ED" w:rsidRDefault="00000000">
      <w:pPr>
        <w:spacing w:after="0" w:line="259" w:lineRule="auto"/>
        <w:ind w:left="0" w:firstLine="0"/>
        <w:jc w:val="left"/>
      </w:pPr>
      <w:r>
        <w:t xml:space="preserve"> </w:t>
      </w:r>
    </w:p>
    <w:p w14:paraId="37DCCC26" w14:textId="77777777" w:rsidR="001016ED" w:rsidRDefault="00000000">
      <w:pPr>
        <w:ind w:left="-5"/>
      </w:pPr>
      <w:r>
        <w:rPr>
          <w:b/>
        </w:rPr>
        <w:t>Artículo 2919.-</w:t>
      </w:r>
      <w:r>
        <w:t xml:space="preserve"> Las inscripciones de hipotecas constituídas con el objeto de garantizar títulos al portador, se cancelarán totalmente si se hiciere constar por acta notarial, estar recogida y en poder del deudor toda la emisión de títulos debidamente inutilizados. </w:t>
      </w:r>
    </w:p>
    <w:p w14:paraId="2C909A28" w14:textId="77777777" w:rsidR="001016ED" w:rsidRDefault="00000000">
      <w:pPr>
        <w:spacing w:after="0" w:line="259" w:lineRule="auto"/>
        <w:ind w:left="0" w:firstLine="0"/>
        <w:jc w:val="left"/>
      </w:pPr>
      <w:r>
        <w:t xml:space="preserve"> </w:t>
      </w:r>
    </w:p>
    <w:p w14:paraId="4276CDE4" w14:textId="77777777" w:rsidR="001016ED" w:rsidRDefault="00000000">
      <w:pPr>
        <w:ind w:left="-5"/>
      </w:pPr>
      <w:r>
        <w:rPr>
          <w:b/>
        </w:rPr>
        <w:t>Artículo 2920.-</w:t>
      </w:r>
      <w:r>
        <w:t xml:space="preserve"> Procederá también la cancelación total, si se presentase, por lo menos, las tres cuartas partes de los títulos al portador emitidos y se asegurase el pago de los restantes, consignándose su importe y el de los intereses que procedan. </w:t>
      </w:r>
    </w:p>
    <w:p w14:paraId="62C58A1A" w14:textId="77777777" w:rsidR="001016ED" w:rsidRDefault="00000000">
      <w:pPr>
        <w:spacing w:after="0" w:line="259" w:lineRule="auto"/>
        <w:ind w:left="0" w:firstLine="0"/>
        <w:jc w:val="left"/>
      </w:pPr>
      <w:r>
        <w:t xml:space="preserve"> </w:t>
      </w:r>
    </w:p>
    <w:p w14:paraId="4F500553" w14:textId="77777777" w:rsidR="001016ED" w:rsidRDefault="00000000">
      <w:pPr>
        <w:ind w:left="-5"/>
      </w:pPr>
      <w:r>
        <w:t xml:space="preserve">La cancelación en este caso, deberá acordarse por sentencia, previos los trámites fijados en el Código de Procedimientos Civiles. </w:t>
      </w:r>
    </w:p>
    <w:p w14:paraId="4BE920FC" w14:textId="77777777" w:rsidR="001016ED" w:rsidRDefault="00000000">
      <w:pPr>
        <w:spacing w:after="0" w:line="259" w:lineRule="auto"/>
        <w:ind w:left="0" w:firstLine="0"/>
        <w:jc w:val="left"/>
      </w:pPr>
      <w:r>
        <w:t xml:space="preserve"> </w:t>
      </w:r>
    </w:p>
    <w:p w14:paraId="49A34999" w14:textId="77777777" w:rsidR="001016ED" w:rsidRDefault="00000000">
      <w:pPr>
        <w:ind w:left="-5"/>
      </w:pPr>
      <w:r>
        <w:rPr>
          <w:b/>
        </w:rPr>
        <w:t>Artículo 2921.-</w:t>
      </w:r>
      <w:r>
        <w:t xml:space="preserve">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 </w:t>
      </w:r>
    </w:p>
    <w:p w14:paraId="184B5B8F" w14:textId="77777777" w:rsidR="001016ED" w:rsidRDefault="00000000">
      <w:pPr>
        <w:ind w:left="-5"/>
      </w:pPr>
      <w:r>
        <w:rPr>
          <w:b/>
        </w:rPr>
        <w:t>Artículo 2922</w:t>
      </w:r>
      <w:r>
        <w:t xml:space="preserve">.- Las cancelaciones se harán en la forma que fije el reglamento; pero deberán contener, para su validez, los datos necesarios a fin de que con toda exactitud se conozca cual es la inscripción que se cancela, la causa por que se hace la cancelación y su fecha. </w:t>
      </w:r>
    </w:p>
    <w:p w14:paraId="1E0442C9" w14:textId="77777777" w:rsidR="001016ED" w:rsidRDefault="00000000">
      <w:pPr>
        <w:spacing w:after="0" w:line="259" w:lineRule="auto"/>
        <w:ind w:left="0" w:firstLine="0"/>
        <w:jc w:val="left"/>
      </w:pPr>
      <w:r>
        <w:t xml:space="preserve"> </w:t>
      </w:r>
    </w:p>
    <w:p w14:paraId="2482D796" w14:textId="77777777" w:rsidR="001016ED" w:rsidRDefault="00000000">
      <w:pPr>
        <w:ind w:left="-5"/>
      </w:pPr>
      <w:r>
        <w:rPr>
          <w:b/>
        </w:rPr>
        <w:t>Artículo 2923.-</w:t>
      </w:r>
      <w:r>
        <w:t xml:space="preserve"> Las inscripciones preventivas se cancelarán no solamente cuando se extinga el derecho inscrito, sino también cuando esa inscripción se convierta en definitiva. </w:t>
      </w:r>
    </w:p>
    <w:p w14:paraId="4A9562AB" w14:textId="77777777" w:rsidR="001016ED" w:rsidRDefault="00000000">
      <w:pPr>
        <w:spacing w:after="0" w:line="259" w:lineRule="auto"/>
        <w:ind w:left="0" w:firstLine="0"/>
        <w:jc w:val="left"/>
      </w:pPr>
      <w:r>
        <w:t xml:space="preserve"> </w:t>
      </w:r>
    </w:p>
    <w:p w14:paraId="5FF71768" w14:textId="77777777" w:rsidR="001016ED" w:rsidRDefault="00000000">
      <w:pPr>
        <w:spacing w:after="0" w:line="259" w:lineRule="auto"/>
        <w:ind w:left="0" w:firstLine="0"/>
        <w:jc w:val="left"/>
      </w:pPr>
      <w:r>
        <w:t xml:space="preserve"> </w:t>
      </w:r>
    </w:p>
    <w:p w14:paraId="2549D018" w14:textId="77777777" w:rsidR="001016ED" w:rsidRDefault="00000000">
      <w:pPr>
        <w:spacing w:after="12"/>
        <w:ind w:right="52"/>
        <w:jc w:val="center"/>
      </w:pPr>
      <w:r>
        <w:rPr>
          <w:b/>
        </w:rPr>
        <w:t xml:space="preserve">CAPITULO VII </w:t>
      </w:r>
    </w:p>
    <w:p w14:paraId="1BC0DDFF" w14:textId="77777777" w:rsidR="001016ED" w:rsidRDefault="00000000">
      <w:pPr>
        <w:spacing w:after="12"/>
        <w:ind w:right="51"/>
        <w:jc w:val="center"/>
      </w:pPr>
      <w:r>
        <w:rPr>
          <w:b/>
        </w:rPr>
        <w:t xml:space="preserve">De la inmatriculación </w:t>
      </w:r>
    </w:p>
    <w:p w14:paraId="511138BB" w14:textId="77777777" w:rsidR="001016ED" w:rsidRDefault="00000000">
      <w:pPr>
        <w:spacing w:after="0" w:line="259" w:lineRule="auto"/>
        <w:ind w:left="0" w:firstLine="0"/>
        <w:jc w:val="left"/>
      </w:pPr>
      <w:r>
        <w:t xml:space="preserve"> </w:t>
      </w:r>
    </w:p>
    <w:p w14:paraId="1CBA4783" w14:textId="77777777" w:rsidR="001016ED" w:rsidRDefault="00000000">
      <w:pPr>
        <w:spacing w:after="0" w:line="259" w:lineRule="auto"/>
        <w:ind w:left="0" w:firstLine="0"/>
        <w:jc w:val="left"/>
      </w:pPr>
      <w:r>
        <w:t xml:space="preserve"> </w:t>
      </w:r>
    </w:p>
    <w:p w14:paraId="31561D72" w14:textId="77777777" w:rsidR="001016ED" w:rsidRDefault="00000000">
      <w:pPr>
        <w:ind w:left="-5"/>
      </w:pPr>
      <w:r>
        <w:rPr>
          <w:b/>
        </w:rPr>
        <w:t>Artículo 2924.-</w:t>
      </w:r>
      <w:r>
        <w:t xml:space="preserve"> La inmatriculación es la inscripción de la propiedad o posesión de un inmueble en el Instituto de la Función Registral, que carece de antecedentes registrales.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562ECD0C" w14:textId="77777777">
        <w:trPr>
          <w:trHeight w:val="206"/>
        </w:trPr>
        <w:tc>
          <w:tcPr>
            <w:tcW w:w="9407" w:type="dxa"/>
            <w:gridSpan w:val="2"/>
            <w:tcBorders>
              <w:top w:val="nil"/>
              <w:left w:val="nil"/>
              <w:bottom w:val="nil"/>
              <w:right w:val="nil"/>
            </w:tcBorders>
            <w:shd w:val="clear" w:color="auto" w:fill="D3D3D3"/>
          </w:tcPr>
          <w:p w14:paraId="4FB46260"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0036FB06" w14:textId="77777777">
        <w:trPr>
          <w:trHeight w:val="206"/>
        </w:trPr>
        <w:tc>
          <w:tcPr>
            <w:tcW w:w="7415" w:type="dxa"/>
            <w:tcBorders>
              <w:top w:val="nil"/>
              <w:left w:val="nil"/>
              <w:bottom w:val="nil"/>
              <w:right w:val="nil"/>
            </w:tcBorders>
            <w:shd w:val="clear" w:color="auto" w:fill="D3D3D3"/>
          </w:tcPr>
          <w:p w14:paraId="5C7D2CD5"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492DE1A9" w14:textId="77777777" w:rsidR="001016ED" w:rsidRDefault="00000000">
            <w:pPr>
              <w:spacing w:after="0" w:line="259" w:lineRule="auto"/>
              <w:ind w:left="0" w:firstLine="0"/>
              <w:jc w:val="left"/>
            </w:pPr>
            <w:r>
              <w:rPr>
                <w:b/>
                <w:sz w:val="18"/>
              </w:rPr>
              <w:t xml:space="preserve"> </w:t>
            </w:r>
          </w:p>
        </w:tc>
      </w:tr>
    </w:tbl>
    <w:p w14:paraId="5848B480" w14:textId="77777777" w:rsidR="001016ED" w:rsidRDefault="00000000">
      <w:pPr>
        <w:spacing w:after="0" w:line="259" w:lineRule="auto"/>
        <w:ind w:left="0" w:firstLine="0"/>
        <w:jc w:val="left"/>
      </w:pPr>
      <w:r>
        <w:t xml:space="preserve"> </w:t>
      </w:r>
    </w:p>
    <w:p w14:paraId="7841697D" w14:textId="77777777" w:rsidR="001016ED" w:rsidRDefault="00000000">
      <w:pPr>
        <w:ind w:left="-5"/>
      </w:pPr>
      <w:r>
        <w:rPr>
          <w:b/>
        </w:rPr>
        <w:t>Artículo 2925.-</w:t>
      </w:r>
      <w:r>
        <w:t xml:space="preserve"> La inmatriculación se obtiene: </w:t>
      </w:r>
    </w:p>
    <w:p w14:paraId="0078EA95" w14:textId="77777777" w:rsidR="001016ED" w:rsidRDefault="00000000">
      <w:pPr>
        <w:spacing w:after="0" w:line="259" w:lineRule="auto"/>
        <w:ind w:left="0" w:firstLine="0"/>
        <w:jc w:val="left"/>
      </w:pPr>
      <w:r>
        <w:t xml:space="preserve"> </w:t>
      </w:r>
    </w:p>
    <w:p w14:paraId="39CC0782" w14:textId="77777777" w:rsidR="001016ED" w:rsidRDefault="00000000">
      <w:pPr>
        <w:numPr>
          <w:ilvl w:val="0"/>
          <w:numId w:val="219"/>
        </w:numPr>
      </w:pPr>
      <w:r>
        <w:t xml:space="preserve">Mediante la inscripción del Decreto por el que se incorpora al dominio público del Estado de Oaxaca o del de cualquiera de sus Municipios, un inmueble; </w:t>
      </w:r>
    </w:p>
    <w:p w14:paraId="6348D49A" w14:textId="77777777" w:rsidR="001016ED" w:rsidRDefault="00000000">
      <w:pPr>
        <w:spacing w:after="0" w:line="259" w:lineRule="auto"/>
        <w:ind w:left="0" w:firstLine="0"/>
        <w:jc w:val="left"/>
      </w:pPr>
      <w:r>
        <w:t xml:space="preserve"> </w:t>
      </w:r>
    </w:p>
    <w:p w14:paraId="7C10FD18" w14:textId="77777777" w:rsidR="001016ED" w:rsidRDefault="00000000">
      <w:pPr>
        <w:numPr>
          <w:ilvl w:val="0"/>
          <w:numId w:val="219"/>
        </w:numPr>
      </w:pPr>
      <w:r>
        <w:t xml:space="preserve">Mediante la inscripción del Decreto por el que se desincorpore del dominio público del Estado de Oaxaca del de cualquiera de sus Municipios, un inmueble, o un título expedido con base en ese decreto; y </w:t>
      </w:r>
    </w:p>
    <w:p w14:paraId="32CA8A2A" w14:textId="77777777" w:rsidR="001016ED" w:rsidRDefault="00000000">
      <w:pPr>
        <w:spacing w:after="0" w:line="259" w:lineRule="auto"/>
        <w:ind w:left="0" w:firstLine="0"/>
        <w:jc w:val="left"/>
      </w:pPr>
      <w:r>
        <w:t xml:space="preserve"> </w:t>
      </w:r>
    </w:p>
    <w:p w14:paraId="1F233E42" w14:textId="77777777" w:rsidR="001016ED" w:rsidRDefault="00000000">
      <w:pPr>
        <w:numPr>
          <w:ilvl w:val="0"/>
          <w:numId w:val="219"/>
        </w:numPr>
      </w:pPr>
      <w:r>
        <w:t xml:space="preserve">Mediante la inscripción de la posesión apta para prescribir por el tiempo, en los términos del artículo 2927 de este Código. </w:t>
      </w:r>
    </w:p>
    <w:p w14:paraId="26182B04" w14:textId="77777777" w:rsidR="001016ED" w:rsidRDefault="00000000">
      <w:pPr>
        <w:spacing w:after="0" w:line="259" w:lineRule="auto"/>
        <w:ind w:left="0" w:firstLine="0"/>
        <w:jc w:val="left"/>
      </w:pPr>
      <w:r>
        <w:t xml:space="preserve"> </w:t>
      </w:r>
    </w:p>
    <w:p w14:paraId="08370569" w14:textId="77777777" w:rsidR="001016ED" w:rsidRDefault="00000000">
      <w:pPr>
        <w:ind w:left="-5"/>
      </w:pPr>
      <w:r>
        <w:rPr>
          <w:b/>
        </w:rPr>
        <w:t>Artículo 2926.-</w:t>
      </w:r>
      <w:r>
        <w:t xml:space="preserve"> La inmatriculación se realizará por resolución del Director del Instituto de la Función Registral, quien la ordenará de plano en los casos previstos por los incisos a) y b) del artículo anterior. </w:t>
      </w:r>
    </w:p>
    <w:p w14:paraId="41D72F2A" w14:textId="77777777" w:rsidR="001016ED" w:rsidRDefault="00000000">
      <w:pPr>
        <w:spacing w:after="0" w:line="259" w:lineRule="auto"/>
        <w:ind w:left="0" w:firstLine="0"/>
        <w:jc w:val="left"/>
      </w:pPr>
      <w:r>
        <w:t xml:space="preserve"> </w:t>
      </w:r>
    </w:p>
    <w:p w14:paraId="77392390" w14:textId="77777777" w:rsidR="001016ED" w:rsidRDefault="00000000">
      <w:pPr>
        <w:ind w:left="-5"/>
      </w:pPr>
      <w:r>
        <w:rPr>
          <w:b/>
        </w:rPr>
        <w:t>Artículo 2927.-</w:t>
      </w:r>
      <w:r>
        <w:t xml:space="preserve"> Quien se encuentre en el caso del inciso c) del artículo 2925 de este Código, deberá ocurrir directamente ante el Instituto de la Función Registral, conforme al siguiente procedimiento: </w:t>
      </w:r>
    </w:p>
    <w:p w14:paraId="66164C30" w14:textId="77777777" w:rsidR="001016ED" w:rsidRDefault="00000000">
      <w:pPr>
        <w:spacing w:after="0" w:line="259" w:lineRule="auto"/>
        <w:ind w:left="0" w:firstLine="0"/>
        <w:jc w:val="left"/>
      </w:pPr>
      <w:r>
        <w:t xml:space="preserve"> </w:t>
      </w:r>
    </w:p>
    <w:p w14:paraId="0075B777" w14:textId="77777777" w:rsidR="001016ED" w:rsidRDefault="00000000">
      <w:pPr>
        <w:ind w:left="-5"/>
      </w:pPr>
      <w:r>
        <w:t xml:space="preserve">I. El interesado presentará solicitud que exprese: </w:t>
      </w:r>
    </w:p>
    <w:p w14:paraId="3F0C0488" w14:textId="77777777" w:rsidR="001016ED" w:rsidRDefault="00000000">
      <w:pPr>
        <w:spacing w:after="0" w:line="259" w:lineRule="auto"/>
        <w:ind w:left="0" w:firstLine="0"/>
        <w:jc w:val="left"/>
      </w:pPr>
      <w:r>
        <w:t xml:space="preserve"> </w:t>
      </w:r>
    </w:p>
    <w:p w14:paraId="4B16A701" w14:textId="77777777" w:rsidR="001016ED" w:rsidRDefault="00000000">
      <w:pPr>
        <w:numPr>
          <w:ilvl w:val="0"/>
          <w:numId w:val="220"/>
        </w:numPr>
        <w:ind w:hanging="259"/>
      </w:pPr>
      <w:r>
        <w:t xml:space="preserve">Su nombre completo y domicilio; </w:t>
      </w:r>
    </w:p>
    <w:p w14:paraId="3F11AF40" w14:textId="77777777" w:rsidR="001016ED" w:rsidRDefault="00000000">
      <w:pPr>
        <w:spacing w:after="0" w:line="259" w:lineRule="auto"/>
        <w:ind w:left="0" w:firstLine="0"/>
        <w:jc w:val="left"/>
      </w:pPr>
      <w:r>
        <w:t xml:space="preserve"> </w:t>
      </w:r>
    </w:p>
    <w:p w14:paraId="247CF495" w14:textId="77777777" w:rsidR="001016ED" w:rsidRDefault="00000000">
      <w:pPr>
        <w:numPr>
          <w:ilvl w:val="0"/>
          <w:numId w:val="220"/>
        </w:numPr>
        <w:ind w:hanging="259"/>
      </w:pPr>
      <w:r>
        <w:t xml:space="preserve">La naturaleza, situación y ubicación precisa del bien, superficie, medidas y colindancias; </w:t>
      </w:r>
    </w:p>
    <w:p w14:paraId="68BFB2CC" w14:textId="77777777" w:rsidR="001016ED" w:rsidRDefault="00000000">
      <w:pPr>
        <w:spacing w:after="0" w:line="259" w:lineRule="auto"/>
        <w:ind w:left="0" w:firstLine="0"/>
        <w:jc w:val="left"/>
      </w:pPr>
      <w:r>
        <w:t xml:space="preserve"> </w:t>
      </w:r>
    </w:p>
    <w:p w14:paraId="1D3B1E91" w14:textId="77777777" w:rsidR="001016ED" w:rsidRDefault="00000000">
      <w:pPr>
        <w:numPr>
          <w:ilvl w:val="0"/>
          <w:numId w:val="220"/>
        </w:numPr>
        <w:ind w:hanging="259"/>
      </w:pPr>
      <w:r>
        <w:t xml:space="preserve">Si el inmueble tiene construcción; </w:t>
      </w:r>
    </w:p>
    <w:p w14:paraId="00106E15" w14:textId="77777777" w:rsidR="001016ED" w:rsidRDefault="00000000">
      <w:pPr>
        <w:spacing w:after="0" w:line="259" w:lineRule="auto"/>
        <w:ind w:left="0" w:firstLine="0"/>
        <w:jc w:val="left"/>
      </w:pPr>
      <w:r>
        <w:t xml:space="preserve"> </w:t>
      </w:r>
    </w:p>
    <w:p w14:paraId="115BC119" w14:textId="77777777" w:rsidR="001016ED" w:rsidRDefault="00000000">
      <w:pPr>
        <w:numPr>
          <w:ilvl w:val="0"/>
          <w:numId w:val="220"/>
        </w:numPr>
        <w:ind w:hanging="259"/>
      </w:pPr>
      <w:r>
        <w:t xml:space="preserve">La fecha de inicio de la posesión y el hecho o acto generador de la misma; </w:t>
      </w:r>
    </w:p>
    <w:p w14:paraId="080B88AB" w14:textId="77777777" w:rsidR="001016ED" w:rsidRDefault="00000000">
      <w:pPr>
        <w:spacing w:after="0" w:line="259" w:lineRule="auto"/>
        <w:ind w:left="0" w:firstLine="0"/>
        <w:jc w:val="left"/>
      </w:pPr>
      <w:r>
        <w:t xml:space="preserve"> </w:t>
      </w:r>
    </w:p>
    <w:p w14:paraId="3D86CC2D" w14:textId="77777777" w:rsidR="001016ED" w:rsidRDefault="00000000">
      <w:pPr>
        <w:ind w:left="-5"/>
      </w:pPr>
      <w:r>
        <w:t xml:space="preserve">Entendiéndose como hecho o acto generador la forma o circunstancia que originó la posesión. </w:t>
      </w:r>
    </w:p>
    <w:p w14:paraId="7753A9A3" w14:textId="77777777" w:rsidR="001016ED" w:rsidRDefault="00000000">
      <w:pPr>
        <w:spacing w:after="0" w:line="259" w:lineRule="auto"/>
        <w:ind w:left="0" w:firstLine="0"/>
        <w:jc w:val="left"/>
      </w:pPr>
      <w:r>
        <w:t xml:space="preserve"> </w:t>
      </w:r>
    </w:p>
    <w:p w14:paraId="5F9FD14B" w14:textId="77777777" w:rsidR="001016ED" w:rsidRDefault="00000000">
      <w:pPr>
        <w:numPr>
          <w:ilvl w:val="0"/>
          <w:numId w:val="220"/>
        </w:numPr>
        <w:ind w:hanging="259"/>
      </w:pPr>
      <w:r>
        <w:t xml:space="preserve">Que la posesión que invoca es de buena fe; </w:t>
      </w:r>
    </w:p>
    <w:p w14:paraId="112D067C" w14:textId="77777777" w:rsidR="001016ED" w:rsidRDefault="00000000">
      <w:pPr>
        <w:spacing w:after="0" w:line="259" w:lineRule="auto"/>
        <w:ind w:left="0" w:firstLine="0"/>
        <w:jc w:val="left"/>
      </w:pPr>
      <w:r>
        <w:t xml:space="preserve"> </w:t>
      </w:r>
    </w:p>
    <w:p w14:paraId="075E8D88" w14:textId="77777777" w:rsidR="001016ED" w:rsidRDefault="00000000">
      <w:pPr>
        <w:numPr>
          <w:ilvl w:val="0"/>
          <w:numId w:val="220"/>
        </w:numPr>
        <w:ind w:hanging="259"/>
      </w:pPr>
      <w:r>
        <w:t xml:space="preserve">El nombre y domicilio de la persona de quien la obtuvo, en su caso, y los del causante de aquélla si fuere conocido; y </w:t>
      </w:r>
    </w:p>
    <w:p w14:paraId="51683CA6" w14:textId="77777777" w:rsidR="001016ED" w:rsidRDefault="00000000">
      <w:pPr>
        <w:spacing w:after="0" w:line="259" w:lineRule="auto"/>
        <w:ind w:left="0" w:firstLine="0"/>
        <w:jc w:val="left"/>
      </w:pPr>
      <w:r>
        <w:t xml:space="preserve"> </w:t>
      </w:r>
    </w:p>
    <w:p w14:paraId="26EB8685" w14:textId="77777777" w:rsidR="001016ED" w:rsidRDefault="00000000">
      <w:pPr>
        <w:numPr>
          <w:ilvl w:val="0"/>
          <w:numId w:val="220"/>
        </w:numPr>
        <w:ind w:hanging="259"/>
      </w:pPr>
      <w:r>
        <w:t xml:space="preserve">El nombre y domicilio de los colindantes. </w:t>
      </w:r>
    </w:p>
    <w:p w14:paraId="34946A78" w14:textId="77777777" w:rsidR="001016ED" w:rsidRDefault="00000000">
      <w:pPr>
        <w:spacing w:after="0" w:line="259" w:lineRule="auto"/>
        <w:ind w:left="0" w:firstLine="0"/>
        <w:jc w:val="left"/>
      </w:pPr>
      <w:r>
        <w:t xml:space="preserve"> </w:t>
      </w:r>
    </w:p>
    <w:p w14:paraId="3CC54261" w14:textId="77777777" w:rsidR="001016ED" w:rsidRDefault="00000000">
      <w:pPr>
        <w:ind w:left="-5"/>
      </w:pPr>
      <w:r>
        <w:t xml:space="preserve">II. A la solicitud a la que se refiere la fracción anterior, el interesado deberá acompañar </w:t>
      </w:r>
    </w:p>
    <w:p w14:paraId="76905355" w14:textId="77777777" w:rsidR="001016ED" w:rsidRDefault="00000000">
      <w:pPr>
        <w:spacing w:after="0" w:line="259" w:lineRule="auto"/>
        <w:ind w:left="0" w:firstLine="0"/>
        <w:jc w:val="left"/>
      </w:pPr>
      <w:r>
        <w:t xml:space="preserve"> </w:t>
      </w:r>
    </w:p>
    <w:p w14:paraId="19D9EAC1" w14:textId="77777777" w:rsidR="001016ED" w:rsidRDefault="00000000">
      <w:pPr>
        <w:numPr>
          <w:ilvl w:val="0"/>
          <w:numId w:val="221"/>
        </w:numPr>
        <w:ind w:hanging="259"/>
      </w:pPr>
      <w:r>
        <w:t xml:space="preserve">Constancia expedida por el Instituto de la Función Registral con la que se justifique que el inmueble no está inscrito a favor de persona alguna; </w:t>
      </w:r>
    </w:p>
    <w:p w14:paraId="580F9FCA" w14:textId="77777777" w:rsidR="001016ED" w:rsidRDefault="00000000">
      <w:pPr>
        <w:spacing w:after="0" w:line="259" w:lineRule="auto"/>
        <w:ind w:left="0" w:firstLine="0"/>
        <w:jc w:val="left"/>
      </w:pPr>
      <w:r>
        <w:t xml:space="preserve"> </w:t>
      </w:r>
    </w:p>
    <w:p w14:paraId="6A71F2A1" w14:textId="77777777" w:rsidR="001016ED" w:rsidRDefault="00000000">
      <w:pPr>
        <w:numPr>
          <w:ilvl w:val="0"/>
          <w:numId w:val="221"/>
        </w:numPr>
        <w:ind w:hanging="259"/>
      </w:pPr>
      <w:r>
        <w:t xml:space="preserve">El documento con el que acredite el origen de la posesión si tal documento existe; </w:t>
      </w:r>
    </w:p>
    <w:p w14:paraId="3075FA0F" w14:textId="77777777" w:rsidR="001016ED" w:rsidRDefault="00000000">
      <w:pPr>
        <w:spacing w:after="0" w:line="259" w:lineRule="auto"/>
        <w:ind w:left="0" w:firstLine="0"/>
        <w:jc w:val="left"/>
      </w:pPr>
      <w:r>
        <w:t xml:space="preserve"> </w:t>
      </w:r>
    </w:p>
    <w:p w14:paraId="3906D6AF" w14:textId="77777777" w:rsidR="001016ED" w:rsidRDefault="00000000">
      <w:pPr>
        <w:numPr>
          <w:ilvl w:val="0"/>
          <w:numId w:val="221"/>
        </w:numPr>
        <w:ind w:hanging="259"/>
      </w:pPr>
      <w:r>
        <w:t xml:space="preserve">Un plano en el que se identifique en forma indubitable el inmueble; </w:t>
      </w:r>
    </w:p>
    <w:p w14:paraId="5666CB1E" w14:textId="77777777" w:rsidR="001016ED" w:rsidRDefault="00000000">
      <w:pPr>
        <w:spacing w:after="0" w:line="259" w:lineRule="auto"/>
        <w:ind w:left="0" w:firstLine="0"/>
        <w:jc w:val="left"/>
      </w:pPr>
      <w:r>
        <w:t xml:space="preserve"> </w:t>
      </w:r>
    </w:p>
    <w:p w14:paraId="408B2C0B" w14:textId="77777777" w:rsidR="001016ED" w:rsidRDefault="00000000">
      <w:pPr>
        <w:numPr>
          <w:ilvl w:val="0"/>
          <w:numId w:val="221"/>
        </w:numPr>
        <w:ind w:hanging="259"/>
      </w:pPr>
      <w:r>
        <w:t xml:space="preserve">Constancias relativas al estado catastral y predial del inmueble, en su caso; </w:t>
      </w:r>
    </w:p>
    <w:p w14:paraId="36257C49" w14:textId="77777777" w:rsidR="001016ED" w:rsidRDefault="00000000">
      <w:pPr>
        <w:spacing w:after="0" w:line="259" w:lineRule="auto"/>
        <w:ind w:left="0" w:firstLine="0"/>
        <w:jc w:val="left"/>
      </w:pPr>
      <w:r>
        <w:t xml:space="preserve"> </w:t>
      </w:r>
    </w:p>
    <w:p w14:paraId="571DD1A3" w14:textId="77777777" w:rsidR="001016ED" w:rsidRDefault="00000000">
      <w:pPr>
        <w:numPr>
          <w:ilvl w:val="0"/>
          <w:numId w:val="221"/>
        </w:numPr>
        <w:ind w:hanging="259"/>
      </w:pPr>
      <w:r>
        <w:t xml:space="preserve">Constancia de alineamiento y uso del suelo expedida por la autoridad competente, en su caso, y </w:t>
      </w:r>
    </w:p>
    <w:p w14:paraId="2E00413E" w14:textId="77777777" w:rsidR="001016ED" w:rsidRDefault="00000000">
      <w:pPr>
        <w:spacing w:after="0" w:line="259" w:lineRule="auto"/>
        <w:ind w:left="0" w:firstLine="0"/>
        <w:jc w:val="left"/>
      </w:pPr>
      <w:r>
        <w:t xml:space="preserve"> </w:t>
      </w:r>
    </w:p>
    <w:p w14:paraId="5AD3B7FF" w14:textId="77777777" w:rsidR="001016ED" w:rsidRDefault="00000000">
      <w:pPr>
        <w:numPr>
          <w:ilvl w:val="0"/>
          <w:numId w:val="221"/>
        </w:numPr>
        <w:ind w:hanging="259"/>
      </w:pPr>
      <w:r>
        <w:t xml:space="preserve">Constancia de que el inmueble no forma parte del régimen ejidal o comunal. </w:t>
      </w:r>
    </w:p>
    <w:p w14:paraId="07468EA0" w14:textId="77777777" w:rsidR="001016ED" w:rsidRDefault="00000000">
      <w:pPr>
        <w:spacing w:after="0" w:line="259" w:lineRule="auto"/>
        <w:ind w:left="0" w:firstLine="0"/>
        <w:jc w:val="left"/>
      </w:pPr>
      <w:r>
        <w:t xml:space="preserve"> </w:t>
      </w:r>
    </w:p>
    <w:p w14:paraId="38DA5390" w14:textId="77777777" w:rsidR="001016ED" w:rsidRDefault="00000000">
      <w:pPr>
        <w:numPr>
          <w:ilvl w:val="0"/>
          <w:numId w:val="222"/>
        </w:numPr>
      </w:pPr>
      <w:r>
        <w:t xml:space="preserve">Recibida la solicitud el Director del Instituto de la Función Registral,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 </w:t>
      </w:r>
    </w:p>
    <w:p w14:paraId="2AC48113" w14:textId="77777777" w:rsidR="001016ED" w:rsidRDefault="00000000">
      <w:pPr>
        <w:spacing w:after="0" w:line="259" w:lineRule="auto"/>
        <w:ind w:left="0" w:firstLine="0"/>
        <w:jc w:val="left"/>
      </w:pPr>
      <w:r>
        <w:t xml:space="preserve"> </w:t>
      </w:r>
    </w:p>
    <w:p w14:paraId="4F986D80" w14:textId="77777777" w:rsidR="001016ED" w:rsidRDefault="00000000">
      <w:pPr>
        <w:numPr>
          <w:ilvl w:val="0"/>
          <w:numId w:val="222"/>
        </w:numPr>
      </w:pPr>
      <w:r>
        <w:t xml:space="preserve">Si existiere oposición, el Director del Instituto de la Función Registral dará por terminado el procedimiento a efecto de que la controversia sea resuelta en su caso por el Juez competente, si la oposición fuere con motivo de linderos, el Director del Instituto de la Función Registral señalará día y hora para que tenga lugar una junta en la que los exhortará para que diriman su controversia. Si no lograre avenirnos resolverá lo procedente; </w:t>
      </w:r>
    </w:p>
    <w:p w14:paraId="25AD98CD" w14:textId="77777777" w:rsidR="001016ED" w:rsidRDefault="00000000">
      <w:pPr>
        <w:spacing w:after="0" w:line="259" w:lineRule="auto"/>
        <w:ind w:left="0" w:firstLine="0"/>
        <w:jc w:val="left"/>
      </w:pPr>
      <w:r>
        <w:t xml:space="preserve"> </w:t>
      </w:r>
    </w:p>
    <w:p w14:paraId="0FCBA706" w14:textId="77777777" w:rsidR="001016ED" w:rsidRDefault="00000000">
      <w:pPr>
        <w:numPr>
          <w:ilvl w:val="0"/>
          <w:numId w:val="222"/>
        </w:numPr>
      </w:pPr>
      <w:r>
        <w:t xml:space="preserve">Si dentro del plazo concedido no existiere oposición, el Director del Instituto de la Función Registral señalara día y hora para una audiencia, en la cual el solicitante deberá probar su posesión presente, con los medios de prueba que produzcan convicción en el Director del Instituto de la Función Registral, siendo indispensable el testimonio de tres testigos que sean vecinos del inmueble cuya inmatriculación se solicita. </w:t>
      </w:r>
    </w:p>
    <w:p w14:paraId="12D34DA6" w14:textId="77777777" w:rsidR="001016ED" w:rsidRDefault="00000000">
      <w:pPr>
        <w:spacing w:after="0" w:line="259" w:lineRule="auto"/>
        <w:ind w:left="0" w:firstLine="0"/>
        <w:jc w:val="left"/>
      </w:pPr>
      <w:r>
        <w:t xml:space="preserve"> </w:t>
      </w:r>
    </w:p>
    <w:p w14:paraId="4F56A32F" w14:textId="77777777" w:rsidR="001016ED" w:rsidRDefault="00000000">
      <w:pPr>
        <w:ind w:left="-5"/>
      </w:pPr>
      <w:r>
        <w:t xml:space="preserve">El Director del Instituto de la Función Registral podrá ampliar el examen de los testigos con las preguntas que estime pertinentes para asegurase de la veracidad de su dicho. Debiendo practicar una inspección ocular en el inmueble objeto de la inmatriculación; y </w:t>
      </w:r>
    </w:p>
    <w:p w14:paraId="49BF1FA9" w14:textId="77777777" w:rsidR="001016ED" w:rsidRDefault="00000000">
      <w:pPr>
        <w:numPr>
          <w:ilvl w:val="0"/>
          <w:numId w:val="222"/>
        </w:numPr>
      </w:pPr>
      <w:r>
        <w:t xml:space="preserve">La resolución administrativa del Director del Instituto de la Función Registral,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 </w:t>
      </w:r>
    </w:p>
    <w:tbl>
      <w:tblPr>
        <w:tblStyle w:val="TableGrid"/>
        <w:tblW w:w="9407" w:type="dxa"/>
        <w:tblInd w:w="0" w:type="dxa"/>
        <w:tblCellMar>
          <w:top w:w="5" w:type="dxa"/>
          <w:left w:w="0" w:type="dxa"/>
          <w:bottom w:w="0" w:type="dxa"/>
          <w:right w:w="0" w:type="dxa"/>
        </w:tblCellMar>
        <w:tblLook w:val="04A0" w:firstRow="1" w:lastRow="0" w:firstColumn="1" w:lastColumn="0" w:noHBand="0" w:noVBand="1"/>
      </w:tblPr>
      <w:tblGrid>
        <w:gridCol w:w="7415"/>
        <w:gridCol w:w="1992"/>
      </w:tblGrid>
      <w:tr w:rsidR="001016ED" w14:paraId="43D3E822" w14:textId="77777777">
        <w:trPr>
          <w:trHeight w:val="206"/>
        </w:trPr>
        <w:tc>
          <w:tcPr>
            <w:tcW w:w="9407" w:type="dxa"/>
            <w:gridSpan w:val="2"/>
            <w:tcBorders>
              <w:top w:val="nil"/>
              <w:left w:val="nil"/>
              <w:bottom w:val="nil"/>
              <w:right w:val="nil"/>
            </w:tcBorders>
            <w:shd w:val="clear" w:color="auto" w:fill="D3D3D3"/>
          </w:tcPr>
          <w:p w14:paraId="442E6B37" w14:textId="77777777" w:rsidR="001016ED" w:rsidRDefault="00000000">
            <w:pPr>
              <w:spacing w:after="0" w:line="259" w:lineRule="auto"/>
              <w:ind w:left="0" w:firstLine="0"/>
            </w:pPr>
            <w:r>
              <w:rPr>
                <w:b/>
                <w:sz w:val="18"/>
              </w:rPr>
              <w:t xml:space="preserve">(Artículo reformado mediante decreto número 1422, aprobado por la LXIII Legislatura el 3 de abril del 2018 y </w:t>
            </w:r>
          </w:p>
        </w:tc>
      </w:tr>
      <w:tr w:rsidR="001016ED" w14:paraId="02CDB5F7" w14:textId="77777777">
        <w:trPr>
          <w:trHeight w:val="206"/>
        </w:trPr>
        <w:tc>
          <w:tcPr>
            <w:tcW w:w="7415" w:type="dxa"/>
            <w:tcBorders>
              <w:top w:val="nil"/>
              <w:left w:val="nil"/>
              <w:bottom w:val="nil"/>
              <w:right w:val="nil"/>
            </w:tcBorders>
            <w:shd w:val="clear" w:color="auto" w:fill="D3D3D3"/>
          </w:tcPr>
          <w:p w14:paraId="337D414F" w14:textId="77777777" w:rsidR="001016ED" w:rsidRDefault="00000000">
            <w:pPr>
              <w:spacing w:after="0" w:line="259" w:lineRule="auto"/>
              <w:ind w:left="0" w:firstLine="0"/>
            </w:pPr>
            <w:r>
              <w:rPr>
                <w:b/>
                <w:sz w:val="18"/>
              </w:rPr>
              <w:t>publicado en el Periódico Oficial número 24 Segunda Sección del 16 de junio del 2018)</w:t>
            </w:r>
          </w:p>
        </w:tc>
        <w:tc>
          <w:tcPr>
            <w:tcW w:w="1992" w:type="dxa"/>
            <w:tcBorders>
              <w:top w:val="nil"/>
              <w:left w:val="nil"/>
              <w:bottom w:val="nil"/>
              <w:right w:val="nil"/>
            </w:tcBorders>
          </w:tcPr>
          <w:p w14:paraId="673F4F2F" w14:textId="77777777" w:rsidR="001016ED" w:rsidRDefault="00000000">
            <w:pPr>
              <w:spacing w:after="0" w:line="259" w:lineRule="auto"/>
              <w:ind w:left="0" w:firstLine="0"/>
              <w:jc w:val="left"/>
            </w:pPr>
            <w:r>
              <w:rPr>
                <w:b/>
                <w:sz w:val="18"/>
              </w:rPr>
              <w:t xml:space="preserve"> </w:t>
            </w:r>
          </w:p>
        </w:tc>
      </w:tr>
    </w:tbl>
    <w:p w14:paraId="28CA69D2" w14:textId="77777777" w:rsidR="001016ED" w:rsidRDefault="00000000">
      <w:pPr>
        <w:spacing w:after="0" w:line="259" w:lineRule="auto"/>
        <w:ind w:left="0" w:firstLine="0"/>
        <w:jc w:val="left"/>
      </w:pPr>
      <w:r>
        <w:t xml:space="preserve"> </w:t>
      </w:r>
    </w:p>
    <w:p w14:paraId="784A73C1" w14:textId="77777777" w:rsidR="001016ED" w:rsidRDefault="00000000">
      <w:pPr>
        <w:ind w:left="-5"/>
      </w:pPr>
      <w:r>
        <w:rPr>
          <w:b/>
        </w:rPr>
        <w:t>Artículo 2928.-</w:t>
      </w:r>
      <w:r>
        <w:t xml:space="preserve">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 </w:t>
      </w:r>
    </w:p>
    <w:p w14:paraId="5B47BB7B" w14:textId="77777777" w:rsidR="001016ED" w:rsidRDefault="00000000">
      <w:pPr>
        <w:spacing w:after="0" w:line="259" w:lineRule="auto"/>
        <w:ind w:left="0" w:firstLine="0"/>
        <w:jc w:val="left"/>
      </w:pPr>
      <w:r>
        <w:t xml:space="preserve"> </w:t>
      </w:r>
    </w:p>
    <w:p w14:paraId="69F04E00" w14:textId="77777777" w:rsidR="001016ED" w:rsidRDefault="00000000">
      <w:pPr>
        <w:ind w:left="-5"/>
      </w:pPr>
      <w:r>
        <w:t xml:space="preserve">Si el opositor deja transcurrir seis meses contados a partir del día en que presentó su oposición sin promover el juicio que en su caso proceda, la oposición quedará sin efecto, y a solicitud del interesado se cancelará la anotación relativa. </w:t>
      </w:r>
    </w:p>
    <w:p w14:paraId="42ED3A8E" w14:textId="77777777" w:rsidR="001016ED" w:rsidRDefault="00000000">
      <w:pPr>
        <w:spacing w:after="0" w:line="259" w:lineRule="auto"/>
        <w:ind w:left="0" w:firstLine="0"/>
        <w:jc w:val="left"/>
      </w:pPr>
      <w:r>
        <w:t xml:space="preserve"> </w:t>
      </w:r>
    </w:p>
    <w:p w14:paraId="21EC2A49" w14:textId="77777777" w:rsidR="001016ED" w:rsidRDefault="00000000">
      <w:pPr>
        <w:spacing w:after="12"/>
        <w:ind w:right="51"/>
        <w:jc w:val="center"/>
      </w:pPr>
      <w:r>
        <w:rPr>
          <w:b/>
        </w:rPr>
        <w:t xml:space="preserve">ARTICULOS TRANSITORIOS </w:t>
      </w:r>
    </w:p>
    <w:p w14:paraId="7C1EFE0B" w14:textId="77777777" w:rsidR="001016ED" w:rsidRDefault="00000000">
      <w:pPr>
        <w:spacing w:after="0" w:line="259" w:lineRule="auto"/>
        <w:ind w:left="0" w:firstLine="0"/>
        <w:jc w:val="left"/>
      </w:pPr>
      <w:r>
        <w:t xml:space="preserve"> </w:t>
      </w:r>
    </w:p>
    <w:p w14:paraId="4C04EFCB" w14:textId="77777777" w:rsidR="001016ED" w:rsidRDefault="00000000">
      <w:pPr>
        <w:ind w:left="-5"/>
      </w:pPr>
      <w:r>
        <w:rPr>
          <w:b/>
        </w:rPr>
        <w:t>Artículo 1º.-</w:t>
      </w:r>
      <w:r>
        <w:t xml:space="preserve"> Este Código comenzará a regir a partir de su publicación en el Periódico Oficial del Estado. </w:t>
      </w:r>
    </w:p>
    <w:p w14:paraId="74702C10" w14:textId="77777777" w:rsidR="001016ED" w:rsidRDefault="00000000">
      <w:pPr>
        <w:spacing w:after="0" w:line="259" w:lineRule="auto"/>
        <w:ind w:left="0" w:firstLine="0"/>
        <w:jc w:val="left"/>
      </w:pPr>
      <w:r>
        <w:t xml:space="preserve"> </w:t>
      </w:r>
    </w:p>
    <w:p w14:paraId="0E57628B" w14:textId="77777777" w:rsidR="001016ED" w:rsidRDefault="00000000">
      <w:pPr>
        <w:ind w:left="-5"/>
      </w:pPr>
      <w:r>
        <w:rPr>
          <w:b/>
        </w:rPr>
        <w:t>Artículo 2º.-</w:t>
      </w:r>
      <w:r>
        <w:t xml:space="preserve">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 </w:t>
      </w:r>
    </w:p>
    <w:p w14:paraId="496C245F" w14:textId="77777777" w:rsidR="001016ED" w:rsidRDefault="00000000">
      <w:pPr>
        <w:spacing w:after="0" w:line="259" w:lineRule="auto"/>
        <w:ind w:left="0" w:firstLine="0"/>
        <w:jc w:val="left"/>
      </w:pPr>
      <w:r>
        <w:t xml:space="preserve"> </w:t>
      </w:r>
    </w:p>
    <w:p w14:paraId="54BC1AFD" w14:textId="77777777" w:rsidR="001016ED" w:rsidRDefault="00000000">
      <w:pPr>
        <w:ind w:left="-5"/>
      </w:pPr>
      <w:r>
        <w:rPr>
          <w:b/>
        </w:rPr>
        <w:t>Artículo 3º.-</w:t>
      </w:r>
      <w:r>
        <w:t xml:space="preserve"> La capacidad jurídica de las personas se rige por lo dispuesto en este Código, aun cuando modifique o quite la que antes gozaban; pero los actos consumados por personas capaces quedan firmes, aun cuando se vuelvan incapaces conforme a la presente ley. </w:t>
      </w:r>
    </w:p>
    <w:p w14:paraId="4F644AE1" w14:textId="77777777" w:rsidR="001016ED" w:rsidRDefault="00000000">
      <w:pPr>
        <w:spacing w:after="0" w:line="259" w:lineRule="auto"/>
        <w:ind w:left="0" w:firstLine="0"/>
        <w:jc w:val="left"/>
      </w:pPr>
      <w:r>
        <w:t xml:space="preserve"> </w:t>
      </w:r>
    </w:p>
    <w:p w14:paraId="559973F3" w14:textId="77777777" w:rsidR="001016ED" w:rsidRDefault="00000000">
      <w:pPr>
        <w:ind w:left="-5"/>
      </w:pPr>
      <w:r>
        <w:rPr>
          <w:b/>
        </w:rPr>
        <w:t>Artículo 4º.-</w:t>
      </w:r>
      <w:r>
        <w:t xml:space="preserve">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 </w:t>
      </w:r>
    </w:p>
    <w:p w14:paraId="7B0225CA" w14:textId="77777777" w:rsidR="001016ED" w:rsidRDefault="00000000">
      <w:pPr>
        <w:spacing w:after="0" w:line="259" w:lineRule="auto"/>
        <w:ind w:left="0" w:firstLine="0"/>
        <w:jc w:val="left"/>
      </w:pPr>
      <w:r>
        <w:t xml:space="preserve"> </w:t>
      </w:r>
    </w:p>
    <w:p w14:paraId="1C70A188" w14:textId="77777777" w:rsidR="001016ED" w:rsidRDefault="00000000">
      <w:pPr>
        <w:ind w:left="-5"/>
      </w:pPr>
      <w:r>
        <w:t xml:space="preserve">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 </w:t>
      </w:r>
    </w:p>
    <w:p w14:paraId="27F1AEA8" w14:textId="77777777" w:rsidR="001016ED" w:rsidRDefault="00000000">
      <w:pPr>
        <w:spacing w:after="0" w:line="259" w:lineRule="auto"/>
        <w:ind w:left="0" w:firstLine="0"/>
        <w:jc w:val="left"/>
      </w:pPr>
      <w:r>
        <w:t xml:space="preserve"> </w:t>
      </w:r>
    </w:p>
    <w:p w14:paraId="7DC62B1C" w14:textId="77777777" w:rsidR="001016ED" w:rsidRDefault="00000000">
      <w:pPr>
        <w:ind w:left="-5"/>
      </w:pPr>
      <w:r>
        <w:rPr>
          <w:b/>
        </w:rPr>
        <w:t>Artículo 5º.-</w:t>
      </w:r>
      <w:r>
        <w:t xml:space="preserve"> Los tutores y los albaceas ya nombrados, garantizarán su manejo de acuerdo con las disposiciones de este Código, dentro del plazo de seis meses contados desde que entre en vigor, so pena de que sean removidos de su cargo si no lo hacen. </w:t>
      </w:r>
    </w:p>
    <w:p w14:paraId="3670C756" w14:textId="77777777" w:rsidR="001016ED" w:rsidRDefault="00000000">
      <w:pPr>
        <w:spacing w:after="0" w:line="259" w:lineRule="auto"/>
        <w:ind w:left="0" w:firstLine="0"/>
        <w:jc w:val="left"/>
      </w:pPr>
      <w:r>
        <w:t xml:space="preserve"> </w:t>
      </w:r>
    </w:p>
    <w:p w14:paraId="1F9BF2F4" w14:textId="77777777" w:rsidR="001016ED" w:rsidRDefault="00000000">
      <w:pPr>
        <w:ind w:left="-5"/>
      </w:pPr>
      <w:r>
        <w:rPr>
          <w:b/>
        </w:rPr>
        <w:t>Artículo 6º.-</w:t>
      </w:r>
      <w:r>
        <w:t xml:space="preserve">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 </w:t>
      </w:r>
    </w:p>
    <w:p w14:paraId="3CC443C5" w14:textId="77777777" w:rsidR="001016ED" w:rsidRDefault="00000000">
      <w:pPr>
        <w:spacing w:after="0" w:line="259" w:lineRule="auto"/>
        <w:ind w:left="0" w:firstLine="0"/>
        <w:jc w:val="left"/>
      </w:pPr>
      <w:r>
        <w:t xml:space="preserve"> </w:t>
      </w:r>
    </w:p>
    <w:p w14:paraId="5068C132" w14:textId="77777777" w:rsidR="001016ED" w:rsidRDefault="00000000">
      <w:pPr>
        <w:ind w:left="-5"/>
      </w:pPr>
      <w:r>
        <w:rPr>
          <w:b/>
        </w:rPr>
        <w:t>Artículo 7º.-</w:t>
      </w:r>
      <w:r>
        <w:t xml:space="preserve"> Los contratos de censo y de anticresis celebrados bajo el imperio de la legislación anterior, continuarán regidos por las disposiciones de esta legislación. </w:t>
      </w:r>
    </w:p>
    <w:p w14:paraId="5DC872D4" w14:textId="77777777" w:rsidR="001016ED" w:rsidRDefault="00000000">
      <w:pPr>
        <w:spacing w:after="0" w:line="259" w:lineRule="auto"/>
        <w:ind w:left="0" w:firstLine="0"/>
        <w:jc w:val="left"/>
      </w:pPr>
      <w:r>
        <w:t xml:space="preserve"> </w:t>
      </w:r>
    </w:p>
    <w:p w14:paraId="6DEA1CC8" w14:textId="77777777" w:rsidR="001016ED" w:rsidRDefault="00000000">
      <w:pPr>
        <w:ind w:left="-5"/>
      </w:pPr>
      <w:r>
        <w:t xml:space="preserve">La dote ya constituída será regida por las disposiciones de la ley bajo la que se constituyó y por las estipulaciones del contrato relativo. </w:t>
      </w:r>
    </w:p>
    <w:p w14:paraId="495F28D4" w14:textId="77777777" w:rsidR="001016ED" w:rsidRDefault="00000000">
      <w:pPr>
        <w:spacing w:after="0" w:line="259" w:lineRule="auto"/>
        <w:ind w:left="0" w:firstLine="0"/>
        <w:jc w:val="left"/>
      </w:pPr>
      <w:r>
        <w:t xml:space="preserve"> </w:t>
      </w:r>
    </w:p>
    <w:p w14:paraId="62AE36BD" w14:textId="77777777" w:rsidR="001016ED" w:rsidRDefault="00000000">
      <w:pPr>
        <w:ind w:left="-5"/>
      </w:pPr>
      <w:r>
        <w:rPr>
          <w:b/>
        </w:rPr>
        <w:t>Artículo 8º.-</w:t>
      </w:r>
      <w:r>
        <w:t xml:space="preserve"> No se admitirá denuncia alguna de bienes vacantes, sino hasta pasados seis meses de la fecha en que empiece a regir este Código. </w:t>
      </w:r>
    </w:p>
    <w:p w14:paraId="5076D5D0" w14:textId="77777777" w:rsidR="001016ED" w:rsidRDefault="00000000">
      <w:pPr>
        <w:spacing w:after="0" w:line="259" w:lineRule="auto"/>
        <w:ind w:left="0" w:firstLine="0"/>
        <w:jc w:val="left"/>
      </w:pPr>
      <w:r>
        <w:t xml:space="preserve"> </w:t>
      </w:r>
    </w:p>
    <w:p w14:paraId="79F56EA4" w14:textId="77777777" w:rsidR="001016ED" w:rsidRDefault="00000000">
      <w:pPr>
        <w:ind w:left="-5"/>
      </w:pPr>
      <w:r>
        <w:rPr>
          <w:b/>
        </w:rPr>
        <w:t>Artículo 9º.-</w:t>
      </w:r>
      <w:r>
        <w:t xml:space="preserve"> Las disposiciones del Reglamento del Instituto de la Función Registral seguirán aplicándose en todo lo que no sean contrarias a las prevenciones de este Código, mientras no se expida el nuevo reglamento de la materia. </w:t>
      </w:r>
    </w:p>
    <w:p w14:paraId="57A280DD" w14:textId="77777777" w:rsidR="001016ED" w:rsidRDefault="00000000">
      <w:pPr>
        <w:spacing w:after="0" w:line="259" w:lineRule="auto"/>
        <w:ind w:left="0" w:firstLine="0"/>
        <w:jc w:val="left"/>
      </w:pPr>
      <w:r>
        <w:t xml:space="preserve"> </w:t>
      </w:r>
    </w:p>
    <w:p w14:paraId="10367EB9" w14:textId="77777777" w:rsidR="001016ED" w:rsidRDefault="00000000">
      <w:pPr>
        <w:ind w:left="-5"/>
      </w:pPr>
      <w:r>
        <w:rPr>
          <w:b/>
        </w:rPr>
        <w:t>Artículo 10.-</w:t>
      </w:r>
      <w:r>
        <w:t xml:space="preserve"> Queda derogado el Código Civil que comenzó a regir el 18 de julio de 1888, la Ley de Libre Testamentifacción de 30 de noviembre de 1893, la Ley de Relaciones Familiares y las leyes que se hayan expedido sobre la materia de que se ocupa este Código. </w:t>
      </w:r>
    </w:p>
    <w:p w14:paraId="15A829EB" w14:textId="77777777" w:rsidR="001016ED" w:rsidRDefault="00000000">
      <w:pPr>
        <w:spacing w:after="0" w:line="259" w:lineRule="auto"/>
        <w:ind w:left="0" w:firstLine="0"/>
        <w:jc w:val="left"/>
      </w:pPr>
      <w:r>
        <w:t xml:space="preserve"> </w:t>
      </w:r>
    </w:p>
    <w:p w14:paraId="6F5CE460" w14:textId="77777777" w:rsidR="001016ED" w:rsidRDefault="00000000">
      <w:pPr>
        <w:spacing w:after="0" w:line="259" w:lineRule="auto"/>
        <w:ind w:left="0" w:firstLine="0"/>
        <w:jc w:val="left"/>
      </w:pPr>
      <w:r>
        <w:t xml:space="preserve"> </w:t>
      </w:r>
    </w:p>
    <w:p w14:paraId="59B22611" w14:textId="77777777" w:rsidR="001016ED" w:rsidRDefault="00000000">
      <w:pPr>
        <w:ind w:left="-5"/>
      </w:pPr>
      <w:r>
        <w:t xml:space="preserve">Lo tendrá entendido el C. Gobernador del Estado y hará que se publique y se cumpla. </w:t>
      </w:r>
    </w:p>
    <w:p w14:paraId="226B494C" w14:textId="77777777" w:rsidR="001016ED" w:rsidRDefault="00000000">
      <w:pPr>
        <w:spacing w:after="0" w:line="259" w:lineRule="auto"/>
        <w:ind w:left="0" w:firstLine="0"/>
        <w:jc w:val="left"/>
      </w:pPr>
      <w:r>
        <w:t xml:space="preserve"> </w:t>
      </w:r>
    </w:p>
    <w:p w14:paraId="08E7AA66" w14:textId="77777777" w:rsidR="001016ED" w:rsidRDefault="00000000">
      <w:pPr>
        <w:ind w:left="-5"/>
      </w:pPr>
      <w:r>
        <w:t xml:space="preserve">DADO EN EL SALON DE SESIONES DEL H. CONGRESO DEL ESTADO, Oaxaca de Juárez, a diecinueve de noviembre de mil novecientos cuarenta y tres. Diputado Presidente, RAMON PEREZ CASTILLO.- Diputado Secretario. Lic. RICARDO LOPEZ GURRION.- Diputado Secretario, MANUEL L. BERMUDEZ. </w:t>
      </w:r>
    </w:p>
    <w:p w14:paraId="3A80D0F7" w14:textId="77777777" w:rsidR="001016ED" w:rsidRDefault="00000000">
      <w:pPr>
        <w:spacing w:after="0" w:line="259" w:lineRule="auto"/>
        <w:ind w:left="0" w:firstLine="0"/>
        <w:jc w:val="left"/>
      </w:pPr>
      <w:r>
        <w:t xml:space="preserve"> </w:t>
      </w:r>
    </w:p>
    <w:p w14:paraId="7ADD5943" w14:textId="77777777" w:rsidR="001016ED" w:rsidRDefault="00000000">
      <w:pPr>
        <w:ind w:left="-5"/>
      </w:pPr>
      <w:r>
        <w:t xml:space="preserve">Por tanto, mando que se imprima, publique, circule y se le dé el debido cumplimiento. </w:t>
      </w:r>
    </w:p>
    <w:p w14:paraId="18B64EC3" w14:textId="77777777" w:rsidR="001016ED" w:rsidRDefault="00000000">
      <w:pPr>
        <w:spacing w:after="0" w:line="259" w:lineRule="auto"/>
        <w:ind w:left="0" w:firstLine="0"/>
        <w:jc w:val="left"/>
      </w:pPr>
      <w:r>
        <w:t xml:space="preserve"> </w:t>
      </w:r>
    </w:p>
    <w:p w14:paraId="24F84637" w14:textId="77777777" w:rsidR="001016ED" w:rsidRDefault="00000000">
      <w:pPr>
        <w:ind w:left="-5"/>
      </w:pPr>
      <w:r>
        <w:t xml:space="preserve">Oaxaca de Juárez a once de diciembre de mil novecientos cuarenta y tres. </w:t>
      </w:r>
    </w:p>
    <w:p w14:paraId="63AA685F" w14:textId="77777777" w:rsidR="001016ED" w:rsidRDefault="00000000">
      <w:pPr>
        <w:spacing w:after="0" w:line="259" w:lineRule="auto"/>
        <w:ind w:left="0" w:firstLine="0"/>
        <w:jc w:val="left"/>
      </w:pPr>
      <w:r>
        <w:t xml:space="preserve"> </w:t>
      </w:r>
    </w:p>
    <w:p w14:paraId="1B72EDCA" w14:textId="77777777" w:rsidR="001016ED" w:rsidRDefault="00000000">
      <w:pPr>
        <w:ind w:left="-5"/>
      </w:pPr>
      <w:r>
        <w:t xml:space="preserve">General de División, VICENTE GONZALEZ FERNANDEZ.- El Secretario General del Despacho, Lic. RAYMUNDO MANZANO TROVAMALA. </w:t>
      </w:r>
    </w:p>
    <w:p w14:paraId="231919BA" w14:textId="77777777" w:rsidR="001016ED" w:rsidRDefault="00000000">
      <w:pPr>
        <w:spacing w:after="0" w:line="259" w:lineRule="auto"/>
        <w:ind w:left="0" w:firstLine="0"/>
        <w:jc w:val="left"/>
      </w:pPr>
      <w:r>
        <w:t xml:space="preserve"> </w:t>
      </w:r>
    </w:p>
    <w:p w14:paraId="14FCC904" w14:textId="77777777" w:rsidR="001016ED" w:rsidRDefault="00000000">
      <w:pPr>
        <w:ind w:left="-5"/>
      </w:pPr>
      <w:r>
        <w:t xml:space="preserve">Y lo comunico a usted, para su conocimiento y fines consiguientes. </w:t>
      </w:r>
    </w:p>
    <w:p w14:paraId="40B86D21" w14:textId="77777777" w:rsidR="001016ED" w:rsidRDefault="00000000">
      <w:pPr>
        <w:spacing w:after="0" w:line="259" w:lineRule="auto"/>
        <w:ind w:left="0" w:firstLine="0"/>
        <w:jc w:val="left"/>
      </w:pPr>
      <w:r>
        <w:t xml:space="preserve"> </w:t>
      </w:r>
    </w:p>
    <w:p w14:paraId="7E3F5A2F" w14:textId="77777777" w:rsidR="001016ED" w:rsidRDefault="00000000">
      <w:pPr>
        <w:ind w:left="-5"/>
      </w:pPr>
      <w:r>
        <w:t xml:space="preserve">SUFRAGIO EFECTIVO. NO REELECCION. </w:t>
      </w:r>
    </w:p>
    <w:p w14:paraId="5F73BD0D" w14:textId="77777777" w:rsidR="001016ED" w:rsidRDefault="00000000">
      <w:pPr>
        <w:spacing w:after="0" w:line="259" w:lineRule="auto"/>
        <w:ind w:left="0" w:firstLine="0"/>
        <w:jc w:val="left"/>
      </w:pPr>
      <w:r>
        <w:t xml:space="preserve"> </w:t>
      </w:r>
    </w:p>
    <w:p w14:paraId="76287EDA" w14:textId="77777777" w:rsidR="001016ED" w:rsidRDefault="00000000">
      <w:pPr>
        <w:ind w:left="-5"/>
      </w:pPr>
      <w:r>
        <w:t xml:space="preserve">Oaxaca de Juárez, a once de diciembre de mil novecientos cuarenta y tres. </w:t>
      </w:r>
    </w:p>
    <w:p w14:paraId="0A9756F4" w14:textId="77777777" w:rsidR="001016ED" w:rsidRDefault="00000000">
      <w:pPr>
        <w:spacing w:after="0" w:line="259" w:lineRule="auto"/>
        <w:ind w:left="0" w:firstLine="0"/>
        <w:jc w:val="left"/>
      </w:pPr>
      <w:r>
        <w:t xml:space="preserve"> </w:t>
      </w:r>
    </w:p>
    <w:p w14:paraId="6AEF7587" w14:textId="77777777" w:rsidR="001016ED" w:rsidRDefault="00000000">
      <w:pPr>
        <w:ind w:left="-5"/>
      </w:pPr>
      <w:r>
        <w:t xml:space="preserve">El Secretario General del Despacho, Lic. RAYMUNDO MANZANO TROVAMALA. </w:t>
      </w:r>
    </w:p>
    <w:p w14:paraId="7F7CA04B" w14:textId="77777777" w:rsidR="001016ED" w:rsidRDefault="00000000">
      <w:pPr>
        <w:spacing w:after="0" w:line="259" w:lineRule="auto"/>
        <w:ind w:left="0" w:firstLine="0"/>
        <w:jc w:val="left"/>
      </w:pPr>
      <w:r>
        <w:t xml:space="preserve"> </w:t>
      </w:r>
    </w:p>
    <w:p w14:paraId="6B1E5EF2" w14:textId="77777777" w:rsidR="001016ED" w:rsidRDefault="00000000">
      <w:pPr>
        <w:spacing w:after="0" w:line="259" w:lineRule="auto"/>
        <w:ind w:left="0" w:firstLine="0"/>
        <w:jc w:val="left"/>
      </w:pPr>
      <w:r>
        <w:t xml:space="preserve"> </w:t>
      </w:r>
    </w:p>
    <w:p w14:paraId="072D53F1" w14:textId="77777777" w:rsidR="001016ED" w:rsidRDefault="00000000">
      <w:pPr>
        <w:spacing w:after="245"/>
        <w:ind w:left="2"/>
        <w:jc w:val="left"/>
      </w:pPr>
      <w:r>
        <w:rPr>
          <w:b/>
        </w:rPr>
        <w:t xml:space="preserve">N. DE E. A CONTINUACION SE TRANSCRIBEN LOS ARTICULOS TRANSITORIOS DE LOS DECRETOS DE REFORMAS AL PRESENTE CODIGO. </w:t>
      </w:r>
    </w:p>
    <w:p w14:paraId="70F9F8EC" w14:textId="77777777" w:rsidR="001016ED" w:rsidRDefault="00000000">
      <w:pPr>
        <w:spacing w:after="12"/>
        <w:ind w:right="53"/>
        <w:jc w:val="center"/>
      </w:pPr>
      <w:r>
        <w:t xml:space="preserve">P.O. 17 DE DICIEMBRE DE 1945. </w:t>
      </w:r>
    </w:p>
    <w:p w14:paraId="40CF74AA" w14:textId="77777777" w:rsidR="001016ED" w:rsidRDefault="00000000">
      <w:pPr>
        <w:spacing w:after="0" w:line="259" w:lineRule="auto"/>
        <w:ind w:left="0" w:firstLine="0"/>
        <w:jc w:val="left"/>
      </w:pPr>
      <w:r>
        <w:t xml:space="preserve"> </w:t>
      </w:r>
    </w:p>
    <w:p w14:paraId="71BB6C34" w14:textId="77777777" w:rsidR="001016ED" w:rsidRDefault="00000000">
      <w:pPr>
        <w:ind w:left="-5"/>
      </w:pPr>
      <w:r>
        <w:t xml:space="preserve">Unico.- El presente decreto entrará en vigor 15 días después de su publicación en el Periódico Oficial. </w:t>
      </w:r>
    </w:p>
    <w:p w14:paraId="3E330DE9" w14:textId="77777777" w:rsidR="001016ED" w:rsidRDefault="00000000">
      <w:pPr>
        <w:spacing w:after="0" w:line="259" w:lineRule="auto"/>
        <w:ind w:left="0" w:firstLine="0"/>
        <w:jc w:val="left"/>
      </w:pPr>
      <w:r>
        <w:t xml:space="preserve"> </w:t>
      </w:r>
    </w:p>
    <w:p w14:paraId="47A989C6" w14:textId="77777777" w:rsidR="001016ED" w:rsidRDefault="00000000">
      <w:pPr>
        <w:spacing w:after="0" w:line="259" w:lineRule="auto"/>
        <w:ind w:left="0" w:firstLine="0"/>
        <w:jc w:val="left"/>
      </w:pPr>
      <w:r>
        <w:t xml:space="preserve"> </w:t>
      </w:r>
    </w:p>
    <w:p w14:paraId="4E173A82" w14:textId="77777777" w:rsidR="001016ED" w:rsidRDefault="00000000">
      <w:pPr>
        <w:spacing w:after="12"/>
        <w:ind w:right="52"/>
        <w:jc w:val="center"/>
      </w:pPr>
      <w:r>
        <w:t xml:space="preserve">P.O. 14 DE JULIO DE 1950. </w:t>
      </w:r>
    </w:p>
    <w:p w14:paraId="6C2C754D" w14:textId="77777777" w:rsidR="001016ED" w:rsidRDefault="00000000">
      <w:pPr>
        <w:spacing w:after="0" w:line="259" w:lineRule="auto"/>
        <w:ind w:left="0" w:firstLine="0"/>
        <w:jc w:val="left"/>
      </w:pPr>
      <w:r>
        <w:t xml:space="preserve"> </w:t>
      </w:r>
    </w:p>
    <w:p w14:paraId="009CF048" w14:textId="77777777" w:rsidR="001016ED" w:rsidRDefault="00000000">
      <w:pPr>
        <w:ind w:left="-5"/>
      </w:pPr>
      <w:r>
        <w:t xml:space="preserve">Unico.- El presente decreto entrará en vigor el día de su publicación en el Periódico Oficial del Estado. </w:t>
      </w:r>
    </w:p>
    <w:p w14:paraId="1FBA9D73" w14:textId="77777777" w:rsidR="001016ED" w:rsidRDefault="00000000">
      <w:pPr>
        <w:spacing w:after="0" w:line="259" w:lineRule="auto"/>
        <w:ind w:left="0" w:firstLine="0"/>
        <w:jc w:val="left"/>
      </w:pPr>
      <w:r>
        <w:t xml:space="preserve"> </w:t>
      </w:r>
    </w:p>
    <w:p w14:paraId="55370D75" w14:textId="77777777" w:rsidR="001016ED" w:rsidRDefault="00000000">
      <w:pPr>
        <w:spacing w:after="12"/>
        <w:ind w:right="53"/>
        <w:jc w:val="center"/>
      </w:pPr>
      <w:r>
        <w:t xml:space="preserve">P.O. 15 DE DICIEMBRE DE 1951. </w:t>
      </w:r>
    </w:p>
    <w:p w14:paraId="3C0C2E30" w14:textId="77777777" w:rsidR="001016ED" w:rsidRDefault="00000000">
      <w:pPr>
        <w:spacing w:after="0" w:line="259" w:lineRule="auto"/>
        <w:ind w:left="0" w:firstLine="0"/>
        <w:jc w:val="left"/>
      </w:pPr>
      <w:r>
        <w:t xml:space="preserve"> </w:t>
      </w:r>
    </w:p>
    <w:p w14:paraId="3A54C027" w14:textId="77777777" w:rsidR="001016ED" w:rsidRDefault="00000000">
      <w:pPr>
        <w:ind w:left="-5"/>
      </w:pPr>
      <w:r>
        <w:t xml:space="preserve">SE TRANSCRIBEN LOS ARTICULOS TRANSITORIOS DE LA LEY DE BIENES PERTENECIENTES AL ESTADO DE OAXACA QUE SE RELACIONAN CON EL PRESENTE CODIGO. </w:t>
      </w:r>
    </w:p>
    <w:p w14:paraId="605C7467" w14:textId="77777777" w:rsidR="001016ED" w:rsidRDefault="00000000">
      <w:pPr>
        <w:spacing w:after="0" w:line="259" w:lineRule="auto"/>
        <w:ind w:left="0" w:firstLine="0"/>
        <w:jc w:val="left"/>
      </w:pPr>
      <w:r>
        <w:t xml:space="preserve"> </w:t>
      </w:r>
    </w:p>
    <w:p w14:paraId="55EA8442" w14:textId="77777777" w:rsidR="001016ED" w:rsidRDefault="00000000">
      <w:pPr>
        <w:ind w:left="-5"/>
      </w:pPr>
      <w:r>
        <w:t xml:space="preserve">Artículo Primero: Se deroga el artículo 1150 del Código Civil en cuanto establece la prescripción de los bienes inmuebles de propiedad privada del Estado, así como sus derechos y acciones. </w:t>
      </w:r>
    </w:p>
    <w:p w14:paraId="20E0C6F3" w14:textId="77777777" w:rsidR="001016ED" w:rsidRDefault="00000000">
      <w:pPr>
        <w:spacing w:after="0" w:line="259" w:lineRule="auto"/>
        <w:ind w:left="0" w:firstLine="0"/>
        <w:jc w:val="left"/>
      </w:pPr>
      <w:r>
        <w:t xml:space="preserve"> </w:t>
      </w:r>
    </w:p>
    <w:p w14:paraId="6A3D0C20" w14:textId="77777777" w:rsidR="001016ED" w:rsidRDefault="00000000">
      <w:pPr>
        <w:ind w:left="-5"/>
      </w:pPr>
      <w:r>
        <w:t xml:space="preserve">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 </w:t>
      </w:r>
    </w:p>
    <w:p w14:paraId="43071C23" w14:textId="77777777" w:rsidR="001016ED" w:rsidRDefault="00000000">
      <w:pPr>
        <w:spacing w:after="0" w:line="259" w:lineRule="auto"/>
        <w:ind w:left="0" w:firstLine="0"/>
        <w:jc w:val="left"/>
      </w:pPr>
      <w:r>
        <w:t xml:space="preserve"> </w:t>
      </w:r>
    </w:p>
    <w:p w14:paraId="02CF55DE" w14:textId="77777777" w:rsidR="001016ED" w:rsidRDefault="00000000">
      <w:pPr>
        <w:ind w:left="-5"/>
      </w:pPr>
      <w:r>
        <w:t xml:space="preserve">Artículo Tercero: Esta Ley entrará en vigor a partir de la fecha de su publicación en el Periódico Oficial del Estado. </w:t>
      </w:r>
    </w:p>
    <w:p w14:paraId="671DCF62" w14:textId="77777777" w:rsidR="001016ED" w:rsidRDefault="00000000">
      <w:pPr>
        <w:spacing w:after="0" w:line="259" w:lineRule="auto"/>
        <w:ind w:left="0" w:firstLine="0"/>
        <w:jc w:val="left"/>
      </w:pPr>
      <w:r>
        <w:t xml:space="preserve"> </w:t>
      </w:r>
    </w:p>
    <w:p w14:paraId="7DA9C31C" w14:textId="77777777" w:rsidR="001016ED" w:rsidRDefault="00000000">
      <w:pPr>
        <w:spacing w:after="0" w:line="259" w:lineRule="auto"/>
        <w:ind w:left="0" w:firstLine="0"/>
        <w:jc w:val="left"/>
      </w:pPr>
      <w:r>
        <w:t xml:space="preserve"> </w:t>
      </w:r>
    </w:p>
    <w:p w14:paraId="74AEF836" w14:textId="77777777" w:rsidR="001016ED" w:rsidRDefault="00000000">
      <w:pPr>
        <w:spacing w:after="12"/>
        <w:ind w:right="50"/>
        <w:jc w:val="center"/>
      </w:pPr>
      <w:r>
        <w:t xml:space="preserve">P.O. 3 DE JULIO DE 1971. </w:t>
      </w:r>
    </w:p>
    <w:p w14:paraId="7775374F" w14:textId="77777777" w:rsidR="001016ED" w:rsidRDefault="00000000">
      <w:pPr>
        <w:spacing w:after="0" w:line="259" w:lineRule="auto"/>
        <w:ind w:left="0" w:firstLine="0"/>
        <w:jc w:val="left"/>
      </w:pPr>
      <w:r>
        <w:t xml:space="preserve"> </w:t>
      </w:r>
    </w:p>
    <w:p w14:paraId="66D7D01A" w14:textId="77777777" w:rsidR="001016ED" w:rsidRDefault="00000000">
      <w:pPr>
        <w:ind w:left="-5"/>
      </w:pPr>
      <w:r>
        <w:t xml:space="preserve">UNICO.- El presente decreto surtirá sus efectos a partir de la fecha de su publicación en el Periódico Oficial del Estado. </w:t>
      </w:r>
    </w:p>
    <w:p w14:paraId="00575FC6" w14:textId="77777777" w:rsidR="001016ED" w:rsidRDefault="00000000">
      <w:pPr>
        <w:spacing w:after="0" w:line="259" w:lineRule="auto"/>
        <w:ind w:left="0" w:firstLine="0"/>
        <w:jc w:val="left"/>
      </w:pPr>
      <w:r>
        <w:t xml:space="preserve"> </w:t>
      </w:r>
    </w:p>
    <w:p w14:paraId="3301D8BE" w14:textId="77777777" w:rsidR="001016ED" w:rsidRDefault="00000000">
      <w:pPr>
        <w:spacing w:after="0" w:line="259" w:lineRule="auto"/>
        <w:ind w:left="0" w:firstLine="0"/>
        <w:jc w:val="left"/>
      </w:pPr>
      <w:r>
        <w:t xml:space="preserve"> </w:t>
      </w:r>
    </w:p>
    <w:p w14:paraId="68E4B223" w14:textId="77777777" w:rsidR="001016ED" w:rsidRDefault="00000000">
      <w:pPr>
        <w:spacing w:after="12"/>
        <w:ind w:right="52"/>
        <w:jc w:val="center"/>
      </w:pPr>
      <w:r>
        <w:t xml:space="preserve">P.O. 17 DE JULIO DE 1971. </w:t>
      </w:r>
    </w:p>
    <w:p w14:paraId="2892CB06" w14:textId="77777777" w:rsidR="001016ED" w:rsidRDefault="00000000">
      <w:pPr>
        <w:spacing w:after="0" w:line="259" w:lineRule="auto"/>
        <w:ind w:left="0" w:firstLine="0"/>
        <w:jc w:val="left"/>
      </w:pPr>
      <w:r>
        <w:t xml:space="preserve"> </w:t>
      </w:r>
    </w:p>
    <w:p w14:paraId="228364A5" w14:textId="77777777" w:rsidR="001016ED" w:rsidRDefault="00000000">
      <w:pPr>
        <w:ind w:left="-5"/>
      </w:pPr>
      <w:r>
        <w:t xml:space="preserve">Unico.- El presente decreto surtirá sus efectos a partir de la fecha de su publicación en el Periódico Oficial del Estado. </w:t>
      </w:r>
    </w:p>
    <w:p w14:paraId="25B8E203" w14:textId="77777777" w:rsidR="001016ED" w:rsidRDefault="00000000">
      <w:pPr>
        <w:spacing w:after="0" w:line="259" w:lineRule="auto"/>
        <w:ind w:left="0" w:firstLine="0"/>
        <w:jc w:val="left"/>
      </w:pPr>
      <w:r>
        <w:t xml:space="preserve"> </w:t>
      </w:r>
    </w:p>
    <w:p w14:paraId="40C35F49" w14:textId="77777777" w:rsidR="001016ED" w:rsidRDefault="00000000">
      <w:pPr>
        <w:spacing w:after="0" w:line="259" w:lineRule="auto"/>
        <w:ind w:left="0" w:firstLine="0"/>
        <w:jc w:val="left"/>
      </w:pPr>
      <w:r>
        <w:t xml:space="preserve"> </w:t>
      </w:r>
    </w:p>
    <w:p w14:paraId="222B5753" w14:textId="77777777" w:rsidR="001016ED" w:rsidRDefault="00000000">
      <w:pPr>
        <w:spacing w:after="12"/>
        <w:ind w:right="51"/>
        <w:jc w:val="center"/>
      </w:pPr>
      <w:r>
        <w:t xml:space="preserve">P.O. 21 DE JULIO DE 1979. </w:t>
      </w:r>
    </w:p>
    <w:p w14:paraId="73C1E2E4" w14:textId="77777777" w:rsidR="001016ED" w:rsidRDefault="00000000">
      <w:pPr>
        <w:spacing w:after="0" w:line="259" w:lineRule="auto"/>
        <w:ind w:left="0" w:firstLine="0"/>
        <w:jc w:val="left"/>
      </w:pPr>
      <w:r>
        <w:t xml:space="preserve"> </w:t>
      </w:r>
    </w:p>
    <w:p w14:paraId="702A3990" w14:textId="77777777" w:rsidR="001016ED" w:rsidRDefault="00000000">
      <w:pPr>
        <w:ind w:left="-5"/>
      </w:pPr>
      <w:r>
        <w:t xml:space="preserve">PRIMERO.- Se derogan las disposiciones legales que se opongan al presente. </w:t>
      </w:r>
    </w:p>
    <w:p w14:paraId="1EEF4984" w14:textId="77777777" w:rsidR="001016ED" w:rsidRDefault="00000000">
      <w:pPr>
        <w:spacing w:after="0" w:line="259" w:lineRule="auto"/>
        <w:ind w:left="0" w:firstLine="0"/>
        <w:jc w:val="left"/>
      </w:pPr>
      <w:r>
        <w:t xml:space="preserve"> </w:t>
      </w:r>
    </w:p>
    <w:p w14:paraId="5CE41EB3" w14:textId="77777777" w:rsidR="001016ED" w:rsidRDefault="00000000">
      <w:pPr>
        <w:ind w:left="-5"/>
      </w:pPr>
      <w:r>
        <w:t xml:space="preserve">SEGUNDO.- El presente decreto entrará en vigor al día siguiente de su publicación en el Periódico Oficial. </w:t>
      </w:r>
    </w:p>
    <w:p w14:paraId="367A9963" w14:textId="77777777" w:rsidR="001016ED" w:rsidRDefault="00000000">
      <w:pPr>
        <w:spacing w:after="0" w:line="259" w:lineRule="auto"/>
        <w:ind w:left="0" w:firstLine="0"/>
        <w:jc w:val="left"/>
      </w:pPr>
      <w:r>
        <w:t xml:space="preserve"> </w:t>
      </w:r>
    </w:p>
    <w:p w14:paraId="185B3512" w14:textId="77777777" w:rsidR="001016ED" w:rsidRDefault="00000000">
      <w:pPr>
        <w:spacing w:after="12"/>
        <w:ind w:right="53"/>
        <w:jc w:val="center"/>
      </w:pPr>
      <w:r>
        <w:t xml:space="preserve">P.O. 20 DE FEBRERO DE 1982. </w:t>
      </w:r>
    </w:p>
    <w:p w14:paraId="7E0FBFAA" w14:textId="77777777" w:rsidR="001016ED" w:rsidRDefault="00000000">
      <w:pPr>
        <w:spacing w:after="0" w:line="259" w:lineRule="auto"/>
        <w:ind w:left="0" w:firstLine="0"/>
        <w:jc w:val="left"/>
      </w:pPr>
      <w:r>
        <w:t xml:space="preserve"> </w:t>
      </w:r>
    </w:p>
    <w:p w14:paraId="3D38CB94" w14:textId="77777777" w:rsidR="001016ED" w:rsidRDefault="00000000">
      <w:pPr>
        <w:ind w:left="-5"/>
      </w:pPr>
      <w:r>
        <w:t xml:space="preserve">ARTICULO UNICO.- EL PRESENTE DECRETO ENTRARA EN VIGOR AL DIA SIGUIENTE DE SU PUBLICACION EN EL PERIODICO OFICIAL DEL ESTADO. </w:t>
      </w:r>
    </w:p>
    <w:p w14:paraId="46E6B91E" w14:textId="77777777" w:rsidR="001016ED" w:rsidRDefault="00000000">
      <w:pPr>
        <w:spacing w:after="0" w:line="259" w:lineRule="auto"/>
        <w:ind w:left="0" w:firstLine="0"/>
        <w:jc w:val="left"/>
      </w:pPr>
      <w:r>
        <w:t xml:space="preserve"> </w:t>
      </w:r>
    </w:p>
    <w:p w14:paraId="1C589143" w14:textId="77777777" w:rsidR="001016ED" w:rsidRDefault="00000000">
      <w:pPr>
        <w:spacing w:after="0" w:line="259" w:lineRule="auto"/>
        <w:ind w:left="0" w:firstLine="0"/>
        <w:jc w:val="left"/>
      </w:pPr>
      <w:r>
        <w:t xml:space="preserve"> </w:t>
      </w:r>
    </w:p>
    <w:p w14:paraId="0CC97742" w14:textId="77777777" w:rsidR="001016ED" w:rsidRDefault="00000000">
      <w:pPr>
        <w:spacing w:after="12"/>
        <w:ind w:right="53"/>
        <w:jc w:val="center"/>
      </w:pPr>
      <w:r>
        <w:t xml:space="preserve">P.O. 5 DE NOVIEMBRE DE 1988. </w:t>
      </w:r>
    </w:p>
    <w:p w14:paraId="27F0D022" w14:textId="77777777" w:rsidR="001016ED" w:rsidRDefault="00000000">
      <w:pPr>
        <w:spacing w:after="0" w:line="259" w:lineRule="auto"/>
        <w:ind w:left="0" w:firstLine="0"/>
        <w:jc w:val="left"/>
      </w:pPr>
      <w:r>
        <w:t xml:space="preserve"> </w:t>
      </w:r>
    </w:p>
    <w:p w14:paraId="5C6D61D2" w14:textId="77777777" w:rsidR="001016ED" w:rsidRDefault="00000000">
      <w:pPr>
        <w:ind w:left="-5"/>
      </w:pPr>
      <w:r>
        <w:t xml:space="preserve">SE TRANSCRIBEN UNICAMENTE LOS ARTICULOS TRANSITORIOS DEL DECRETO DE REFORMAS QUE SE RELACIONAN CON EL CODIGO. </w:t>
      </w:r>
    </w:p>
    <w:p w14:paraId="6B4E9B57" w14:textId="77777777" w:rsidR="001016ED" w:rsidRDefault="00000000">
      <w:pPr>
        <w:spacing w:after="0" w:line="259" w:lineRule="auto"/>
        <w:ind w:left="0" w:firstLine="0"/>
        <w:jc w:val="left"/>
      </w:pPr>
      <w:r>
        <w:t xml:space="preserve"> </w:t>
      </w:r>
    </w:p>
    <w:p w14:paraId="41AA4195" w14:textId="77777777" w:rsidR="001016ED" w:rsidRDefault="00000000">
      <w:pPr>
        <w:ind w:left="-5"/>
      </w:pPr>
      <w:r>
        <w:t xml:space="preserve">ARTICULO PRIMERO.- Queda derogado el artículo 953 del Código Civil del Estado de Oaxaca, publicado en el Periódico Oficial del Estado, suplemento al número 48 del 30 de noviembre de 1944 así como las demás disposiciones que se le opongan. </w:t>
      </w:r>
    </w:p>
    <w:p w14:paraId="3BA2B70A" w14:textId="77777777" w:rsidR="001016ED" w:rsidRDefault="00000000">
      <w:pPr>
        <w:spacing w:after="0" w:line="259" w:lineRule="auto"/>
        <w:ind w:left="0" w:firstLine="0"/>
        <w:jc w:val="left"/>
      </w:pPr>
      <w:r>
        <w:t xml:space="preserve"> </w:t>
      </w:r>
    </w:p>
    <w:p w14:paraId="6C54C02A" w14:textId="77777777" w:rsidR="001016ED" w:rsidRDefault="00000000">
      <w:pPr>
        <w:ind w:left="-5"/>
      </w:pPr>
      <w:r>
        <w:t xml:space="preserve">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 </w:t>
      </w:r>
    </w:p>
    <w:p w14:paraId="0A5CFAAE" w14:textId="77777777" w:rsidR="001016ED" w:rsidRDefault="00000000">
      <w:pPr>
        <w:spacing w:after="0" w:line="259" w:lineRule="auto"/>
        <w:ind w:left="0" w:firstLine="0"/>
        <w:jc w:val="left"/>
      </w:pPr>
      <w:r>
        <w:t xml:space="preserve"> </w:t>
      </w:r>
    </w:p>
    <w:p w14:paraId="2C099C96" w14:textId="77777777" w:rsidR="001016ED" w:rsidRDefault="00000000">
      <w:pPr>
        <w:ind w:left="-5"/>
      </w:pPr>
      <w:r>
        <w:t xml:space="preserve">ARTICULO CUARTO.- Esta Ley entrará en vigor al días (sic) siguiente de su publicación en el Periódico Oficial del Estado. </w:t>
      </w:r>
    </w:p>
    <w:p w14:paraId="07C8E2E3" w14:textId="77777777" w:rsidR="001016ED" w:rsidRDefault="00000000">
      <w:pPr>
        <w:spacing w:after="0" w:line="259" w:lineRule="auto"/>
        <w:ind w:left="0" w:firstLine="0"/>
        <w:jc w:val="left"/>
      </w:pPr>
      <w:r>
        <w:t xml:space="preserve"> </w:t>
      </w:r>
    </w:p>
    <w:p w14:paraId="40B4E160" w14:textId="77777777" w:rsidR="001016ED" w:rsidRDefault="00000000">
      <w:pPr>
        <w:spacing w:after="0" w:line="259" w:lineRule="auto"/>
        <w:ind w:left="0" w:firstLine="0"/>
        <w:jc w:val="left"/>
      </w:pPr>
      <w:r>
        <w:t xml:space="preserve"> </w:t>
      </w:r>
    </w:p>
    <w:p w14:paraId="76370194" w14:textId="77777777" w:rsidR="001016ED" w:rsidRDefault="00000000">
      <w:pPr>
        <w:spacing w:after="12"/>
        <w:ind w:right="53"/>
        <w:jc w:val="center"/>
      </w:pPr>
      <w:r>
        <w:t xml:space="preserve">P.O. 2 DE OCTUBRE DE 1993. </w:t>
      </w:r>
    </w:p>
    <w:p w14:paraId="37448593" w14:textId="77777777" w:rsidR="001016ED" w:rsidRDefault="00000000">
      <w:pPr>
        <w:spacing w:after="0" w:line="259" w:lineRule="auto"/>
        <w:ind w:left="0" w:firstLine="0"/>
        <w:jc w:val="left"/>
      </w:pPr>
      <w:r>
        <w:t xml:space="preserve"> </w:t>
      </w:r>
    </w:p>
    <w:p w14:paraId="5AC52727" w14:textId="77777777" w:rsidR="001016ED" w:rsidRDefault="00000000">
      <w:pPr>
        <w:ind w:left="-5"/>
      </w:pPr>
      <w:r>
        <w:t xml:space="preserve">UNICO.- Las presentes reformas y adiciones entrarán en vigor quince días después de su publicación en el Periódico Oficial del Estado. </w:t>
      </w:r>
    </w:p>
    <w:p w14:paraId="587BD956" w14:textId="77777777" w:rsidR="001016ED" w:rsidRDefault="00000000">
      <w:pPr>
        <w:spacing w:after="0" w:line="259" w:lineRule="auto"/>
        <w:ind w:left="0" w:firstLine="0"/>
        <w:jc w:val="left"/>
      </w:pPr>
      <w:r>
        <w:t xml:space="preserve"> </w:t>
      </w:r>
    </w:p>
    <w:p w14:paraId="224D8DBD" w14:textId="77777777" w:rsidR="001016ED" w:rsidRDefault="00000000">
      <w:pPr>
        <w:spacing w:after="0" w:line="259" w:lineRule="auto"/>
        <w:ind w:left="0" w:firstLine="0"/>
        <w:jc w:val="left"/>
      </w:pPr>
      <w:r>
        <w:t xml:space="preserve"> </w:t>
      </w:r>
    </w:p>
    <w:p w14:paraId="144348CE" w14:textId="77777777" w:rsidR="001016ED" w:rsidRDefault="00000000">
      <w:pPr>
        <w:spacing w:after="12"/>
        <w:ind w:right="50"/>
        <w:jc w:val="center"/>
      </w:pPr>
      <w:r>
        <w:t xml:space="preserve">P.O. 1 DE ENERO DE 1994. </w:t>
      </w:r>
    </w:p>
    <w:p w14:paraId="744CC2B3" w14:textId="77777777" w:rsidR="001016ED" w:rsidRDefault="00000000">
      <w:pPr>
        <w:spacing w:after="0" w:line="259" w:lineRule="auto"/>
        <w:ind w:left="0" w:firstLine="0"/>
        <w:jc w:val="left"/>
      </w:pPr>
      <w:r>
        <w:t xml:space="preserve"> </w:t>
      </w:r>
    </w:p>
    <w:p w14:paraId="3FD65240" w14:textId="77777777" w:rsidR="001016ED" w:rsidRDefault="00000000">
      <w:pPr>
        <w:ind w:left="-5"/>
      </w:pPr>
      <w:r>
        <w:t xml:space="preserve">UNICO.- El presente decreto entrará en vigor al día siguiente de su publicación en el Periódico Oficial del Estado. </w:t>
      </w:r>
    </w:p>
    <w:p w14:paraId="1C1E3998" w14:textId="77777777" w:rsidR="001016ED" w:rsidRDefault="00000000">
      <w:pPr>
        <w:spacing w:after="0" w:line="259" w:lineRule="auto"/>
        <w:ind w:left="0" w:firstLine="0"/>
        <w:jc w:val="left"/>
      </w:pPr>
      <w:r>
        <w:t xml:space="preserve"> </w:t>
      </w:r>
    </w:p>
    <w:p w14:paraId="4E94359D" w14:textId="77777777" w:rsidR="001016ED" w:rsidRDefault="00000000">
      <w:pPr>
        <w:spacing w:after="0" w:line="259" w:lineRule="auto"/>
        <w:ind w:left="0" w:firstLine="0"/>
        <w:jc w:val="left"/>
      </w:pPr>
      <w:r>
        <w:t xml:space="preserve"> </w:t>
      </w:r>
    </w:p>
    <w:p w14:paraId="26D9A71F" w14:textId="77777777" w:rsidR="001016ED" w:rsidRDefault="00000000">
      <w:pPr>
        <w:spacing w:after="12"/>
        <w:ind w:right="52"/>
        <w:jc w:val="center"/>
      </w:pPr>
      <w:r>
        <w:t xml:space="preserve">P.O. 30 DE SEPTIEMBRE DE 1995. </w:t>
      </w:r>
    </w:p>
    <w:p w14:paraId="06ED16FF" w14:textId="77777777" w:rsidR="001016ED" w:rsidRDefault="00000000">
      <w:pPr>
        <w:spacing w:after="0" w:line="259" w:lineRule="auto"/>
        <w:ind w:left="0" w:firstLine="0"/>
        <w:jc w:val="left"/>
      </w:pPr>
      <w:r>
        <w:t xml:space="preserve"> </w:t>
      </w:r>
    </w:p>
    <w:p w14:paraId="5097FA18" w14:textId="77777777" w:rsidR="001016ED" w:rsidRDefault="00000000">
      <w:pPr>
        <w:ind w:left="-5"/>
      </w:pPr>
      <w:r>
        <w:t xml:space="preserve">UNICO.- El presente Decreto entrará en vigor al día siguiente de su publicación en el Periódico Oficial del Gobierno del Estado. </w:t>
      </w:r>
    </w:p>
    <w:p w14:paraId="7162532B" w14:textId="77777777" w:rsidR="001016ED" w:rsidRDefault="00000000">
      <w:pPr>
        <w:spacing w:after="0" w:line="259" w:lineRule="auto"/>
        <w:ind w:left="0" w:firstLine="0"/>
        <w:jc w:val="left"/>
      </w:pPr>
      <w:r>
        <w:t xml:space="preserve"> </w:t>
      </w:r>
    </w:p>
    <w:p w14:paraId="641D7A67" w14:textId="77777777" w:rsidR="001016ED" w:rsidRDefault="00000000">
      <w:pPr>
        <w:spacing w:after="0" w:line="259" w:lineRule="auto"/>
        <w:ind w:left="0" w:firstLine="0"/>
        <w:jc w:val="left"/>
      </w:pPr>
      <w:r>
        <w:t xml:space="preserve"> </w:t>
      </w:r>
    </w:p>
    <w:p w14:paraId="59ED9CE7" w14:textId="77777777" w:rsidR="001016ED" w:rsidRDefault="00000000">
      <w:pPr>
        <w:spacing w:after="12"/>
        <w:ind w:right="52"/>
        <w:jc w:val="center"/>
      </w:pPr>
      <w:r>
        <w:t xml:space="preserve">P.O. 31 DE MAYO DE 1997. </w:t>
      </w:r>
    </w:p>
    <w:p w14:paraId="0BA941CF" w14:textId="77777777" w:rsidR="001016ED" w:rsidRDefault="00000000">
      <w:pPr>
        <w:spacing w:after="0" w:line="259" w:lineRule="auto"/>
        <w:ind w:left="0" w:firstLine="0"/>
        <w:jc w:val="left"/>
      </w:pPr>
      <w:r>
        <w:t xml:space="preserve"> </w:t>
      </w:r>
    </w:p>
    <w:p w14:paraId="774E4749" w14:textId="77777777" w:rsidR="001016ED" w:rsidRDefault="00000000">
      <w:pPr>
        <w:ind w:left="-5"/>
      </w:pPr>
      <w:r>
        <w:t xml:space="preserve">UNICO.- Este Decreto entrará en vigor al día siguiente de su publicación en el Periódico Oficial del Estado. </w:t>
      </w:r>
    </w:p>
    <w:p w14:paraId="1111B85A" w14:textId="77777777" w:rsidR="001016ED" w:rsidRDefault="00000000">
      <w:pPr>
        <w:spacing w:after="12"/>
        <w:ind w:right="50"/>
        <w:jc w:val="center"/>
      </w:pPr>
      <w:r>
        <w:t xml:space="preserve">P.O. 15 DE NOVIEMBRE DE 1997. </w:t>
      </w:r>
    </w:p>
    <w:p w14:paraId="6FDA1FD9" w14:textId="77777777" w:rsidR="001016ED" w:rsidRDefault="00000000">
      <w:pPr>
        <w:spacing w:after="0" w:line="259" w:lineRule="auto"/>
        <w:ind w:left="0" w:firstLine="0"/>
        <w:jc w:val="left"/>
      </w:pPr>
      <w:r>
        <w:t xml:space="preserve"> </w:t>
      </w:r>
    </w:p>
    <w:p w14:paraId="1E04A8CB" w14:textId="77777777" w:rsidR="001016ED" w:rsidRDefault="00000000">
      <w:pPr>
        <w:ind w:left="-5"/>
      </w:pPr>
      <w:r>
        <w:t xml:space="preserve">DECRETO No. 204 QUE ADICIONA LOS ARTICULOS 2808 Y 2883 DEL PRESENTE CODIGO. </w:t>
      </w:r>
    </w:p>
    <w:p w14:paraId="33CC2905" w14:textId="77777777" w:rsidR="001016ED" w:rsidRDefault="00000000">
      <w:pPr>
        <w:spacing w:after="0" w:line="259" w:lineRule="auto"/>
        <w:ind w:left="0" w:firstLine="0"/>
        <w:jc w:val="left"/>
      </w:pPr>
      <w:r>
        <w:t xml:space="preserve"> </w:t>
      </w:r>
    </w:p>
    <w:p w14:paraId="3A4E8447" w14:textId="77777777" w:rsidR="001016ED" w:rsidRDefault="00000000">
      <w:pPr>
        <w:ind w:left="-5"/>
      </w:pPr>
      <w:r>
        <w:t xml:space="preserve">PRIMERO.- El presente Decreto entrará en vigor al día siguiente de su publicación en el Periódico Oficial del Gobierno del Estado, y sólo surtirá sus efectos para aquellos contratos que se celebren a partir de la fecha de su vigencia. </w:t>
      </w:r>
    </w:p>
    <w:p w14:paraId="71355B00" w14:textId="77777777" w:rsidR="001016ED" w:rsidRDefault="00000000">
      <w:pPr>
        <w:spacing w:after="0" w:line="259" w:lineRule="auto"/>
        <w:ind w:left="0" w:firstLine="0"/>
        <w:jc w:val="left"/>
      </w:pPr>
      <w:r>
        <w:t xml:space="preserve"> </w:t>
      </w:r>
    </w:p>
    <w:p w14:paraId="26F10C95" w14:textId="77777777" w:rsidR="001016ED" w:rsidRDefault="00000000">
      <w:pPr>
        <w:ind w:left="-5"/>
      </w:pPr>
      <w:r>
        <w:t xml:space="preserve">SEGUNDO.- Todos los juicios hipotecarios que actualmente se siguen, se continuarán conforme al procedimiento iniciado. </w:t>
      </w:r>
    </w:p>
    <w:p w14:paraId="087C7418" w14:textId="77777777" w:rsidR="001016ED" w:rsidRDefault="00000000">
      <w:pPr>
        <w:spacing w:after="0" w:line="259" w:lineRule="auto"/>
        <w:ind w:left="0" w:firstLine="0"/>
        <w:jc w:val="left"/>
      </w:pPr>
      <w:r>
        <w:t xml:space="preserve"> </w:t>
      </w:r>
    </w:p>
    <w:p w14:paraId="297E6688" w14:textId="77777777" w:rsidR="001016ED" w:rsidRDefault="00000000">
      <w:pPr>
        <w:ind w:left="-5"/>
      </w:pPr>
      <w:r>
        <w:t xml:space="preserve">TERCERO.- Se derogan todas aquellas disposiciones que se opongan al presente Decreto. </w:t>
      </w:r>
    </w:p>
    <w:p w14:paraId="71303084" w14:textId="77777777" w:rsidR="001016ED" w:rsidRDefault="00000000">
      <w:pPr>
        <w:spacing w:after="0" w:line="259" w:lineRule="auto"/>
        <w:ind w:left="0" w:firstLine="0"/>
        <w:jc w:val="left"/>
      </w:pPr>
      <w:r>
        <w:t xml:space="preserve"> </w:t>
      </w:r>
    </w:p>
    <w:p w14:paraId="60C2323C" w14:textId="77777777" w:rsidR="001016ED" w:rsidRDefault="00000000">
      <w:pPr>
        <w:spacing w:after="0" w:line="259" w:lineRule="auto"/>
        <w:ind w:left="0" w:firstLine="0"/>
        <w:jc w:val="left"/>
      </w:pPr>
      <w:r>
        <w:t xml:space="preserve"> </w:t>
      </w:r>
    </w:p>
    <w:p w14:paraId="150E126C" w14:textId="77777777" w:rsidR="001016ED" w:rsidRDefault="00000000">
      <w:pPr>
        <w:spacing w:after="12"/>
        <w:ind w:right="51"/>
        <w:jc w:val="center"/>
      </w:pPr>
      <w:r>
        <w:t xml:space="preserve">P.O. 15 DE NOVIEMBRE DE 1997. </w:t>
      </w:r>
    </w:p>
    <w:p w14:paraId="57E57EEB" w14:textId="77777777" w:rsidR="001016ED" w:rsidRDefault="00000000">
      <w:pPr>
        <w:spacing w:after="0" w:line="259" w:lineRule="auto"/>
        <w:ind w:left="0" w:firstLine="0"/>
        <w:jc w:val="left"/>
      </w:pPr>
      <w:r>
        <w:t xml:space="preserve"> </w:t>
      </w:r>
    </w:p>
    <w:p w14:paraId="1A42D45E" w14:textId="77777777" w:rsidR="001016ED" w:rsidRDefault="00000000">
      <w:pPr>
        <w:ind w:left="-5"/>
      </w:pPr>
      <w:r>
        <w:t xml:space="preserve">DECRETO NO. 207, QUE REFORMA LOS ARTICULOS 27, 28, 39, 42, 44, 46, 52, 53, 59, 67, 68, 73, 74, 75 Y 76; Y ADICIONA EL ARTICULO 35 DEL PRESENTE CODIGO. </w:t>
      </w:r>
    </w:p>
    <w:p w14:paraId="10D9C935" w14:textId="77777777" w:rsidR="001016ED" w:rsidRDefault="00000000">
      <w:pPr>
        <w:spacing w:after="0" w:line="259" w:lineRule="auto"/>
        <w:ind w:left="0" w:firstLine="0"/>
        <w:jc w:val="left"/>
      </w:pPr>
      <w:r>
        <w:t xml:space="preserve"> </w:t>
      </w:r>
    </w:p>
    <w:p w14:paraId="0E08AC6E" w14:textId="77777777" w:rsidR="001016ED" w:rsidRDefault="00000000">
      <w:pPr>
        <w:ind w:left="-5"/>
      </w:pPr>
      <w:r>
        <w:t xml:space="preserve">PRIMERO.- El presente Decreto entrará en vigor al día siguiente de su publicación en el Periódico Oficial del Gobierno del Estado. </w:t>
      </w:r>
    </w:p>
    <w:p w14:paraId="7DCBB7F2" w14:textId="77777777" w:rsidR="001016ED" w:rsidRDefault="00000000">
      <w:pPr>
        <w:spacing w:after="0" w:line="259" w:lineRule="auto"/>
        <w:ind w:left="0" w:firstLine="0"/>
        <w:jc w:val="left"/>
      </w:pPr>
      <w:r>
        <w:t xml:space="preserve"> </w:t>
      </w:r>
    </w:p>
    <w:p w14:paraId="0B5CC3C4" w14:textId="77777777" w:rsidR="001016ED" w:rsidRDefault="00000000">
      <w:pPr>
        <w:ind w:left="-5"/>
      </w:pPr>
      <w:r>
        <w:t xml:space="preserve">SEGUNDO.- Se derogan todas las disposiciones de menor rango que se opongan al presente Decreto. </w:t>
      </w:r>
    </w:p>
    <w:p w14:paraId="00CEEBA2" w14:textId="77777777" w:rsidR="001016ED" w:rsidRDefault="00000000">
      <w:pPr>
        <w:spacing w:after="0" w:line="259" w:lineRule="auto"/>
        <w:ind w:left="0" w:firstLine="0"/>
        <w:jc w:val="left"/>
      </w:pPr>
      <w:r>
        <w:t xml:space="preserve"> </w:t>
      </w:r>
    </w:p>
    <w:p w14:paraId="1D324686" w14:textId="77777777" w:rsidR="001016ED" w:rsidRDefault="00000000">
      <w:pPr>
        <w:spacing w:after="0" w:line="259" w:lineRule="auto"/>
        <w:ind w:left="0" w:firstLine="0"/>
        <w:jc w:val="left"/>
      </w:pPr>
      <w:r>
        <w:t xml:space="preserve"> </w:t>
      </w:r>
    </w:p>
    <w:p w14:paraId="2CC83DA7" w14:textId="77777777" w:rsidR="001016ED" w:rsidRDefault="00000000">
      <w:pPr>
        <w:spacing w:after="12"/>
        <w:ind w:right="51"/>
        <w:jc w:val="center"/>
      </w:pPr>
      <w:r>
        <w:t xml:space="preserve">P.O. 15 DE NOVIEMBRE DE 1997. </w:t>
      </w:r>
    </w:p>
    <w:p w14:paraId="18F1ECC6" w14:textId="77777777" w:rsidR="001016ED" w:rsidRDefault="00000000">
      <w:pPr>
        <w:spacing w:after="0" w:line="259" w:lineRule="auto"/>
        <w:ind w:left="0" w:firstLine="0"/>
        <w:jc w:val="left"/>
      </w:pPr>
      <w:r>
        <w:t xml:space="preserve"> </w:t>
      </w:r>
    </w:p>
    <w:p w14:paraId="1415337F" w14:textId="77777777" w:rsidR="001016ED" w:rsidRDefault="00000000">
      <w:pPr>
        <w:ind w:left="-5"/>
      </w:pPr>
      <w:r>
        <w:t xml:space="preserve">DECRETO No. 208, QUE REFORMA LOS ARTICULOS 2880, 2881, 2892, 2893, 2894 Y ADICIONA EL 2892 BIS DEL PRESENTE CODIGO. </w:t>
      </w:r>
    </w:p>
    <w:p w14:paraId="0C655CE1" w14:textId="77777777" w:rsidR="001016ED" w:rsidRDefault="00000000">
      <w:pPr>
        <w:spacing w:after="0" w:line="259" w:lineRule="auto"/>
        <w:ind w:left="0" w:firstLine="0"/>
        <w:jc w:val="left"/>
      </w:pPr>
      <w:r>
        <w:t xml:space="preserve"> </w:t>
      </w:r>
    </w:p>
    <w:p w14:paraId="27A8D561" w14:textId="77777777" w:rsidR="001016ED" w:rsidRDefault="00000000">
      <w:pPr>
        <w:ind w:left="-5"/>
      </w:pPr>
      <w:r>
        <w:t xml:space="preserve">PRIMERO.- El presente Decreto entrará en vigor, al día siguiente de su publicación en el Periódico Oficial del Gobierno del Estado. </w:t>
      </w:r>
    </w:p>
    <w:p w14:paraId="130EBDD3" w14:textId="77777777" w:rsidR="001016ED" w:rsidRDefault="00000000">
      <w:pPr>
        <w:spacing w:after="0" w:line="259" w:lineRule="auto"/>
        <w:ind w:left="0" w:firstLine="0"/>
        <w:jc w:val="left"/>
      </w:pPr>
      <w:r>
        <w:t xml:space="preserve"> </w:t>
      </w:r>
    </w:p>
    <w:p w14:paraId="3794FFBD" w14:textId="77777777" w:rsidR="001016ED" w:rsidRDefault="00000000">
      <w:pPr>
        <w:ind w:left="-5"/>
      </w:pPr>
      <w:r>
        <w:t xml:space="preserve">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 </w:t>
      </w:r>
    </w:p>
    <w:p w14:paraId="6A23BAB4" w14:textId="77777777" w:rsidR="001016ED" w:rsidRDefault="00000000">
      <w:pPr>
        <w:spacing w:after="0" w:line="259" w:lineRule="auto"/>
        <w:ind w:left="0" w:firstLine="0"/>
        <w:jc w:val="left"/>
      </w:pPr>
      <w:r>
        <w:t xml:space="preserve"> </w:t>
      </w:r>
    </w:p>
    <w:p w14:paraId="77BE8705" w14:textId="77777777" w:rsidR="001016ED" w:rsidRDefault="00000000">
      <w:pPr>
        <w:spacing w:after="0" w:line="259" w:lineRule="auto"/>
        <w:ind w:left="0" w:firstLine="0"/>
        <w:jc w:val="left"/>
      </w:pPr>
      <w:r>
        <w:t xml:space="preserve"> </w:t>
      </w:r>
    </w:p>
    <w:p w14:paraId="634EBFC7" w14:textId="77777777" w:rsidR="001016ED" w:rsidRDefault="00000000">
      <w:pPr>
        <w:spacing w:after="12"/>
        <w:ind w:right="53"/>
        <w:jc w:val="center"/>
      </w:pPr>
      <w:r>
        <w:t xml:space="preserve">P.O. 17 DE ENERO DE 1998. </w:t>
      </w:r>
    </w:p>
    <w:p w14:paraId="5F2023F6" w14:textId="77777777" w:rsidR="001016ED" w:rsidRDefault="00000000">
      <w:pPr>
        <w:spacing w:after="0" w:line="259" w:lineRule="auto"/>
        <w:ind w:left="0" w:firstLine="0"/>
        <w:jc w:val="left"/>
      </w:pPr>
      <w:r>
        <w:t xml:space="preserve"> </w:t>
      </w:r>
    </w:p>
    <w:p w14:paraId="6F107911" w14:textId="77777777" w:rsidR="001016ED" w:rsidRDefault="00000000">
      <w:pPr>
        <w:ind w:left="-5"/>
      </w:pPr>
      <w:r>
        <w:t xml:space="preserve">UNICO.- El presente Decreto entrará en vigor, al día siguiente de su publicación en el Periódico Oficial del Gobierno del Estado. </w:t>
      </w:r>
    </w:p>
    <w:p w14:paraId="6601862C" w14:textId="77777777" w:rsidR="001016ED" w:rsidRDefault="00000000">
      <w:pPr>
        <w:spacing w:after="0" w:line="259" w:lineRule="auto"/>
        <w:ind w:left="0" w:firstLine="0"/>
        <w:jc w:val="left"/>
      </w:pPr>
      <w:r>
        <w:t xml:space="preserve"> </w:t>
      </w:r>
    </w:p>
    <w:p w14:paraId="63852FB5" w14:textId="77777777" w:rsidR="001016ED" w:rsidRDefault="00000000">
      <w:pPr>
        <w:spacing w:after="0" w:line="259" w:lineRule="auto"/>
        <w:ind w:left="0" w:firstLine="0"/>
        <w:jc w:val="left"/>
      </w:pPr>
      <w:r>
        <w:t xml:space="preserve"> </w:t>
      </w:r>
    </w:p>
    <w:p w14:paraId="078417E9" w14:textId="77777777" w:rsidR="001016ED" w:rsidRDefault="00000000">
      <w:pPr>
        <w:spacing w:after="12"/>
        <w:ind w:right="49"/>
        <w:jc w:val="center"/>
      </w:pPr>
      <w:r>
        <w:t xml:space="preserve">P.O. 7 DE FEBRERO DE 1998. </w:t>
      </w:r>
    </w:p>
    <w:p w14:paraId="7196015C" w14:textId="77777777" w:rsidR="001016ED" w:rsidRDefault="00000000">
      <w:pPr>
        <w:ind w:left="-5"/>
      </w:pPr>
      <w:r>
        <w:t xml:space="preserve">PRIMERO.- El presente Decreto entrará en vigor a los treinta días siguientes de su publicación en el Periódico Oficial del Gobierno del Estado. </w:t>
      </w:r>
    </w:p>
    <w:p w14:paraId="22BF1DB6" w14:textId="77777777" w:rsidR="001016ED" w:rsidRDefault="00000000">
      <w:pPr>
        <w:spacing w:after="0" w:line="259" w:lineRule="auto"/>
        <w:ind w:left="0" w:firstLine="0"/>
        <w:jc w:val="left"/>
      </w:pPr>
      <w:r>
        <w:t xml:space="preserve"> </w:t>
      </w:r>
    </w:p>
    <w:p w14:paraId="18E38930" w14:textId="77777777" w:rsidR="001016ED" w:rsidRDefault="00000000">
      <w:pPr>
        <w:ind w:left="-5"/>
      </w:pPr>
      <w:r>
        <w:t xml:space="preserve">SEGUNDO.- El Ejecutivo Estatal, dentro de un término de noventa días, contados a partir de la fecha de la iniciación de la vigencia del presente Decreto, procederá a implementar los programas necesarios para su aplicación. </w:t>
      </w:r>
    </w:p>
    <w:p w14:paraId="6C12C782" w14:textId="77777777" w:rsidR="001016ED" w:rsidRDefault="00000000">
      <w:pPr>
        <w:spacing w:after="0" w:line="259" w:lineRule="auto"/>
        <w:ind w:left="0" w:firstLine="0"/>
        <w:jc w:val="left"/>
      </w:pPr>
      <w:r>
        <w:t xml:space="preserve"> </w:t>
      </w:r>
    </w:p>
    <w:p w14:paraId="277CB499" w14:textId="77777777" w:rsidR="001016ED" w:rsidRDefault="00000000">
      <w:pPr>
        <w:spacing w:after="0" w:line="259" w:lineRule="auto"/>
        <w:ind w:left="0" w:firstLine="0"/>
        <w:jc w:val="left"/>
      </w:pPr>
      <w:r>
        <w:t xml:space="preserve"> </w:t>
      </w:r>
    </w:p>
    <w:p w14:paraId="76291A7C" w14:textId="77777777" w:rsidR="001016ED" w:rsidRDefault="00000000">
      <w:pPr>
        <w:spacing w:after="12"/>
        <w:ind w:right="53"/>
        <w:jc w:val="center"/>
      </w:pPr>
      <w:r>
        <w:t xml:space="preserve">P.O. 21 DE FEBRERO DE 1998. </w:t>
      </w:r>
    </w:p>
    <w:p w14:paraId="21E9FD23" w14:textId="77777777" w:rsidR="001016ED" w:rsidRDefault="00000000">
      <w:pPr>
        <w:spacing w:after="0" w:line="259" w:lineRule="auto"/>
        <w:ind w:left="0" w:firstLine="0"/>
        <w:jc w:val="left"/>
      </w:pPr>
      <w:r>
        <w:t xml:space="preserve"> </w:t>
      </w:r>
    </w:p>
    <w:p w14:paraId="28A0E562" w14:textId="77777777" w:rsidR="001016ED" w:rsidRDefault="00000000">
      <w:pPr>
        <w:ind w:left="-5"/>
      </w:pPr>
      <w:r>
        <w:t xml:space="preserve">UNICO.- Este decreto entrará en vigor, al día siguiente de su publicación en el Periódico Oficial del Gobierno del Estado. </w:t>
      </w:r>
    </w:p>
    <w:p w14:paraId="3F8CA6E2" w14:textId="77777777" w:rsidR="001016ED" w:rsidRDefault="00000000">
      <w:pPr>
        <w:spacing w:after="0" w:line="259" w:lineRule="auto"/>
        <w:ind w:left="0" w:firstLine="0"/>
        <w:jc w:val="left"/>
      </w:pPr>
      <w:r>
        <w:t xml:space="preserve"> </w:t>
      </w:r>
    </w:p>
    <w:p w14:paraId="11EB147B" w14:textId="77777777" w:rsidR="001016ED" w:rsidRDefault="00000000">
      <w:pPr>
        <w:spacing w:after="0" w:line="259" w:lineRule="auto"/>
        <w:ind w:left="0" w:firstLine="0"/>
        <w:jc w:val="left"/>
      </w:pPr>
      <w:r>
        <w:t xml:space="preserve"> </w:t>
      </w:r>
    </w:p>
    <w:p w14:paraId="027D6723" w14:textId="77777777" w:rsidR="001016ED" w:rsidRDefault="00000000">
      <w:pPr>
        <w:spacing w:after="12"/>
        <w:ind w:right="53"/>
        <w:jc w:val="center"/>
      </w:pPr>
      <w:r>
        <w:rPr>
          <w:b/>
        </w:rPr>
        <w:t xml:space="preserve">P.O. 11 DE DICIEMBRE DE 1999. </w:t>
      </w:r>
    </w:p>
    <w:p w14:paraId="1FEA62E3" w14:textId="77777777" w:rsidR="001016ED" w:rsidRDefault="00000000">
      <w:pPr>
        <w:spacing w:after="0" w:line="259" w:lineRule="auto"/>
        <w:ind w:left="0" w:firstLine="0"/>
        <w:jc w:val="left"/>
      </w:pPr>
      <w:r>
        <w:t xml:space="preserve"> </w:t>
      </w:r>
    </w:p>
    <w:p w14:paraId="7DE068A5" w14:textId="77777777" w:rsidR="001016ED" w:rsidRDefault="00000000">
      <w:pPr>
        <w:ind w:left="-5"/>
      </w:pPr>
      <w:r>
        <w:t xml:space="preserve">PRIMERO.- El presente Decreto entrará en vigor al día siguiente de su publicación en el Periódico Oficial del Gobierno del Estado. </w:t>
      </w:r>
    </w:p>
    <w:p w14:paraId="251B6C0B" w14:textId="77777777" w:rsidR="001016ED" w:rsidRDefault="00000000">
      <w:pPr>
        <w:spacing w:after="0" w:line="259" w:lineRule="auto"/>
        <w:ind w:left="0" w:firstLine="0"/>
        <w:jc w:val="left"/>
      </w:pPr>
      <w:r>
        <w:t xml:space="preserve"> </w:t>
      </w:r>
    </w:p>
    <w:p w14:paraId="280C9D44" w14:textId="77777777" w:rsidR="001016ED" w:rsidRDefault="00000000">
      <w:pPr>
        <w:ind w:left="-5"/>
      </w:pPr>
      <w:r>
        <w:t xml:space="preserve">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 </w:t>
      </w:r>
    </w:p>
    <w:p w14:paraId="06FA072F" w14:textId="77777777" w:rsidR="001016ED" w:rsidRDefault="00000000">
      <w:pPr>
        <w:spacing w:after="0" w:line="259" w:lineRule="auto"/>
        <w:ind w:left="0" w:firstLine="0"/>
        <w:jc w:val="left"/>
      </w:pPr>
      <w:r>
        <w:t xml:space="preserve"> </w:t>
      </w:r>
    </w:p>
    <w:p w14:paraId="40F24282" w14:textId="77777777" w:rsidR="001016ED" w:rsidRDefault="00000000">
      <w:pPr>
        <w:spacing w:after="0" w:line="259" w:lineRule="auto"/>
        <w:ind w:left="0" w:firstLine="0"/>
        <w:jc w:val="left"/>
      </w:pPr>
      <w:r>
        <w:t xml:space="preserve"> </w:t>
      </w:r>
    </w:p>
    <w:p w14:paraId="28EE440E" w14:textId="77777777" w:rsidR="001016ED" w:rsidRDefault="00000000">
      <w:pPr>
        <w:spacing w:after="12"/>
        <w:ind w:right="52"/>
        <w:jc w:val="center"/>
      </w:pPr>
      <w:r>
        <w:rPr>
          <w:b/>
        </w:rPr>
        <w:t xml:space="preserve">P.O. 20 DE ABRIL DE 2001. </w:t>
      </w:r>
    </w:p>
    <w:p w14:paraId="57B583DB" w14:textId="77777777" w:rsidR="001016ED" w:rsidRDefault="00000000">
      <w:pPr>
        <w:spacing w:after="0" w:line="259" w:lineRule="auto"/>
        <w:ind w:left="0" w:firstLine="0"/>
        <w:jc w:val="left"/>
      </w:pPr>
      <w:r>
        <w:t xml:space="preserve"> </w:t>
      </w:r>
    </w:p>
    <w:p w14:paraId="6990604B" w14:textId="77777777" w:rsidR="001016ED" w:rsidRDefault="00000000">
      <w:pPr>
        <w:ind w:left="-5"/>
      </w:pPr>
      <w:r>
        <w:t xml:space="preserve">(F. DE E., P.O. 10 DE JULIO DE 2001) </w:t>
      </w:r>
    </w:p>
    <w:p w14:paraId="62CB0120" w14:textId="77777777" w:rsidR="001016ED" w:rsidRDefault="00000000">
      <w:pPr>
        <w:ind w:left="-5"/>
      </w:pPr>
      <w:r>
        <w:t xml:space="preserve">UNICO.- El presente Decreto entrará en vigor al día siguiente de su publicación en el Periódico Oficial del Estado. </w:t>
      </w:r>
    </w:p>
    <w:p w14:paraId="20F70756" w14:textId="77777777" w:rsidR="001016ED" w:rsidRDefault="00000000">
      <w:pPr>
        <w:spacing w:after="0" w:line="259" w:lineRule="auto"/>
        <w:ind w:left="0" w:firstLine="0"/>
        <w:jc w:val="left"/>
      </w:pPr>
      <w:r>
        <w:rPr>
          <w:b/>
        </w:rPr>
        <w:t xml:space="preserve"> </w:t>
      </w:r>
    </w:p>
    <w:p w14:paraId="3FE1387F" w14:textId="77777777" w:rsidR="001016ED" w:rsidRDefault="00000000">
      <w:pPr>
        <w:spacing w:after="12"/>
        <w:ind w:right="51"/>
        <w:jc w:val="center"/>
      </w:pPr>
      <w:r>
        <w:rPr>
          <w:b/>
        </w:rPr>
        <w:t xml:space="preserve">P.O. 20 DE JULIO DE 2001. </w:t>
      </w:r>
    </w:p>
    <w:p w14:paraId="3E413A33" w14:textId="77777777" w:rsidR="001016ED" w:rsidRDefault="00000000">
      <w:pPr>
        <w:spacing w:after="0" w:line="259" w:lineRule="auto"/>
        <w:ind w:left="0" w:firstLine="0"/>
        <w:jc w:val="left"/>
      </w:pPr>
      <w:r>
        <w:t xml:space="preserve"> </w:t>
      </w:r>
    </w:p>
    <w:p w14:paraId="67629D1A" w14:textId="77777777" w:rsidR="001016ED" w:rsidRDefault="00000000">
      <w:pPr>
        <w:ind w:left="-5"/>
      </w:pPr>
      <w:r>
        <w:t xml:space="preserve">DECRETO NO. 312, QUE REFORMA EL ARTICULO 718 DEL PRESENTE CODIGO. </w:t>
      </w:r>
    </w:p>
    <w:p w14:paraId="4D31E1D6" w14:textId="77777777" w:rsidR="001016ED" w:rsidRDefault="00000000">
      <w:pPr>
        <w:spacing w:after="0" w:line="259" w:lineRule="auto"/>
        <w:ind w:left="0" w:firstLine="0"/>
        <w:jc w:val="left"/>
      </w:pPr>
      <w:r>
        <w:t xml:space="preserve"> </w:t>
      </w:r>
    </w:p>
    <w:p w14:paraId="0DB19E18" w14:textId="77777777" w:rsidR="001016ED" w:rsidRDefault="00000000">
      <w:pPr>
        <w:ind w:left="-5"/>
      </w:pPr>
      <w:r>
        <w:t xml:space="preserve">UNICO.- El presente Decreto entrará en vigor al día de su publicación en el Periódico Oficial del Gobierno del Estado. </w:t>
      </w:r>
    </w:p>
    <w:p w14:paraId="720ABFE7" w14:textId="77777777" w:rsidR="001016ED" w:rsidRDefault="00000000">
      <w:pPr>
        <w:spacing w:after="0" w:line="259" w:lineRule="auto"/>
        <w:ind w:left="0" w:firstLine="0"/>
        <w:jc w:val="left"/>
      </w:pPr>
      <w:r>
        <w:t xml:space="preserve"> </w:t>
      </w:r>
    </w:p>
    <w:p w14:paraId="2171022C" w14:textId="77777777" w:rsidR="001016ED" w:rsidRDefault="00000000">
      <w:pPr>
        <w:spacing w:after="12"/>
        <w:ind w:right="52"/>
        <w:jc w:val="center"/>
      </w:pPr>
      <w:r>
        <w:rPr>
          <w:b/>
        </w:rPr>
        <w:t xml:space="preserve">P.O. 20 DE JULIO DE 2001. </w:t>
      </w:r>
    </w:p>
    <w:p w14:paraId="076D1234" w14:textId="77777777" w:rsidR="001016ED" w:rsidRDefault="00000000">
      <w:pPr>
        <w:spacing w:after="0" w:line="259" w:lineRule="auto"/>
        <w:ind w:left="0" w:firstLine="0"/>
        <w:jc w:val="left"/>
      </w:pPr>
      <w:r>
        <w:t xml:space="preserve"> </w:t>
      </w:r>
    </w:p>
    <w:p w14:paraId="7E5FFB8D" w14:textId="77777777" w:rsidR="001016ED" w:rsidRDefault="00000000">
      <w:pPr>
        <w:ind w:left="-5"/>
      </w:pPr>
      <w:r>
        <w:t xml:space="preserve">DECRETO NO. 313, QUE ADICIONA EL ARTICULO 1404 Y UN CAPITULO III BIS, CON EL ARTICULO 1448 BIS DEL PRESENTE CODIGO.  </w:t>
      </w:r>
    </w:p>
    <w:p w14:paraId="434245EF" w14:textId="77777777" w:rsidR="001016ED" w:rsidRDefault="00000000">
      <w:pPr>
        <w:spacing w:after="0" w:line="259" w:lineRule="auto"/>
        <w:ind w:left="0" w:firstLine="0"/>
        <w:jc w:val="left"/>
      </w:pPr>
      <w:r>
        <w:t xml:space="preserve"> </w:t>
      </w:r>
    </w:p>
    <w:p w14:paraId="6081C973" w14:textId="77777777" w:rsidR="001016ED" w:rsidRDefault="00000000">
      <w:pPr>
        <w:ind w:left="-5"/>
      </w:pPr>
      <w:r>
        <w:t xml:space="preserve">PRIMERO.- El presente decreto entrará en vigor al día siguiente de su publicación en el Periódico Oficial del Estado. </w:t>
      </w:r>
    </w:p>
    <w:p w14:paraId="6E1A22A2" w14:textId="77777777" w:rsidR="001016ED" w:rsidRDefault="00000000">
      <w:pPr>
        <w:ind w:left="-5"/>
      </w:pPr>
      <w:r>
        <w:t xml:space="preserve">SEGUNDO.- Los juicios sucesorios que al entrar en vigor las disposiciones de este Decreto, se estén tramitando ante un Juez, podrán, a elección de las partes continuar su tramitación ante el Notario, en los términos establecidos en el presente. </w:t>
      </w:r>
    </w:p>
    <w:p w14:paraId="7BAF833B" w14:textId="77777777" w:rsidR="001016ED" w:rsidRDefault="00000000">
      <w:pPr>
        <w:spacing w:after="0" w:line="259" w:lineRule="auto"/>
        <w:ind w:left="0" w:firstLine="0"/>
        <w:jc w:val="left"/>
      </w:pPr>
      <w:r>
        <w:t xml:space="preserve"> </w:t>
      </w:r>
    </w:p>
    <w:p w14:paraId="174A5B4F" w14:textId="77777777" w:rsidR="001016ED" w:rsidRDefault="00000000">
      <w:pPr>
        <w:spacing w:after="0" w:line="259" w:lineRule="auto"/>
        <w:ind w:left="0" w:firstLine="0"/>
        <w:jc w:val="left"/>
      </w:pPr>
      <w:r>
        <w:t xml:space="preserve"> </w:t>
      </w:r>
    </w:p>
    <w:p w14:paraId="1A9D9655" w14:textId="77777777" w:rsidR="001016ED" w:rsidRDefault="00000000">
      <w:pPr>
        <w:spacing w:after="12"/>
        <w:ind w:right="50"/>
        <w:jc w:val="center"/>
      </w:pPr>
      <w:r>
        <w:rPr>
          <w:b/>
        </w:rPr>
        <w:t xml:space="preserve">P.O. 15 DE SEPTIEMBRE DE 2001. </w:t>
      </w:r>
    </w:p>
    <w:p w14:paraId="2A9CE9EF" w14:textId="77777777" w:rsidR="001016ED" w:rsidRDefault="00000000">
      <w:pPr>
        <w:spacing w:after="0" w:line="259" w:lineRule="auto"/>
        <w:ind w:left="0" w:firstLine="0"/>
        <w:jc w:val="left"/>
      </w:pPr>
      <w:r>
        <w:t xml:space="preserve"> </w:t>
      </w:r>
    </w:p>
    <w:p w14:paraId="60C7525C" w14:textId="77777777" w:rsidR="001016ED" w:rsidRDefault="00000000">
      <w:pPr>
        <w:ind w:left="-5"/>
      </w:pPr>
      <w:r>
        <w:t xml:space="preserve">PRIMERO.- El presente Decreto entrará en vigor al día siguiente de su publicación en el Periódico Oficial del Gobierno del Estado. </w:t>
      </w:r>
    </w:p>
    <w:p w14:paraId="59AF79C6" w14:textId="77777777" w:rsidR="001016ED" w:rsidRDefault="00000000">
      <w:pPr>
        <w:spacing w:after="0" w:line="259" w:lineRule="auto"/>
        <w:ind w:left="0" w:firstLine="0"/>
        <w:jc w:val="left"/>
      </w:pPr>
      <w:r>
        <w:t xml:space="preserve"> </w:t>
      </w:r>
    </w:p>
    <w:p w14:paraId="3BDF7F6A" w14:textId="77777777" w:rsidR="001016ED" w:rsidRDefault="00000000">
      <w:pPr>
        <w:ind w:left="-5"/>
      </w:pPr>
      <w:r>
        <w:t xml:space="preserve">SEGUNDO.- Los procedimientos de carácter civil que se encuentren pendientes de resolución a la entrada en vigor del presente Decreto, se substanciarán y resolverán conforme a las disposiciones vigentes al momento de su inicio. </w:t>
      </w:r>
    </w:p>
    <w:p w14:paraId="0827E139" w14:textId="77777777" w:rsidR="001016ED" w:rsidRDefault="00000000">
      <w:pPr>
        <w:spacing w:after="0" w:line="259" w:lineRule="auto"/>
        <w:ind w:left="0" w:firstLine="0"/>
        <w:jc w:val="left"/>
      </w:pPr>
      <w:r>
        <w:t xml:space="preserve"> </w:t>
      </w:r>
    </w:p>
    <w:p w14:paraId="7CF807C4" w14:textId="77777777" w:rsidR="001016ED" w:rsidRDefault="00000000">
      <w:pPr>
        <w:spacing w:after="0" w:line="259" w:lineRule="auto"/>
        <w:ind w:left="0" w:firstLine="0"/>
        <w:jc w:val="left"/>
      </w:pPr>
      <w:r>
        <w:t xml:space="preserve"> </w:t>
      </w:r>
    </w:p>
    <w:p w14:paraId="524EF605" w14:textId="77777777" w:rsidR="001016ED" w:rsidRDefault="00000000">
      <w:pPr>
        <w:spacing w:after="12"/>
        <w:ind w:right="51"/>
        <w:jc w:val="center"/>
      </w:pPr>
      <w:r>
        <w:rPr>
          <w:b/>
        </w:rPr>
        <w:t xml:space="preserve">P.O. 24 DE JULIO DE 2004 </w:t>
      </w:r>
    </w:p>
    <w:p w14:paraId="3A40F58F" w14:textId="77777777" w:rsidR="001016ED" w:rsidRDefault="00000000">
      <w:pPr>
        <w:spacing w:after="0" w:line="259" w:lineRule="auto"/>
        <w:ind w:left="0" w:firstLine="0"/>
        <w:jc w:val="left"/>
      </w:pPr>
      <w:r>
        <w:t xml:space="preserve"> </w:t>
      </w:r>
    </w:p>
    <w:p w14:paraId="69193D52" w14:textId="77777777" w:rsidR="001016ED" w:rsidRDefault="00000000">
      <w:pPr>
        <w:ind w:left="-5"/>
      </w:pPr>
      <w:r>
        <w:t xml:space="preserve">PRIMERO.- Este Decreto entrará en vigor en la fecha de publicación en el Periódico Oficial del Gobierno del Estado, del Reglamento Interior Reformado de la Dirección del Registro Civil. Publíquese el presente Decreto en el Periódico Oficial del Estado. </w:t>
      </w:r>
    </w:p>
    <w:p w14:paraId="085272D8" w14:textId="77777777" w:rsidR="001016ED" w:rsidRDefault="00000000">
      <w:pPr>
        <w:spacing w:after="0" w:line="259" w:lineRule="auto"/>
        <w:ind w:left="0" w:firstLine="0"/>
        <w:jc w:val="left"/>
      </w:pPr>
      <w:r>
        <w:t xml:space="preserve"> </w:t>
      </w:r>
    </w:p>
    <w:p w14:paraId="5E0C8C34" w14:textId="77777777" w:rsidR="001016ED" w:rsidRDefault="00000000">
      <w:pPr>
        <w:ind w:left="-5"/>
      </w:pPr>
      <w:r>
        <w:t xml:space="preserve">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 </w:t>
      </w:r>
    </w:p>
    <w:p w14:paraId="226B8886" w14:textId="77777777" w:rsidR="001016ED" w:rsidRDefault="00000000">
      <w:pPr>
        <w:spacing w:after="0" w:line="259" w:lineRule="auto"/>
        <w:ind w:left="0" w:firstLine="0"/>
        <w:jc w:val="left"/>
      </w:pPr>
      <w:r>
        <w:t xml:space="preserve"> </w:t>
      </w:r>
    </w:p>
    <w:p w14:paraId="12614A29" w14:textId="77777777" w:rsidR="001016ED" w:rsidRDefault="00000000">
      <w:pPr>
        <w:spacing w:after="12"/>
        <w:ind w:right="51"/>
        <w:jc w:val="center"/>
      </w:pPr>
      <w:r>
        <w:rPr>
          <w:b/>
        </w:rPr>
        <w:t xml:space="preserve">P.O. 12 DE ABRIL DE 2008 </w:t>
      </w:r>
    </w:p>
    <w:p w14:paraId="3966B354" w14:textId="77777777" w:rsidR="001016ED" w:rsidRDefault="00000000">
      <w:pPr>
        <w:spacing w:after="0" w:line="259" w:lineRule="auto"/>
        <w:ind w:left="9" w:firstLine="0"/>
        <w:jc w:val="center"/>
      </w:pPr>
      <w:r>
        <w:t xml:space="preserve"> </w:t>
      </w:r>
    </w:p>
    <w:p w14:paraId="33FA6C57" w14:textId="77777777" w:rsidR="001016ED" w:rsidRDefault="00000000">
      <w:pPr>
        <w:ind w:left="-5"/>
      </w:pPr>
      <w:r>
        <w:t xml:space="preserve">DECRETO No. 445, QUE ADICIONA UNA FRACCIÓN AL ARTÍCULO 279 DEL CÓDIGO CIVIL PARA EL ESTADO LIBRE Y SOBERANO DE OAXACA. </w:t>
      </w:r>
    </w:p>
    <w:p w14:paraId="291B22BE" w14:textId="77777777" w:rsidR="001016ED" w:rsidRDefault="00000000">
      <w:pPr>
        <w:spacing w:after="0" w:line="259" w:lineRule="auto"/>
        <w:ind w:left="0" w:firstLine="0"/>
        <w:jc w:val="left"/>
      </w:pPr>
      <w:r>
        <w:t xml:space="preserve"> </w:t>
      </w:r>
    </w:p>
    <w:p w14:paraId="1110A466" w14:textId="77777777" w:rsidR="001016ED" w:rsidRDefault="00000000">
      <w:pPr>
        <w:ind w:left="-5"/>
      </w:pPr>
      <w:r>
        <w:t xml:space="preserve">UNICO.-  El presente Decreto entrará en vigor al día siguiente de su publicación en el Periódico Oficial del Gobierno del Estado. </w:t>
      </w:r>
    </w:p>
    <w:p w14:paraId="467F9A92" w14:textId="77777777" w:rsidR="001016ED" w:rsidRDefault="00000000">
      <w:pPr>
        <w:spacing w:after="0" w:line="259" w:lineRule="auto"/>
        <w:ind w:left="0" w:firstLine="0"/>
        <w:jc w:val="left"/>
      </w:pPr>
      <w:r>
        <w:t xml:space="preserve"> </w:t>
      </w:r>
    </w:p>
    <w:p w14:paraId="2859B1C0" w14:textId="77777777" w:rsidR="001016ED" w:rsidRDefault="00000000">
      <w:pPr>
        <w:spacing w:after="12"/>
        <w:ind w:right="51"/>
        <w:jc w:val="center"/>
      </w:pPr>
      <w:r>
        <w:rPr>
          <w:b/>
        </w:rPr>
        <w:t xml:space="preserve">P.O. 16 DE AGOSTO DE 2008 </w:t>
      </w:r>
    </w:p>
    <w:p w14:paraId="1404DD02" w14:textId="77777777" w:rsidR="001016ED" w:rsidRDefault="00000000">
      <w:pPr>
        <w:spacing w:after="0" w:line="259" w:lineRule="auto"/>
        <w:ind w:left="9" w:firstLine="0"/>
        <w:jc w:val="center"/>
      </w:pPr>
      <w:r>
        <w:t xml:space="preserve"> </w:t>
      </w:r>
    </w:p>
    <w:p w14:paraId="199F496E" w14:textId="77777777" w:rsidR="001016ED" w:rsidRDefault="00000000">
      <w:pPr>
        <w:ind w:left="-5"/>
      </w:pPr>
      <w:r>
        <w:t xml:space="preserve">DECRETO No. 666, QUE ADICIONA UNA FRACCIÓN VI AL ARTÍCULO 141 Y UN SEGUNDO PÁRRAFO AL ARTÍCULO 142 DEL CÓDIGO CIVIL PARA EL ESTADO LIBRE Y SOBERANO DE OAXACA. </w:t>
      </w:r>
    </w:p>
    <w:p w14:paraId="0ED0C12E" w14:textId="77777777" w:rsidR="001016ED" w:rsidRDefault="00000000">
      <w:pPr>
        <w:spacing w:after="0" w:line="259" w:lineRule="auto"/>
        <w:ind w:left="0" w:firstLine="0"/>
        <w:jc w:val="left"/>
      </w:pPr>
      <w:r>
        <w:t xml:space="preserve"> </w:t>
      </w:r>
    </w:p>
    <w:p w14:paraId="798FA85F" w14:textId="77777777" w:rsidR="001016ED" w:rsidRDefault="00000000">
      <w:pPr>
        <w:ind w:left="-5"/>
      </w:pPr>
      <w:r>
        <w:t xml:space="preserve">ÚNICO.- El presente Decreto entrará en vigor al día siguiente de su publicación en el Periódico Oficial del Gobierno del Estado. </w:t>
      </w:r>
    </w:p>
    <w:p w14:paraId="173B3A3A" w14:textId="77777777" w:rsidR="001016ED" w:rsidRDefault="00000000">
      <w:pPr>
        <w:spacing w:after="0" w:line="259" w:lineRule="auto"/>
        <w:ind w:left="0" w:firstLine="0"/>
        <w:jc w:val="left"/>
      </w:pPr>
      <w:r>
        <w:t xml:space="preserve"> </w:t>
      </w:r>
    </w:p>
    <w:p w14:paraId="56358455" w14:textId="77777777" w:rsidR="001016ED" w:rsidRDefault="00000000">
      <w:pPr>
        <w:spacing w:after="12"/>
        <w:ind w:right="51"/>
        <w:jc w:val="center"/>
      </w:pPr>
      <w:r>
        <w:rPr>
          <w:b/>
        </w:rPr>
        <w:t xml:space="preserve">P.O. 30 DE DICIEMBRE DE 2008 </w:t>
      </w:r>
    </w:p>
    <w:p w14:paraId="5E2292BC" w14:textId="77777777" w:rsidR="001016ED" w:rsidRDefault="00000000">
      <w:pPr>
        <w:spacing w:after="0" w:line="259" w:lineRule="auto"/>
        <w:ind w:left="9" w:firstLine="0"/>
        <w:jc w:val="center"/>
      </w:pPr>
      <w:r>
        <w:t xml:space="preserve"> </w:t>
      </w:r>
    </w:p>
    <w:p w14:paraId="6F6418AD" w14:textId="77777777" w:rsidR="001016ED" w:rsidRDefault="00000000">
      <w:pPr>
        <w:ind w:left="-5"/>
      </w:pPr>
      <w:r>
        <w:t xml:space="preserve">DECRETO No. 744, Que REFORMA los artículos 2881, párrafos primero, segundo y tercero y 2882; y se ADICIONA un tercer párrafo al artículo 2880 del Código Civil para el Estado Libre y Soberano de Oaxaca. </w:t>
      </w:r>
    </w:p>
    <w:p w14:paraId="6E1391A4" w14:textId="77777777" w:rsidR="001016ED" w:rsidRDefault="00000000">
      <w:pPr>
        <w:spacing w:after="0" w:line="259" w:lineRule="auto"/>
        <w:ind w:left="0" w:firstLine="0"/>
        <w:jc w:val="left"/>
      </w:pPr>
      <w:r>
        <w:t xml:space="preserve"> </w:t>
      </w:r>
    </w:p>
    <w:p w14:paraId="7FC736E3" w14:textId="77777777" w:rsidR="001016ED" w:rsidRDefault="00000000">
      <w:pPr>
        <w:spacing w:after="12"/>
        <w:ind w:right="48"/>
        <w:jc w:val="center"/>
      </w:pPr>
      <w:r>
        <w:rPr>
          <w:b/>
        </w:rPr>
        <w:t xml:space="preserve">TRANSITORIOS </w:t>
      </w:r>
    </w:p>
    <w:p w14:paraId="18919B7A" w14:textId="77777777" w:rsidR="001016ED" w:rsidRDefault="00000000">
      <w:pPr>
        <w:spacing w:after="0" w:line="259" w:lineRule="auto"/>
        <w:ind w:left="0" w:firstLine="0"/>
        <w:jc w:val="left"/>
      </w:pPr>
      <w:r>
        <w:t xml:space="preserve"> </w:t>
      </w:r>
    </w:p>
    <w:p w14:paraId="25065849" w14:textId="77777777" w:rsidR="001016ED" w:rsidRDefault="00000000">
      <w:pPr>
        <w:ind w:left="-5"/>
        <w:jc w:val="left"/>
      </w:pPr>
      <w:r>
        <w:rPr>
          <w:b/>
        </w:rPr>
        <w:t>PRIMERO.-</w:t>
      </w:r>
      <w:r>
        <w:t xml:space="preserve">  El presente Decreto entrará en vigor en el Distrito Judicial del Centro a los sesenta días siguientes a su publicación en el Periódico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 </w:t>
      </w:r>
    </w:p>
    <w:p w14:paraId="7F75AE80" w14:textId="77777777" w:rsidR="001016ED" w:rsidRDefault="00000000">
      <w:pPr>
        <w:spacing w:after="0" w:line="259" w:lineRule="auto"/>
        <w:ind w:left="0" w:firstLine="0"/>
        <w:jc w:val="left"/>
      </w:pPr>
      <w:r>
        <w:t xml:space="preserve"> </w:t>
      </w:r>
    </w:p>
    <w:p w14:paraId="60B4575D" w14:textId="77777777" w:rsidR="001016ED" w:rsidRDefault="00000000">
      <w:pPr>
        <w:ind w:left="-5"/>
      </w:pPr>
      <w:r>
        <w:rPr>
          <w:b/>
        </w:rPr>
        <w:t>SEGUNDO.-</w:t>
      </w:r>
      <w:r>
        <w:t xml:space="preserve"> En tanto las Registradurías foráneas del Registro Público de la Propiedad se integran al Sistema Informático Registral, continuará realizándose con plena validez, el sistema de registro de Libros conforme a las disposiciones legales y reglamentarias anteriores al presente Decreto. </w:t>
      </w:r>
    </w:p>
    <w:p w14:paraId="01887629" w14:textId="77777777" w:rsidR="001016ED" w:rsidRDefault="00000000">
      <w:pPr>
        <w:spacing w:after="0" w:line="259" w:lineRule="auto"/>
        <w:ind w:left="0" w:firstLine="0"/>
        <w:jc w:val="left"/>
      </w:pPr>
      <w:r>
        <w:t xml:space="preserve"> </w:t>
      </w:r>
    </w:p>
    <w:p w14:paraId="6B29C188" w14:textId="77777777" w:rsidR="001016ED" w:rsidRDefault="00000000">
      <w:pPr>
        <w:ind w:left="-5"/>
      </w:pPr>
      <w:r>
        <w:rPr>
          <w:b/>
        </w:rPr>
        <w:t>TERCERO-</w:t>
      </w:r>
      <w:r>
        <w:t xml:space="preserve"> Los Libros del Registro que por virtud del cambio del Sistema Informático Registral dejen de utilizarse, quedarán bajo resguardo de la Dirección del Registro Público de la Propiedad, para su consulta y expedición de certificaciones. </w:t>
      </w:r>
    </w:p>
    <w:p w14:paraId="3BF278EA" w14:textId="77777777" w:rsidR="001016ED" w:rsidRDefault="00000000">
      <w:pPr>
        <w:spacing w:after="0" w:line="259" w:lineRule="auto"/>
        <w:ind w:left="0" w:firstLine="0"/>
        <w:jc w:val="left"/>
      </w:pPr>
      <w:r>
        <w:t xml:space="preserve"> </w:t>
      </w:r>
    </w:p>
    <w:p w14:paraId="60158DC9" w14:textId="77777777" w:rsidR="001016ED" w:rsidRDefault="00000000">
      <w:pPr>
        <w:ind w:left="-5"/>
      </w:pPr>
      <w:r>
        <w:rPr>
          <w:b/>
        </w:rPr>
        <w:t>CUARTO.-</w:t>
      </w:r>
      <w:r>
        <w:t xml:space="preserve"> El Ejecutivo del Estad actualizará las disposiciones reglamentarias para el Registro Público de la Propiedad dentro de los sesenta días siguientes a la publicación del presente Decreto. </w:t>
      </w:r>
    </w:p>
    <w:p w14:paraId="35ED3DA0" w14:textId="77777777" w:rsidR="001016ED" w:rsidRDefault="00000000">
      <w:pPr>
        <w:spacing w:after="0" w:line="259" w:lineRule="auto"/>
        <w:ind w:left="0" w:firstLine="0"/>
        <w:jc w:val="left"/>
      </w:pPr>
      <w:r>
        <w:t xml:space="preserve"> </w:t>
      </w:r>
    </w:p>
    <w:p w14:paraId="6961E24A" w14:textId="77777777" w:rsidR="001016ED" w:rsidRDefault="00000000">
      <w:pPr>
        <w:spacing w:after="12"/>
        <w:ind w:right="50"/>
        <w:jc w:val="center"/>
      </w:pPr>
      <w:r>
        <w:rPr>
          <w:b/>
        </w:rPr>
        <w:t xml:space="preserve">DECRETO 2030 </w:t>
      </w:r>
    </w:p>
    <w:p w14:paraId="6B330F71" w14:textId="77777777" w:rsidR="001016ED" w:rsidRDefault="00000000">
      <w:pPr>
        <w:spacing w:after="12"/>
        <w:ind w:right="54"/>
        <w:jc w:val="center"/>
      </w:pPr>
      <w:r>
        <w:rPr>
          <w:b/>
        </w:rPr>
        <w:t xml:space="preserve">Del 29 de octubre del 2010 </w:t>
      </w:r>
    </w:p>
    <w:p w14:paraId="20E444BC" w14:textId="77777777" w:rsidR="001016ED" w:rsidRDefault="00000000">
      <w:pPr>
        <w:spacing w:after="0" w:line="259" w:lineRule="auto"/>
        <w:ind w:left="0" w:firstLine="0"/>
        <w:jc w:val="left"/>
      </w:pPr>
      <w:r>
        <w:t xml:space="preserve"> </w:t>
      </w:r>
    </w:p>
    <w:p w14:paraId="702D9C50" w14:textId="77777777" w:rsidR="001016ED" w:rsidRDefault="00000000">
      <w:pPr>
        <w:ind w:left="-5"/>
      </w:pPr>
      <w:r>
        <w:rPr>
          <w:b/>
        </w:rPr>
        <w:t>ARTÍCULO PRIMERO.-</w:t>
      </w:r>
      <w:r>
        <w:t xml:space="preserve"> Se </w:t>
      </w:r>
      <w:r>
        <w:rPr>
          <w:b/>
        </w:rPr>
        <w:t>REFORMAN</w:t>
      </w:r>
      <w:r>
        <w:t xml:space="preserve"> la denominación del Capítulo II del Título Séptimo del Libro Primero, los artículos 403, 404, 405, 411 Bis, en sus fracciones II y IV,  412, 415, primer párrafo y 419; se </w:t>
      </w:r>
      <w:r>
        <w:rPr>
          <w:b/>
        </w:rPr>
        <w:t xml:space="preserve">ADICIONAN </w:t>
      </w:r>
      <w:r>
        <w:t>al artículo</w:t>
      </w:r>
      <w:r>
        <w:rPr>
          <w:b/>
        </w:rPr>
        <w:t xml:space="preserve"> </w:t>
      </w:r>
      <w:r>
        <w:t>411</w:t>
      </w:r>
      <w:r>
        <w:rPr>
          <w:b/>
        </w:rPr>
        <w:t xml:space="preserve"> </w:t>
      </w:r>
      <w:r>
        <w:t xml:space="preserve">un párrafo último, el 411 Bis A y al 415 un párrafo segundo con dos fracciones; se </w:t>
      </w:r>
      <w:r>
        <w:rPr>
          <w:b/>
        </w:rPr>
        <w:t xml:space="preserve">DEROGAN </w:t>
      </w:r>
      <w:r>
        <w:t xml:space="preserve">los artículos 408, del artículo 411 Bis la fracción VI, 420, 421, 422, 423 y 424, todos del Código Civil para el Estado Libre y Soberano de Oaxaca. </w:t>
      </w:r>
    </w:p>
    <w:p w14:paraId="20D295DC" w14:textId="77777777" w:rsidR="001016ED" w:rsidRDefault="00000000">
      <w:pPr>
        <w:spacing w:after="0" w:line="259" w:lineRule="auto"/>
        <w:ind w:left="0" w:firstLine="0"/>
        <w:jc w:val="left"/>
      </w:pPr>
      <w:r>
        <w:t xml:space="preserve"> </w:t>
      </w:r>
    </w:p>
    <w:p w14:paraId="49CBE8DF" w14:textId="77777777" w:rsidR="001016ED" w:rsidRDefault="00000000">
      <w:pPr>
        <w:ind w:left="-5"/>
      </w:pPr>
      <w:r>
        <w:rPr>
          <w:b/>
        </w:rPr>
        <w:t>ARTÍCULO SEGUNDO.-</w:t>
      </w:r>
      <w:r>
        <w:t xml:space="preserve"> Se</w:t>
      </w:r>
      <w:r>
        <w:rPr>
          <w:b/>
        </w:rPr>
        <w:t xml:space="preserve"> REFORMAN </w:t>
      </w:r>
      <w:r>
        <w:t xml:space="preserve">la denominación del Capítulo IV del Título Décimo Quinto, los artículos 914 y 915 Bis, segundo párrafo; se </w:t>
      </w:r>
      <w:r>
        <w:rPr>
          <w:b/>
        </w:rPr>
        <w:t>DEROGAN</w:t>
      </w:r>
      <w:r>
        <w:t xml:space="preserve"> los artículos 916 y 917 todos del Código de Procedimientos Civiles para el Estado Libre y Soberano de Oaxaca. </w:t>
      </w:r>
    </w:p>
    <w:p w14:paraId="2EB18596" w14:textId="77777777" w:rsidR="001016ED" w:rsidRDefault="00000000">
      <w:pPr>
        <w:spacing w:after="0" w:line="259" w:lineRule="auto"/>
        <w:ind w:left="0" w:firstLine="0"/>
        <w:jc w:val="left"/>
      </w:pPr>
      <w:r>
        <w:t xml:space="preserve"> </w:t>
      </w:r>
    </w:p>
    <w:p w14:paraId="6B5E8569" w14:textId="77777777" w:rsidR="001016ED" w:rsidRDefault="00000000">
      <w:pPr>
        <w:spacing w:after="12"/>
        <w:ind w:right="51"/>
        <w:jc w:val="center"/>
      </w:pPr>
      <w:r>
        <w:rPr>
          <w:b/>
        </w:rPr>
        <w:t xml:space="preserve">T R A N S I T O R I O :  </w:t>
      </w:r>
    </w:p>
    <w:p w14:paraId="2430F6A5" w14:textId="77777777" w:rsidR="001016ED" w:rsidRDefault="00000000">
      <w:pPr>
        <w:spacing w:after="0" w:line="259" w:lineRule="auto"/>
        <w:ind w:left="0" w:firstLine="0"/>
        <w:jc w:val="left"/>
      </w:pPr>
      <w:r>
        <w:rPr>
          <w:b/>
        </w:rPr>
        <w:t xml:space="preserve"> </w:t>
      </w:r>
    </w:p>
    <w:p w14:paraId="0572E832" w14:textId="77777777" w:rsidR="001016ED" w:rsidRDefault="00000000">
      <w:pPr>
        <w:spacing w:after="0" w:line="259" w:lineRule="auto"/>
        <w:ind w:left="0" w:firstLine="0"/>
        <w:jc w:val="left"/>
      </w:pPr>
      <w:r>
        <w:rPr>
          <w:b/>
        </w:rPr>
        <w:t xml:space="preserve"> </w:t>
      </w:r>
    </w:p>
    <w:p w14:paraId="244267E2" w14:textId="77777777" w:rsidR="001016ED" w:rsidRDefault="00000000">
      <w:pPr>
        <w:ind w:left="-5"/>
      </w:pPr>
      <w:r>
        <w:rPr>
          <w:b/>
        </w:rPr>
        <w:t xml:space="preserve">ÚNICO.- </w:t>
      </w:r>
      <w:r>
        <w:t xml:space="preserve">El presente Decreto entrará en vigor al día siguiente de su publicación en el Periódico Oficial del Gobierno del Estado. </w:t>
      </w:r>
    </w:p>
    <w:p w14:paraId="229818E7" w14:textId="77777777" w:rsidR="001016ED" w:rsidRDefault="00000000">
      <w:pPr>
        <w:spacing w:after="0" w:line="259" w:lineRule="auto"/>
        <w:ind w:left="0" w:firstLine="0"/>
        <w:jc w:val="left"/>
      </w:pPr>
      <w:r>
        <w:t xml:space="preserve"> </w:t>
      </w:r>
    </w:p>
    <w:p w14:paraId="40001A8D" w14:textId="77777777" w:rsidR="001016ED" w:rsidRDefault="00000000">
      <w:pPr>
        <w:spacing w:after="12"/>
        <w:ind w:right="48"/>
        <w:jc w:val="center"/>
      </w:pPr>
      <w:r>
        <w:rPr>
          <w:b/>
        </w:rPr>
        <w:t xml:space="preserve">DECRETO No. 2072 </w:t>
      </w:r>
    </w:p>
    <w:p w14:paraId="5F077BBF" w14:textId="77777777" w:rsidR="001016ED" w:rsidRDefault="00000000">
      <w:pPr>
        <w:spacing w:after="12"/>
        <w:ind w:right="51"/>
        <w:jc w:val="center"/>
      </w:pPr>
      <w:r>
        <w:rPr>
          <w:b/>
        </w:rPr>
        <w:t xml:space="preserve">Aprobado el 20 de octubre del 2013 </w:t>
      </w:r>
    </w:p>
    <w:p w14:paraId="3D233723" w14:textId="77777777" w:rsidR="001016ED" w:rsidRDefault="00000000">
      <w:pPr>
        <w:spacing w:after="12"/>
        <w:ind w:right="47"/>
        <w:jc w:val="center"/>
      </w:pPr>
      <w:r>
        <w:rPr>
          <w:b/>
        </w:rPr>
        <w:t xml:space="preserve">Publicada en el Periódico Oficial Extra del 20 de diciembre del 2013 </w:t>
      </w:r>
    </w:p>
    <w:p w14:paraId="0B071103" w14:textId="77777777" w:rsidR="001016ED" w:rsidRDefault="00000000">
      <w:pPr>
        <w:spacing w:after="0" w:line="259" w:lineRule="auto"/>
        <w:ind w:left="0" w:firstLine="0"/>
        <w:jc w:val="left"/>
      </w:pPr>
      <w:r>
        <w:t xml:space="preserve"> </w:t>
      </w:r>
    </w:p>
    <w:p w14:paraId="292444A8" w14:textId="77777777" w:rsidR="001016ED" w:rsidRDefault="00000000">
      <w:pPr>
        <w:ind w:left="-5"/>
      </w:pPr>
      <w:r>
        <w:rPr>
          <w:b/>
        </w:rPr>
        <w:t>ARTÍCULO ÚNICO._</w:t>
      </w:r>
      <w:r>
        <w:t xml:space="preserve"> Se </w:t>
      </w:r>
      <w:r>
        <w:rPr>
          <w:b/>
        </w:rPr>
        <w:t>REFORMAN</w:t>
      </w:r>
      <w:r>
        <w:t xml:space="preserve"> los artículos 116, 147 y 151, 152 y 156 fracción II. Se </w:t>
      </w:r>
      <w:r>
        <w:rPr>
          <w:b/>
        </w:rPr>
        <w:t>DEROGAN</w:t>
      </w:r>
      <w:r>
        <w:t xml:space="preserve"> los artículos 148, 149, 150, 153 y 154 y se </w:t>
      </w:r>
      <w:r>
        <w:rPr>
          <w:b/>
        </w:rPr>
        <w:t>ADICIONA</w:t>
      </w:r>
      <w:r>
        <w:t xml:space="preserve"> el artículo 286 Bis del Código Civil para el Estado de Oaxaca. </w:t>
      </w:r>
    </w:p>
    <w:p w14:paraId="6F6AAD15" w14:textId="77777777" w:rsidR="001016ED" w:rsidRDefault="00000000">
      <w:pPr>
        <w:spacing w:after="0" w:line="259" w:lineRule="auto"/>
        <w:ind w:left="0" w:firstLine="0"/>
        <w:jc w:val="left"/>
      </w:pPr>
      <w:r>
        <w:t xml:space="preserve"> </w:t>
      </w:r>
    </w:p>
    <w:p w14:paraId="6A7EE67A" w14:textId="77777777" w:rsidR="001016ED" w:rsidRDefault="00000000">
      <w:pPr>
        <w:spacing w:after="12"/>
        <w:ind w:right="52"/>
        <w:jc w:val="center"/>
      </w:pPr>
      <w:r>
        <w:rPr>
          <w:b/>
        </w:rPr>
        <w:t xml:space="preserve">TRANSITORIO </w:t>
      </w:r>
    </w:p>
    <w:p w14:paraId="215CCD3C" w14:textId="77777777" w:rsidR="001016ED" w:rsidRDefault="00000000">
      <w:pPr>
        <w:spacing w:after="0" w:line="259" w:lineRule="auto"/>
        <w:ind w:left="0" w:firstLine="0"/>
        <w:jc w:val="left"/>
      </w:pPr>
      <w:r>
        <w:t xml:space="preserve"> </w:t>
      </w:r>
    </w:p>
    <w:p w14:paraId="003A3464" w14:textId="77777777" w:rsidR="001016ED" w:rsidRDefault="00000000">
      <w:pPr>
        <w:ind w:left="-5"/>
      </w:pPr>
      <w:r>
        <w:t xml:space="preserve">El presente Decreto entrará en vigor el día siguiente al de su publicación en el Periódico Oficial del Gobierno del Estado de Oaxaca. </w:t>
      </w:r>
    </w:p>
    <w:p w14:paraId="53F89FA4" w14:textId="77777777" w:rsidR="001016ED" w:rsidRDefault="00000000">
      <w:pPr>
        <w:spacing w:after="0" w:line="259" w:lineRule="auto"/>
        <w:ind w:left="0" w:firstLine="0"/>
        <w:jc w:val="left"/>
      </w:pPr>
      <w:r>
        <w:t xml:space="preserve"> </w:t>
      </w:r>
    </w:p>
    <w:p w14:paraId="04114314" w14:textId="77777777" w:rsidR="001016ED" w:rsidRDefault="00000000">
      <w:pPr>
        <w:spacing w:after="12"/>
        <w:ind w:right="48"/>
        <w:jc w:val="center"/>
      </w:pPr>
      <w:r>
        <w:rPr>
          <w:b/>
        </w:rPr>
        <w:t xml:space="preserve">DECRETO No. 1062 </w:t>
      </w:r>
    </w:p>
    <w:p w14:paraId="254718BB" w14:textId="77777777" w:rsidR="001016ED" w:rsidRDefault="00000000">
      <w:pPr>
        <w:spacing w:after="12"/>
        <w:ind w:right="48"/>
        <w:jc w:val="center"/>
      </w:pPr>
      <w:r>
        <w:rPr>
          <w:b/>
        </w:rPr>
        <w:t xml:space="preserve">Aprobado el 15 de enero del 2015 </w:t>
      </w:r>
    </w:p>
    <w:p w14:paraId="338C75D5" w14:textId="77777777" w:rsidR="001016ED" w:rsidRDefault="00000000">
      <w:pPr>
        <w:spacing w:after="12"/>
        <w:ind w:right="51"/>
        <w:jc w:val="center"/>
      </w:pPr>
      <w:r>
        <w:rPr>
          <w:b/>
        </w:rPr>
        <w:t xml:space="preserve">Publicada en el Periódico Oficial Extra del 28 de enero del 2015 </w:t>
      </w:r>
    </w:p>
    <w:p w14:paraId="2E913330" w14:textId="77777777" w:rsidR="001016ED" w:rsidRDefault="00000000">
      <w:pPr>
        <w:spacing w:after="0" w:line="259" w:lineRule="auto"/>
        <w:ind w:left="0" w:firstLine="0"/>
        <w:jc w:val="left"/>
      </w:pPr>
      <w:r>
        <w:t xml:space="preserve"> </w:t>
      </w:r>
    </w:p>
    <w:p w14:paraId="136584DE" w14:textId="77777777" w:rsidR="001016ED" w:rsidRDefault="00000000">
      <w:pPr>
        <w:ind w:left="-5"/>
      </w:pPr>
      <w:r>
        <w:rPr>
          <w:b/>
        </w:rPr>
        <w:t>ARTÍCULO ÚNICO._</w:t>
      </w:r>
      <w:r>
        <w:t xml:space="preserve"> Se </w:t>
      </w:r>
      <w:r>
        <w:rPr>
          <w:b/>
        </w:rPr>
        <w:t>REFORMA</w:t>
      </w:r>
      <w:r>
        <w:t xml:space="preserve"> el artículo 104 del Código Civil para el Estado Libre y Soberano de Oaxaca. </w:t>
      </w:r>
    </w:p>
    <w:p w14:paraId="38A6F69D" w14:textId="77777777" w:rsidR="001016ED" w:rsidRDefault="00000000">
      <w:pPr>
        <w:spacing w:after="0" w:line="259" w:lineRule="auto"/>
        <w:ind w:left="0" w:firstLine="0"/>
        <w:jc w:val="left"/>
      </w:pPr>
      <w:r>
        <w:t xml:space="preserve"> </w:t>
      </w:r>
    </w:p>
    <w:p w14:paraId="784FC730" w14:textId="77777777" w:rsidR="001016ED" w:rsidRDefault="00000000">
      <w:pPr>
        <w:spacing w:after="12"/>
        <w:ind w:right="52"/>
        <w:jc w:val="center"/>
      </w:pPr>
      <w:r>
        <w:rPr>
          <w:b/>
        </w:rPr>
        <w:t xml:space="preserve">TRANSITORIO </w:t>
      </w:r>
    </w:p>
    <w:p w14:paraId="27997AB2" w14:textId="77777777" w:rsidR="001016ED" w:rsidRDefault="00000000">
      <w:pPr>
        <w:spacing w:after="0" w:line="259" w:lineRule="auto"/>
        <w:ind w:left="0" w:firstLine="0"/>
        <w:jc w:val="left"/>
      </w:pPr>
      <w:r>
        <w:t xml:space="preserve"> </w:t>
      </w:r>
    </w:p>
    <w:p w14:paraId="4604B4B0" w14:textId="77777777" w:rsidR="001016ED" w:rsidRDefault="00000000">
      <w:pPr>
        <w:ind w:left="-5"/>
      </w:pPr>
      <w:r>
        <w:rPr>
          <w:b/>
        </w:rPr>
        <w:t>ARTÍCULO ÚNICO.-</w:t>
      </w:r>
      <w:r>
        <w:t xml:space="preserve"> El presente Decreto entrará en vigor el día siguiente de su publicación en el Periódico Oficial del Gobierno del Estado de Oaxaca. </w:t>
      </w:r>
    </w:p>
    <w:p w14:paraId="3D949C5A" w14:textId="77777777" w:rsidR="001016ED" w:rsidRDefault="00000000">
      <w:pPr>
        <w:spacing w:after="0" w:line="259" w:lineRule="auto"/>
        <w:ind w:left="0" w:firstLine="0"/>
        <w:jc w:val="left"/>
      </w:pPr>
      <w:r>
        <w:t xml:space="preserve"> </w:t>
      </w:r>
    </w:p>
    <w:p w14:paraId="093F0F6D" w14:textId="77777777" w:rsidR="001016ED" w:rsidRDefault="00000000">
      <w:pPr>
        <w:spacing w:after="12"/>
        <w:ind w:right="48"/>
        <w:jc w:val="center"/>
      </w:pPr>
      <w:r>
        <w:rPr>
          <w:b/>
        </w:rPr>
        <w:t xml:space="preserve">DECRETO No. 1237 </w:t>
      </w:r>
    </w:p>
    <w:p w14:paraId="533F7D32" w14:textId="77777777" w:rsidR="001016ED" w:rsidRDefault="00000000">
      <w:pPr>
        <w:spacing w:after="12"/>
        <w:ind w:right="48"/>
        <w:jc w:val="center"/>
      </w:pPr>
      <w:r>
        <w:rPr>
          <w:b/>
        </w:rPr>
        <w:t xml:space="preserve">Aprobado el 26 de marzo del 2015 </w:t>
      </w:r>
    </w:p>
    <w:p w14:paraId="45B2D4A2" w14:textId="77777777" w:rsidR="001016ED" w:rsidRDefault="00000000">
      <w:pPr>
        <w:spacing w:after="12"/>
        <w:ind w:right="51"/>
        <w:jc w:val="center"/>
      </w:pPr>
      <w:r>
        <w:rPr>
          <w:b/>
        </w:rPr>
        <w:t xml:space="preserve">Publicada en el Periódico Oficial No. 19 Octava Sección del 9 de mayo del 2015 </w:t>
      </w:r>
    </w:p>
    <w:p w14:paraId="78943326" w14:textId="77777777" w:rsidR="001016ED" w:rsidRDefault="00000000">
      <w:pPr>
        <w:spacing w:after="0" w:line="259" w:lineRule="auto"/>
        <w:ind w:left="0" w:firstLine="0"/>
        <w:jc w:val="left"/>
      </w:pPr>
      <w:r>
        <w:t xml:space="preserve"> </w:t>
      </w:r>
    </w:p>
    <w:p w14:paraId="687B3303" w14:textId="77777777" w:rsidR="001016ED" w:rsidRDefault="00000000">
      <w:pPr>
        <w:ind w:left="-5"/>
      </w:pPr>
      <w:r>
        <w:rPr>
          <w:b/>
        </w:rPr>
        <w:t>ARTÍCULO PRIMERO._</w:t>
      </w:r>
      <w:r>
        <w:t xml:space="preserve"> Se </w:t>
      </w:r>
      <w:r>
        <w:rPr>
          <w:b/>
        </w:rPr>
        <w:t>REFORMA</w:t>
      </w:r>
      <w:r>
        <w:t xml:space="preserve"> el artículo 279 fracciones XVII y XVIII y el artículo 294 fracción VII, la denominación del Título Sexto y de su Capítulo Tercero, correspondiente al Libro Primero, 336 BIS A, 336 BIS B y el 436 segundo párrafo; se </w:t>
      </w:r>
      <w:r>
        <w:rPr>
          <w:b/>
        </w:rPr>
        <w:t>ADICIONA</w:t>
      </w:r>
      <w:r>
        <w:t xml:space="preserve"> el artículo 336 BIS B, dos párrafos y las fracciones I, II, III, IV, V, VI del </w:t>
      </w:r>
      <w:r>
        <w:rPr>
          <w:b/>
        </w:rPr>
        <w:t xml:space="preserve">Código Civil para el Estado de Oaxaca. </w:t>
      </w:r>
    </w:p>
    <w:p w14:paraId="5960DDD1" w14:textId="77777777" w:rsidR="001016ED" w:rsidRDefault="00000000">
      <w:pPr>
        <w:spacing w:after="0" w:line="259" w:lineRule="auto"/>
        <w:ind w:left="0" w:firstLine="0"/>
        <w:jc w:val="left"/>
      </w:pPr>
      <w:r>
        <w:rPr>
          <w:b/>
        </w:rPr>
        <w:t xml:space="preserve"> </w:t>
      </w:r>
    </w:p>
    <w:p w14:paraId="742A920F" w14:textId="77777777" w:rsidR="001016ED" w:rsidRDefault="00000000">
      <w:pPr>
        <w:ind w:left="-5"/>
      </w:pPr>
      <w:r>
        <w:rPr>
          <w:b/>
        </w:rPr>
        <w:t xml:space="preserve">ARTÍCULO SEGUNDO.- </w:t>
      </w:r>
      <w:r>
        <w:t xml:space="preserve">Se </w:t>
      </w:r>
      <w:r>
        <w:rPr>
          <w:b/>
        </w:rPr>
        <w:t>REFORMA</w:t>
      </w:r>
      <w:r>
        <w:t xml:space="preserve"> el artículo 200, en su tercer párrafo; 962 en su tercer párrafo y 963 primer párrafo del </w:t>
      </w:r>
      <w:r>
        <w:rPr>
          <w:b/>
        </w:rPr>
        <w:t>Código de Procedimientos Civiles para el Estado de Oaxaca</w:t>
      </w:r>
      <w:r>
        <w:t xml:space="preserve">. </w:t>
      </w:r>
    </w:p>
    <w:p w14:paraId="20324250" w14:textId="77777777" w:rsidR="001016ED" w:rsidRDefault="00000000">
      <w:pPr>
        <w:spacing w:after="0" w:line="259" w:lineRule="auto"/>
        <w:ind w:left="0" w:firstLine="0"/>
        <w:jc w:val="left"/>
      </w:pPr>
      <w:r>
        <w:t xml:space="preserve"> </w:t>
      </w:r>
    </w:p>
    <w:p w14:paraId="4326AA17" w14:textId="77777777" w:rsidR="001016ED" w:rsidRDefault="00000000">
      <w:pPr>
        <w:spacing w:after="0" w:line="259" w:lineRule="auto"/>
        <w:ind w:left="0" w:firstLine="0"/>
        <w:jc w:val="left"/>
      </w:pPr>
      <w:r>
        <w:t xml:space="preserve"> </w:t>
      </w:r>
    </w:p>
    <w:p w14:paraId="3D580295" w14:textId="77777777" w:rsidR="001016ED" w:rsidRDefault="00000000">
      <w:pPr>
        <w:spacing w:after="12"/>
        <w:ind w:right="52"/>
        <w:jc w:val="center"/>
      </w:pPr>
      <w:r>
        <w:rPr>
          <w:b/>
        </w:rPr>
        <w:t xml:space="preserve">TRANSITORIO </w:t>
      </w:r>
    </w:p>
    <w:p w14:paraId="7467D9E1" w14:textId="77777777" w:rsidR="001016ED" w:rsidRDefault="00000000">
      <w:pPr>
        <w:spacing w:after="0" w:line="259" w:lineRule="auto"/>
        <w:ind w:left="0" w:firstLine="0"/>
        <w:jc w:val="left"/>
      </w:pPr>
      <w:r>
        <w:t xml:space="preserve"> </w:t>
      </w:r>
    </w:p>
    <w:p w14:paraId="4F1E7F14" w14:textId="77777777" w:rsidR="001016ED" w:rsidRDefault="00000000">
      <w:pPr>
        <w:ind w:left="-5"/>
      </w:pPr>
      <w:r>
        <w:rPr>
          <w:b/>
        </w:rPr>
        <w:t>ARTÍCULO ÚNICO.-</w:t>
      </w:r>
      <w:r>
        <w:t xml:space="preserve"> El presente Decreto entrará en vigor el día siguiente de su publicación en el Periódico Oficial del Gobierno del Estado de Oaxaca. </w:t>
      </w:r>
    </w:p>
    <w:p w14:paraId="5FFE034C" w14:textId="77777777" w:rsidR="001016ED" w:rsidRDefault="00000000">
      <w:pPr>
        <w:spacing w:after="0" w:line="259" w:lineRule="auto"/>
        <w:ind w:left="0" w:firstLine="0"/>
        <w:jc w:val="left"/>
      </w:pPr>
      <w:r>
        <w:t xml:space="preserve"> </w:t>
      </w:r>
    </w:p>
    <w:p w14:paraId="2ED15D11" w14:textId="77777777" w:rsidR="001016ED" w:rsidRDefault="00000000">
      <w:pPr>
        <w:spacing w:after="0" w:line="259" w:lineRule="auto"/>
        <w:ind w:left="0" w:firstLine="0"/>
        <w:jc w:val="left"/>
      </w:pPr>
      <w:r>
        <w:t xml:space="preserve"> </w:t>
      </w:r>
    </w:p>
    <w:p w14:paraId="30EC2294" w14:textId="77777777" w:rsidR="001016ED" w:rsidRDefault="00000000">
      <w:pPr>
        <w:spacing w:after="12"/>
        <w:ind w:right="48"/>
        <w:jc w:val="center"/>
      </w:pPr>
      <w:r>
        <w:rPr>
          <w:b/>
        </w:rPr>
        <w:t xml:space="preserve">DECRETO No. 1269 </w:t>
      </w:r>
    </w:p>
    <w:p w14:paraId="6DF75397" w14:textId="77777777" w:rsidR="001016ED" w:rsidRDefault="00000000">
      <w:pPr>
        <w:spacing w:after="12"/>
        <w:ind w:right="49"/>
        <w:jc w:val="center"/>
      </w:pPr>
      <w:r>
        <w:rPr>
          <w:b/>
        </w:rPr>
        <w:t xml:space="preserve">Aprobado el 8 de julio del 2015 </w:t>
      </w:r>
    </w:p>
    <w:p w14:paraId="444EC12A" w14:textId="77777777" w:rsidR="001016ED" w:rsidRDefault="00000000">
      <w:pPr>
        <w:spacing w:after="12"/>
        <w:ind w:right="52"/>
        <w:jc w:val="center"/>
      </w:pPr>
      <w:r>
        <w:rPr>
          <w:b/>
        </w:rPr>
        <w:t xml:space="preserve">Publicada en el Periódico Oficial Extra del 24 de agosto del 2015 </w:t>
      </w:r>
    </w:p>
    <w:p w14:paraId="1C554519" w14:textId="77777777" w:rsidR="001016ED" w:rsidRDefault="00000000">
      <w:pPr>
        <w:spacing w:after="0" w:line="259" w:lineRule="auto"/>
        <w:ind w:left="0" w:firstLine="0"/>
        <w:jc w:val="left"/>
      </w:pPr>
      <w:r>
        <w:t xml:space="preserve"> </w:t>
      </w:r>
    </w:p>
    <w:p w14:paraId="0E488596" w14:textId="77777777" w:rsidR="001016ED" w:rsidRDefault="00000000">
      <w:pPr>
        <w:ind w:left="-5"/>
      </w:pPr>
      <w:r>
        <w:rPr>
          <w:b/>
        </w:rPr>
        <w:t xml:space="preserve">ARTÍCULO ÚNICO.- </w:t>
      </w:r>
      <w:r>
        <w:t xml:space="preserve">Se adicionan las fracciones IV y V al artículo 459 del Código Civil para el Estado de Oaxaca. </w:t>
      </w:r>
    </w:p>
    <w:p w14:paraId="0F397322" w14:textId="77777777" w:rsidR="001016ED" w:rsidRDefault="00000000">
      <w:pPr>
        <w:spacing w:after="0" w:line="259" w:lineRule="auto"/>
        <w:ind w:left="0" w:firstLine="0"/>
        <w:jc w:val="left"/>
      </w:pPr>
      <w:r>
        <w:t xml:space="preserve"> </w:t>
      </w:r>
    </w:p>
    <w:p w14:paraId="2A029633" w14:textId="77777777" w:rsidR="001016ED" w:rsidRDefault="00000000">
      <w:pPr>
        <w:spacing w:after="3"/>
        <w:ind w:left="-5"/>
      </w:pPr>
      <w:r>
        <w:rPr>
          <w:sz w:val="16"/>
        </w:rPr>
        <w:t xml:space="preserve">(LIC. GABINO CUÉ MONTEAGUDO, GOBERNADOR CONSTITUCIONAL DEL ESTADO LIBRE Y SOBERANO DE OAXACA, A SUS </w:t>
      </w:r>
    </w:p>
    <w:p w14:paraId="4048FADE" w14:textId="77777777" w:rsidR="001016ED" w:rsidRDefault="00000000">
      <w:pPr>
        <w:spacing w:after="3"/>
        <w:ind w:left="-5"/>
      </w:pPr>
      <w:r>
        <w:rPr>
          <w:sz w:val="16"/>
        </w:rPr>
        <w:t xml:space="preserve">HABITANTES HACE SABER QUE, CONFORME A LO ORDENADO POR LA SOBERANÍA CONSTITUCIONAL EN EL DECRETO NÚM. 1269 Y DE ACUERDO CON LOS ARTÍCULOS 79, FRACCIÓN II Y 53 FRACCIONES V Y VI, PRIMER PÁRRAFO, DE LA CONSTITUCIÓN POLÍTICA DEL ESTADO LIBRE Y SOBERANO DE OAXACA, QUE ESTABLECEN LAS FACULTADES DE VETO AL PODER EJECUTIVO Y DE PROMULGAR Y PUBLICAR LA PARTE NO VETADA, HASTA EN TANTO EL CONGRESO DEL ESTADO RESUELVA LAS OBSERVACIONES PENDIENTES, LO POR QUE OBEDECIENDO EL MANDATO CONSTITUCIONAL, TENGO A BIEN PUBLICAR LAS PARTES NO VETADAS DEL CITADO DECRETO, POR EL QUE SE ADICIONAN LAS </w:t>
      </w:r>
    </w:p>
    <w:p w14:paraId="4ACCF668" w14:textId="77777777" w:rsidR="001016ED" w:rsidRDefault="00000000">
      <w:pPr>
        <w:spacing w:after="47"/>
        <w:ind w:left="-5"/>
      </w:pPr>
      <w:r>
        <w:rPr>
          <w:sz w:val="16"/>
        </w:rPr>
        <w:t xml:space="preserve">FRACCIONES IV Y V AL ARTÍCULO 459 DEL CÓDIGO CIVIL PARA EL ESTADO DE OAXACA) </w:t>
      </w:r>
    </w:p>
    <w:p w14:paraId="3415D2DE" w14:textId="77777777" w:rsidR="001016ED" w:rsidRDefault="00000000">
      <w:pPr>
        <w:spacing w:after="0" w:line="259" w:lineRule="auto"/>
        <w:ind w:left="9" w:firstLine="0"/>
        <w:jc w:val="center"/>
      </w:pPr>
      <w:r>
        <w:rPr>
          <w:b/>
        </w:rPr>
        <w:t xml:space="preserve"> </w:t>
      </w:r>
    </w:p>
    <w:p w14:paraId="44475561" w14:textId="77777777" w:rsidR="001016ED" w:rsidRDefault="00000000">
      <w:pPr>
        <w:spacing w:after="12"/>
        <w:ind w:right="52"/>
        <w:jc w:val="center"/>
      </w:pPr>
      <w:r>
        <w:rPr>
          <w:b/>
        </w:rPr>
        <w:t xml:space="preserve">TRANSITORIO </w:t>
      </w:r>
    </w:p>
    <w:p w14:paraId="7FA3560E" w14:textId="77777777" w:rsidR="001016ED" w:rsidRDefault="00000000">
      <w:pPr>
        <w:spacing w:after="0" w:line="259" w:lineRule="auto"/>
        <w:ind w:left="0" w:firstLine="0"/>
        <w:jc w:val="left"/>
      </w:pPr>
      <w:r>
        <w:t xml:space="preserve"> </w:t>
      </w:r>
    </w:p>
    <w:p w14:paraId="382965E6" w14:textId="77777777" w:rsidR="001016ED" w:rsidRDefault="00000000">
      <w:pPr>
        <w:ind w:left="-5"/>
      </w:pPr>
      <w:r>
        <w:rPr>
          <w:b/>
        </w:rPr>
        <w:t>ARTÍCULO ÚNICO.-</w:t>
      </w:r>
      <w:r>
        <w:t xml:space="preserve"> El presente Decreto entrará en vigor el día siguiente de su publicación en el Periódico Oficial del Gobierno del Estado de Oaxaca. </w:t>
      </w:r>
    </w:p>
    <w:p w14:paraId="27370A7D" w14:textId="77777777" w:rsidR="001016ED" w:rsidRDefault="00000000">
      <w:pPr>
        <w:spacing w:after="0" w:line="259" w:lineRule="auto"/>
        <w:ind w:left="0" w:firstLine="0"/>
        <w:jc w:val="left"/>
      </w:pPr>
      <w:r>
        <w:t xml:space="preserve"> </w:t>
      </w:r>
    </w:p>
    <w:p w14:paraId="059A2066" w14:textId="77777777" w:rsidR="001016ED" w:rsidRDefault="00000000">
      <w:pPr>
        <w:spacing w:after="12"/>
        <w:ind w:right="48"/>
        <w:jc w:val="center"/>
      </w:pPr>
      <w:r>
        <w:rPr>
          <w:b/>
        </w:rPr>
        <w:t xml:space="preserve">DECRETO No. 1373 </w:t>
      </w:r>
    </w:p>
    <w:p w14:paraId="04D9AB5F" w14:textId="77777777" w:rsidR="001016ED" w:rsidRDefault="00000000">
      <w:pPr>
        <w:spacing w:after="12"/>
        <w:ind w:right="51"/>
        <w:jc w:val="center"/>
      </w:pPr>
      <w:r>
        <w:rPr>
          <w:b/>
        </w:rPr>
        <w:t xml:space="preserve">Aprobado el 10 de diciembre del 2015 </w:t>
      </w:r>
    </w:p>
    <w:p w14:paraId="2D900579" w14:textId="77777777" w:rsidR="001016ED" w:rsidRDefault="00000000">
      <w:pPr>
        <w:spacing w:after="12"/>
        <w:ind w:right="51"/>
        <w:jc w:val="center"/>
      </w:pPr>
      <w:r>
        <w:rPr>
          <w:b/>
        </w:rPr>
        <w:t xml:space="preserve">Publicada en el Periódico Oficial Extra del 31 de diciembre del 2015 </w:t>
      </w:r>
    </w:p>
    <w:p w14:paraId="092EC203" w14:textId="77777777" w:rsidR="001016ED" w:rsidRDefault="00000000">
      <w:pPr>
        <w:spacing w:after="0" w:line="259" w:lineRule="auto"/>
        <w:ind w:left="0" w:firstLine="0"/>
        <w:jc w:val="left"/>
      </w:pPr>
      <w:r>
        <w:t xml:space="preserve"> </w:t>
      </w:r>
    </w:p>
    <w:p w14:paraId="61D59267" w14:textId="77777777" w:rsidR="001016ED" w:rsidRDefault="00000000">
      <w:pPr>
        <w:ind w:left="-5"/>
      </w:pPr>
      <w:r>
        <w:rPr>
          <w:b/>
        </w:rPr>
        <w:t>ARTÍCULO ÚNICO.-</w:t>
      </w:r>
      <w:r>
        <w:t xml:space="preserve"> Se </w:t>
      </w:r>
      <w:r>
        <w:rPr>
          <w:b/>
        </w:rPr>
        <w:t>REFORMA</w:t>
      </w:r>
      <w:r>
        <w:t xml:space="preserve"> la fracción II y IV del artículo 105, fracción I y el último párrafo del artículo 156. Se </w:t>
      </w:r>
      <w:r>
        <w:rPr>
          <w:b/>
        </w:rPr>
        <w:t>ADICIONAN</w:t>
      </w:r>
      <w:r>
        <w:t xml:space="preserve"> las fracciones VIII y IX al artículo 100 y se </w:t>
      </w:r>
      <w:r>
        <w:rPr>
          <w:b/>
        </w:rPr>
        <w:t xml:space="preserve">DEROGA </w:t>
      </w:r>
      <w:r>
        <w:t xml:space="preserve">la fracción II del artículo 100 y los artículos 151, 152 y 155 del Código Civil para el Estado de Oaxaca. </w:t>
      </w:r>
    </w:p>
    <w:p w14:paraId="595E64CA" w14:textId="77777777" w:rsidR="001016ED" w:rsidRDefault="00000000">
      <w:pPr>
        <w:spacing w:after="0" w:line="259" w:lineRule="auto"/>
        <w:ind w:left="0" w:firstLine="0"/>
        <w:jc w:val="left"/>
      </w:pPr>
      <w:r>
        <w:t xml:space="preserve"> </w:t>
      </w:r>
    </w:p>
    <w:p w14:paraId="154D7E64" w14:textId="77777777" w:rsidR="001016ED" w:rsidRDefault="00000000">
      <w:pPr>
        <w:spacing w:after="0" w:line="259" w:lineRule="auto"/>
        <w:ind w:left="9" w:firstLine="0"/>
        <w:jc w:val="center"/>
      </w:pPr>
      <w:r>
        <w:rPr>
          <w:b/>
        </w:rPr>
        <w:t xml:space="preserve"> </w:t>
      </w:r>
    </w:p>
    <w:p w14:paraId="58F6701C" w14:textId="77777777" w:rsidR="001016ED" w:rsidRDefault="00000000">
      <w:pPr>
        <w:spacing w:after="0" w:line="259" w:lineRule="auto"/>
        <w:ind w:left="9" w:firstLine="0"/>
        <w:jc w:val="center"/>
      </w:pPr>
      <w:r>
        <w:rPr>
          <w:b/>
        </w:rPr>
        <w:t xml:space="preserve"> </w:t>
      </w:r>
    </w:p>
    <w:p w14:paraId="0137BB57" w14:textId="77777777" w:rsidR="001016ED" w:rsidRDefault="00000000">
      <w:pPr>
        <w:spacing w:after="12"/>
        <w:ind w:right="52"/>
        <w:jc w:val="center"/>
      </w:pPr>
      <w:r>
        <w:rPr>
          <w:b/>
        </w:rPr>
        <w:t xml:space="preserve">TRANSITORIO </w:t>
      </w:r>
    </w:p>
    <w:p w14:paraId="521AB1ED" w14:textId="77777777" w:rsidR="001016ED" w:rsidRDefault="00000000">
      <w:pPr>
        <w:spacing w:after="0" w:line="259" w:lineRule="auto"/>
        <w:ind w:left="0" w:firstLine="0"/>
        <w:jc w:val="left"/>
      </w:pPr>
      <w:r>
        <w:t xml:space="preserve"> </w:t>
      </w:r>
    </w:p>
    <w:p w14:paraId="6528A936"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63F0794C" w14:textId="77777777" w:rsidR="001016ED" w:rsidRDefault="00000000">
      <w:pPr>
        <w:spacing w:after="0" w:line="259" w:lineRule="auto"/>
        <w:ind w:left="9" w:firstLine="0"/>
        <w:jc w:val="center"/>
      </w:pPr>
      <w:r>
        <w:rPr>
          <w:b/>
        </w:rPr>
        <w:t xml:space="preserve"> </w:t>
      </w:r>
    </w:p>
    <w:p w14:paraId="1B6A3C0B" w14:textId="77777777" w:rsidR="001016ED" w:rsidRDefault="00000000">
      <w:pPr>
        <w:spacing w:after="12"/>
        <w:ind w:right="48"/>
        <w:jc w:val="center"/>
      </w:pPr>
      <w:r>
        <w:rPr>
          <w:b/>
        </w:rPr>
        <w:t xml:space="preserve">DECRETO No. 1380 </w:t>
      </w:r>
    </w:p>
    <w:p w14:paraId="558E26E5" w14:textId="77777777" w:rsidR="001016ED" w:rsidRDefault="00000000">
      <w:pPr>
        <w:spacing w:after="12"/>
        <w:ind w:right="51"/>
        <w:jc w:val="center"/>
      </w:pPr>
      <w:r>
        <w:rPr>
          <w:b/>
        </w:rPr>
        <w:t xml:space="preserve">Aprobado el 23 de diciembre del 2015 </w:t>
      </w:r>
    </w:p>
    <w:p w14:paraId="4977022C" w14:textId="77777777" w:rsidR="001016ED" w:rsidRDefault="00000000">
      <w:pPr>
        <w:spacing w:after="12"/>
        <w:ind w:right="49"/>
        <w:jc w:val="center"/>
      </w:pPr>
      <w:r>
        <w:rPr>
          <w:b/>
        </w:rPr>
        <w:t xml:space="preserve">Publicada en el Periódico Oficial Número 1 Tercera Sección del 2 de enero del 2016 </w:t>
      </w:r>
    </w:p>
    <w:p w14:paraId="759B29CC" w14:textId="77777777" w:rsidR="001016ED" w:rsidRDefault="00000000">
      <w:pPr>
        <w:spacing w:after="0" w:line="259" w:lineRule="auto"/>
        <w:ind w:left="9" w:firstLine="0"/>
        <w:jc w:val="center"/>
      </w:pPr>
      <w:r>
        <w:rPr>
          <w:b/>
        </w:rPr>
        <w:t xml:space="preserve"> </w:t>
      </w:r>
    </w:p>
    <w:p w14:paraId="5C9F72D1" w14:textId="77777777" w:rsidR="001016ED" w:rsidRDefault="00000000">
      <w:pPr>
        <w:ind w:left="-5"/>
      </w:pPr>
      <w:r>
        <w:rPr>
          <w:b/>
        </w:rPr>
        <w:t xml:space="preserve">ARTÍCULO ÚNICO.- </w:t>
      </w:r>
      <w:r>
        <w:t xml:space="preserve">La Sexagésima Segunda Legislatura del Honorable Congreso del Estado reitera en su totalidad las disposiciones del Decreto 1360, aprobado en sesión ordinaria de fecha diez y nueve de noviembre de dos mil quince mediante el cual se reforman los Artículos 336 Bis B, 459 fracción IV y 462 fracción IV; se adicionan los Artículo 429 Bis y 429 Bis B, todos del Código Civil para el Estado de Oaxaca, observadas por el Gobernador Constitucional del Estado, para quedar nuevamente como sigue. </w:t>
      </w:r>
    </w:p>
    <w:p w14:paraId="6C049191" w14:textId="77777777" w:rsidR="001016ED" w:rsidRDefault="00000000">
      <w:pPr>
        <w:spacing w:after="0" w:line="259" w:lineRule="auto"/>
        <w:ind w:left="0" w:firstLine="0"/>
        <w:jc w:val="left"/>
      </w:pPr>
      <w:r>
        <w:t xml:space="preserve"> </w:t>
      </w:r>
    </w:p>
    <w:p w14:paraId="0651591F" w14:textId="77777777" w:rsidR="001016ED" w:rsidRDefault="00000000">
      <w:pPr>
        <w:spacing w:after="12"/>
        <w:ind w:right="50"/>
        <w:jc w:val="center"/>
      </w:pPr>
      <w:r>
        <w:rPr>
          <w:b/>
        </w:rPr>
        <w:t xml:space="preserve">TRANSITORIOS: </w:t>
      </w:r>
    </w:p>
    <w:p w14:paraId="79D4AE09" w14:textId="77777777" w:rsidR="001016ED" w:rsidRDefault="00000000">
      <w:pPr>
        <w:spacing w:after="0" w:line="259" w:lineRule="auto"/>
        <w:ind w:left="0" w:firstLine="0"/>
        <w:jc w:val="left"/>
      </w:pPr>
      <w:r>
        <w:t xml:space="preserve"> </w:t>
      </w:r>
    </w:p>
    <w:p w14:paraId="6F257CD0" w14:textId="77777777" w:rsidR="001016ED" w:rsidRDefault="00000000">
      <w:pPr>
        <w:ind w:left="-5"/>
      </w:pPr>
      <w:r>
        <w:rPr>
          <w:b/>
        </w:rPr>
        <w:t xml:space="preserve">PRIMERO.- </w:t>
      </w:r>
      <w:r>
        <w:t xml:space="preserve">El presente Decreto entrará en vigor el día siguiente al de su publicación en el Periódico Oficial del Gobierno del Estado de Oaxaca. </w:t>
      </w:r>
    </w:p>
    <w:p w14:paraId="0C3226FC" w14:textId="77777777" w:rsidR="001016ED" w:rsidRDefault="00000000">
      <w:pPr>
        <w:spacing w:after="0" w:line="259" w:lineRule="auto"/>
        <w:ind w:left="0" w:firstLine="0"/>
        <w:jc w:val="left"/>
      </w:pPr>
      <w:r>
        <w:t xml:space="preserve"> </w:t>
      </w:r>
    </w:p>
    <w:p w14:paraId="7B0E48EA" w14:textId="77777777" w:rsidR="001016ED" w:rsidRDefault="00000000">
      <w:pPr>
        <w:ind w:left="-5"/>
      </w:pPr>
      <w:r>
        <w:rPr>
          <w:b/>
        </w:rPr>
        <w:t>SEGUNDO.-</w:t>
      </w:r>
      <w:r>
        <w:t xml:space="preserve"> Comuníquese al Titular del Ejecutivo del Estado, para los efectos legales correspondientes. </w:t>
      </w:r>
    </w:p>
    <w:p w14:paraId="6E104220" w14:textId="77777777" w:rsidR="001016ED" w:rsidRDefault="00000000">
      <w:pPr>
        <w:spacing w:after="0" w:line="259" w:lineRule="auto"/>
        <w:ind w:left="0" w:firstLine="0"/>
        <w:jc w:val="left"/>
      </w:pPr>
      <w:r>
        <w:t xml:space="preserve"> </w:t>
      </w:r>
    </w:p>
    <w:p w14:paraId="00C5AF0E" w14:textId="77777777" w:rsidR="001016ED" w:rsidRDefault="00000000">
      <w:pPr>
        <w:spacing w:after="12"/>
        <w:ind w:right="48"/>
        <w:jc w:val="center"/>
      </w:pPr>
      <w:r>
        <w:rPr>
          <w:b/>
        </w:rPr>
        <w:t xml:space="preserve">DECRETO No. 1803 </w:t>
      </w:r>
    </w:p>
    <w:p w14:paraId="3AD94F14" w14:textId="77777777" w:rsidR="001016ED" w:rsidRDefault="00000000">
      <w:pPr>
        <w:spacing w:after="12"/>
        <w:ind w:right="49"/>
        <w:jc w:val="center"/>
      </w:pPr>
      <w:r>
        <w:rPr>
          <w:b/>
        </w:rPr>
        <w:t xml:space="preserve">Aprobado el 18 de febrero del 2016 </w:t>
      </w:r>
    </w:p>
    <w:p w14:paraId="3DBB8570" w14:textId="77777777" w:rsidR="001016ED" w:rsidRDefault="00000000">
      <w:pPr>
        <w:spacing w:after="12"/>
        <w:ind w:right="54"/>
        <w:jc w:val="center"/>
      </w:pPr>
      <w:r>
        <w:rPr>
          <w:b/>
        </w:rPr>
        <w:t xml:space="preserve">Publicado en el Periódico Oficial Extra del 30 de septiembre del 2016 </w:t>
      </w:r>
    </w:p>
    <w:p w14:paraId="5DFAF074" w14:textId="77777777" w:rsidR="001016ED" w:rsidRDefault="00000000">
      <w:pPr>
        <w:spacing w:after="0" w:line="259" w:lineRule="auto"/>
        <w:ind w:left="9" w:firstLine="0"/>
        <w:jc w:val="center"/>
      </w:pPr>
      <w:r>
        <w:rPr>
          <w:b/>
        </w:rPr>
        <w:t xml:space="preserve"> </w:t>
      </w:r>
    </w:p>
    <w:p w14:paraId="7EE77903" w14:textId="77777777" w:rsidR="001016ED" w:rsidRDefault="00000000">
      <w:pPr>
        <w:ind w:left="-5"/>
      </w:pPr>
      <w:r>
        <w:rPr>
          <w:b/>
        </w:rPr>
        <w:t xml:space="preserve">ARTÍCULO ÚNICO.- </w:t>
      </w:r>
      <w:r>
        <w:t xml:space="preserve">Se </w:t>
      </w:r>
      <w:r>
        <w:rPr>
          <w:b/>
        </w:rPr>
        <w:t>DEROGA</w:t>
      </w:r>
      <w:r>
        <w:t xml:space="preserve"> el último párrafo del artículo 1432. Se </w:t>
      </w:r>
      <w:r>
        <w:rPr>
          <w:b/>
        </w:rPr>
        <w:t>ADICIONAN</w:t>
      </w:r>
      <w:r>
        <w:t xml:space="preserve"> los artículos 143 Bis, 143 Ter y 143 Quáter y se REFORMA la fracción I del artículo 1502 BIS del </w:t>
      </w:r>
      <w:r>
        <w:rPr>
          <w:b/>
        </w:rPr>
        <w:t>Código Civil para el Estado Libre y Soberano de Oaxaca.</w:t>
      </w:r>
      <w:r>
        <w:t xml:space="preserve"> </w:t>
      </w:r>
    </w:p>
    <w:p w14:paraId="111A775B" w14:textId="77777777" w:rsidR="001016ED" w:rsidRDefault="00000000">
      <w:pPr>
        <w:spacing w:after="0" w:line="259" w:lineRule="auto"/>
        <w:ind w:left="0" w:firstLine="0"/>
        <w:jc w:val="left"/>
      </w:pPr>
      <w:r>
        <w:t xml:space="preserve"> </w:t>
      </w:r>
    </w:p>
    <w:p w14:paraId="3F619CEC" w14:textId="77777777" w:rsidR="001016ED" w:rsidRDefault="00000000">
      <w:pPr>
        <w:spacing w:after="12"/>
        <w:ind w:right="50"/>
        <w:jc w:val="center"/>
      </w:pPr>
      <w:r>
        <w:rPr>
          <w:b/>
        </w:rPr>
        <w:t xml:space="preserve">TRANSITORIOS: </w:t>
      </w:r>
    </w:p>
    <w:p w14:paraId="1ECDF2C9" w14:textId="77777777" w:rsidR="001016ED" w:rsidRDefault="00000000">
      <w:pPr>
        <w:spacing w:after="0" w:line="259" w:lineRule="auto"/>
        <w:ind w:left="0" w:firstLine="0"/>
        <w:jc w:val="left"/>
      </w:pPr>
      <w:r>
        <w:t xml:space="preserve"> </w:t>
      </w:r>
    </w:p>
    <w:p w14:paraId="5DE7D5D2" w14:textId="77777777" w:rsidR="001016ED" w:rsidRDefault="00000000">
      <w:pPr>
        <w:ind w:left="-5"/>
      </w:pPr>
      <w:r>
        <w:rPr>
          <w:b/>
        </w:rPr>
        <w:t xml:space="preserve">ÚNICO.- </w:t>
      </w:r>
      <w:r>
        <w:t xml:space="preserve">El presente Decreto entrará en vigor en la fecha de su publicación en el Periódico Oficial del Gobierno del Estado de Oaxaca. </w:t>
      </w:r>
    </w:p>
    <w:p w14:paraId="2202BA19" w14:textId="77777777" w:rsidR="001016ED" w:rsidRDefault="00000000">
      <w:pPr>
        <w:spacing w:after="0" w:line="259" w:lineRule="auto"/>
        <w:ind w:left="0" w:firstLine="0"/>
        <w:jc w:val="left"/>
      </w:pPr>
      <w:r>
        <w:t xml:space="preserve"> </w:t>
      </w:r>
    </w:p>
    <w:p w14:paraId="5DAA1EA2" w14:textId="77777777" w:rsidR="001016ED" w:rsidRDefault="00000000">
      <w:pPr>
        <w:spacing w:after="0" w:line="259" w:lineRule="auto"/>
        <w:ind w:left="0" w:firstLine="0"/>
        <w:jc w:val="left"/>
      </w:pPr>
      <w:r>
        <w:t xml:space="preserve"> </w:t>
      </w:r>
    </w:p>
    <w:p w14:paraId="6266069D" w14:textId="77777777" w:rsidR="001016ED" w:rsidRDefault="00000000">
      <w:pPr>
        <w:spacing w:after="12"/>
        <w:ind w:right="48"/>
        <w:jc w:val="center"/>
      </w:pPr>
      <w:r>
        <w:rPr>
          <w:b/>
        </w:rPr>
        <w:t xml:space="preserve">DECRETO No. 1804 </w:t>
      </w:r>
    </w:p>
    <w:p w14:paraId="7F18A619" w14:textId="77777777" w:rsidR="001016ED" w:rsidRDefault="00000000">
      <w:pPr>
        <w:spacing w:after="12"/>
        <w:ind w:right="49"/>
        <w:jc w:val="center"/>
      </w:pPr>
      <w:r>
        <w:rPr>
          <w:b/>
        </w:rPr>
        <w:t xml:space="preserve">Aprobado el 18 de febrero del 2016 </w:t>
      </w:r>
    </w:p>
    <w:p w14:paraId="6FA910F4" w14:textId="77777777" w:rsidR="001016ED" w:rsidRDefault="00000000">
      <w:pPr>
        <w:spacing w:after="12"/>
        <w:ind w:right="54"/>
        <w:jc w:val="center"/>
      </w:pPr>
      <w:r>
        <w:rPr>
          <w:b/>
        </w:rPr>
        <w:t xml:space="preserve">Publicado en el Periódico Oficial Extra del 30 de septiembre del 2016 </w:t>
      </w:r>
    </w:p>
    <w:p w14:paraId="43FC54DB" w14:textId="77777777" w:rsidR="001016ED" w:rsidRDefault="00000000">
      <w:pPr>
        <w:spacing w:after="0" w:line="259" w:lineRule="auto"/>
        <w:ind w:left="9" w:firstLine="0"/>
        <w:jc w:val="center"/>
      </w:pPr>
      <w:r>
        <w:rPr>
          <w:b/>
        </w:rPr>
        <w:t xml:space="preserve"> </w:t>
      </w:r>
    </w:p>
    <w:p w14:paraId="425024E8" w14:textId="77777777" w:rsidR="001016ED" w:rsidRDefault="00000000">
      <w:pPr>
        <w:ind w:left="2"/>
        <w:jc w:val="left"/>
      </w:pPr>
      <w:r>
        <w:rPr>
          <w:b/>
        </w:rPr>
        <w:t xml:space="preserve">ARTÍCULO ÚNICO.- </w:t>
      </w:r>
      <w:r>
        <w:t xml:space="preserve">Se </w:t>
      </w:r>
      <w:r>
        <w:rPr>
          <w:b/>
        </w:rPr>
        <w:t>ADICIONA</w:t>
      </w:r>
      <w:r>
        <w:t xml:space="preserve"> el artículo 1468 Bis al </w:t>
      </w:r>
      <w:r>
        <w:rPr>
          <w:b/>
        </w:rPr>
        <w:t>Código Civil para el Estado Libre y Soberano de Oaxaca.</w:t>
      </w:r>
      <w:r>
        <w:t xml:space="preserve"> </w:t>
      </w:r>
    </w:p>
    <w:p w14:paraId="17A4BFD6" w14:textId="77777777" w:rsidR="001016ED" w:rsidRDefault="00000000">
      <w:pPr>
        <w:spacing w:after="0" w:line="259" w:lineRule="auto"/>
        <w:ind w:left="0" w:firstLine="0"/>
        <w:jc w:val="left"/>
      </w:pPr>
      <w:r>
        <w:t xml:space="preserve"> </w:t>
      </w:r>
    </w:p>
    <w:p w14:paraId="26602945" w14:textId="77777777" w:rsidR="001016ED" w:rsidRDefault="00000000">
      <w:pPr>
        <w:spacing w:after="0" w:line="259" w:lineRule="auto"/>
        <w:ind w:left="9" w:firstLine="0"/>
        <w:jc w:val="center"/>
      </w:pPr>
      <w:r>
        <w:rPr>
          <w:b/>
        </w:rPr>
        <w:t xml:space="preserve"> </w:t>
      </w:r>
    </w:p>
    <w:p w14:paraId="521BFC34" w14:textId="77777777" w:rsidR="001016ED" w:rsidRDefault="00000000">
      <w:pPr>
        <w:spacing w:after="0" w:line="259" w:lineRule="auto"/>
        <w:ind w:left="9" w:firstLine="0"/>
        <w:jc w:val="center"/>
      </w:pPr>
      <w:r>
        <w:rPr>
          <w:b/>
        </w:rPr>
        <w:t xml:space="preserve"> </w:t>
      </w:r>
    </w:p>
    <w:p w14:paraId="16A74351" w14:textId="77777777" w:rsidR="001016ED" w:rsidRDefault="00000000">
      <w:pPr>
        <w:spacing w:after="0" w:line="259" w:lineRule="auto"/>
        <w:ind w:left="9" w:firstLine="0"/>
        <w:jc w:val="center"/>
      </w:pPr>
      <w:r>
        <w:rPr>
          <w:b/>
        </w:rPr>
        <w:t xml:space="preserve"> </w:t>
      </w:r>
    </w:p>
    <w:p w14:paraId="29CE2789" w14:textId="77777777" w:rsidR="001016ED" w:rsidRDefault="00000000">
      <w:pPr>
        <w:spacing w:after="12"/>
        <w:ind w:right="50"/>
        <w:jc w:val="center"/>
      </w:pPr>
      <w:r>
        <w:rPr>
          <w:b/>
        </w:rPr>
        <w:t xml:space="preserve">TRANSITORIOS: </w:t>
      </w:r>
    </w:p>
    <w:p w14:paraId="64CF7395" w14:textId="77777777" w:rsidR="001016ED" w:rsidRDefault="00000000">
      <w:pPr>
        <w:spacing w:after="0" w:line="259" w:lineRule="auto"/>
        <w:ind w:left="0" w:firstLine="0"/>
        <w:jc w:val="left"/>
      </w:pPr>
      <w:r>
        <w:t xml:space="preserve"> </w:t>
      </w:r>
    </w:p>
    <w:p w14:paraId="0591F98B" w14:textId="77777777" w:rsidR="001016ED" w:rsidRDefault="00000000">
      <w:pPr>
        <w:ind w:left="-5"/>
      </w:pPr>
      <w:r>
        <w:rPr>
          <w:b/>
        </w:rPr>
        <w:t xml:space="preserve">ÚNICO.- </w:t>
      </w:r>
      <w:r>
        <w:t xml:space="preserve">El presente Decreto entrará en vigor en la fecha de su publicación en el Periódico Oficial del Gobierno del Estado de Oaxaca. </w:t>
      </w:r>
    </w:p>
    <w:p w14:paraId="4C1EF7E0" w14:textId="77777777" w:rsidR="001016ED" w:rsidRDefault="00000000">
      <w:pPr>
        <w:spacing w:after="0" w:line="259" w:lineRule="auto"/>
        <w:ind w:left="0" w:firstLine="0"/>
        <w:jc w:val="left"/>
      </w:pPr>
      <w:r>
        <w:t xml:space="preserve"> </w:t>
      </w:r>
    </w:p>
    <w:p w14:paraId="5B1836EC" w14:textId="77777777" w:rsidR="001016ED" w:rsidRDefault="00000000">
      <w:pPr>
        <w:spacing w:after="12"/>
        <w:ind w:right="48"/>
        <w:jc w:val="center"/>
      </w:pPr>
      <w:r>
        <w:rPr>
          <w:b/>
        </w:rPr>
        <w:t xml:space="preserve">DECRETO No. 2041 </w:t>
      </w:r>
    </w:p>
    <w:p w14:paraId="4AFFE0D0" w14:textId="77777777" w:rsidR="001016ED" w:rsidRDefault="00000000">
      <w:pPr>
        <w:spacing w:after="12"/>
        <w:ind w:right="49"/>
        <w:jc w:val="center"/>
      </w:pPr>
      <w:r>
        <w:rPr>
          <w:b/>
        </w:rPr>
        <w:t xml:space="preserve">Aprobado el 1 de septiembre del 2016 </w:t>
      </w:r>
    </w:p>
    <w:p w14:paraId="556066AD" w14:textId="77777777" w:rsidR="001016ED" w:rsidRDefault="00000000">
      <w:pPr>
        <w:spacing w:after="12"/>
        <w:ind w:right="55"/>
        <w:jc w:val="center"/>
      </w:pPr>
      <w:r>
        <w:rPr>
          <w:b/>
        </w:rPr>
        <w:t xml:space="preserve">Publicado en el Periódico Oficial núm 43 Segunda Sección del 22 de octubre del 2016 </w:t>
      </w:r>
    </w:p>
    <w:p w14:paraId="6E4FCFE4" w14:textId="77777777" w:rsidR="001016ED" w:rsidRDefault="00000000">
      <w:pPr>
        <w:spacing w:after="0" w:line="259" w:lineRule="auto"/>
        <w:ind w:left="9" w:firstLine="0"/>
        <w:jc w:val="center"/>
      </w:pPr>
      <w:r>
        <w:rPr>
          <w:b/>
        </w:rPr>
        <w:t xml:space="preserve"> </w:t>
      </w:r>
    </w:p>
    <w:p w14:paraId="06E73DE4" w14:textId="77777777" w:rsidR="001016ED" w:rsidRDefault="00000000">
      <w:pPr>
        <w:ind w:left="2"/>
        <w:jc w:val="left"/>
      </w:pPr>
      <w:r>
        <w:rPr>
          <w:b/>
        </w:rPr>
        <w:t xml:space="preserve">ARTÍCULO ÚNICO.- </w:t>
      </w:r>
      <w:r>
        <w:t xml:space="preserve">Se </w:t>
      </w:r>
      <w:r>
        <w:rPr>
          <w:b/>
        </w:rPr>
        <w:t>ADICIONA</w:t>
      </w:r>
      <w:r>
        <w:t xml:space="preserve"> un cuarto párrafo al artículo 323 del </w:t>
      </w:r>
      <w:r>
        <w:rPr>
          <w:b/>
        </w:rPr>
        <w:t>Código Civil para el Estado Libre y Soberano de Oaxaca.</w:t>
      </w:r>
      <w:r>
        <w:t xml:space="preserve"> </w:t>
      </w:r>
    </w:p>
    <w:p w14:paraId="703E0235" w14:textId="77777777" w:rsidR="001016ED" w:rsidRDefault="00000000">
      <w:pPr>
        <w:spacing w:after="0" w:line="259" w:lineRule="auto"/>
        <w:ind w:left="0" w:firstLine="0"/>
        <w:jc w:val="left"/>
      </w:pPr>
      <w:r>
        <w:t xml:space="preserve"> </w:t>
      </w:r>
    </w:p>
    <w:p w14:paraId="15E795CE" w14:textId="77777777" w:rsidR="001016ED" w:rsidRDefault="00000000">
      <w:pPr>
        <w:spacing w:after="12"/>
        <w:ind w:right="52"/>
        <w:jc w:val="center"/>
      </w:pPr>
      <w:r>
        <w:rPr>
          <w:b/>
        </w:rPr>
        <w:t xml:space="preserve">TRANSITORIO </w:t>
      </w:r>
    </w:p>
    <w:p w14:paraId="706ABEB3" w14:textId="77777777" w:rsidR="001016ED" w:rsidRDefault="00000000">
      <w:pPr>
        <w:spacing w:after="0" w:line="259" w:lineRule="auto"/>
        <w:ind w:left="0" w:firstLine="0"/>
        <w:jc w:val="left"/>
      </w:pPr>
      <w:r>
        <w:t xml:space="preserve"> </w:t>
      </w:r>
    </w:p>
    <w:p w14:paraId="4A22C214" w14:textId="77777777" w:rsidR="001016ED" w:rsidRDefault="00000000">
      <w:pPr>
        <w:ind w:left="-5"/>
      </w:pPr>
      <w:r>
        <w:rPr>
          <w:b/>
        </w:rPr>
        <w:t>ÚNICO.-</w:t>
      </w:r>
      <w:r>
        <w:t xml:space="preserve"> El presente Decreto entrará en vigor el día de su publicación en el Periódico Oficial del Gobierno del Estado de Oaxaca. </w:t>
      </w:r>
    </w:p>
    <w:p w14:paraId="327C4638" w14:textId="77777777" w:rsidR="001016ED" w:rsidRDefault="00000000">
      <w:pPr>
        <w:spacing w:after="0" w:line="259" w:lineRule="auto"/>
        <w:ind w:left="0" w:firstLine="0"/>
        <w:jc w:val="left"/>
      </w:pPr>
      <w:r>
        <w:t xml:space="preserve"> </w:t>
      </w:r>
    </w:p>
    <w:p w14:paraId="649E9AB9" w14:textId="77777777" w:rsidR="001016ED" w:rsidRDefault="00000000">
      <w:pPr>
        <w:spacing w:after="12"/>
        <w:ind w:right="51"/>
        <w:jc w:val="center"/>
      </w:pPr>
      <w:r>
        <w:rPr>
          <w:b/>
        </w:rPr>
        <w:t xml:space="preserve">DECRETO No. 566 </w:t>
      </w:r>
    </w:p>
    <w:p w14:paraId="33A296E1" w14:textId="77777777" w:rsidR="001016ED" w:rsidRDefault="00000000">
      <w:pPr>
        <w:spacing w:after="12"/>
        <w:ind w:right="51"/>
        <w:jc w:val="center"/>
      </w:pPr>
      <w:r>
        <w:rPr>
          <w:b/>
        </w:rPr>
        <w:t xml:space="preserve">Aprobado el 1 de febrero del 2017 </w:t>
      </w:r>
    </w:p>
    <w:p w14:paraId="7F831040" w14:textId="77777777" w:rsidR="001016ED" w:rsidRDefault="00000000">
      <w:pPr>
        <w:spacing w:after="12"/>
        <w:ind w:right="54"/>
        <w:jc w:val="center"/>
      </w:pPr>
      <w:r>
        <w:rPr>
          <w:b/>
        </w:rPr>
        <w:t xml:space="preserve">Publicado en el Periódico Oficial Extra del 3 de marzo del 2017 </w:t>
      </w:r>
    </w:p>
    <w:p w14:paraId="62135146" w14:textId="77777777" w:rsidR="001016ED" w:rsidRDefault="00000000">
      <w:pPr>
        <w:spacing w:after="0" w:line="259" w:lineRule="auto"/>
        <w:ind w:left="0" w:firstLine="0"/>
        <w:jc w:val="left"/>
      </w:pPr>
      <w:r>
        <w:t xml:space="preserve"> </w:t>
      </w:r>
    </w:p>
    <w:p w14:paraId="1A21C52C" w14:textId="77777777" w:rsidR="001016ED" w:rsidRDefault="00000000">
      <w:pPr>
        <w:ind w:left="-5"/>
      </w:pPr>
      <w:r>
        <w:rPr>
          <w:b/>
        </w:rPr>
        <w:t>ARTÍCULO ÚNICO.-</w:t>
      </w:r>
      <w:r>
        <w:t xml:space="preserve"> Se </w:t>
      </w:r>
      <w:r>
        <w:rPr>
          <w:b/>
        </w:rPr>
        <w:t>REFORMAN</w:t>
      </w:r>
      <w:r>
        <w:t xml:space="preserve"> los artículos 66, 74 y 75 del Código Civil para el Estado de Oaxaca. </w:t>
      </w:r>
    </w:p>
    <w:p w14:paraId="1C95DB30" w14:textId="77777777" w:rsidR="001016ED" w:rsidRDefault="00000000">
      <w:pPr>
        <w:spacing w:after="0" w:line="259" w:lineRule="auto"/>
        <w:ind w:left="0" w:firstLine="0"/>
        <w:jc w:val="left"/>
      </w:pPr>
      <w:r>
        <w:t xml:space="preserve"> </w:t>
      </w:r>
    </w:p>
    <w:p w14:paraId="3C068EBD" w14:textId="77777777" w:rsidR="001016ED" w:rsidRDefault="00000000">
      <w:pPr>
        <w:spacing w:after="12"/>
        <w:ind w:right="52"/>
        <w:jc w:val="center"/>
      </w:pPr>
      <w:r>
        <w:rPr>
          <w:b/>
        </w:rPr>
        <w:t xml:space="preserve">TRANSITORIO </w:t>
      </w:r>
    </w:p>
    <w:p w14:paraId="629EBB61" w14:textId="77777777" w:rsidR="001016ED" w:rsidRDefault="00000000">
      <w:pPr>
        <w:spacing w:after="0" w:line="259" w:lineRule="auto"/>
        <w:ind w:left="0" w:firstLine="0"/>
        <w:jc w:val="left"/>
      </w:pPr>
      <w:r>
        <w:t xml:space="preserve"> </w:t>
      </w:r>
    </w:p>
    <w:p w14:paraId="7E876674"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2B7277C3" w14:textId="77777777" w:rsidR="001016ED" w:rsidRDefault="00000000">
      <w:pPr>
        <w:spacing w:after="0" w:line="259" w:lineRule="auto"/>
        <w:ind w:left="0" w:firstLine="0"/>
        <w:jc w:val="left"/>
      </w:pPr>
      <w:r>
        <w:t xml:space="preserve"> </w:t>
      </w:r>
    </w:p>
    <w:p w14:paraId="616944FC" w14:textId="77777777" w:rsidR="001016ED" w:rsidRDefault="00000000">
      <w:pPr>
        <w:spacing w:after="0" w:line="259" w:lineRule="auto"/>
        <w:ind w:left="9" w:firstLine="0"/>
        <w:jc w:val="center"/>
      </w:pPr>
      <w:r>
        <w:rPr>
          <w:b/>
        </w:rPr>
        <w:t xml:space="preserve"> </w:t>
      </w:r>
    </w:p>
    <w:p w14:paraId="1E886CE3" w14:textId="77777777" w:rsidR="001016ED" w:rsidRDefault="00000000">
      <w:pPr>
        <w:spacing w:after="12"/>
        <w:ind w:right="51"/>
        <w:jc w:val="center"/>
      </w:pPr>
      <w:r>
        <w:rPr>
          <w:b/>
        </w:rPr>
        <w:t xml:space="preserve">DECRETO No. 581 </w:t>
      </w:r>
    </w:p>
    <w:p w14:paraId="72C6052C" w14:textId="77777777" w:rsidR="001016ED" w:rsidRDefault="00000000">
      <w:pPr>
        <w:spacing w:after="12"/>
        <w:ind w:right="47"/>
        <w:jc w:val="center"/>
      </w:pPr>
      <w:r>
        <w:rPr>
          <w:b/>
        </w:rPr>
        <w:t xml:space="preserve">Aprobado el 15 de marzo del 2017 </w:t>
      </w:r>
    </w:p>
    <w:p w14:paraId="31C1587B" w14:textId="77777777" w:rsidR="001016ED" w:rsidRDefault="00000000">
      <w:pPr>
        <w:spacing w:after="12"/>
        <w:ind w:right="54"/>
        <w:jc w:val="center"/>
      </w:pPr>
      <w:r>
        <w:rPr>
          <w:b/>
        </w:rPr>
        <w:t xml:space="preserve">Publicado en el Periódico Oficial Extra del 14 de abril del 2017 </w:t>
      </w:r>
    </w:p>
    <w:p w14:paraId="616C24F3" w14:textId="77777777" w:rsidR="001016ED" w:rsidRDefault="00000000">
      <w:pPr>
        <w:spacing w:after="0" w:line="259" w:lineRule="auto"/>
        <w:ind w:left="0" w:firstLine="0"/>
        <w:jc w:val="left"/>
      </w:pPr>
      <w:r>
        <w:t xml:space="preserve"> </w:t>
      </w:r>
    </w:p>
    <w:p w14:paraId="0CD255F2" w14:textId="77777777" w:rsidR="001016ED" w:rsidRDefault="00000000">
      <w:pPr>
        <w:ind w:left="-5"/>
      </w:pPr>
      <w:r>
        <w:rPr>
          <w:b/>
        </w:rPr>
        <w:t xml:space="preserve">ARTÍCULO ÚNICO.- </w:t>
      </w:r>
      <w:r>
        <w:t xml:space="preserve">Se </w:t>
      </w:r>
      <w:r>
        <w:rPr>
          <w:b/>
        </w:rPr>
        <w:t>REFORMAN</w:t>
      </w:r>
      <w:r>
        <w:t xml:space="preserve"> el artículo 67, la fracción V del artículo 68; se </w:t>
      </w:r>
      <w:r>
        <w:rPr>
          <w:b/>
        </w:rPr>
        <w:t>ADICIONA</w:t>
      </w:r>
      <w:r>
        <w:t xml:space="preserve"> un segundo párrafo al Artículo 69, un segundo párrafo al Artículo 72 del </w:t>
      </w:r>
      <w:r>
        <w:rPr>
          <w:b/>
        </w:rPr>
        <w:t xml:space="preserve">Código Civil para el Estado de Oaxaca. </w:t>
      </w:r>
    </w:p>
    <w:p w14:paraId="7C37EC51" w14:textId="77777777" w:rsidR="001016ED" w:rsidRDefault="00000000">
      <w:pPr>
        <w:spacing w:after="0" w:line="259" w:lineRule="auto"/>
        <w:ind w:left="0" w:firstLine="0"/>
        <w:jc w:val="left"/>
      </w:pPr>
      <w:r>
        <w:rPr>
          <w:b/>
        </w:rPr>
        <w:t xml:space="preserve"> </w:t>
      </w:r>
    </w:p>
    <w:p w14:paraId="0871E39A" w14:textId="77777777" w:rsidR="001016ED" w:rsidRDefault="00000000">
      <w:pPr>
        <w:spacing w:after="12"/>
        <w:ind w:right="48"/>
        <w:jc w:val="center"/>
      </w:pPr>
      <w:r>
        <w:rPr>
          <w:b/>
        </w:rPr>
        <w:t xml:space="preserve">TRANSITORIOS </w:t>
      </w:r>
    </w:p>
    <w:p w14:paraId="14354E4F" w14:textId="77777777" w:rsidR="001016ED" w:rsidRDefault="00000000">
      <w:pPr>
        <w:spacing w:after="0" w:line="259" w:lineRule="auto"/>
        <w:ind w:left="0" w:firstLine="0"/>
        <w:jc w:val="left"/>
      </w:pPr>
      <w:r>
        <w:rPr>
          <w:b/>
        </w:rPr>
        <w:t xml:space="preserve"> </w:t>
      </w:r>
    </w:p>
    <w:p w14:paraId="5C09EB7D" w14:textId="77777777" w:rsidR="001016ED" w:rsidRDefault="00000000">
      <w:pPr>
        <w:ind w:left="-5"/>
      </w:pPr>
      <w:r>
        <w:rPr>
          <w:b/>
        </w:rPr>
        <w:t xml:space="preserve">PRIMERO.- </w:t>
      </w:r>
      <w:r>
        <w:t xml:space="preserve">El presente Decreto entrará en vigor al día siguiente de su publicación en el Periódico Oficial del Gobierno del Estado de Oaxaca. </w:t>
      </w:r>
    </w:p>
    <w:p w14:paraId="039BFC7F" w14:textId="77777777" w:rsidR="001016ED" w:rsidRDefault="00000000">
      <w:pPr>
        <w:spacing w:after="0" w:line="259" w:lineRule="auto"/>
        <w:ind w:left="0" w:firstLine="0"/>
        <w:jc w:val="left"/>
      </w:pPr>
      <w:r>
        <w:t xml:space="preserve"> </w:t>
      </w:r>
    </w:p>
    <w:p w14:paraId="12323EB3" w14:textId="77777777" w:rsidR="001016ED" w:rsidRDefault="00000000">
      <w:pPr>
        <w:ind w:left="-5"/>
      </w:pPr>
      <w:r>
        <w:rPr>
          <w:b/>
        </w:rPr>
        <w:t>SEGUNDO.-</w:t>
      </w:r>
      <w:r>
        <w:t xml:space="preserve"> La Dirección del Registro Civil del Estado de Oaxaca, hará las modificaciones a los formatos de las actas del registro civil con motivo de la presente reforma; de igual forma realizará la publicidad necesaria a efecto de dar a conocer a los ciudadanos los efectos de la presente reforma. </w:t>
      </w:r>
    </w:p>
    <w:p w14:paraId="2C9C1319" w14:textId="77777777" w:rsidR="001016ED" w:rsidRDefault="00000000">
      <w:pPr>
        <w:spacing w:after="0" w:line="259" w:lineRule="auto"/>
        <w:ind w:left="0" w:firstLine="0"/>
        <w:jc w:val="left"/>
      </w:pPr>
      <w:r>
        <w:t xml:space="preserve"> </w:t>
      </w:r>
    </w:p>
    <w:p w14:paraId="7A957727" w14:textId="77777777" w:rsidR="001016ED" w:rsidRDefault="00000000">
      <w:pPr>
        <w:spacing w:after="12"/>
        <w:ind w:right="51"/>
        <w:jc w:val="center"/>
      </w:pPr>
      <w:r>
        <w:rPr>
          <w:b/>
        </w:rPr>
        <w:t xml:space="preserve">DECRETO No. 585 </w:t>
      </w:r>
    </w:p>
    <w:p w14:paraId="53090189" w14:textId="77777777" w:rsidR="001016ED" w:rsidRDefault="00000000">
      <w:pPr>
        <w:spacing w:after="12"/>
        <w:ind w:right="57"/>
        <w:jc w:val="center"/>
      </w:pPr>
      <w:r>
        <w:rPr>
          <w:b/>
        </w:rPr>
        <w:t xml:space="preserve">APROBADO POR LA LXIII LEGISLATURA EL 29 DE MARZO DEL 2017 </w:t>
      </w:r>
    </w:p>
    <w:p w14:paraId="1B8CD40A" w14:textId="77777777" w:rsidR="001016ED" w:rsidRDefault="00000000">
      <w:pPr>
        <w:spacing w:after="12"/>
        <w:ind w:right="51"/>
        <w:jc w:val="center"/>
      </w:pPr>
      <w:r>
        <w:rPr>
          <w:b/>
        </w:rPr>
        <w:t xml:space="preserve">PUBLICADO EN EL EXTRA DEL PERIÓDICO OFICIAL EL 17 DE ABRIL DEL 2017 </w:t>
      </w:r>
    </w:p>
    <w:p w14:paraId="04AF535C" w14:textId="77777777" w:rsidR="001016ED" w:rsidRDefault="00000000">
      <w:pPr>
        <w:spacing w:after="0" w:line="259" w:lineRule="auto"/>
        <w:ind w:left="0" w:firstLine="0"/>
        <w:jc w:val="left"/>
      </w:pPr>
      <w:r>
        <w:t xml:space="preserve"> </w:t>
      </w:r>
    </w:p>
    <w:p w14:paraId="551DAE16" w14:textId="77777777" w:rsidR="001016ED" w:rsidRDefault="00000000">
      <w:pPr>
        <w:ind w:left="-5"/>
      </w:pPr>
      <w:r>
        <w:rPr>
          <w:b/>
        </w:rPr>
        <w:t xml:space="preserve">ARTÍCULO ÚNICO.- </w:t>
      </w:r>
      <w:r>
        <w:t xml:space="preserve">Se </w:t>
      </w:r>
      <w:r>
        <w:rPr>
          <w:b/>
        </w:rPr>
        <w:t>REFORMA</w:t>
      </w:r>
      <w:r>
        <w:t xml:space="preserve"> el artículo 437 del Código Civil para el Estado de Oaxaca. </w:t>
      </w:r>
    </w:p>
    <w:p w14:paraId="6EAC6EA3" w14:textId="77777777" w:rsidR="001016ED" w:rsidRDefault="00000000">
      <w:pPr>
        <w:spacing w:after="0" w:line="259" w:lineRule="auto"/>
        <w:ind w:left="0" w:firstLine="0"/>
        <w:jc w:val="left"/>
      </w:pPr>
      <w:r>
        <w:t xml:space="preserve"> </w:t>
      </w:r>
    </w:p>
    <w:p w14:paraId="681D4B96" w14:textId="77777777" w:rsidR="001016ED" w:rsidRDefault="00000000">
      <w:pPr>
        <w:spacing w:after="12"/>
        <w:ind w:right="52"/>
        <w:jc w:val="center"/>
      </w:pPr>
      <w:r>
        <w:rPr>
          <w:b/>
        </w:rPr>
        <w:t xml:space="preserve">TRANSITORIO </w:t>
      </w:r>
    </w:p>
    <w:p w14:paraId="46E9BABE" w14:textId="77777777" w:rsidR="001016ED" w:rsidRDefault="00000000">
      <w:pPr>
        <w:spacing w:after="0" w:line="259" w:lineRule="auto"/>
        <w:ind w:left="0" w:firstLine="0"/>
        <w:jc w:val="left"/>
      </w:pPr>
      <w:r>
        <w:t xml:space="preserve"> </w:t>
      </w:r>
    </w:p>
    <w:p w14:paraId="0FADF187" w14:textId="77777777" w:rsidR="001016ED" w:rsidRDefault="00000000">
      <w:pPr>
        <w:ind w:left="-5"/>
      </w:pPr>
      <w:r>
        <w:rPr>
          <w:b/>
        </w:rPr>
        <w:t xml:space="preserve">ÚNICO.- </w:t>
      </w:r>
      <w:r>
        <w:t xml:space="preserve">El presente Decreto entrará en vigor al día siguiente de su publicación en el Periódico Oficial del Gobierno del Estado de Oaxaca. </w:t>
      </w:r>
    </w:p>
    <w:p w14:paraId="1F178E1A" w14:textId="77777777" w:rsidR="001016ED" w:rsidRDefault="00000000">
      <w:pPr>
        <w:spacing w:after="0" w:line="259" w:lineRule="auto"/>
        <w:ind w:left="0" w:firstLine="0"/>
        <w:jc w:val="left"/>
      </w:pPr>
      <w:r>
        <w:t xml:space="preserve"> </w:t>
      </w:r>
    </w:p>
    <w:p w14:paraId="65B34EEA" w14:textId="77777777" w:rsidR="001016ED" w:rsidRDefault="00000000">
      <w:pPr>
        <w:spacing w:after="12"/>
        <w:ind w:right="51"/>
        <w:jc w:val="center"/>
      </w:pPr>
      <w:r>
        <w:rPr>
          <w:b/>
        </w:rPr>
        <w:t xml:space="preserve">DECRETO No. 591 </w:t>
      </w:r>
    </w:p>
    <w:p w14:paraId="2AE74E30" w14:textId="77777777" w:rsidR="001016ED" w:rsidRDefault="00000000">
      <w:pPr>
        <w:spacing w:after="12"/>
        <w:ind w:right="54"/>
        <w:jc w:val="center"/>
      </w:pPr>
      <w:r>
        <w:rPr>
          <w:b/>
        </w:rPr>
        <w:t xml:space="preserve">APROBADO POR LA LXIII LEGISLATURA EL 15 DE ABRIL DEL 2017 </w:t>
      </w:r>
    </w:p>
    <w:p w14:paraId="06AF3F7D" w14:textId="77777777" w:rsidR="001016ED" w:rsidRDefault="00000000">
      <w:pPr>
        <w:spacing w:after="12"/>
        <w:ind w:right="53"/>
        <w:jc w:val="center"/>
      </w:pPr>
      <w:r>
        <w:rPr>
          <w:b/>
        </w:rPr>
        <w:t xml:space="preserve">PUBLICADO EN EL PERIÓDICO OFICIAL EXTRA DEL 12 DE MAYO DEL 2017 </w:t>
      </w:r>
    </w:p>
    <w:p w14:paraId="0C234CCB" w14:textId="77777777" w:rsidR="001016ED" w:rsidRDefault="00000000">
      <w:pPr>
        <w:spacing w:after="0" w:line="259" w:lineRule="auto"/>
        <w:ind w:left="0" w:firstLine="0"/>
        <w:jc w:val="left"/>
      </w:pPr>
      <w:r>
        <w:rPr>
          <w:b/>
        </w:rPr>
        <w:t xml:space="preserve"> </w:t>
      </w:r>
    </w:p>
    <w:p w14:paraId="4145CBEE" w14:textId="77777777" w:rsidR="001016ED" w:rsidRDefault="00000000">
      <w:pPr>
        <w:ind w:left="-5"/>
      </w:pPr>
      <w:r>
        <w:rPr>
          <w:b/>
        </w:rPr>
        <w:t>ARTÍCULO PRIMERO.-</w:t>
      </w:r>
      <w:r>
        <w:t xml:space="preserve"> Se </w:t>
      </w:r>
      <w:r>
        <w:rPr>
          <w:b/>
        </w:rPr>
        <w:t>REFORMAN</w:t>
      </w:r>
      <w:r>
        <w:t xml:space="preserve"> los artículos 61, 63, la fracción VI del artículo 100, fracción I del artículo 117, 119, 184, 278. 279, 290, 281, 282, 283, 287, 289, 290, 291, 292, 293, 294 y 661. Se </w:t>
      </w:r>
      <w:r>
        <w:rPr>
          <w:b/>
        </w:rPr>
        <w:t>ADICIONA</w:t>
      </w:r>
      <w:r>
        <w:t xml:space="preserve"> el segundo párrafo del artículo 62, el segundo párrafo 115, fracción II y III del artículo 117, el segundo párrafo del artículo 140, los artículos 284 BIS; 285 BIS y 285 TER. Se </w:t>
      </w:r>
      <w:r>
        <w:rPr>
          <w:b/>
        </w:rPr>
        <w:t>DEROGAN</w:t>
      </w:r>
      <w:r>
        <w:t xml:space="preserve"> los artículos 271, 272, 295, 296, 297, 298, 299, los párrafos primero, segundo, tercero y cuarto del artículo 300, 301, 302, 303 y 659, todos del </w:t>
      </w:r>
      <w:r>
        <w:rPr>
          <w:b/>
        </w:rPr>
        <w:t>Código Civil para el Estado de Oaxaca.</w:t>
      </w:r>
      <w:r>
        <w:t xml:space="preserve"> </w:t>
      </w:r>
    </w:p>
    <w:p w14:paraId="2DAD4E8A" w14:textId="77777777" w:rsidR="001016ED" w:rsidRDefault="00000000">
      <w:pPr>
        <w:spacing w:after="0" w:line="259" w:lineRule="auto"/>
        <w:ind w:left="0" w:firstLine="0"/>
        <w:jc w:val="left"/>
      </w:pPr>
      <w:r>
        <w:t xml:space="preserve"> </w:t>
      </w:r>
    </w:p>
    <w:p w14:paraId="6CAADF3E" w14:textId="77777777" w:rsidR="001016ED" w:rsidRDefault="00000000">
      <w:pPr>
        <w:ind w:left="-5"/>
      </w:pPr>
      <w:r>
        <w:rPr>
          <w:b/>
        </w:rPr>
        <w:t>ARTÍCULO SEGUNDO.-</w:t>
      </w:r>
      <w:r>
        <w:t xml:space="preserve"> Se </w:t>
      </w:r>
      <w:r>
        <w:rPr>
          <w:b/>
        </w:rPr>
        <w:t>REFORMA</w:t>
      </w:r>
      <w:r>
        <w:t xml:space="preserve"> la denominación del TÍTULO DÉCIMO PRIMERO; la denominación del CAPÍTULO PRIMERO “Divorcio por mutuo consentimiento”, se </w:t>
      </w:r>
      <w:r>
        <w:rPr>
          <w:b/>
        </w:rPr>
        <w:t>ADICIONA</w:t>
      </w:r>
      <w:r>
        <w:t xml:space="preserve"> el CAPÍTULO SEGUNDO “Divorcio Incausado”, los artículos 664 Bis, 664 Ter, 664 Quater, 664 Quinquies, 664 Sexies, 664 Septies, 664 Octies, 664 Nonies, 664 Decies, 664 Undecies, 664 </w:t>
      </w:r>
    </w:p>
    <w:p w14:paraId="724348ED" w14:textId="77777777" w:rsidR="001016ED" w:rsidRDefault="00000000">
      <w:pPr>
        <w:ind w:left="-5"/>
      </w:pPr>
      <w:r>
        <w:t xml:space="preserve">Duodecies, 664 Terdecies, 664 Quaterdecies, 664 Quindecies, 664 Sexdecies, 664 Septendecies, 664 Octodecies, 664 Novodecies, 664 Vicies, 664 Unvicies y 664 Duovicies del </w:t>
      </w:r>
      <w:r>
        <w:rPr>
          <w:b/>
        </w:rPr>
        <w:t>Código de Procedimientos Civiles para el Estado de Oaxaca</w:t>
      </w:r>
      <w:r>
        <w:t xml:space="preserve">. </w:t>
      </w:r>
    </w:p>
    <w:p w14:paraId="1A51B299" w14:textId="77777777" w:rsidR="001016ED" w:rsidRDefault="00000000">
      <w:pPr>
        <w:spacing w:after="0" w:line="259" w:lineRule="auto"/>
        <w:ind w:left="0" w:firstLine="0"/>
        <w:jc w:val="left"/>
      </w:pPr>
      <w:r>
        <w:t xml:space="preserve"> </w:t>
      </w:r>
    </w:p>
    <w:p w14:paraId="4B3D4CDB" w14:textId="77777777" w:rsidR="001016ED" w:rsidRDefault="00000000">
      <w:pPr>
        <w:spacing w:after="12"/>
        <w:ind w:right="48"/>
        <w:jc w:val="center"/>
      </w:pPr>
      <w:r>
        <w:rPr>
          <w:b/>
        </w:rPr>
        <w:t xml:space="preserve">TRANSITORIOS </w:t>
      </w:r>
    </w:p>
    <w:p w14:paraId="09BA4D05" w14:textId="77777777" w:rsidR="001016ED" w:rsidRDefault="00000000">
      <w:pPr>
        <w:spacing w:after="0" w:line="259" w:lineRule="auto"/>
        <w:ind w:left="0" w:firstLine="0"/>
        <w:jc w:val="left"/>
      </w:pPr>
      <w:r>
        <w:t xml:space="preserve"> </w:t>
      </w:r>
    </w:p>
    <w:p w14:paraId="4B297C07" w14:textId="77777777" w:rsidR="001016ED" w:rsidRDefault="00000000">
      <w:pPr>
        <w:ind w:left="-5"/>
      </w:pPr>
      <w:r>
        <w:rPr>
          <w:b/>
        </w:rPr>
        <w:t>PRIMERO.-</w:t>
      </w:r>
      <w:r>
        <w:t xml:space="preserve"> El presente Decreto entrará en vigor al día siguiente de su publicación en el Periódico Oficial del Gobierno del Estado. </w:t>
      </w:r>
    </w:p>
    <w:p w14:paraId="1187EFC3" w14:textId="77777777" w:rsidR="001016ED" w:rsidRDefault="00000000">
      <w:pPr>
        <w:spacing w:after="0" w:line="259" w:lineRule="auto"/>
        <w:ind w:left="0" w:firstLine="0"/>
        <w:jc w:val="left"/>
      </w:pPr>
      <w:r>
        <w:t xml:space="preserve"> </w:t>
      </w:r>
    </w:p>
    <w:p w14:paraId="2705CFCD" w14:textId="77777777" w:rsidR="001016ED" w:rsidRDefault="00000000">
      <w:pPr>
        <w:ind w:left="-5"/>
      </w:pPr>
      <w:r>
        <w:rPr>
          <w:b/>
        </w:rPr>
        <w:t>SEGUNDO.-</w:t>
      </w:r>
      <w:r>
        <w:t xml:space="preserve"> Los juicios iniciados previo a la publicación del presente Decreto deberán ser concluidos de conformidad con los procedimientos vigentes en el momento de su presentación. </w:t>
      </w:r>
    </w:p>
    <w:p w14:paraId="2501BBA6" w14:textId="77777777" w:rsidR="001016ED" w:rsidRDefault="00000000">
      <w:pPr>
        <w:spacing w:after="0" w:line="259" w:lineRule="auto"/>
        <w:ind w:left="0" w:firstLine="0"/>
        <w:jc w:val="left"/>
      </w:pPr>
      <w:r>
        <w:t xml:space="preserve"> </w:t>
      </w:r>
    </w:p>
    <w:p w14:paraId="4E88906B" w14:textId="77777777" w:rsidR="001016ED" w:rsidRDefault="00000000">
      <w:pPr>
        <w:ind w:left="-5"/>
      </w:pPr>
      <w:r>
        <w:rPr>
          <w:b/>
        </w:rPr>
        <w:t>TERCERO.-</w:t>
      </w:r>
      <w:r>
        <w:t xml:space="preserve"> La Dirección del Registro Civil, contará con un término de treinta días, a partir de la publicación del presente Decreto para realizar las adecuaciones necesarias a su Reglamento. </w:t>
      </w:r>
      <w:r>
        <w:rPr>
          <w:b/>
        </w:rPr>
        <w:t>CUARTO.-</w:t>
      </w:r>
      <w:r>
        <w:t xml:space="preserve"> Se derogan todos los preceptos legales contemplados en cualquier otro ordenamiento legal de igual o menor rango y que se opongan a las disposiciones del presente Decreto. </w:t>
      </w:r>
    </w:p>
    <w:p w14:paraId="68192CCA" w14:textId="77777777" w:rsidR="001016ED" w:rsidRDefault="00000000">
      <w:pPr>
        <w:spacing w:after="0" w:line="259" w:lineRule="auto"/>
        <w:ind w:left="0" w:firstLine="0"/>
        <w:jc w:val="left"/>
      </w:pPr>
      <w:r>
        <w:t xml:space="preserve"> </w:t>
      </w:r>
    </w:p>
    <w:p w14:paraId="28D82C02" w14:textId="77777777" w:rsidR="001016ED" w:rsidRDefault="00000000">
      <w:pPr>
        <w:spacing w:after="12"/>
        <w:ind w:right="54"/>
        <w:jc w:val="center"/>
      </w:pPr>
      <w:r>
        <w:rPr>
          <w:b/>
        </w:rPr>
        <w:t xml:space="preserve">DECRETO NÚMERO 665 </w:t>
      </w:r>
    </w:p>
    <w:p w14:paraId="081D0E6A" w14:textId="77777777" w:rsidR="001016ED" w:rsidRDefault="00000000">
      <w:pPr>
        <w:spacing w:after="12"/>
        <w:ind w:right="52"/>
        <w:jc w:val="center"/>
      </w:pPr>
      <w:r>
        <w:rPr>
          <w:b/>
        </w:rPr>
        <w:t xml:space="preserve">APROBADO POR LA LXIII LEGISLATURA EL 26 DE JULIO DEL 2017 </w:t>
      </w:r>
    </w:p>
    <w:p w14:paraId="5DBEA923" w14:textId="77777777" w:rsidR="001016ED" w:rsidRDefault="00000000">
      <w:pPr>
        <w:spacing w:after="12"/>
        <w:ind w:right="56"/>
        <w:jc w:val="center"/>
      </w:pPr>
      <w:r>
        <w:rPr>
          <w:b/>
        </w:rPr>
        <w:t xml:space="preserve">PUBLICADO EN EL PERIÓDICO OFICIAL EXTRA DEL 1 DE SEPTIEMBRE DEL 2017 </w:t>
      </w:r>
    </w:p>
    <w:p w14:paraId="766B7921" w14:textId="77777777" w:rsidR="001016ED" w:rsidRDefault="00000000">
      <w:pPr>
        <w:spacing w:after="0" w:line="259" w:lineRule="auto"/>
        <w:ind w:left="0" w:firstLine="0"/>
        <w:jc w:val="left"/>
      </w:pPr>
      <w:r>
        <w:t xml:space="preserve"> </w:t>
      </w:r>
    </w:p>
    <w:p w14:paraId="1412E9E4" w14:textId="77777777" w:rsidR="001016ED" w:rsidRDefault="00000000">
      <w:pPr>
        <w:ind w:left="-5"/>
      </w:pPr>
      <w:r>
        <w:rPr>
          <w:b/>
        </w:rPr>
        <w:t>ARTÍCULO PRIMERO.-</w:t>
      </w:r>
      <w:r>
        <w:t xml:space="preserve"> Se </w:t>
      </w:r>
      <w:r>
        <w:rPr>
          <w:b/>
        </w:rPr>
        <w:t>REFORMA</w:t>
      </w:r>
      <w:r>
        <w:t xml:space="preserve"> la Denominación del Capítulo III del Título Cuarto, los artículos 81, 83, 84, 85, 147, 318, el artículo 429, 501 y la fracción I del artículo 744; Se </w:t>
      </w:r>
      <w:r>
        <w:rPr>
          <w:b/>
        </w:rPr>
        <w:t>ADICIONA</w:t>
      </w:r>
      <w:r>
        <w:t xml:space="preserve"> un segundo párrafo y se recorre el subsecuente al artículo 66, se </w:t>
      </w:r>
      <w:r>
        <w:rPr>
          <w:b/>
        </w:rPr>
        <w:t>ADICIONA</w:t>
      </w:r>
      <w:r>
        <w:t xml:space="preserve"> un segundo párrafo al artículo 83, se </w:t>
      </w:r>
      <w:r>
        <w:rPr>
          <w:b/>
        </w:rPr>
        <w:t>ADICIONA</w:t>
      </w:r>
      <w:r>
        <w:t xml:space="preserve"> un segundo párrafo al artículo 317 y un segundo párrafo del artículo 320 del </w:t>
      </w:r>
      <w:r>
        <w:rPr>
          <w:b/>
        </w:rPr>
        <w:t xml:space="preserve">Código Civil para el Estado de Oaxaca. </w:t>
      </w:r>
    </w:p>
    <w:p w14:paraId="34A38FE5" w14:textId="77777777" w:rsidR="001016ED" w:rsidRDefault="00000000">
      <w:pPr>
        <w:spacing w:after="0" w:line="259" w:lineRule="auto"/>
        <w:ind w:left="0" w:firstLine="0"/>
        <w:jc w:val="left"/>
      </w:pPr>
      <w:r>
        <w:rPr>
          <w:b/>
        </w:rPr>
        <w:t xml:space="preserve"> </w:t>
      </w:r>
    </w:p>
    <w:p w14:paraId="01D40349" w14:textId="77777777" w:rsidR="001016ED" w:rsidRDefault="00000000">
      <w:pPr>
        <w:ind w:left="-5"/>
      </w:pPr>
      <w:r>
        <w:rPr>
          <w:b/>
        </w:rPr>
        <w:t xml:space="preserve">ARTÍCULO SEGUNDO.- </w:t>
      </w:r>
      <w:r>
        <w:t xml:space="preserve">Se </w:t>
      </w:r>
      <w:r>
        <w:rPr>
          <w:b/>
        </w:rPr>
        <w:t>REFORMA</w:t>
      </w:r>
      <w:r>
        <w:t xml:space="preserve"> el párrafo segundo del artículo 402, el párrafo primero del artículo 963 y el artículo 964; Se </w:t>
      </w:r>
      <w:r>
        <w:rPr>
          <w:b/>
        </w:rPr>
        <w:t>ADICIONA</w:t>
      </w:r>
      <w:r>
        <w:t xml:space="preserve"> el artículo 701 Bis y el párrafo segundo y se recorren los subsecuentes del artículo 965 del </w:t>
      </w:r>
      <w:r>
        <w:rPr>
          <w:b/>
        </w:rPr>
        <w:t xml:space="preserve">Código de Procedimientos Civiles para el Estado de Oaxaca. </w:t>
      </w:r>
    </w:p>
    <w:p w14:paraId="3D8EB8BF" w14:textId="77777777" w:rsidR="001016ED" w:rsidRDefault="00000000">
      <w:pPr>
        <w:spacing w:after="0" w:line="259" w:lineRule="auto"/>
        <w:ind w:left="0" w:firstLine="0"/>
        <w:jc w:val="left"/>
      </w:pPr>
      <w:r>
        <w:rPr>
          <w:b/>
        </w:rPr>
        <w:t xml:space="preserve"> </w:t>
      </w:r>
    </w:p>
    <w:p w14:paraId="27525E31" w14:textId="77777777" w:rsidR="001016ED" w:rsidRDefault="00000000">
      <w:pPr>
        <w:spacing w:after="12"/>
        <w:ind w:right="52"/>
        <w:jc w:val="center"/>
      </w:pPr>
      <w:r>
        <w:rPr>
          <w:b/>
        </w:rPr>
        <w:t xml:space="preserve">TRANSITORIO </w:t>
      </w:r>
    </w:p>
    <w:p w14:paraId="1DF45060" w14:textId="77777777" w:rsidR="001016ED" w:rsidRDefault="00000000">
      <w:pPr>
        <w:spacing w:after="0" w:line="259" w:lineRule="auto"/>
        <w:ind w:left="0" w:firstLine="0"/>
        <w:jc w:val="left"/>
      </w:pPr>
      <w:r>
        <w:rPr>
          <w:b/>
        </w:rPr>
        <w:t xml:space="preserve"> </w:t>
      </w:r>
    </w:p>
    <w:p w14:paraId="40BC2CCB" w14:textId="77777777" w:rsidR="001016ED" w:rsidRDefault="00000000">
      <w:pPr>
        <w:ind w:left="-5"/>
      </w:pPr>
      <w:r>
        <w:rPr>
          <w:b/>
        </w:rPr>
        <w:t xml:space="preserve">ÚNICO.- </w:t>
      </w:r>
      <w:r>
        <w:t xml:space="preserve">El presente Decreto entrará en vigor a partir del día siguiente de su publicación en el Periódico Oficial del Gobierno del Estado de Oaxaca. </w:t>
      </w:r>
    </w:p>
    <w:p w14:paraId="0E0F5140" w14:textId="77777777" w:rsidR="001016ED" w:rsidRDefault="00000000">
      <w:pPr>
        <w:spacing w:after="0" w:line="259" w:lineRule="auto"/>
        <w:ind w:left="9" w:firstLine="0"/>
        <w:jc w:val="center"/>
      </w:pPr>
      <w:r>
        <w:rPr>
          <w:b/>
        </w:rPr>
        <w:t xml:space="preserve"> </w:t>
      </w:r>
    </w:p>
    <w:p w14:paraId="7CACAE22" w14:textId="77777777" w:rsidR="001016ED" w:rsidRDefault="00000000">
      <w:pPr>
        <w:spacing w:after="12"/>
        <w:ind w:right="54"/>
        <w:jc w:val="center"/>
      </w:pPr>
      <w:r>
        <w:rPr>
          <w:b/>
        </w:rPr>
        <w:t xml:space="preserve">DECRETO NÚMERO 735 </w:t>
      </w:r>
    </w:p>
    <w:p w14:paraId="07A13CCD" w14:textId="77777777" w:rsidR="001016ED" w:rsidRDefault="00000000">
      <w:pPr>
        <w:spacing w:after="12"/>
        <w:ind w:right="56"/>
        <w:jc w:val="center"/>
      </w:pPr>
      <w:r>
        <w:rPr>
          <w:b/>
        </w:rPr>
        <w:t xml:space="preserve">APROBADO POR LA LXIII LEGISLATURA EL 30 DE SEPTIEMBRE DEL 2017 </w:t>
      </w:r>
    </w:p>
    <w:p w14:paraId="4FA62E0F" w14:textId="77777777" w:rsidR="001016ED" w:rsidRDefault="00000000">
      <w:pPr>
        <w:spacing w:after="12"/>
        <w:ind w:right="50"/>
        <w:jc w:val="center"/>
      </w:pPr>
      <w:r>
        <w:rPr>
          <w:b/>
        </w:rPr>
        <w:t xml:space="preserve">PUBLICADO EN EL PERIÓDICO OFICIAL EXTRA DEL 28 DE FEBRERO DEL 2018 </w:t>
      </w:r>
    </w:p>
    <w:p w14:paraId="3541C805" w14:textId="77777777" w:rsidR="001016ED" w:rsidRDefault="00000000">
      <w:pPr>
        <w:spacing w:after="0" w:line="259" w:lineRule="auto"/>
        <w:ind w:left="0" w:firstLine="0"/>
        <w:jc w:val="left"/>
      </w:pPr>
      <w:r>
        <w:t xml:space="preserve"> </w:t>
      </w:r>
    </w:p>
    <w:p w14:paraId="37A3481A" w14:textId="77777777" w:rsidR="001016ED" w:rsidRDefault="00000000">
      <w:pPr>
        <w:ind w:left="2"/>
        <w:jc w:val="left"/>
      </w:pPr>
      <w:r>
        <w:rPr>
          <w:b/>
        </w:rPr>
        <w:t xml:space="preserve">ARTÍCULO ÚNICO.- </w:t>
      </w:r>
      <w:r>
        <w:t xml:space="preserve">Se </w:t>
      </w:r>
      <w:r>
        <w:rPr>
          <w:b/>
        </w:rPr>
        <w:t>ADICIONA</w:t>
      </w:r>
      <w:r>
        <w:t xml:space="preserve"> el Capítulo IV Bis, </w:t>
      </w:r>
      <w:r>
        <w:rPr>
          <w:b/>
        </w:rPr>
        <w:t>“DE LA HIPOTECA A LA INVERSA”</w:t>
      </w:r>
      <w:r>
        <w:t xml:space="preserve"> al Título Decimoquinto </w:t>
      </w:r>
      <w:r>
        <w:rPr>
          <w:b/>
        </w:rPr>
        <w:t>“DE LA HIPOTECA”</w:t>
      </w:r>
      <w:r>
        <w:t xml:space="preserve"> del </w:t>
      </w:r>
      <w:r>
        <w:rPr>
          <w:b/>
        </w:rPr>
        <w:t>Código Civil para el Estado de Oaxaca</w:t>
      </w:r>
      <w:r>
        <w:t xml:space="preserve">. </w:t>
      </w:r>
    </w:p>
    <w:p w14:paraId="0E11D096" w14:textId="77777777" w:rsidR="001016ED" w:rsidRDefault="00000000">
      <w:pPr>
        <w:spacing w:after="0" w:line="259" w:lineRule="auto"/>
        <w:ind w:left="0" w:firstLine="0"/>
        <w:jc w:val="left"/>
      </w:pPr>
      <w:r>
        <w:t xml:space="preserve"> </w:t>
      </w:r>
    </w:p>
    <w:p w14:paraId="5C7BB460" w14:textId="77777777" w:rsidR="001016ED" w:rsidRDefault="00000000">
      <w:pPr>
        <w:spacing w:after="12"/>
        <w:ind w:right="52"/>
        <w:jc w:val="center"/>
      </w:pPr>
      <w:r>
        <w:rPr>
          <w:b/>
        </w:rPr>
        <w:t xml:space="preserve">TRANSITORIO </w:t>
      </w:r>
    </w:p>
    <w:p w14:paraId="10C3B553" w14:textId="77777777" w:rsidR="001016ED" w:rsidRDefault="00000000">
      <w:pPr>
        <w:spacing w:after="0" w:line="259" w:lineRule="auto"/>
        <w:ind w:left="0" w:firstLine="0"/>
        <w:jc w:val="left"/>
      </w:pPr>
      <w:r>
        <w:t xml:space="preserve"> </w:t>
      </w:r>
    </w:p>
    <w:p w14:paraId="3F0FDA97" w14:textId="77777777" w:rsidR="001016ED" w:rsidRDefault="00000000">
      <w:pPr>
        <w:ind w:left="-5"/>
      </w:pPr>
      <w:r>
        <w:rPr>
          <w:b/>
        </w:rPr>
        <w:t xml:space="preserve">PRIMERO.- </w:t>
      </w:r>
      <w:r>
        <w:t xml:space="preserve">El presente Decreto entrará en vigor en la fecha de su publicación en el Periódico Oficial del Gobierno del Estado. </w:t>
      </w:r>
    </w:p>
    <w:p w14:paraId="5E41977D" w14:textId="77777777" w:rsidR="001016ED" w:rsidRDefault="00000000">
      <w:pPr>
        <w:spacing w:after="0" w:line="259" w:lineRule="auto"/>
        <w:ind w:left="0" w:firstLine="0"/>
        <w:jc w:val="left"/>
      </w:pPr>
      <w:r>
        <w:t xml:space="preserve"> </w:t>
      </w:r>
    </w:p>
    <w:p w14:paraId="155D7EF0" w14:textId="77777777" w:rsidR="001016ED" w:rsidRDefault="00000000">
      <w:pPr>
        <w:ind w:left="-5"/>
      </w:pPr>
      <w:r>
        <w:rPr>
          <w:b/>
        </w:rPr>
        <w:t>SEGUNDO.-</w:t>
      </w:r>
      <w:r>
        <w:t xml:space="preserve"> Se derogan todas las disposiciones que se opongan al presente Decreto. </w:t>
      </w:r>
    </w:p>
    <w:p w14:paraId="3EDB7F93" w14:textId="77777777" w:rsidR="001016ED" w:rsidRDefault="00000000">
      <w:pPr>
        <w:spacing w:after="0" w:line="259" w:lineRule="auto"/>
        <w:ind w:left="0" w:firstLine="0"/>
        <w:jc w:val="left"/>
      </w:pPr>
      <w:r>
        <w:t xml:space="preserve"> </w:t>
      </w:r>
    </w:p>
    <w:p w14:paraId="05BA01B3" w14:textId="77777777" w:rsidR="001016ED" w:rsidRDefault="00000000">
      <w:pPr>
        <w:spacing w:after="12"/>
        <w:ind w:right="51"/>
        <w:jc w:val="center"/>
      </w:pPr>
      <w:r>
        <w:rPr>
          <w:b/>
        </w:rPr>
        <w:t xml:space="preserve">DECRETO NÚMERO 1344 </w:t>
      </w:r>
    </w:p>
    <w:p w14:paraId="4BDFD498" w14:textId="77777777" w:rsidR="001016ED" w:rsidRDefault="00000000">
      <w:pPr>
        <w:spacing w:after="12"/>
        <w:ind w:right="57"/>
        <w:jc w:val="center"/>
      </w:pPr>
      <w:r>
        <w:rPr>
          <w:b/>
        </w:rPr>
        <w:t xml:space="preserve">APROBADO POR LA LXIII LEGISLATURA EL 16 DE ENERO DEL 2018 </w:t>
      </w:r>
    </w:p>
    <w:p w14:paraId="64EB9745" w14:textId="77777777" w:rsidR="001016ED" w:rsidRDefault="00000000">
      <w:pPr>
        <w:spacing w:after="12"/>
        <w:ind w:right="52"/>
        <w:jc w:val="center"/>
      </w:pPr>
      <w:r>
        <w:rPr>
          <w:b/>
        </w:rPr>
        <w:t xml:space="preserve">PUBLICADO EN EL PERIÓDICO OFICIAL EXTRA DEL 9 DE MARZO DEL 2018 </w:t>
      </w:r>
    </w:p>
    <w:p w14:paraId="3D1719EB" w14:textId="77777777" w:rsidR="001016ED" w:rsidRDefault="00000000">
      <w:pPr>
        <w:spacing w:after="0" w:line="259" w:lineRule="auto"/>
        <w:ind w:left="0" w:firstLine="0"/>
        <w:jc w:val="left"/>
      </w:pPr>
      <w:r>
        <w:t xml:space="preserve"> </w:t>
      </w:r>
    </w:p>
    <w:p w14:paraId="3A4A1CC5" w14:textId="77777777" w:rsidR="001016ED" w:rsidRDefault="00000000">
      <w:pPr>
        <w:ind w:left="-5"/>
      </w:pPr>
      <w:r>
        <w:rPr>
          <w:b/>
        </w:rPr>
        <w:t>ARTÍCULO PRIMERO.-</w:t>
      </w:r>
      <w:r>
        <w:t xml:space="preserve"> Se </w:t>
      </w:r>
      <w:r>
        <w:rPr>
          <w:b/>
        </w:rPr>
        <w:t>REFORMAN</w:t>
      </w:r>
      <w:r>
        <w:t xml:space="preserve"> los artículos 182, 221, 657, 659 y se derogan los artículos 95, 172, 188, 249, 250, 251, 252, 655 y la fracción I del artículo 657 del </w:t>
      </w:r>
      <w:r>
        <w:rPr>
          <w:b/>
        </w:rPr>
        <w:t xml:space="preserve">Código Civil para el Estado de Oaxaca. </w:t>
      </w:r>
    </w:p>
    <w:p w14:paraId="483E8795" w14:textId="77777777" w:rsidR="001016ED" w:rsidRDefault="00000000">
      <w:pPr>
        <w:spacing w:after="0" w:line="259" w:lineRule="auto"/>
        <w:ind w:left="0" w:firstLine="0"/>
        <w:jc w:val="left"/>
      </w:pPr>
      <w:r>
        <w:rPr>
          <w:b/>
        </w:rPr>
        <w:t xml:space="preserve"> </w:t>
      </w:r>
    </w:p>
    <w:p w14:paraId="21E44D0D" w14:textId="77777777" w:rsidR="001016ED" w:rsidRDefault="00000000">
      <w:pPr>
        <w:ind w:left="2"/>
        <w:jc w:val="left"/>
      </w:pPr>
      <w:r>
        <w:rPr>
          <w:b/>
        </w:rPr>
        <w:t>ARTÍCULO SEGUNDO.-</w:t>
      </w:r>
      <w:r>
        <w:t xml:space="preserve"> Se </w:t>
      </w:r>
      <w:r>
        <w:rPr>
          <w:b/>
        </w:rPr>
        <w:t>REFORMA</w:t>
      </w:r>
      <w:r>
        <w:t xml:space="preserve"> la fracción I del artículo 929 del </w:t>
      </w:r>
      <w:r>
        <w:rPr>
          <w:b/>
        </w:rPr>
        <w:t xml:space="preserve">Código de Procedimientos Civiles. </w:t>
      </w:r>
    </w:p>
    <w:p w14:paraId="4E6CB11B" w14:textId="77777777" w:rsidR="001016ED" w:rsidRDefault="00000000">
      <w:pPr>
        <w:spacing w:after="0" w:line="259" w:lineRule="auto"/>
        <w:ind w:left="0" w:firstLine="0"/>
        <w:jc w:val="left"/>
      </w:pPr>
      <w:r>
        <w:rPr>
          <w:b/>
        </w:rPr>
        <w:t xml:space="preserve"> </w:t>
      </w:r>
    </w:p>
    <w:p w14:paraId="3AD33A4A" w14:textId="77777777" w:rsidR="001016ED" w:rsidRDefault="00000000">
      <w:pPr>
        <w:spacing w:after="12"/>
        <w:ind w:right="52"/>
        <w:jc w:val="center"/>
      </w:pPr>
      <w:r>
        <w:rPr>
          <w:b/>
        </w:rPr>
        <w:t xml:space="preserve">TRANSITORIO </w:t>
      </w:r>
    </w:p>
    <w:p w14:paraId="54700EC9" w14:textId="77777777" w:rsidR="001016ED" w:rsidRDefault="00000000">
      <w:pPr>
        <w:spacing w:after="0" w:line="259" w:lineRule="auto"/>
        <w:ind w:left="0" w:firstLine="0"/>
        <w:jc w:val="left"/>
      </w:pPr>
      <w:r>
        <w:rPr>
          <w:b/>
        </w:rPr>
        <w:t xml:space="preserve"> </w:t>
      </w:r>
    </w:p>
    <w:p w14:paraId="69F4100E" w14:textId="77777777" w:rsidR="001016ED" w:rsidRDefault="00000000">
      <w:pPr>
        <w:ind w:left="-5"/>
      </w:pPr>
      <w:r>
        <w:rPr>
          <w:b/>
        </w:rPr>
        <w:t xml:space="preserve">ÚNICO.- </w:t>
      </w:r>
      <w:r>
        <w:t xml:space="preserve">El presente Decreto entrará en vigor el día siguiente al de su publicación en el Periódico Oficial del Gobierno del Estado de Oaxaca. </w:t>
      </w:r>
    </w:p>
    <w:p w14:paraId="5318DD86" w14:textId="77777777" w:rsidR="001016ED" w:rsidRDefault="00000000">
      <w:pPr>
        <w:spacing w:after="0" w:line="259" w:lineRule="auto"/>
        <w:ind w:left="0" w:firstLine="0"/>
        <w:jc w:val="left"/>
      </w:pPr>
      <w:r>
        <w:t xml:space="preserve"> </w:t>
      </w:r>
    </w:p>
    <w:p w14:paraId="7BF741DB" w14:textId="77777777" w:rsidR="001016ED" w:rsidRDefault="00000000">
      <w:pPr>
        <w:spacing w:after="0" w:line="259" w:lineRule="auto"/>
        <w:ind w:left="9" w:firstLine="0"/>
        <w:jc w:val="center"/>
      </w:pPr>
      <w:r>
        <w:rPr>
          <w:b/>
        </w:rPr>
        <w:t xml:space="preserve"> </w:t>
      </w:r>
    </w:p>
    <w:p w14:paraId="57A66924" w14:textId="77777777" w:rsidR="001016ED" w:rsidRDefault="00000000">
      <w:pPr>
        <w:spacing w:after="0" w:line="259" w:lineRule="auto"/>
        <w:ind w:left="9" w:firstLine="0"/>
        <w:jc w:val="center"/>
      </w:pPr>
      <w:r>
        <w:rPr>
          <w:b/>
        </w:rPr>
        <w:t xml:space="preserve"> </w:t>
      </w:r>
    </w:p>
    <w:p w14:paraId="261C6A37" w14:textId="77777777" w:rsidR="001016ED" w:rsidRDefault="00000000">
      <w:pPr>
        <w:spacing w:after="12"/>
        <w:ind w:right="51"/>
        <w:jc w:val="center"/>
      </w:pPr>
      <w:r>
        <w:rPr>
          <w:b/>
        </w:rPr>
        <w:t xml:space="preserve">DECRETO NÚMERO 1357 </w:t>
      </w:r>
    </w:p>
    <w:p w14:paraId="2B23752E" w14:textId="77777777" w:rsidR="001016ED" w:rsidRDefault="00000000">
      <w:pPr>
        <w:spacing w:after="12"/>
        <w:ind w:right="57"/>
        <w:jc w:val="center"/>
      </w:pPr>
      <w:r>
        <w:rPr>
          <w:b/>
        </w:rPr>
        <w:t xml:space="preserve">APROBADO POR LA LXIII LEGISLATURA EL 30 DE ENERO DEL 2018 </w:t>
      </w:r>
    </w:p>
    <w:p w14:paraId="0A533E34" w14:textId="77777777" w:rsidR="001016ED" w:rsidRDefault="00000000">
      <w:pPr>
        <w:spacing w:after="12"/>
        <w:ind w:right="56"/>
        <w:jc w:val="center"/>
      </w:pPr>
      <w:r>
        <w:rPr>
          <w:b/>
        </w:rPr>
        <w:t>PUBLICADO EN EL PERIÓDICO OFICIAL EXTRA DEL 13 DE ABRIL DEL 2018</w:t>
      </w:r>
      <w:r>
        <w:t xml:space="preserve"> </w:t>
      </w:r>
    </w:p>
    <w:p w14:paraId="36861839" w14:textId="77777777" w:rsidR="001016ED" w:rsidRDefault="00000000">
      <w:pPr>
        <w:spacing w:after="0" w:line="259" w:lineRule="auto"/>
        <w:ind w:left="0" w:firstLine="0"/>
        <w:jc w:val="left"/>
      </w:pPr>
      <w:r>
        <w:t xml:space="preserve"> </w:t>
      </w:r>
    </w:p>
    <w:p w14:paraId="515C198C" w14:textId="77777777" w:rsidR="001016ED" w:rsidRDefault="00000000">
      <w:pPr>
        <w:ind w:left="-5"/>
      </w:pPr>
      <w:r>
        <w:rPr>
          <w:b/>
        </w:rPr>
        <w:t>ARTÍCULO ÚNICO.-</w:t>
      </w:r>
      <w:r>
        <w:t xml:space="preserve"> Se </w:t>
      </w:r>
      <w:r>
        <w:rPr>
          <w:b/>
        </w:rPr>
        <w:t>REFORMA</w:t>
      </w:r>
      <w:r>
        <w:t xml:space="preserve"> el artículo 429 Bis A, 429 Bis B y se </w:t>
      </w:r>
      <w:r>
        <w:rPr>
          <w:b/>
        </w:rPr>
        <w:t>DEROGA</w:t>
      </w:r>
      <w:r>
        <w:t xml:space="preserve"> el último párrafo del artículo 336 Bis B, así como la fracción IV del artículo 459 del </w:t>
      </w:r>
      <w:r>
        <w:rPr>
          <w:b/>
        </w:rPr>
        <w:t xml:space="preserve">Código Civil para el Estado de Oaxaca. </w:t>
      </w:r>
    </w:p>
    <w:p w14:paraId="554CFDB4" w14:textId="77777777" w:rsidR="001016ED" w:rsidRDefault="00000000">
      <w:pPr>
        <w:spacing w:after="0" w:line="259" w:lineRule="auto"/>
        <w:ind w:left="0" w:firstLine="0"/>
        <w:jc w:val="left"/>
      </w:pPr>
      <w:r>
        <w:rPr>
          <w:b/>
        </w:rPr>
        <w:t xml:space="preserve"> </w:t>
      </w:r>
    </w:p>
    <w:p w14:paraId="05ADC72C" w14:textId="77777777" w:rsidR="001016ED" w:rsidRDefault="00000000">
      <w:pPr>
        <w:spacing w:after="12"/>
        <w:ind w:right="52"/>
        <w:jc w:val="center"/>
      </w:pPr>
      <w:r>
        <w:rPr>
          <w:b/>
        </w:rPr>
        <w:t xml:space="preserve">TRANSITORIO </w:t>
      </w:r>
    </w:p>
    <w:p w14:paraId="76BEA239" w14:textId="77777777" w:rsidR="001016ED" w:rsidRDefault="00000000">
      <w:pPr>
        <w:spacing w:after="0" w:line="259" w:lineRule="auto"/>
        <w:ind w:left="0" w:firstLine="0"/>
        <w:jc w:val="left"/>
      </w:pPr>
      <w:r>
        <w:rPr>
          <w:b/>
        </w:rPr>
        <w:t xml:space="preserve"> </w:t>
      </w:r>
    </w:p>
    <w:p w14:paraId="0A624A3D" w14:textId="77777777" w:rsidR="001016ED" w:rsidRDefault="00000000">
      <w:pPr>
        <w:ind w:left="-5"/>
      </w:pPr>
      <w:r>
        <w:rPr>
          <w:b/>
        </w:rPr>
        <w:t xml:space="preserve">ÚNICO.- </w:t>
      </w:r>
      <w:r>
        <w:t xml:space="preserve">El presente Decreto entrará en vigor el día siguiente al de su publicación en el Periódico Oficial del Gobierno del Estado de Oaxaca. </w:t>
      </w:r>
    </w:p>
    <w:p w14:paraId="77C6BE6E" w14:textId="77777777" w:rsidR="001016ED" w:rsidRDefault="00000000">
      <w:pPr>
        <w:spacing w:after="0" w:line="259" w:lineRule="auto"/>
        <w:ind w:left="0" w:firstLine="0"/>
        <w:jc w:val="left"/>
      </w:pPr>
      <w:r>
        <w:t xml:space="preserve"> </w:t>
      </w:r>
    </w:p>
    <w:p w14:paraId="1E846B9D" w14:textId="77777777" w:rsidR="001016ED" w:rsidRDefault="00000000">
      <w:pPr>
        <w:spacing w:after="12"/>
        <w:ind w:right="50"/>
        <w:jc w:val="center"/>
      </w:pPr>
      <w:r>
        <w:rPr>
          <w:b/>
        </w:rPr>
        <w:t xml:space="preserve">DECRETO NÚMERO 1413 </w:t>
      </w:r>
    </w:p>
    <w:p w14:paraId="59211E01" w14:textId="77777777" w:rsidR="001016ED" w:rsidRDefault="00000000">
      <w:pPr>
        <w:spacing w:after="12"/>
        <w:ind w:right="57"/>
        <w:jc w:val="center"/>
      </w:pPr>
      <w:r>
        <w:rPr>
          <w:b/>
        </w:rPr>
        <w:t xml:space="preserve">APROBADO POR LA LXIII LEGISLATURA EL 20 DE MARZO DEL 2018 </w:t>
      </w:r>
    </w:p>
    <w:p w14:paraId="66890080" w14:textId="77777777" w:rsidR="001016ED" w:rsidRDefault="00000000">
      <w:pPr>
        <w:spacing w:after="12"/>
        <w:ind w:right="54"/>
        <w:jc w:val="center"/>
      </w:pPr>
      <w:r>
        <w:rPr>
          <w:b/>
        </w:rPr>
        <w:t xml:space="preserve">PUBLICADO EN EL PERIÓDICO OFICIAL EXTRA DEL 11 DE MAYO DEL 2018 </w:t>
      </w:r>
    </w:p>
    <w:p w14:paraId="30E51D2C" w14:textId="77777777" w:rsidR="001016ED" w:rsidRDefault="00000000">
      <w:pPr>
        <w:spacing w:after="0" w:line="259" w:lineRule="auto"/>
        <w:ind w:left="0" w:firstLine="0"/>
        <w:jc w:val="left"/>
      </w:pPr>
      <w:r>
        <w:rPr>
          <w:b/>
        </w:rPr>
        <w:t xml:space="preserve"> </w:t>
      </w:r>
    </w:p>
    <w:p w14:paraId="609CDF53" w14:textId="77777777" w:rsidR="001016ED" w:rsidRDefault="00000000">
      <w:pPr>
        <w:ind w:left="-5"/>
      </w:pPr>
      <w:r>
        <w:rPr>
          <w:b/>
        </w:rPr>
        <w:t xml:space="preserve">ARTÍCULO ÚNICO.- </w:t>
      </w:r>
      <w:r>
        <w:t xml:space="preserve">Se </w:t>
      </w:r>
      <w:r>
        <w:rPr>
          <w:b/>
        </w:rPr>
        <w:t>ADICIONA</w:t>
      </w:r>
      <w:r>
        <w:t xml:space="preserve"> el artículo 24 Bis y el párrafo segundo al artículo 69 del Código Civil para el Estado de Oaxaca. </w:t>
      </w:r>
    </w:p>
    <w:p w14:paraId="7D3051C9" w14:textId="77777777" w:rsidR="001016ED" w:rsidRDefault="00000000">
      <w:pPr>
        <w:spacing w:after="0" w:line="259" w:lineRule="auto"/>
        <w:ind w:left="0" w:firstLine="0"/>
        <w:jc w:val="left"/>
      </w:pPr>
      <w:r>
        <w:t xml:space="preserve"> </w:t>
      </w:r>
    </w:p>
    <w:p w14:paraId="41BE75AB" w14:textId="77777777" w:rsidR="001016ED" w:rsidRDefault="00000000">
      <w:pPr>
        <w:spacing w:after="12"/>
        <w:ind w:right="52"/>
        <w:jc w:val="center"/>
      </w:pPr>
      <w:r>
        <w:rPr>
          <w:b/>
        </w:rPr>
        <w:t xml:space="preserve">TRANSITORIO </w:t>
      </w:r>
    </w:p>
    <w:p w14:paraId="42B4FF75" w14:textId="77777777" w:rsidR="001016ED" w:rsidRDefault="00000000">
      <w:pPr>
        <w:spacing w:after="0" w:line="259" w:lineRule="auto"/>
        <w:ind w:left="0" w:firstLine="0"/>
        <w:jc w:val="left"/>
      </w:pPr>
      <w:r>
        <w:t xml:space="preserve"> </w:t>
      </w:r>
    </w:p>
    <w:p w14:paraId="34B8F948"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37400777" w14:textId="77777777" w:rsidR="001016ED" w:rsidRDefault="00000000">
      <w:pPr>
        <w:spacing w:after="0" w:line="259" w:lineRule="auto"/>
        <w:ind w:left="0" w:firstLine="0"/>
        <w:jc w:val="left"/>
      </w:pPr>
      <w:r>
        <w:t xml:space="preserve"> </w:t>
      </w:r>
    </w:p>
    <w:p w14:paraId="2E6B1E92" w14:textId="77777777" w:rsidR="001016ED" w:rsidRDefault="00000000">
      <w:pPr>
        <w:spacing w:after="12"/>
        <w:ind w:right="51"/>
        <w:jc w:val="center"/>
      </w:pPr>
      <w:r>
        <w:rPr>
          <w:b/>
        </w:rPr>
        <w:t xml:space="preserve">DECRETO NÚMERO 1422 </w:t>
      </w:r>
    </w:p>
    <w:p w14:paraId="5E80A5AC" w14:textId="77777777" w:rsidR="001016ED" w:rsidRDefault="00000000">
      <w:pPr>
        <w:spacing w:after="12"/>
        <w:ind w:right="51"/>
        <w:jc w:val="center"/>
      </w:pPr>
      <w:r>
        <w:rPr>
          <w:b/>
        </w:rPr>
        <w:t xml:space="preserve">APROBADO POR LA LXIII LEGISLATURA EL 3 DE ABRIL DEL 2018 </w:t>
      </w:r>
    </w:p>
    <w:p w14:paraId="0860A123" w14:textId="77777777" w:rsidR="001016ED" w:rsidRDefault="00000000">
      <w:pPr>
        <w:spacing w:after="12"/>
        <w:ind w:right="54"/>
        <w:jc w:val="center"/>
      </w:pPr>
      <w:r>
        <w:rPr>
          <w:b/>
        </w:rPr>
        <w:t xml:space="preserve">PUBLICADO EN EL PERIÓDICO OFICIAL NÚMERO 24 SEGUNDA SECCIÓN </w:t>
      </w:r>
    </w:p>
    <w:p w14:paraId="7E127388" w14:textId="77777777" w:rsidR="001016ED" w:rsidRDefault="00000000">
      <w:pPr>
        <w:spacing w:after="12"/>
        <w:ind w:right="53"/>
        <w:jc w:val="center"/>
      </w:pPr>
      <w:r>
        <w:rPr>
          <w:b/>
        </w:rPr>
        <w:t xml:space="preserve">DEL 16 DE JUNIO DEL 2018 </w:t>
      </w:r>
    </w:p>
    <w:p w14:paraId="24E734F9" w14:textId="77777777" w:rsidR="001016ED" w:rsidRDefault="00000000">
      <w:pPr>
        <w:spacing w:after="0" w:line="259" w:lineRule="auto"/>
        <w:ind w:left="0" w:firstLine="0"/>
        <w:jc w:val="left"/>
      </w:pPr>
      <w:r>
        <w:t xml:space="preserve"> </w:t>
      </w:r>
    </w:p>
    <w:p w14:paraId="54E80501" w14:textId="77777777" w:rsidR="001016ED" w:rsidRDefault="00000000">
      <w:pPr>
        <w:ind w:left="-5"/>
      </w:pPr>
      <w:r>
        <w:rPr>
          <w:b/>
        </w:rPr>
        <w:t>ARTÍCULO PRIMERO.-</w:t>
      </w:r>
      <w:r>
        <w:t xml:space="preserve"> Se </w:t>
      </w:r>
      <w:r>
        <w:rPr>
          <w:b/>
        </w:rPr>
        <w:t>REFORMAN</w:t>
      </w:r>
      <w:r>
        <w:t xml:space="preserve"> los artículos 745, el primer párrafo del artículo 753, los artículos 756, 794, 979, 1158, 1159, 1321, 1820, 1884, las fracciones I y III del artículo 1904, el artículo 2144, las fracciones I y II del artículo 2184, los artículos 2186, 2194, 2556, el primer párrafo del artículo 2732, el artículo 2733, el primero y segundo párrafo del artículo 2734, los artículos 2735, 2739, el primer párrafo del artículo 2741, los artículos 2743, 2797, 2799, el primero y segundo párrafo del artículo 2808, la fracción IX del artículo 2874, los artículos 2880, 2882, el primer párrafo del artículo 2883, la fracción I del artículo 2885, los artículos 2889, el último párrafo del artículo 2890, el último párrafo del artículo 2892; el primer párrafo del artículo 2893; el párrafo primero y la fracción VIII del artículo 2894; el párrafo primero del artículo 2897, el párrafo primero del artículo 2898, el párrafo primero y quinto del artículo 2902, el párrafo primero del artículo 2903, los artículos 2906, 2924, 2926, el párrafo primero, el inciso a) de la fracción II, las fracciones III, IV, V y VI del artículo 2927, el artículo 9° Transitorio y la denominación del Título Segundo y del Capítulo I del Título Segundo, del </w:t>
      </w:r>
      <w:r>
        <w:rPr>
          <w:b/>
        </w:rPr>
        <w:t>Código Civil para el Estado de Oaxaca</w:t>
      </w:r>
      <w:r>
        <w:t xml:space="preserve">. </w:t>
      </w:r>
    </w:p>
    <w:p w14:paraId="6414DB51" w14:textId="77777777" w:rsidR="001016ED" w:rsidRDefault="00000000">
      <w:pPr>
        <w:spacing w:after="0" w:line="259" w:lineRule="auto"/>
        <w:ind w:left="0" w:firstLine="0"/>
        <w:jc w:val="left"/>
      </w:pPr>
      <w:r>
        <w:t xml:space="preserve"> </w:t>
      </w:r>
    </w:p>
    <w:p w14:paraId="0F2E981B" w14:textId="77777777" w:rsidR="001016ED" w:rsidRDefault="00000000">
      <w:pPr>
        <w:ind w:left="-5"/>
      </w:pPr>
      <w:r>
        <w:rPr>
          <w:b/>
        </w:rPr>
        <w:t>ARTÍCULO SEGUNDO.-</w:t>
      </w:r>
      <w:r>
        <w:t xml:space="preserve"> Se </w:t>
      </w:r>
      <w:r>
        <w:rPr>
          <w:b/>
        </w:rPr>
        <w:t>REFORMAN</w:t>
      </w:r>
      <w:r>
        <w:t xml:space="preserve"> los artículos 10, 12, el párrafo primero del artículo 459, los artículos 465, 468, 471, la fracción I del artículo 530, el artículo 532, la fracción IV del artículo 882-ter y el artículo 921 del </w:t>
      </w:r>
      <w:r>
        <w:rPr>
          <w:b/>
        </w:rPr>
        <w:t>Código de Procedimientos Civiles para el Estado de Oaxaca</w:t>
      </w:r>
      <w:r>
        <w:t xml:space="preserve">. </w:t>
      </w:r>
    </w:p>
    <w:p w14:paraId="098E09F2" w14:textId="77777777" w:rsidR="001016ED" w:rsidRDefault="00000000">
      <w:pPr>
        <w:spacing w:after="0" w:line="259" w:lineRule="auto"/>
        <w:ind w:left="0" w:firstLine="0"/>
        <w:jc w:val="left"/>
      </w:pPr>
      <w:r>
        <w:t xml:space="preserve"> </w:t>
      </w:r>
    </w:p>
    <w:p w14:paraId="29203CFE" w14:textId="77777777" w:rsidR="001016ED" w:rsidRDefault="00000000">
      <w:pPr>
        <w:ind w:left="2"/>
        <w:jc w:val="left"/>
      </w:pPr>
      <w:r>
        <w:rPr>
          <w:b/>
        </w:rPr>
        <w:t xml:space="preserve">TRANSITORIO </w:t>
      </w:r>
    </w:p>
    <w:p w14:paraId="54D098F7" w14:textId="77777777" w:rsidR="001016ED" w:rsidRDefault="00000000">
      <w:pPr>
        <w:spacing w:after="0" w:line="259" w:lineRule="auto"/>
        <w:ind w:left="0" w:firstLine="0"/>
        <w:jc w:val="left"/>
      </w:pPr>
      <w:r>
        <w:t xml:space="preserve"> </w:t>
      </w:r>
    </w:p>
    <w:p w14:paraId="61891A83"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63CB0B2C" w14:textId="77777777" w:rsidR="001016ED" w:rsidRDefault="00000000">
      <w:pPr>
        <w:spacing w:after="0" w:line="259" w:lineRule="auto"/>
        <w:ind w:left="0" w:firstLine="0"/>
        <w:jc w:val="left"/>
      </w:pPr>
      <w:r>
        <w:t xml:space="preserve"> </w:t>
      </w:r>
    </w:p>
    <w:p w14:paraId="7F789349" w14:textId="77777777" w:rsidR="001016ED" w:rsidRDefault="00000000">
      <w:pPr>
        <w:spacing w:after="12"/>
        <w:ind w:right="51"/>
        <w:jc w:val="center"/>
      </w:pPr>
      <w:r>
        <w:rPr>
          <w:b/>
        </w:rPr>
        <w:t xml:space="preserve">DECRETO NÚMERO 1443 </w:t>
      </w:r>
    </w:p>
    <w:p w14:paraId="4FB764D5" w14:textId="77777777" w:rsidR="001016ED" w:rsidRDefault="00000000">
      <w:pPr>
        <w:spacing w:after="12"/>
        <w:ind w:right="54"/>
        <w:jc w:val="center"/>
      </w:pPr>
      <w:r>
        <w:rPr>
          <w:b/>
        </w:rPr>
        <w:t xml:space="preserve">APROBADO POR LA LXIII LEGISLATURA EL 10 DE ABRIL DEL 2018 </w:t>
      </w:r>
    </w:p>
    <w:p w14:paraId="49A42F65" w14:textId="77777777" w:rsidR="001016ED" w:rsidRDefault="00000000">
      <w:pPr>
        <w:spacing w:after="12"/>
        <w:ind w:right="52"/>
        <w:jc w:val="center"/>
      </w:pPr>
      <w:r>
        <w:rPr>
          <w:b/>
        </w:rPr>
        <w:t xml:space="preserve">PUBLICADO EN EL PERIÓDICO OFICIAL NÚMERO 24 SEGUNDA SECCIÓN </w:t>
      </w:r>
    </w:p>
    <w:p w14:paraId="3ABB24BC" w14:textId="77777777" w:rsidR="001016ED" w:rsidRDefault="00000000">
      <w:pPr>
        <w:spacing w:after="12"/>
        <w:ind w:right="53"/>
        <w:jc w:val="center"/>
      </w:pPr>
      <w:r>
        <w:rPr>
          <w:b/>
        </w:rPr>
        <w:t xml:space="preserve">DEL 16 DE JUNIO DEL 2018 </w:t>
      </w:r>
    </w:p>
    <w:p w14:paraId="387D217B" w14:textId="77777777" w:rsidR="001016ED" w:rsidRDefault="00000000">
      <w:pPr>
        <w:spacing w:after="0" w:line="259" w:lineRule="auto"/>
        <w:ind w:left="0" w:firstLine="0"/>
        <w:jc w:val="left"/>
      </w:pPr>
      <w:r>
        <w:t xml:space="preserve"> </w:t>
      </w:r>
    </w:p>
    <w:p w14:paraId="337A35B7" w14:textId="77777777" w:rsidR="001016ED" w:rsidRDefault="00000000">
      <w:pPr>
        <w:ind w:left="-5"/>
      </w:pPr>
      <w:r>
        <w:rPr>
          <w:b/>
        </w:rPr>
        <w:t>ARTÍCULO ÚNICO.-</w:t>
      </w:r>
      <w:r>
        <w:t xml:space="preserve"> Se </w:t>
      </w:r>
      <w:r>
        <w:rPr>
          <w:b/>
        </w:rPr>
        <w:t>REFORMA</w:t>
      </w:r>
      <w:r>
        <w:t xml:space="preserve"> la fracción IV del artículo 332; y se </w:t>
      </w:r>
      <w:r>
        <w:rPr>
          <w:b/>
        </w:rPr>
        <w:t>ADICIONAN</w:t>
      </w:r>
      <w:r>
        <w:t xml:space="preserve"> las fracciones V, VI y VII al artículo 332 del </w:t>
      </w:r>
      <w:r>
        <w:rPr>
          <w:b/>
        </w:rPr>
        <w:t>Código Civil para el Estado de Oaxaca</w:t>
      </w:r>
      <w:r>
        <w:t xml:space="preserve">. </w:t>
      </w:r>
    </w:p>
    <w:p w14:paraId="726B72A3" w14:textId="77777777" w:rsidR="001016ED" w:rsidRDefault="00000000">
      <w:pPr>
        <w:spacing w:after="0" w:line="259" w:lineRule="auto"/>
        <w:ind w:left="0" w:firstLine="0"/>
        <w:jc w:val="left"/>
      </w:pPr>
      <w:r>
        <w:t xml:space="preserve"> </w:t>
      </w:r>
    </w:p>
    <w:p w14:paraId="1F19CA28" w14:textId="77777777" w:rsidR="001016ED" w:rsidRDefault="00000000">
      <w:pPr>
        <w:spacing w:after="12"/>
        <w:ind w:right="51"/>
        <w:jc w:val="center"/>
      </w:pPr>
      <w:r>
        <w:rPr>
          <w:b/>
        </w:rPr>
        <w:t xml:space="preserve">DECRETO NÚMERO 1466 </w:t>
      </w:r>
    </w:p>
    <w:p w14:paraId="3B6D2C96" w14:textId="77777777" w:rsidR="001016ED" w:rsidRDefault="00000000">
      <w:pPr>
        <w:spacing w:after="12"/>
        <w:ind w:right="52"/>
        <w:jc w:val="center"/>
      </w:pPr>
      <w:r>
        <w:rPr>
          <w:b/>
        </w:rPr>
        <w:t xml:space="preserve">APROBADO POR LA LXIII LEGISLATURA EL 15 DE ABRIL DEL 2018 </w:t>
      </w:r>
    </w:p>
    <w:p w14:paraId="665437FA" w14:textId="77777777" w:rsidR="001016ED" w:rsidRDefault="00000000">
      <w:pPr>
        <w:spacing w:after="12"/>
        <w:ind w:right="54"/>
        <w:jc w:val="center"/>
      </w:pPr>
      <w:r>
        <w:rPr>
          <w:b/>
        </w:rPr>
        <w:t xml:space="preserve">PUBLICADO EN EL PERIÓDICO OFICIAL NÚMERO 24 SEGUNDA SECCIÓN </w:t>
      </w:r>
    </w:p>
    <w:p w14:paraId="47F46895" w14:textId="77777777" w:rsidR="001016ED" w:rsidRDefault="00000000">
      <w:pPr>
        <w:spacing w:after="12"/>
        <w:ind w:right="53"/>
        <w:jc w:val="center"/>
      </w:pPr>
      <w:r>
        <w:rPr>
          <w:b/>
        </w:rPr>
        <w:t xml:space="preserve">DEL 16 DE JUNIO DEL 2018 </w:t>
      </w:r>
    </w:p>
    <w:p w14:paraId="065CF227" w14:textId="77777777" w:rsidR="001016ED" w:rsidRDefault="00000000">
      <w:pPr>
        <w:spacing w:after="0" w:line="259" w:lineRule="auto"/>
        <w:ind w:left="0" w:firstLine="0"/>
        <w:jc w:val="left"/>
      </w:pPr>
      <w:r>
        <w:rPr>
          <w:b/>
        </w:rPr>
        <w:t xml:space="preserve"> </w:t>
      </w:r>
    </w:p>
    <w:p w14:paraId="36C2635D" w14:textId="77777777" w:rsidR="001016ED" w:rsidRDefault="00000000">
      <w:pPr>
        <w:ind w:left="2"/>
        <w:jc w:val="left"/>
      </w:pPr>
      <w:r>
        <w:rPr>
          <w:b/>
        </w:rPr>
        <w:t>ARTÍCULO ÚNICO</w:t>
      </w:r>
      <w:r>
        <w:t xml:space="preserve">.- Se </w:t>
      </w:r>
      <w:r>
        <w:rPr>
          <w:b/>
        </w:rPr>
        <w:t>REFORMA</w:t>
      </w:r>
      <w:r>
        <w:t xml:space="preserve"> el artículo 320 y se </w:t>
      </w:r>
      <w:r>
        <w:rPr>
          <w:b/>
        </w:rPr>
        <w:t>ADICIONA</w:t>
      </w:r>
      <w:r>
        <w:t xml:space="preserve"> un segundo párrafo al artículo 320 del </w:t>
      </w:r>
      <w:r>
        <w:rPr>
          <w:b/>
        </w:rPr>
        <w:t>Código Civil para el Estado de Oaxaca</w:t>
      </w:r>
      <w:r>
        <w:t xml:space="preserve">. </w:t>
      </w:r>
    </w:p>
    <w:p w14:paraId="5A6AAC2B" w14:textId="77777777" w:rsidR="001016ED" w:rsidRDefault="00000000">
      <w:pPr>
        <w:spacing w:after="0" w:line="259" w:lineRule="auto"/>
        <w:ind w:left="0" w:firstLine="0"/>
        <w:jc w:val="left"/>
      </w:pPr>
      <w:r>
        <w:t xml:space="preserve"> </w:t>
      </w:r>
    </w:p>
    <w:p w14:paraId="495BCF1A" w14:textId="77777777" w:rsidR="001016ED" w:rsidRDefault="00000000">
      <w:pPr>
        <w:spacing w:after="12"/>
        <w:ind w:right="52"/>
        <w:jc w:val="center"/>
      </w:pPr>
      <w:r>
        <w:rPr>
          <w:b/>
        </w:rPr>
        <w:t xml:space="preserve">TRANSITORIO </w:t>
      </w:r>
    </w:p>
    <w:p w14:paraId="6224FE59" w14:textId="77777777" w:rsidR="001016ED" w:rsidRDefault="00000000">
      <w:pPr>
        <w:spacing w:after="0" w:line="259" w:lineRule="auto"/>
        <w:ind w:left="0" w:firstLine="0"/>
        <w:jc w:val="left"/>
      </w:pPr>
      <w:r>
        <w:t xml:space="preserve"> </w:t>
      </w:r>
    </w:p>
    <w:p w14:paraId="403E775F"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37764596" w14:textId="77777777" w:rsidR="001016ED" w:rsidRDefault="00000000">
      <w:pPr>
        <w:spacing w:after="0" w:line="259" w:lineRule="auto"/>
        <w:ind w:left="0" w:firstLine="0"/>
        <w:jc w:val="left"/>
      </w:pPr>
      <w:r>
        <w:t xml:space="preserve"> </w:t>
      </w:r>
    </w:p>
    <w:p w14:paraId="4F586FAC" w14:textId="77777777" w:rsidR="001016ED" w:rsidRDefault="00000000">
      <w:pPr>
        <w:spacing w:after="12"/>
        <w:ind w:right="51"/>
        <w:jc w:val="center"/>
      </w:pPr>
      <w:r>
        <w:rPr>
          <w:b/>
        </w:rPr>
        <w:t xml:space="preserve">DECRETO NÚMERO 1468 </w:t>
      </w:r>
    </w:p>
    <w:p w14:paraId="0EC0EDB5" w14:textId="77777777" w:rsidR="001016ED" w:rsidRDefault="00000000">
      <w:pPr>
        <w:spacing w:after="12"/>
        <w:ind w:right="54"/>
        <w:jc w:val="center"/>
      </w:pPr>
      <w:r>
        <w:rPr>
          <w:b/>
        </w:rPr>
        <w:t xml:space="preserve">APROBADO POR LA LXIII LEGISLATURA EL 15 DE ABRIL DEL 2018 </w:t>
      </w:r>
    </w:p>
    <w:p w14:paraId="1A6BF287" w14:textId="77777777" w:rsidR="001016ED" w:rsidRDefault="00000000">
      <w:pPr>
        <w:spacing w:after="12"/>
        <w:ind w:right="49"/>
        <w:jc w:val="center"/>
      </w:pPr>
      <w:r>
        <w:rPr>
          <w:b/>
        </w:rPr>
        <w:t xml:space="preserve">PUBLICADO EN EL PERIÓDICO OFICIAL NÚMERO 25 DÉCIMO SEGUNDA SECCIÓN </w:t>
      </w:r>
    </w:p>
    <w:p w14:paraId="3A43DA3E" w14:textId="77777777" w:rsidR="001016ED" w:rsidRDefault="00000000">
      <w:pPr>
        <w:spacing w:after="12"/>
        <w:ind w:right="53"/>
        <w:jc w:val="center"/>
      </w:pPr>
      <w:r>
        <w:rPr>
          <w:b/>
        </w:rPr>
        <w:t xml:space="preserve">DEL 23 DE JUNIO DEL 2018 </w:t>
      </w:r>
    </w:p>
    <w:p w14:paraId="58185503" w14:textId="77777777" w:rsidR="001016ED" w:rsidRDefault="00000000">
      <w:pPr>
        <w:spacing w:after="0" w:line="259" w:lineRule="auto"/>
        <w:ind w:left="0" w:firstLine="0"/>
        <w:jc w:val="left"/>
      </w:pPr>
      <w:r>
        <w:rPr>
          <w:b/>
        </w:rPr>
        <w:t xml:space="preserve"> </w:t>
      </w:r>
    </w:p>
    <w:p w14:paraId="388241C9" w14:textId="77777777" w:rsidR="001016ED" w:rsidRDefault="00000000">
      <w:pPr>
        <w:ind w:left="-5"/>
      </w:pPr>
      <w:r>
        <w:rPr>
          <w:b/>
        </w:rPr>
        <w:t>ARTÍCULO ÚNICO.-</w:t>
      </w:r>
      <w:r>
        <w:t xml:space="preserve"> Se </w:t>
      </w:r>
      <w:r>
        <w:rPr>
          <w:b/>
        </w:rPr>
        <w:t>ADICIONA</w:t>
      </w:r>
      <w:r>
        <w:t xml:space="preserve"> el Capítulo III denominado </w:t>
      </w:r>
      <w:r>
        <w:rPr>
          <w:b/>
        </w:rPr>
        <w:t>“Del registro de deudores alimentarios morosos”</w:t>
      </w:r>
      <w:r>
        <w:t xml:space="preserve"> al Título Sexto del Libro Primero, recorriéndose el subsecuente para ser Capítulo IV; se </w:t>
      </w:r>
      <w:r>
        <w:rPr>
          <w:b/>
        </w:rPr>
        <w:t>ADICIONAN</w:t>
      </w:r>
      <w:r>
        <w:t xml:space="preserve"> los artículos 336 Bis I, 336 Bis II, 336 Bis III, 336 Bis IV, 336 Bis V, 336 Bis VI y 336 Bis VII al </w:t>
      </w:r>
      <w:r>
        <w:rPr>
          <w:b/>
        </w:rPr>
        <w:t>Código Civil para el Estado de Oaxaca</w:t>
      </w:r>
      <w:r>
        <w:t xml:space="preserve">. </w:t>
      </w:r>
    </w:p>
    <w:p w14:paraId="782292DC" w14:textId="77777777" w:rsidR="001016ED" w:rsidRDefault="00000000">
      <w:pPr>
        <w:spacing w:after="0" w:line="259" w:lineRule="auto"/>
        <w:ind w:left="0" w:firstLine="0"/>
        <w:jc w:val="left"/>
      </w:pPr>
      <w:r>
        <w:t xml:space="preserve"> </w:t>
      </w:r>
    </w:p>
    <w:p w14:paraId="6168EFC4" w14:textId="77777777" w:rsidR="001016ED" w:rsidRDefault="00000000">
      <w:pPr>
        <w:spacing w:after="12"/>
        <w:ind w:right="48"/>
        <w:jc w:val="center"/>
      </w:pPr>
      <w:r>
        <w:rPr>
          <w:b/>
        </w:rPr>
        <w:t xml:space="preserve">TRANSITORIOS </w:t>
      </w:r>
    </w:p>
    <w:p w14:paraId="11C31722" w14:textId="77777777" w:rsidR="001016ED" w:rsidRDefault="00000000">
      <w:pPr>
        <w:spacing w:after="0" w:line="259" w:lineRule="auto"/>
        <w:ind w:left="0" w:firstLine="0"/>
        <w:jc w:val="left"/>
      </w:pPr>
      <w:r>
        <w:t xml:space="preserve"> </w:t>
      </w:r>
    </w:p>
    <w:p w14:paraId="045B4088" w14:textId="77777777" w:rsidR="001016ED" w:rsidRDefault="00000000">
      <w:pPr>
        <w:ind w:left="-5"/>
      </w:pPr>
      <w:r>
        <w:rPr>
          <w:b/>
        </w:rPr>
        <w:t>PRIMERO.-</w:t>
      </w:r>
      <w:r>
        <w:t xml:space="preserve"> Publíquese el presente Decreto en el Periódico Oficial del Gobierno del Estado de Oaxaca. </w:t>
      </w:r>
    </w:p>
    <w:p w14:paraId="3BC75854" w14:textId="77777777" w:rsidR="001016ED" w:rsidRDefault="00000000">
      <w:pPr>
        <w:spacing w:after="0" w:line="259" w:lineRule="auto"/>
        <w:ind w:left="0" w:firstLine="0"/>
        <w:jc w:val="left"/>
      </w:pPr>
      <w:r>
        <w:rPr>
          <w:b/>
        </w:rPr>
        <w:t xml:space="preserve"> </w:t>
      </w:r>
    </w:p>
    <w:p w14:paraId="69946DD2" w14:textId="77777777" w:rsidR="001016ED" w:rsidRDefault="00000000">
      <w:pPr>
        <w:ind w:left="-5"/>
      </w:pPr>
      <w:r>
        <w:rPr>
          <w:b/>
        </w:rPr>
        <w:t>SEGUNDO.-</w:t>
      </w:r>
      <w:r>
        <w:t xml:space="preserve"> El presente Decreto entrará en vigor al día siguiente de su publicación en el Periódico Oficial del Gobierno del Estado de Oaxaca. </w:t>
      </w:r>
    </w:p>
    <w:p w14:paraId="7E461349" w14:textId="77777777" w:rsidR="001016ED" w:rsidRDefault="00000000">
      <w:pPr>
        <w:spacing w:after="0" w:line="259" w:lineRule="auto"/>
        <w:ind w:left="0" w:firstLine="0"/>
        <w:jc w:val="left"/>
      </w:pPr>
      <w:r>
        <w:t xml:space="preserve"> </w:t>
      </w:r>
    </w:p>
    <w:p w14:paraId="615EDD57" w14:textId="77777777" w:rsidR="001016ED" w:rsidRDefault="00000000">
      <w:pPr>
        <w:ind w:left="-5"/>
      </w:pPr>
      <w:r>
        <w:rPr>
          <w:b/>
        </w:rPr>
        <w:t>TERCERO.-</w:t>
      </w:r>
      <w:r>
        <w:t xml:space="preserve"> El Registro Civil deberá facilitar los recursos materiales y humanos necesarios para la implementación del Registro de Deudores Alimentarios. </w:t>
      </w:r>
    </w:p>
    <w:p w14:paraId="0F5E3C55" w14:textId="77777777" w:rsidR="001016ED" w:rsidRDefault="00000000">
      <w:pPr>
        <w:spacing w:after="0" w:line="259" w:lineRule="auto"/>
        <w:ind w:left="0" w:firstLine="0"/>
        <w:jc w:val="left"/>
      </w:pPr>
      <w:r>
        <w:t xml:space="preserve"> </w:t>
      </w:r>
    </w:p>
    <w:p w14:paraId="2D3D47AC" w14:textId="77777777" w:rsidR="001016ED" w:rsidRDefault="00000000">
      <w:pPr>
        <w:ind w:left="-5"/>
      </w:pPr>
      <w:r>
        <w:rPr>
          <w:b/>
        </w:rPr>
        <w:t>CUARTO.-</w:t>
      </w:r>
      <w:r>
        <w:t xml:space="preserve"> El Registro Civil, contará con un plazo de seis meses a partir de la entrada en vigor del presente Decreto para crear y operar el registro de deudores alimentarios. Una vez que entre en funciones deberá dar trámite inmediato a las resoluciones judiciales que se hubieren efectuado durante el período inexistente entre la entrada en vigor de este decreto y la creación del registro estatal de deudores alimentarios, para lo anterior, el Tribunal Superior de Justicia del Estado deberá enviar al Registro Civil la información correspondiente para los efectos procedentes. </w:t>
      </w:r>
    </w:p>
    <w:p w14:paraId="22F34D34" w14:textId="77777777" w:rsidR="001016ED" w:rsidRDefault="00000000">
      <w:pPr>
        <w:spacing w:after="0" w:line="259" w:lineRule="auto"/>
        <w:ind w:left="0" w:firstLine="0"/>
        <w:jc w:val="left"/>
      </w:pPr>
      <w:r>
        <w:t xml:space="preserve"> </w:t>
      </w:r>
    </w:p>
    <w:p w14:paraId="6AE594D0" w14:textId="77777777" w:rsidR="001016ED" w:rsidRDefault="00000000">
      <w:pPr>
        <w:ind w:left="-5"/>
      </w:pPr>
      <w:r>
        <w:rPr>
          <w:b/>
        </w:rPr>
        <w:t>QUINTO.-</w:t>
      </w:r>
      <w:r>
        <w:t xml:space="preserve">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w:t>
      </w:r>
    </w:p>
    <w:p w14:paraId="048AD000" w14:textId="77777777" w:rsidR="001016ED" w:rsidRDefault="00000000">
      <w:pPr>
        <w:spacing w:after="0" w:line="259" w:lineRule="auto"/>
        <w:ind w:left="0" w:firstLine="0"/>
        <w:jc w:val="left"/>
      </w:pPr>
      <w:r>
        <w:t xml:space="preserve"> </w:t>
      </w:r>
    </w:p>
    <w:p w14:paraId="5C5A3AC8" w14:textId="77777777" w:rsidR="001016ED" w:rsidRDefault="00000000">
      <w:pPr>
        <w:spacing w:after="12"/>
        <w:ind w:right="51"/>
        <w:jc w:val="center"/>
      </w:pPr>
      <w:r>
        <w:rPr>
          <w:b/>
        </w:rPr>
        <w:t xml:space="preserve">DECRETO NÚMERO 1545 </w:t>
      </w:r>
    </w:p>
    <w:p w14:paraId="0C8DFFFF" w14:textId="77777777" w:rsidR="001016ED" w:rsidRDefault="00000000">
      <w:pPr>
        <w:spacing w:after="12"/>
        <w:ind w:right="52"/>
        <w:jc w:val="center"/>
      </w:pPr>
      <w:r>
        <w:rPr>
          <w:b/>
        </w:rPr>
        <w:t xml:space="preserve">APROBADO POR LA LXIII LEGISLATURA EL 7 DE AGOSTO DEL 2018 </w:t>
      </w:r>
    </w:p>
    <w:p w14:paraId="3EA29E59" w14:textId="77777777" w:rsidR="001016ED" w:rsidRDefault="00000000">
      <w:pPr>
        <w:spacing w:after="12"/>
        <w:ind w:right="51"/>
        <w:jc w:val="center"/>
      </w:pPr>
      <w:r>
        <w:rPr>
          <w:b/>
        </w:rPr>
        <w:t xml:space="preserve">PUBLICADO EN EL PERIÓDICO OFICIAL NÚMERO 37 CUARTA SECCIÓN </w:t>
      </w:r>
    </w:p>
    <w:p w14:paraId="7FA18575" w14:textId="77777777" w:rsidR="001016ED" w:rsidRDefault="00000000">
      <w:pPr>
        <w:spacing w:after="12"/>
        <w:ind w:right="53"/>
        <w:jc w:val="center"/>
      </w:pPr>
      <w:r>
        <w:rPr>
          <w:b/>
        </w:rPr>
        <w:t xml:space="preserve">DEL 15 DE SEPTIEMBRE DEL 2018 </w:t>
      </w:r>
    </w:p>
    <w:p w14:paraId="7289E47E" w14:textId="77777777" w:rsidR="001016ED" w:rsidRDefault="00000000">
      <w:pPr>
        <w:spacing w:after="0" w:line="259" w:lineRule="auto"/>
        <w:ind w:left="9" w:firstLine="0"/>
        <w:jc w:val="center"/>
      </w:pPr>
      <w:r>
        <w:rPr>
          <w:b/>
        </w:rPr>
        <w:t xml:space="preserve"> </w:t>
      </w:r>
    </w:p>
    <w:p w14:paraId="2F0FB3E1" w14:textId="77777777" w:rsidR="001016ED" w:rsidRDefault="00000000">
      <w:pPr>
        <w:ind w:left="2"/>
        <w:jc w:val="left"/>
      </w:pPr>
      <w:r>
        <w:rPr>
          <w:b/>
        </w:rPr>
        <w:t xml:space="preserve">ARTÍCULO ÚNICO.- </w:t>
      </w:r>
      <w:r>
        <w:t xml:space="preserve">Se </w:t>
      </w:r>
      <w:r>
        <w:rPr>
          <w:b/>
        </w:rPr>
        <w:t>ADICIONA</w:t>
      </w:r>
      <w:r>
        <w:t xml:space="preserve"> un último párrafo al artículo 68 del </w:t>
      </w:r>
      <w:r>
        <w:rPr>
          <w:b/>
        </w:rPr>
        <w:t xml:space="preserve">Código Civil para el Estado de Oaxaca. </w:t>
      </w:r>
    </w:p>
    <w:p w14:paraId="08748D31" w14:textId="77777777" w:rsidR="001016ED" w:rsidRDefault="00000000">
      <w:pPr>
        <w:spacing w:after="0" w:line="259" w:lineRule="auto"/>
        <w:ind w:left="0" w:firstLine="0"/>
        <w:jc w:val="left"/>
      </w:pPr>
      <w:r>
        <w:rPr>
          <w:b/>
        </w:rPr>
        <w:t xml:space="preserve"> </w:t>
      </w:r>
    </w:p>
    <w:p w14:paraId="7A594B17" w14:textId="77777777" w:rsidR="001016ED" w:rsidRDefault="00000000">
      <w:pPr>
        <w:spacing w:after="12"/>
        <w:ind w:right="52"/>
        <w:jc w:val="center"/>
      </w:pPr>
      <w:r>
        <w:rPr>
          <w:b/>
        </w:rPr>
        <w:t xml:space="preserve">TRANSITORIO </w:t>
      </w:r>
    </w:p>
    <w:p w14:paraId="4EA2BDB2" w14:textId="77777777" w:rsidR="001016ED" w:rsidRDefault="00000000">
      <w:pPr>
        <w:spacing w:after="0" w:line="259" w:lineRule="auto"/>
        <w:ind w:left="0" w:firstLine="0"/>
        <w:jc w:val="left"/>
      </w:pPr>
      <w:r>
        <w:rPr>
          <w:b/>
        </w:rPr>
        <w:t xml:space="preserve"> </w:t>
      </w:r>
    </w:p>
    <w:p w14:paraId="545437BF" w14:textId="77777777" w:rsidR="001016ED" w:rsidRDefault="00000000">
      <w:pPr>
        <w:ind w:left="-5"/>
      </w:pPr>
      <w:r>
        <w:rPr>
          <w:b/>
        </w:rPr>
        <w:t xml:space="preserve">ÚNICO.- </w:t>
      </w:r>
      <w:r>
        <w:t xml:space="preserve">El presente Decreto entrará en vigor al día siguiente de su publicación en el Periódico Oficial del Gobierno del Estado de Oaxaca. </w:t>
      </w:r>
    </w:p>
    <w:p w14:paraId="3DEB6B4F" w14:textId="77777777" w:rsidR="001016ED" w:rsidRDefault="00000000">
      <w:pPr>
        <w:spacing w:after="0" w:line="259" w:lineRule="auto"/>
        <w:ind w:left="0" w:firstLine="0"/>
        <w:jc w:val="left"/>
      </w:pPr>
      <w:r>
        <w:t xml:space="preserve"> </w:t>
      </w:r>
    </w:p>
    <w:p w14:paraId="0B809623" w14:textId="77777777" w:rsidR="001016ED" w:rsidRDefault="00000000">
      <w:pPr>
        <w:spacing w:after="0" w:line="259" w:lineRule="auto"/>
        <w:ind w:left="0" w:firstLine="0"/>
        <w:jc w:val="left"/>
      </w:pPr>
      <w:r>
        <w:t xml:space="preserve"> </w:t>
      </w:r>
    </w:p>
    <w:p w14:paraId="5F0C676C" w14:textId="77777777" w:rsidR="001016ED" w:rsidRDefault="00000000">
      <w:pPr>
        <w:spacing w:after="12"/>
        <w:ind w:right="51"/>
        <w:jc w:val="center"/>
      </w:pPr>
      <w:r>
        <w:rPr>
          <w:b/>
        </w:rPr>
        <w:t xml:space="preserve">DECRETO NÚMERO 1551 </w:t>
      </w:r>
    </w:p>
    <w:p w14:paraId="79E8889A" w14:textId="77777777" w:rsidR="001016ED" w:rsidRDefault="00000000">
      <w:pPr>
        <w:spacing w:after="12"/>
        <w:ind w:right="57"/>
        <w:jc w:val="center"/>
      </w:pPr>
      <w:r>
        <w:rPr>
          <w:b/>
        </w:rPr>
        <w:t xml:space="preserve">APROBADO POR LA LXIII LEGSLATURA EL 14 DE AGOSTO DEL 2018 </w:t>
      </w:r>
    </w:p>
    <w:p w14:paraId="68CD6B23" w14:textId="77777777" w:rsidR="001016ED" w:rsidRDefault="00000000">
      <w:pPr>
        <w:spacing w:after="12"/>
        <w:ind w:right="56"/>
        <w:jc w:val="center"/>
      </w:pPr>
      <w:r>
        <w:rPr>
          <w:b/>
        </w:rPr>
        <w:t xml:space="preserve">PUBLICADO EN EL PERIÓDICO OFICIAL NÚMERO 39 DÉCIMA SECCIÓN </w:t>
      </w:r>
    </w:p>
    <w:p w14:paraId="2B940CD6" w14:textId="77777777" w:rsidR="001016ED" w:rsidRDefault="00000000">
      <w:pPr>
        <w:spacing w:after="12"/>
        <w:ind w:right="53"/>
        <w:jc w:val="center"/>
      </w:pPr>
      <w:r>
        <w:rPr>
          <w:b/>
        </w:rPr>
        <w:t xml:space="preserve">DEL 29 DE SEPTIEMBRE DEL 2018 </w:t>
      </w:r>
    </w:p>
    <w:p w14:paraId="69BD2F87" w14:textId="77777777" w:rsidR="001016ED" w:rsidRDefault="00000000">
      <w:pPr>
        <w:spacing w:after="0" w:line="259" w:lineRule="auto"/>
        <w:ind w:left="0" w:firstLine="0"/>
        <w:jc w:val="left"/>
      </w:pPr>
      <w:r>
        <w:t xml:space="preserve"> </w:t>
      </w:r>
    </w:p>
    <w:p w14:paraId="19D53A51" w14:textId="77777777" w:rsidR="001016ED" w:rsidRDefault="00000000">
      <w:pPr>
        <w:ind w:left="-5"/>
      </w:pPr>
      <w:r>
        <w:rPr>
          <w:b/>
        </w:rPr>
        <w:t>ARTÍCULO ÚNICO</w:t>
      </w:r>
      <w:r>
        <w:t xml:space="preserve">.- Se </w:t>
      </w:r>
      <w:r>
        <w:rPr>
          <w:b/>
        </w:rPr>
        <w:t>REFORMAN</w:t>
      </w:r>
      <w:r>
        <w:t xml:space="preserve">: el párrafo segundo del artículo 278; y el artículo 286. Se DEROGA: el tercer párrafo del artículo 278, todos del </w:t>
      </w:r>
      <w:r>
        <w:rPr>
          <w:b/>
        </w:rPr>
        <w:t xml:space="preserve">Código Civil para el Estado de Oaxaca. </w:t>
      </w:r>
    </w:p>
    <w:p w14:paraId="242AFAF6" w14:textId="77777777" w:rsidR="001016ED" w:rsidRDefault="00000000">
      <w:pPr>
        <w:spacing w:after="0" w:line="259" w:lineRule="auto"/>
        <w:ind w:left="0" w:firstLine="0"/>
        <w:jc w:val="left"/>
      </w:pPr>
      <w:r>
        <w:rPr>
          <w:b/>
        </w:rPr>
        <w:t xml:space="preserve"> </w:t>
      </w:r>
    </w:p>
    <w:p w14:paraId="1FEA786D" w14:textId="77777777" w:rsidR="001016ED" w:rsidRDefault="00000000">
      <w:pPr>
        <w:spacing w:after="12"/>
        <w:ind w:right="48"/>
        <w:jc w:val="center"/>
      </w:pPr>
      <w:r>
        <w:rPr>
          <w:b/>
        </w:rPr>
        <w:t xml:space="preserve">TRANSITORIOS </w:t>
      </w:r>
    </w:p>
    <w:p w14:paraId="011AA4E6" w14:textId="77777777" w:rsidR="001016ED" w:rsidRDefault="00000000">
      <w:pPr>
        <w:spacing w:after="0" w:line="259" w:lineRule="auto"/>
        <w:ind w:left="0" w:firstLine="0"/>
        <w:jc w:val="left"/>
      </w:pPr>
      <w:r>
        <w:rPr>
          <w:b/>
        </w:rPr>
        <w:t xml:space="preserve"> </w:t>
      </w:r>
    </w:p>
    <w:p w14:paraId="7634C0FA" w14:textId="77777777" w:rsidR="001016ED" w:rsidRDefault="00000000">
      <w:pPr>
        <w:ind w:left="-5"/>
      </w:pPr>
      <w:r>
        <w:rPr>
          <w:b/>
        </w:rPr>
        <w:t xml:space="preserve">PRIMERO.- </w:t>
      </w:r>
      <w:r>
        <w:t xml:space="preserve">El presente decreto entrará en vigor el día siguiente de su publicación en el Periódico Oficial del Gobierno del Estado. </w:t>
      </w:r>
    </w:p>
    <w:p w14:paraId="60DC2437" w14:textId="77777777" w:rsidR="001016ED" w:rsidRDefault="00000000">
      <w:pPr>
        <w:spacing w:after="0" w:line="259" w:lineRule="auto"/>
        <w:ind w:left="0" w:firstLine="0"/>
        <w:jc w:val="left"/>
      </w:pPr>
      <w:r>
        <w:t xml:space="preserve"> </w:t>
      </w:r>
    </w:p>
    <w:p w14:paraId="78663ED9" w14:textId="77777777" w:rsidR="001016ED" w:rsidRDefault="00000000">
      <w:pPr>
        <w:ind w:left="-5"/>
      </w:pPr>
      <w:r>
        <w:rPr>
          <w:b/>
        </w:rPr>
        <w:t>SEGUNDO.-</w:t>
      </w:r>
      <w:r>
        <w:t xml:space="preserve"> Se derogan todas las disposiciones de igual o menor rango que se opongan al presente Decreto. </w:t>
      </w:r>
    </w:p>
    <w:p w14:paraId="0586081E" w14:textId="77777777" w:rsidR="001016ED" w:rsidRDefault="00000000">
      <w:pPr>
        <w:spacing w:after="0" w:line="259" w:lineRule="auto"/>
        <w:ind w:left="0" w:firstLine="0"/>
        <w:jc w:val="left"/>
      </w:pPr>
      <w:r>
        <w:t xml:space="preserve"> </w:t>
      </w:r>
    </w:p>
    <w:p w14:paraId="01F20EFD" w14:textId="77777777" w:rsidR="001016ED" w:rsidRDefault="00000000">
      <w:pPr>
        <w:spacing w:after="0" w:line="259" w:lineRule="auto"/>
        <w:ind w:left="0" w:firstLine="0"/>
        <w:jc w:val="left"/>
      </w:pPr>
      <w:r>
        <w:t xml:space="preserve"> </w:t>
      </w:r>
    </w:p>
    <w:p w14:paraId="3E35BA34" w14:textId="77777777" w:rsidR="001016ED" w:rsidRDefault="00000000">
      <w:pPr>
        <w:spacing w:after="0" w:line="259" w:lineRule="auto"/>
        <w:ind w:left="0" w:firstLine="0"/>
        <w:jc w:val="left"/>
      </w:pPr>
      <w:r>
        <w:t xml:space="preserve"> </w:t>
      </w:r>
    </w:p>
    <w:p w14:paraId="2E3542DF" w14:textId="77777777" w:rsidR="001016ED" w:rsidRDefault="00000000">
      <w:pPr>
        <w:spacing w:after="0" w:line="259" w:lineRule="auto"/>
        <w:ind w:left="0" w:firstLine="0"/>
        <w:jc w:val="left"/>
      </w:pPr>
      <w:r>
        <w:t xml:space="preserve"> </w:t>
      </w:r>
    </w:p>
    <w:p w14:paraId="4C5337A8" w14:textId="77777777" w:rsidR="001016ED" w:rsidRDefault="00000000">
      <w:pPr>
        <w:spacing w:after="0" w:line="259" w:lineRule="auto"/>
        <w:ind w:left="0" w:firstLine="0"/>
        <w:jc w:val="left"/>
      </w:pPr>
      <w:r>
        <w:t xml:space="preserve"> </w:t>
      </w:r>
    </w:p>
    <w:p w14:paraId="2F8B0F49" w14:textId="77777777" w:rsidR="001016ED" w:rsidRDefault="00000000">
      <w:pPr>
        <w:spacing w:after="0" w:line="259" w:lineRule="auto"/>
        <w:ind w:left="0" w:firstLine="0"/>
        <w:jc w:val="left"/>
      </w:pPr>
      <w:r>
        <w:t xml:space="preserve"> </w:t>
      </w:r>
    </w:p>
    <w:p w14:paraId="04D6228A" w14:textId="77777777" w:rsidR="001016ED" w:rsidRDefault="00000000">
      <w:pPr>
        <w:spacing w:after="0" w:line="259" w:lineRule="auto"/>
        <w:ind w:left="0" w:firstLine="0"/>
        <w:jc w:val="left"/>
      </w:pPr>
      <w:r>
        <w:t xml:space="preserve"> </w:t>
      </w:r>
    </w:p>
    <w:p w14:paraId="25F7B265" w14:textId="77777777" w:rsidR="001016ED" w:rsidRDefault="00000000">
      <w:pPr>
        <w:spacing w:after="12"/>
        <w:ind w:right="51"/>
        <w:jc w:val="center"/>
      </w:pPr>
      <w:r>
        <w:rPr>
          <w:b/>
        </w:rPr>
        <w:t xml:space="preserve">DECRETO NÚMERO 1552 </w:t>
      </w:r>
    </w:p>
    <w:p w14:paraId="2A839141" w14:textId="77777777" w:rsidR="001016ED" w:rsidRDefault="00000000">
      <w:pPr>
        <w:spacing w:after="12"/>
        <w:ind w:right="52"/>
        <w:jc w:val="center"/>
      </w:pPr>
      <w:r>
        <w:rPr>
          <w:b/>
        </w:rPr>
        <w:t xml:space="preserve">APROBADO POR LA LXIII LEGISLATURA EL 14 DE AGOSTO DEL 2018 </w:t>
      </w:r>
    </w:p>
    <w:p w14:paraId="146825CF" w14:textId="77777777" w:rsidR="001016ED" w:rsidRDefault="00000000">
      <w:pPr>
        <w:spacing w:after="12"/>
        <w:ind w:right="56"/>
        <w:jc w:val="center"/>
      </w:pPr>
      <w:r>
        <w:rPr>
          <w:b/>
        </w:rPr>
        <w:t xml:space="preserve">PUBLICADO EN EL PERIÓDICO OFICIAL NÚMERO 39 DÉCIMA SECCIÓN </w:t>
      </w:r>
    </w:p>
    <w:p w14:paraId="7A7F3CB4" w14:textId="77777777" w:rsidR="001016ED" w:rsidRDefault="00000000">
      <w:pPr>
        <w:spacing w:after="12"/>
        <w:ind w:right="53"/>
        <w:jc w:val="center"/>
      </w:pPr>
      <w:r>
        <w:rPr>
          <w:b/>
        </w:rPr>
        <w:t xml:space="preserve">DEL 29 DE SEPTIEMBRE DEL 2018 </w:t>
      </w:r>
    </w:p>
    <w:p w14:paraId="7E48C2AB" w14:textId="77777777" w:rsidR="001016ED" w:rsidRDefault="00000000">
      <w:pPr>
        <w:spacing w:after="0" w:line="259" w:lineRule="auto"/>
        <w:ind w:left="9" w:firstLine="0"/>
        <w:jc w:val="center"/>
      </w:pPr>
      <w:r>
        <w:rPr>
          <w:b/>
        </w:rPr>
        <w:t xml:space="preserve"> </w:t>
      </w:r>
    </w:p>
    <w:p w14:paraId="48610EEF" w14:textId="77777777" w:rsidR="001016ED" w:rsidRDefault="00000000">
      <w:pPr>
        <w:ind w:left="-5"/>
      </w:pPr>
      <w:r>
        <w:rPr>
          <w:b/>
        </w:rPr>
        <w:t xml:space="preserve">ARTÍCULO ÚNICO.- </w:t>
      </w:r>
      <w:r>
        <w:t xml:space="preserve">Se REFORMAN las fracciones IV y V del artículo 327 y el artículo 334. Se ADICIONA el párrafo cuarto y quinto al artículo 320; el párrafo segundo recorriendo los subsecuentes al artículo 323; el artículo 323 Bis; del Código Civil para el Estado de Oaxaca. </w:t>
      </w:r>
    </w:p>
    <w:p w14:paraId="4E86C78E" w14:textId="77777777" w:rsidR="001016ED" w:rsidRDefault="00000000">
      <w:pPr>
        <w:spacing w:after="0" w:line="259" w:lineRule="auto"/>
        <w:ind w:left="0" w:firstLine="0"/>
        <w:jc w:val="left"/>
      </w:pPr>
      <w:r>
        <w:t xml:space="preserve"> </w:t>
      </w:r>
    </w:p>
    <w:p w14:paraId="23A27F89" w14:textId="77777777" w:rsidR="001016ED" w:rsidRDefault="00000000">
      <w:pPr>
        <w:spacing w:after="12"/>
        <w:ind w:right="52"/>
        <w:jc w:val="center"/>
      </w:pPr>
      <w:r>
        <w:rPr>
          <w:b/>
        </w:rPr>
        <w:t xml:space="preserve">TRANSITORIO </w:t>
      </w:r>
    </w:p>
    <w:p w14:paraId="2C03624B" w14:textId="77777777" w:rsidR="001016ED" w:rsidRDefault="00000000">
      <w:pPr>
        <w:spacing w:after="0" w:line="259" w:lineRule="auto"/>
        <w:ind w:left="0" w:firstLine="0"/>
        <w:jc w:val="left"/>
      </w:pPr>
      <w:r>
        <w:t xml:space="preserve"> </w:t>
      </w:r>
    </w:p>
    <w:p w14:paraId="18DEA194"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2FE96570" w14:textId="77777777" w:rsidR="001016ED" w:rsidRDefault="00000000">
      <w:pPr>
        <w:spacing w:after="0" w:line="259" w:lineRule="auto"/>
        <w:ind w:left="9" w:firstLine="0"/>
        <w:jc w:val="center"/>
      </w:pPr>
      <w:r>
        <w:rPr>
          <w:b/>
        </w:rPr>
        <w:t xml:space="preserve"> </w:t>
      </w:r>
    </w:p>
    <w:p w14:paraId="27E535C8" w14:textId="77777777" w:rsidR="001016ED" w:rsidRDefault="00000000">
      <w:pPr>
        <w:spacing w:after="12"/>
        <w:ind w:right="51"/>
        <w:jc w:val="center"/>
      </w:pPr>
      <w:r>
        <w:rPr>
          <w:b/>
        </w:rPr>
        <w:t xml:space="preserve">DECRETO NÚMERO 1540 </w:t>
      </w:r>
    </w:p>
    <w:p w14:paraId="1F4D070F" w14:textId="77777777" w:rsidR="001016ED" w:rsidRDefault="00000000">
      <w:pPr>
        <w:spacing w:after="12"/>
        <w:ind w:right="52"/>
        <w:jc w:val="center"/>
      </w:pPr>
      <w:r>
        <w:rPr>
          <w:b/>
        </w:rPr>
        <w:t xml:space="preserve">APROBADO POR LA LXIII LEGISLATURA EL 31 DE JULIO DEL 2018 </w:t>
      </w:r>
    </w:p>
    <w:p w14:paraId="69149646" w14:textId="77777777" w:rsidR="001016ED" w:rsidRDefault="00000000">
      <w:pPr>
        <w:spacing w:after="12"/>
        <w:ind w:right="54"/>
        <w:jc w:val="center"/>
      </w:pPr>
      <w:r>
        <w:rPr>
          <w:b/>
        </w:rPr>
        <w:t xml:space="preserve">PUBLICADO EN EL PERIÓDICO OFICIAL NÚMERO 45 SÉPTIMA SECCIÓN DEL 10 DE </w:t>
      </w:r>
    </w:p>
    <w:p w14:paraId="55D5F4BD" w14:textId="77777777" w:rsidR="001016ED" w:rsidRDefault="00000000">
      <w:pPr>
        <w:spacing w:after="12"/>
        <w:ind w:right="48"/>
        <w:jc w:val="center"/>
      </w:pPr>
      <w:r>
        <w:rPr>
          <w:b/>
        </w:rPr>
        <w:t xml:space="preserve">NOVIEMBRE DEL 2018 </w:t>
      </w:r>
    </w:p>
    <w:p w14:paraId="0C1AD36D" w14:textId="77777777" w:rsidR="001016ED" w:rsidRDefault="00000000">
      <w:pPr>
        <w:spacing w:after="0" w:line="259" w:lineRule="auto"/>
        <w:ind w:left="0" w:firstLine="0"/>
        <w:jc w:val="left"/>
      </w:pPr>
      <w:r>
        <w:t xml:space="preserve"> </w:t>
      </w:r>
    </w:p>
    <w:p w14:paraId="7C2DAB20" w14:textId="77777777" w:rsidR="001016ED" w:rsidRDefault="00000000">
      <w:pPr>
        <w:ind w:left="-5"/>
      </w:pPr>
      <w:r>
        <w:rPr>
          <w:b/>
        </w:rPr>
        <w:t>ARTÍCULO ÚNICO.-</w:t>
      </w:r>
      <w:r>
        <w:t xml:space="preserve"> Se </w:t>
      </w:r>
      <w:r>
        <w:rPr>
          <w:b/>
        </w:rPr>
        <w:t>REFORMA</w:t>
      </w:r>
      <w:r>
        <w:t xml:space="preserve"> la fracción II del artículo 1219 del Código Civil para el Estado de Oaxaca. </w:t>
      </w:r>
    </w:p>
    <w:p w14:paraId="7F0AE31B" w14:textId="77777777" w:rsidR="001016ED" w:rsidRDefault="00000000">
      <w:pPr>
        <w:spacing w:after="0" w:line="259" w:lineRule="auto"/>
        <w:ind w:left="0" w:firstLine="0"/>
        <w:jc w:val="left"/>
      </w:pPr>
      <w:r>
        <w:t xml:space="preserve"> </w:t>
      </w:r>
    </w:p>
    <w:p w14:paraId="5FB78602" w14:textId="77777777" w:rsidR="001016ED" w:rsidRDefault="00000000">
      <w:pPr>
        <w:spacing w:after="12"/>
        <w:ind w:right="52"/>
        <w:jc w:val="center"/>
      </w:pPr>
      <w:r>
        <w:rPr>
          <w:b/>
        </w:rPr>
        <w:t xml:space="preserve">TRANSITORIO </w:t>
      </w:r>
    </w:p>
    <w:p w14:paraId="1E9CD6AA" w14:textId="77777777" w:rsidR="001016ED" w:rsidRDefault="00000000">
      <w:pPr>
        <w:spacing w:after="0" w:line="259" w:lineRule="auto"/>
        <w:ind w:left="0" w:firstLine="0"/>
        <w:jc w:val="left"/>
      </w:pPr>
      <w:r>
        <w:rPr>
          <w:b/>
        </w:rPr>
        <w:t xml:space="preserve"> </w:t>
      </w:r>
    </w:p>
    <w:p w14:paraId="01E40CBB"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24C914A9" w14:textId="77777777" w:rsidR="001016ED" w:rsidRDefault="00000000">
      <w:pPr>
        <w:spacing w:after="0" w:line="259" w:lineRule="auto"/>
        <w:ind w:left="0" w:firstLine="0"/>
        <w:jc w:val="left"/>
      </w:pPr>
      <w:r>
        <w:t xml:space="preserve"> </w:t>
      </w:r>
    </w:p>
    <w:p w14:paraId="512A701C" w14:textId="77777777" w:rsidR="001016ED" w:rsidRDefault="00000000">
      <w:pPr>
        <w:spacing w:after="0" w:line="259" w:lineRule="auto"/>
        <w:ind w:left="0" w:firstLine="0"/>
        <w:jc w:val="left"/>
      </w:pPr>
      <w:r>
        <w:t xml:space="preserve"> </w:t>
      </w:r>
    </w:p>
    <w:p w14:paraId="641BD569" w14:textId="77777777" w:rsidR="001016ED" w:rsidRDefault="00000000">
      <w:pPr>
        <w:spacing w:after="12"/>
        <w:ind w:right="51"/>
        <w:jc w:val="center"/>
      </w:pPr>
      <w:r>
        <w:rPr>
          <w:b/>
        </w:rPr>
        <w:t xml:space="preserve">DECRETO NÚMERO 1580 </w:t>
      </w:r>
    </w:p>
    <w:p w14:paraId="1AD704EC" w14:textId="77777777" w:rsidR="001016ED" w:rsidRDefault="00000000">
      <w:pPr>
        <w:spacing w:after="12"/>
        <w:ind w:right="55"/>
        <w:jc w:val="center"/>
      </w:pPr>
      <w:r>
        <w:rPr>
          <w:b/>
        </w:rPr>
        <w:t xml:space="preserve">APROBADO POR LA LXIII LEGISLATURA EL 18 DE SEPTIEMBRE DEL 2018 </w:t>
      </w:r>
    </w:p>
    <w:p w14:paraId="45E49B2A" w14:textId="77777777" w:rsidR="001016ED" w:rsidRDefault="00000000">
      <w:pPr>
        <w:spacing w:after="12"/>
        <w:ind w:right="54"/>
        <w:jc w:val="center"/>
      </w:pPr>
      <w:r>
        <w:rPr>
          <w:b/>
        </w:rPr>
        <w:t xml:space="preserve">PUBLICADO EN EL PERIÓDICO OFICIAL NÚMERO 45 SÉPTIMA SECCIÓN DEL 10 DE </w:t>
      </w:r>
    </w:p>
    <w:p w14:paraId="6E217465" w14:textId="77777777" w:rsidR="001016ED" w:rsidRDefault="00000000">
      <w:pPr>
        <w:spacing w:after="12"/>
        <w:ind w:right="48"/>
        <w:jc w:val="center"/>
      </w:pPr>
      <w:r>
        <w:rPr>
          <w:b/>
        </w:rPr>
        <w:t xml:space="preserve">NOVIEMBRE DEL 2018 </w:t>
      </w:r>
    </w:p>
    <w:p w14:paraId="147B343D" w14:textId="77777777" w:rsidR="001016ED" w:rsidRDefault="00000000">
      <w:pPr>
        <w:spacing w:after="0" w:line="259" w:lineRule="auto"/>
        <w:ind w:left="0" w:firstLine="0"/>
        <w:jc w:val="left"/>
      </w:pPr>
      <w:r>
        <w:rPr>
          <w:b/>
        </w:rPr>
        <w:t xml:space="preserve"> </w:t>
      </w:r>
    </w:p>
    <w:p w14:paraId="558FD137" w14:textId="77777777" w:rsidR="001016ED" w:rsidRDefault="00000000">
      <w:pPr>
        <w:ind w:left="2"/>
        <w:jc w:val="left"/>
      </w:pPr>
      <w:r>
        <w:rPr>
          <w:b/>
        </w:rPr>
        <w:t xml:space="preserve">ARTÍCULO ÚNICO.- </w:t>
      </w:r>
      <w:r>
        <w:t xml:space="preserve">Se </w:t>
      </w:r>
      <w:r>
        <w:rPr>
          <w:b/>
        </w:rPr>
        <w:t>REFORMA</w:t>
      </w:r>
      <w:r>
        <w:t xml:space="preserve"> el párrafo segundo del artículo 66 del </w:t>
      </w:r>
      <w:r>
        <w:rPr>
          <w:b/>
        </w:rPr>
        <w:t xml:space="preserve">Código Civil para el Estado de Oaxaca. </w:t>
      </w:r>
    </w:p>
    <w:p w14:paraId="095A08A5" w14:textId="77777777" w:rsidR="001016ED" w:rsidRDefault="00000000">
      <w:pPr>
        <w:spacing w:after="0" w:line="259" w:lineRule="auto"/>
        <w:ind w:left="0" w:firstLine="0"/>
        <w:jc w:val="left"/>
      </w:pPr>
      <w:r>
        <w:rPr>
          <w:b/>
        </w:rPr>
        <w:t xml:space="preserve"> </w:t>
      </w:r>
    </w:p>
    <w:p w14:paraId="5E0A575D" w14:textId="77777777" w:rsidR="001016ED" w:rsidRDefault="00000000">
      <w:pPr>
        <w:spacing w:after="12"/>
        <w:ind w:right="52"/>
        <w:jc w:val="center"/>
      </w:pPr>
      <w:r>
        <w:rPr>
          <w:b/>
        </w:rPr>
        <w:t xml:space="preserve">TRANSITORIO </w:t>
      </w:r>
    </w:p>
    <w:p w14:paraId="4DC6782E" w14:textId="77777777" w:rsidR="001016ED" w:rsidRDefault="00000000">
      <w:pPr>
        <w:spacing w:after="0" w:line="259" w:lineRule="auto"/>
        <w:ind w:left="0" w:firstLine="0"/>
        <w:jc w:val="left"/>
      </w:pPr>
      <w:r>
        <w:rPr>
          <w:b/>
        </w:rPr>
        <w:t xml:space="preserve"> </w:t>
      </w:r>
    </w:p>
    <w:p w14:paraId="51FD5E0B"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000DA3F7" w14:textId="77777777" w:rsidR="001016ED" w:rsidRDefault="00000000">
      <w:pPr>
        <w:spacing w:after="0" w:line="259" w:lineRule="auto"/>
        <w:ind w:left="0" w:firstLine="0"/>
        <w:jc w:val="left"/>
      </w:pPr>
      <w:r>
        <w:t xml:space="preserve"> </w:t>
      </w:r>
    </w:p>
    <w:p w14:paraId="2657F7A6" w14:textId="77777777" w:rsidR="001016ED" w:rsidRDefault="00000000">
      <w:pPr>
        <w:spacing w:after="12"/>
        <w:ind w:right="51"/>
        <w:jc w:val="center"/>
      </w:pPr>
      <w:r>
        <w:rPr>
          <w:b/>
        </w:rPr>
        <w:t xml:space="preserve">DECRETO NÚMERO 1581 </w:t>
      </w:r>
    </w:p>
    <w:p w14:paraId="17C468A3" w14:textId="77777777" w:rsidR="001016ED" w:rsidRDefault="00000000">
      <w:pPr>
        <w:spacing w:after="12"/>
        <w:ind w:right="56"/>
        <w:jc w:val="center"/>
      </w:pPr>
      <w:r>
        <w:rPr>
          <w:b/>
        </w:rPr>
        <w:t xml:space="preserve">APROBADO POR LA LXIII LEGISLATURA EL 18 DE SEPTIEMBRE DEL 2018 </w:t>
      </w:r>
    </w:p>
    <w:p w14:paraId="64EEE158" w14:textId="77777777" w:rsidR="001016ED" w:rsidRDefault="00000000">
      <w:pPr>
        <w:spacing w:after="12"/>
        <w:ind w:right="54"/>
        <w:jc w:val="center"/>
      </w:pPr>
      <w:r>
        <w:rPr>
          <w:b/>
        </w:rPr>
        <w:t xml:space="preserve">PUBLICADO EN EL PERIÓDICO OFICIAL NÚMERO 45 SÉPTIMA SECCIÓN DEL 10 DE </w:t>
      </w:r>
    </w:p>
    <w:p w14:paraId="3B47ECA6" w14:textId="77777777" w:rsidR="001016ED" w:rsidRDefault="00000000">
      <w:pPr>
        <w:spacing w:after="12"/>
        <w:ind w:right="48"/>
        <w:jc w:val="center"/>
      </w:pPr>
      <w:r>
        <w:rPr>
          <w:b/>
        </w:rPr>
        <w:t xml:space="preserve">NOVIEMBRE DEL 2018 </w:t>
      </w:r>
    </w:p>
    <w:p w14:paraId="514E6390" w14:textId="77777777" w:rsidR="001016ED" w:rsidRDefault="00000000">
      <w:pPr>
        <w:spacing w:after="0" w:line="259" w:lineRule="auto"/>
        <w:ind w:left="0" w:firstLine="0"/>
        <w:jc w:val="left"/>
      </w:pPr>
      <w:r>
        <w:t xml:space="preserve"> </w:t>
      </w:r>
    </w:p>
    <w:p w14:paraId="474E5B30" w14:textId="77777777" w:rsidR="001016ED" w:rsidRDefault="00000000">
      <w:pPr>
        <w:ind w:left="-5"/>
      </w:pPr>
      <w:r>
        <w:rPr>
          <w:b/>
        </w:rPr>
        <w:t>ARTÍCULO ÚNICO.-</w:t>
      </w:r>
      <w:r>
        <w:t xml:space="preserve"> Se </w:t>
      </w:r>
      <w:r>
        <w:rPr>
          <w:b/>
        </w:rPr>
        <w:t>REFORMA</w:t>
      </w:r>
      <w:r>
        <w:t xml:space="preserve"> el artículo 740, las fracciones I y II del artículo 744; el primer párrafo del artículo 745; los artículos 746, 750, el primer párrafo del artículo 753 y el artículo 755. Se ADICIONA la fracción VI recorriéndose la subsecuente del artículo 736, el párrafo segundo recorriéndose el subsecuente del artículo 753, todos del </w:t>
      </w:r>
      <w:r>
        <w:rPr>
          <w:b/>
        </w:rPr>
        <w:t xml:space="preserve">Código Civil para el Estado de Oaxaca. </w:t>
      </w:r>
    </w:p>
    <w:p w14:paraId="240D0C0B" w14:textId="77777777" w:rsidR="001016ED" w:rsidRDefault="00000000">
      <w:pPr>
        <w:spacing w:after="0" w:line="259" w:lineRule="auto"/>
        <w:ind w:left="0" w:firstLine="0"/>
        <w:jc w:val="left"/>
      </w:pPr>
      <w:r>
        <w:rPr>
          <w:b/>
        </w:rPr>
        <w:t xml:space="preserve"> </w:t>
      </w:r>
    </w:p>
    <w:p w14:paraId="2393C00A" w14:textId="77777777" w:rsidR="001016ED" w:rsidRDefault="00000000">
      <w:pPr>
        <w:spacing w:after="12"/>
        <w:ind w:right="52"/>
        <w:jc w:val="center"/>
      </w:pPr>
      <w:r>
        <w:rPr>
          <w:b/>
        </w:rPr>
        <w:t xml:space="preserve">TRANSITORIO </w:t>
      </w:r>
    </w:p>
    <w:p w14:paraId="763B0264" w14:textId="77777777" w:rsidR="001016ED" w:rsidRDefault="00000000">
      <w:pPr>
        <w:spacing w:after="0" w:line="259" w:lineRule="auto"/>
        <w:ind w:left="0" w:firstLine="0"/>
        <w:jc w:val="left"/>
      </w:pPr>
      <w:r>
        <w:rPr>
          <w:b/>
        </w:rPr>
        <w:t xml:space="preserve"> </w:t>
      </w:r>
    </w:p>
    <w:p w14:paraId="50D7B076"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7D997BB3" w14:textId="77777777" w:rsidR="001016ED" w:rsidRDefault="00000000">
      <w:pPr>
        <w:spacing w:after="0" w:line="259" w:lineRule="auto"/>
        <w:ind w:left="0" w:firstLine="0"/>
        <w:jc w:val="left"/>
      </w:pPr>
      <w:r>
        <w:t xml:space="preserve"> </w:t>
      </w:r>
    </w:p>
    <w:p w14:paraId="042B8442" w14:textId="77777777" w:rsidR="001016ED" w:rsidRDefault="00000000">
      <w:pPr>
        <w:spacing w:after="12"/>
        <w:ind w:right="51"/>
        <w:jc w:val="center"/>
      </w:pPr>
      <w:r>
        <w:rPr>
          <w:b/>
        </w:rPr>
        <w:t xml:space="preserve">DECRETO NÚMERO 1585 </w:t>
      </w:r>
    </w:p>
    <w:p w14:paraId="147D7FC4" w14:textId="77777777" w:rsidR="001016ED" w:rsidRDefault="00000000">
      <w:pPr>
        <w:spacing w:after="12"/>
        <w:ind w:right="56"/>
        <w:jc w:val="center"/>
      </w:pPr>
      <w:r>
        <w:rPr>
          <w:b/>
        </w:rPr>
        <w:t xml:space="preserve">APROBADO POR LA LXIII LEGISLATURA EL 18 DE SEPTIEMBRE DEL 2018 </w:t>
      </w:r>
    </w:p>
    <w:p w14:paraId="2D9B46FD" w14:textId="77777777" w:rsidR="001016ED" w:rsidRDefault="00000000">
      <w:pPr>
        <w:spacing w:after="12"/>
        <w:ind w:right="51"/>
        <w:jc w:val="center"/>
      </w:pPr>
      <w:r>
        <w:rPr>
          <w:b/>
        </w:rPr>
        <w:t xml:space="preserve">PUBLICADO EN EL PERIÓDICO OFICIAL NÚMERO 45 OCTAVA SECCIÓN DEL 10 DE </w:t>
      </w:r>
    </w:p>
    <w:p w14:paraId="38FF2802" w14:textId="77777777" w:rsidR="001016ED" w:rsidRDefault="00000000">
      <w:pPr>
        <w:spacing w:after="12"/>
        <w:ind w:right="48"/>
        <w:jc w:val="center"/>
      </w:pPr>
      <w:r>
        <w:rPr>
          <w:b/>
        </w:rPr>
        <w:t xml:space="preserve">NOVIEMBRE DEL 2018 </w:t>
      </w:r>
    </w:p>
    <w:p w14:paraId="2FAEB53C" w14:textId="77777777" w:rsidR="001016ED" w:rsidRDefault="00000000">
      <w:pPr>
        <w:spacing w:after="0" w:line="259" w:lineRule="auto"/>
        <w:ind w:left="0" w:firstLine="0"/>
        <w:jc w:val="left"/>
      </w:pPr>
      <w:r>
        <w:t xml:space="preserve"> </w:t>
      </w:r>
    </w:p>
    <w:p w14:paraId="5C6B96D6" w14:textId="77777777" w:rsidR="001016ED" w:rsidRDefault="00000000">
      <w:pPr>
        <w:ind w:left="2"/>
        <w:jc w:val="left"/>
      </w:pPr>
      <w:r>
        <w:rPr>
          <w:b/>
        </w:rPr>
        <w:t>ARTÍCULO ÚNICO.-</w:t>
      </w:r>
      <w:r>
        <w:t xml:space="preserve"> Se </w:t>
      </w:r>
      <w:r>
        <w:rPr>
          <w:b/>
        </w:rPr>
        <w:t>REFORMA</w:t>
      </w:r>
      <w:r>
        <w:t xml:space="preserve"> el párrafo primero del artículo 86 del </w:t>
      </w:r>
      <w:r>
        <w:rPr>
          <w:b/>
        </w:rPr>
        <w:t xml:space="preserve">Código Civil para el Estado de Oaxaca. </w:t>
      </w:r>
    </w:p>
    <w:p w14:paraId="268679FE" w14:textId="77777777" w:rsidR="001016ED" w:rsidRDefault="00000000">
      <w:pPr>
        <w:spacing w:after="0" w:line="259" w:lineRule="auto"/>
        <w:ind w:left="0" w:firstLine="0"/>
        <w:jc w:val="left"/>
      </w:pPr>
      <w:r>
        <w:t xml:space="preserve"> </w:t>
      </w:r>
    </w:p>
    <w:p w14:paraId="1002CE7B" w14:textId="77777777" w:rsidR="001016ED" w:rsidRDefault="00000000">
      <w:pPr>
        <w:spacing w:after="12"/>
        <w:ind w:right="52"/>
        <w:jc w:val="center"/>
      </w:pPr>
      <w:r>
        <w:rPr>
          <w:b/>
        </w:rPr>
        <w:t xml:space="preserve">TRANSITORIO </w:t>
      </w:r>
    </w:p>
    <w:p w14:paraId="56B809EB" w14:textId="77777777" w:rsidR="001016ED" w:rsidRDefault="00000000">
      <w:pPr>
        <w:spacing w:after="0" w:line="259" w:lineRule="auto"/>
        <w:ind w:left="0" w:firstLine="0"/>
        <w:jc w:val="left"/>
      </w:pPr>
      <w:r>
        <w:rPr>
          <w:b/>
        </w:rPr>
        <w:t xml:space="preserve"> </w:t>
      </w:r>
    </w:p>
    <w:p w14:paraId="6D614FEA"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4943B227" w14:textId="77777777" w:rsidR="001016ED" w:rsidRDefault="00000000">
      <w:pPr>
        <w:spacing w:after="0" w:line="259" w:lineRule="auto"/>
        <w:ind w:left="0" w:firstLine="0"/>
        <w:jc w:val="left"/>
      </w:pPr>
      <w:r>
        <w:rPr>
          <w:b/>
        </w:rPr>
        <w:t xml:space="preserve"> </w:t>
      </w:r>
    </w:p>
    <w:p w14:paraId="45165C9B" w14:textId="77777777" w:rsidR="001016ED" w:rsidRDefault="00000000">
      <w:pPr>
        <w:spacing w:after="12"/>
        <w:ind w:right="51"/>
        <w:jc w:val="center"/>
      </w:pPr>
      <w:r>
        <w:rPr>
          <w:b/>
        </w:rPr>
        <w:t xml:space="preserve">DECRETO NÚMERO 1589 </w:t>
      </w:r>
    </w:p>
    <w:p w14:paraId="05EB895E" w14:textId="77777777" w:rsidR="001016ED" w:rsidRDefault="00000000">
      <w:pPr>
        <w:spacing w:after="12"/>
        <w:ind w:right="56"/>
        <w:jc w:val="center"/>
      </w:pPr>
      <w:r>
        <w:rPr>
          <w:b/>
        </w:rPr>
        <w:t xml:space="preserve">APROBADO POR LA LXIII LEGISLATURA EL 18 DE SEPTIEMBRE DEL 2018 </w:t>
      </w:r>
    </w:p>
    <w:p w14:paraId="38019392" w14:textId="77777777" w:rsidR="001016ED" w:rsidRDefault="00000000">
      <w:pPr>
        <w:spacing w:after="12"/>
        <w:ind w:right="51"/>
        <w:jc w:val="center"/>
      </w:pPr>
      <w:r>
        <w:rPr>
          <w:b/>
        </w:rPr>
        <w:t xml:space="preserve">PUBLICADO EN EL PERIÓDICO OFICIAL NÚMERO 45 OCTAVA SECCIÓN DEL 10 DE </w:t>
      </w:r>
    </w:p>
    <w:p w14:paraId="2F871943" w14:textId="77777777" w:rsidR="001016ED" w:rsidRDefault="00000000">
      <w:pPr>
        <w:spacing w:after="12"/>
        <w:ind w:right="48"/>
        <w:jc w:val="center"/>
      </w:pPr>
      <w:r>
        <w:rPr>
          <w:b/>
        </w:rPr>
        <w:t xml:space="preserve">NOVIEMBRE DEL 2018 </w:t>
      </w:r>
    </w:p>
    <w:p w14:paraId="6CE0F548" w14:textId="77777777" w:rsidR="001016ED" w:rsidRDefault="00000000">
      <w:pPr>
        <w:spacing w:after="0" w:line="259" w:lineRule="auto"/>
        <w:ind w:left="0" w:firstLine="0"/>
        <w:jc w:val="left"/>
      </w:pPr>
      <w:r>
        <w:t xml:space="preserve"> </w:t>
      </w:r>
    </w:p>
    <w:p w14:paraId="0D2EB21C" w14:textId="77777777" w:rsidR="001016ED" w:rsidRDefault="00000000">
      <w:pPr>
        <w:ind w:left="-5"/>
      </w:pPr>
      <w:r>
        <w:rPr>
          <w:b/>
        </w:rPr>
        <w:t>ARTÍCULO ÚNICO.-</w:t>
      </w:r>
      <w:r>
        <w:t xml:space="preserve"> Se </w:t>
      </w:r>
      <w:r>
        <w:rPr>
          <w:b/>
        </w:rPr>
        <w:t>REFORMA</w:t>
      </w:r>
      <w:r>
        <w:t xml:space="preserve"> el párrafo segundo del artículo 2, el párrafo primero del artículo 425 y el párrafo primero del artículo 436 del </w:t>
      </w:r>
      <w:r>
        <w:rPr>
          <w:b/>
        </w:rPr>
        <w:t xml:space="preserve">Código Civil para el Estado de Oaxaca. </w:t>
      </w:r>
    </w:p>
    <w:p w14:paraId="5373A5D3" w14:textId="77777777" w:rsidR="001016ED" w:rsidRDefault="00000000">
      <w:pPr>
        <w:spacing w:after="0" w:line="259" w:lineRule="auto"/>
        <w:ind w:left="0" w:firstLine="0"/>
        <w:jc w:val="left"/>
      </w:pPr>
      <w:r>
        <w:rPr>
          <w:b/>
        </w:rPr>
        <w:t xml:space="preserve"> </w:t>
      </w:r>
    </w:p>
    <w:p w14:paraId="16AD7EB3" w14:textId="77777777" w:rsidR="001016ED" w:rsidRDefault="00000000">
      <w:pPr>
        <w:spacing w:after="12"/>
        <w:ind w:right="52"/>
        <w:jc w:val="center"/>
      </w:pPr>
      <w:r>
        <w:rPr>
          <w:b/>
        </w:rPr>
        <w:t xml:space="preserve">TRANSITORIO </w:t>
      </w:r>
    </w:p>
    <w:p w14:paraId="18E253D9" w14:textId="77777777" w:rsidR="001016ED" w:rsidRDefault="00000000">
      <w:pPr>
        <w:spacing w:after="0" w:line="259" w:lineRule="auto"/>
        <w:ind w:left="0" w:firstLine="0"/>
        <w:jc w:val="left"/>
      </w:pPr>
      <w:r>
        <w:rPr>
          <w:b/>
        </w:rPr>
        <w:t xml:space="preserve"> </w:t>
      </w:r>
    </w:p>
    <w:p w14:paraId="3DB775DD" w14:textId="77777777" w:rsidR="001016ED" w:rsidRDefault="00000000">
      <w:pPr>
        <w:ind w:left="-5"/>
      </w:pPr>
      <w:r>
        <w:rPr>
          <w:b/>
        </w:rPr>
        <w:t>ÚNICO.-</w:t>
      </w:r>
      <w:r>
        <w:t xml:space="preserve"> El presente Decreto entrará en vigor al día siguiente de su publicación en el Periódico Oficial del Gobierno del Estado de Oaxaca. </w:t>
      </w:r>
    </w:p>
    <w:p w14:paraId="42316472" w14:textId="77777777" w:rsidR="001016ED" w:rsidRDefault="00000000">
      <w:pPr>
        <w:spacing w:after="0" w:line="259" w:lineRule="auto"/>
        <w:ind w:left="0" w:firstLine="0"/>
        <w:jc w:val="left"/>
      </w:pPr>
      <w:r>
        <w:rPr>
          <w:b/>
        </w:rPr>
        <w:t xml:space="preserve"> </w:t>
      </w:r>
    </w:p>
    <w:p w14:paraId="7BE735FD" w14:textId="77777777" w:rsidR="001016ED" w:rsidRDefault="00000000">
      <w:pPr>
        <w:spacing w:after="0" w:line="259" w:lineRule="auto"/>
        <w:ind w:left="9" w:firstLine="0"/>
        <w:jc w:val="center"/>
      </w:pPr>
      <w:r>
        <w:rPr>
          <w:b/>
        </w:rPr>
        <w:t xml:space="preserve"> </w:t>
      </w:r>
    </w:p>
    <w:p w14:paraId="700F1D2C" w14:textId="77777777" w:rsidR="001016ED" w:rsidRDefault="00000000">
      <w:pPr>
        <w:spacing w:after="12"/>
        <w:ind w:right="51"/>
        <w:jc w:val="center"/>
      </w:pPr>
      <w:r>
        <w:rPr>
          <w:b/>
        </w:rPr>
        <w:t xml:space="preserve">DECRETO NÚMERO 1617 </w:t>
      </w:r>
    </w:p>
    <w:p w14:paraId="0EDF2157" w14:textId="77777777" w:rsidR="001016ED" w:rsidRDefault="00000000">
      <w:pPr>
        <w:spacing w:after="12"/>
        <w:ind w:right="56"/>
        <w:jc w:val="center"/>
      </w:pPr>
      <w:r>
        <w:rPr>
          <w:b/>
        </w:rPr>
        <w:t xml:space="preserve">APROBADO POR LA LXIII LEGISLATURA EL 25 DE SEPTIEMBRE DEL 2018 </w:t>
      </w:r>
    </w:p>
    <w:p w14:paraId="210EBFEE" w14:textId="77777777" w:rsidR="001016ED" w:rsidRDefault="00000000">
      <w:pPr>
        <w:spacing w:after="12"/>
        <w:ind w:right="51"/>
        <w:jc w:val="center"/>
      </w:pPr>
      <w:r>
        <w:rPr>
          <w:b/>
        </w:rPr>
        <w:t xml:space="preserve">PUBLICADO EN EL PERIÓDICO OFICIAL NÚMERO 45 NOVENA SECCIÓN </w:t>
      </w:r>
    </w:p>
    <w:p w14:paraId="4DE5BF36" w14:textId="77777777" w:rsidR="001016ED" w:rsidRDefault="00000000">
      <w:pPr>
        <w:spacing w:after="12"/>
        <w:ind w:right="51"/>
        <w:jc w:val="center"/>
      </w:pPr>
      <w:r>
        <w:rPr>
          <w:b/>
        </w:rPr>
        <w:t xml:space="preserve">DEL 10 DE NOVIEMBRE DEL 2018 </w:t>
      </w:r>
    </w:p>
    <w:p w14:paraId="01E56BD7" w14:textId="77777777" w:rsidR="001016ED" w:rsidRDefault="00000000">
      <w:pPr>
        <w:spacing w:after="0" w:line="259" w:lineRule="auto"/>
        <w:ind w:left="0" w:firstLine="0"/>
        <w:jc w:val="left"/>
      </w:pPr>
      <w:r>
        <w:rPr>
          <w:b/>
        </w:rPr>
        <w:t xml:space="preserve"> </w:t>
      </w:r>
    </w:p>
    <w:p w14:paraId="5966B5D3" w14:textId="77777777" w:rsidR="001016ED" w:rsidRDefault="00000000">
      <w:pPr>
        <w:ind w:left="2"/>
        <w:jc w:val="left"/>
      </w:pPr>
      <w:r>
        <w:rPr>
          <w:b/>
        </w:rPr>
        <w:t xml:space="preserve">ARTÍCULO ÚNICO.- </w:t>
      </w:r>
      <w:r>
        <w:t xml:space="preserve">Se </w:t>
      </w:r>
      <w:r>
        <w:rPr>
          <w:b/>
        </w:rPr>
        <w:t>ADICIONA</w:t>
      </w:r>
      <w:r>
        <w:t xml:space="preserve"> el artículo 1794 BIS, del </w:t>
      </w:r>
      <w:r>
        <w:rPr>
          <w:b/>
        </w:rPr>
        <w:t xml:space="preserve">Código Civil para el Estado de Oaxaca. </w:t>
      </w:r>
    </w:p>
    <w:p w14:paraId="545A4BA0" w14:textId="77777777" w:rsidR="001016ED" w:rsidRDefault="00000000">
      <w:pPr>
        <w:spacing w:after="0" w:line="259" w:lineRule="auto"/>
        <w:ind w:left="0" w:firstLine="0"/>
        <w:jc w:val="left"/>
      </w:pPr>
      <w:r>
        <w:rPr>
          <w:b/>
        </w:rPr>
        <w:t xml:space="preserve"> </w:t>
      </w:r>
    </w:p>
    <w:p w14:paraId="27142027" w14:textId="77777777" w:rsidR="001016ED" w:rsidRDefault="00000000">
      <w:pPr>
        <w:spacing w:after="12"/>
        <w:ind w:right="52"/>
        <w:jc w:val="center"/>
      </w:pPr>
      <w:r>
        <w:rPr>
          <w:b/>
        </w:rPr>
        <w:t xml:space="preserve">TRANSITORIO </w:t>
      </w:r>
    </w:p>
    <w:p w14:paraId="4A2248A4" w14:textId="77777777" w:rsidR="001016ED" w:rsidRDefault="00000000">
      <w:pPr>
        <w:spacing w:after="0" w:line="259" w:lineRule="auto"/>
        <w:ind w:left="0" w:firstLine="0"/>
        <w:jc w:val="left"/>
      </w:pPr>
      <w:r>
        <w:rPr>
          <w:b/>
        </w:rPr>
        <w:t xml:space="preserve"> </w:t>
      </w:r>
    </w:p>
    <w:p w14:paraId="20499891" w14:textId="77777777" w:rsidR="001016ED" w:rsidRDefault="00000000">
      <w:pPr>
        <w:ind w:left="-5"/>
      </w:pPr>
      <w:r>
        <w:rPr>
          <w:b/>
        </w:rPr>
        <w:t xml:space="preserve">ÚNICO.- </w:t>
      </w:r>
      <w:r>
        <w:t xml:space="preserve">El presente Decreto entrará en vigor al día siguiente de su publicación. </w:t>
      </w:r>
    </w:p>
    <w:p w14:paraId="426EB61D" w14:textId="77777777" w:rsidR="001016ED" w:rsidRDefault="00000000">
      <w:pPr>
        <w:spacing w:after="0" w:line="259" w:lineRule="auto"/>
        <w:ind w:left="0" w:firstLine="0"/>
        <w:jc w:val="left"/>
      </w:pPr>
      <w:r>
        <w:t xml:space="preserve"> </w:t>
      </w:r>
    </w:p>
    <w:p w14:paraId="2C4D3C4C" w14:textId="77777777" w:rsidR="001016ED" w:rsidRDefault="00000000">
      <w:pPr>
        <w:spacing w:after="0" w:line="259" w:lineRule="auto"/>
        <w:ind w:left="0" w:firstLine="0"/>
        <w:jc w:val="left"/>
      </w:pPr>
      <w:r>
        <w:t xml:space="preserve"> </w:t>
      </w:r>
    </w:p>
    <w:p w14:paraId="2A0EE735" w14:textId="77777777" w:rsidR="001016ED" w:rsidRDefault="00000000">
      <w:pPr>
        <w:spacing w:after="12"/>
        <w:ind w:right="51"/>
        <w:jc w:val="center"/>
      </w:pPr>
      <w:r>
        <w:rPr>
          <w:b/>
        </w:rPr>
        <w:t xml:space="preserve">DECRETO NÚMERO 1618 </w:t>
      </w:r>
    </w:p>
    <w:p w14:paraId="18C8AD8E" w14:textId="77777777" w:rsidR="001016ED" w:rsidRDefault="00000000">
      <w:pPr>
        <w:spacing w:after="12"/>
        <w:ind w:right="56"/>
        <w:jc w:val="center"/>
      </w:pPr>
      <w:r>
        <w:rPr>
          <w:b/>
        </w:rPr>
        <w:t xml:space="preserve">APROBADO POR LA LXIII LEGISLATURA EL 25 DE SEPTIEMBRE DEL 2018 </w:t>
      </w:r>
    </w:p>
    <w:p w14:paraId="65B6D722" w14:textId="77777777" w:rsidR="001016ED" w:rsidRDefault="00000000">
      <w:pPr>
        <w:spacing w:after="12"/>
        <w:ind w:right="54"/>
        <w:jc w:val="center"/>
      </w:pPr>
      <w:r>
        <w:rPr>
          <w:b/>
        </w:rPr>
        <w:t xml:space="preserve">PUBLICADO EN EL PERIÓDICO OFICIAL NÚMERO 45 NOVENA SECCIÓN </w:t>
      </w:r>
    </w:p>
    <w:p w14:paraId="3268162F" w14:textId="77777777" w:rsidR="001016ED" w:rsidRDefault="00000000">
      <w:pPr>
        <w:spacing w:after="12"/>
        <w:ind w:right="51"/>
        <w:jc w:val="center"/>
      </w:pPr>
      <w:r>
        <w:rPr>
          <w:b/>
        </w:rPr>
        <w:t xml:space="preserve">DEL 10 DE NOVIEMBRE DEL 2018 </w:t>
      </w:r>
    </w:p>
    <w:p w14:paraId="5E27D2F4" w14:textId="77777777" w:rsidR="001016ED" w:rsidRDefault="00000000">
      <w:pPr>
        <w:spacing w:after="0" w:line="259" w:lineRule="auto"/>
        <w:ind w:left="0" w:firstLine="0"/>
        <w:jc w:val="left"/>
      </w:pPr>
      <w:r>
        <w:rPr>
          <w:b/>
        </w:rPr>
        <w:t xml:space="preserve"> </w:t>
      </w:r>
    </w:p>
    <w:p w14:paraId="38D4B83A" w14:textId="77777777" w:rsidR="001016ED" w:rsidRDefault="00000000">
      <w:pPr>
        <w:ind w:left="-5"/>
      </w:pPr>
      <w:r>
        <w:rPr>
          <w:b/>
        </w:rPr>
        <w:t xml:space="preserve">ARTÍCULO ÚNICO.- </w:t>
      </w:r>
      <w:r>
        <w:t xml:space="preserve">Se </w:t>
      </w:r>
      <w:r>
        <w:rPr>
          <w:b/>
        </w:rPr>
        <w:t>REFORMA</w:t>
      </w:r>
      <w:r>
        <w:t xml:space="preserve"> el párrafo primero y el párrafo cuarto del artículo 286 Bis del </w:t>
      </w:r>
      <w:r>
        <w:rPr>
          <w:b/>
        </w:rPr>
        <w:t xml:space="preserve">Código Civil para el Estado de Oaxaca. </w:t>
      </w:r>
    </w:p>
    <w:p w14:paraId="53AC5DE3" w14:textId="77777777" w:rsidR="001016ED" w:rsidRDefault="00000000">
      <w:pPr>
        <w:spacing w:after="0" w:line="259" w:lineRule="auto"/>
        <w:ind w:left="0" w:firstLine="0"/>
        <w:jc w:val="left"/>
      </w:pPr>
      <w:r>
        <w:rPr>
          <w:b/>
        </w:rPr>
        <w:t xml:space="preserve"> </w:t>
      </w:r>
    </w:p>
    <w:p w14:paraId="169ABEFC" w14:textId="77777777" w:rsidR="001016ED" w:rsidRDefault="00000000">
      <w:pPr>
        <w:spacing w:after="12"/>
        <w:ind w:right="52"/>
        <w:jc w:val="center"/>
      </w:pPr>
      <w:r>
        <w:rPr>
          <w:b/>
        </w:rPr>
        <w:t xml:space="preserve">TRANSITORIO </w:t>
      </w:r>
    </w:p>
    <w:p w14:paraId="499D8424" w14:textId="77777777" w:rsidR="001016ED" w:rsidRDefault="00000000">
      <w:pPr>
        <w:spacing w:after="0" w:line="259" w:lineRule="auto"/>
        <w:ind w:left="0" w:firstLine="0"/>
        <w:jc w:val="left"/>
      </w:pPr>
      <w:r>
        <w:rPr>
          <w:b/>
        </w:rPr>
        <w:t xml:space="preserve"> </w:t>
      </w:r>
    </w:p>
    <w:p w14:paraId="3AE33491" w14:textId="77777777" w:rsidR="001016ED" w:rsidRDefault="00000000">
      <w:pPr>
        <w:ind w:left="-5"/>
      </w:pPr>
      <w:r>
        <w:rPr>
          <w:b/>
        </w:rPr>
        <w:t xml:space="preserve">ÚNICO.- </w:t>
      </w:r>
      <w:r>
        <w:t xml:space="preserve">El presente Decreto entrará en vigor al día siguiente de su publicación en el Periódico Oficial del Gobi9erno del Estado de Oaxaca. </w:t>
      </w:r>
    </w:p>
    <w:p w14:paraId="39647033" w14:textId="77777777" w:rsidR="001016ED" w:rsidRDefault="00000000">
      <w:pPr>
        <w:spacing w:after="0" w:line="259" w:lineRule="auto"/>
        <w:ind w:left="0" w:firstLine="0"/>
        <w:jc w:val="left"/>
      </w:pPr>
      <w:r>
        <w:t xml:space="preserve"> </w:t>
      </w:r>
    </w:p>
    <w:p w14:paraId="5D311FFB" w14:textId="77777777" w:rsidR="001016ED" w:rsidRDefault="00000000">
      <w:pPr>
        <w:spacing w:after="0" w:line="259" w:lineRule="auto"/>
        <w:ind w:left="0" w:firstLine="0"/>
        <w:jc w:val="left"/>
      </w:pPr>
      <w:r>
        <w:t xml:space="preserve"> </w:t>
      </w:r>
    </w:p>
    <w:p w14:paraId="40A4B6A7" w14:textId="77777777" w:rsidR="001016ED" w:rsidRDefault="00000000">
      <w:pPr>
        <w:spacing w:after="12"/>
        <w:ind w:right="51"/>
        <w:jc w:val="center"/>
      </w:pPr>
      <w:r>
        <w:rPr>
          <w:b/>
        </w:rPr>
        <w:t xml:space="preserve">DECRETO NÚMERO 1677 </w:t>
      </w:r>
    </w:p>
    <w:p w14:paraId="09FFEFAD" w14:textId="77777777" w:rsidR="001016ED" w:rsidRDefault="00000000">
      <w:pPr>
        <w:spacing w:after="12"/>
        <w:ind w:right="55"/>
        <w:jc w:val="center"/>
      </w:pPr>
      <w:r>
        <w:rPr>
          <w:b/>
        </w:rPr>
        <w:t xml:space="preserve">APROBADO POR LA LXIII LEGISLATURA EL 30 DE OCTUBRE DEL 2018 </w:t>
      </w:r>
    </w:p>
    <w:p w14:paraId="3A9A6C81" w14:textId="77777777" w:rsidR="001016ED" w:rsidRDefault="00000000">
      <w:pPr>
        <w:spacing w:after="12"/>
        <w:ind w:right="52"/>
        <w:jc w:val="center"/>
      </w:pPr>
      <w:r>
        <w:rPr>
          <w:b/>
        </w:rPr>
        <w:t xml:space="preserve">PUBLICADO EN EL PERIÓDICO OFICIAL NÚMERO 45 DÉCIMO SEGUNDA SECCIÓN </w:t>
      </w:r>
    </w:p>
    <w:p w14:paraId="51417498" w14:textId="77777777" w:rsidR="001016ED" w:rsidRDefault="00000000">
      <w:pPr>
        <w:spacing w:after="12"/>
        <w:ind w:right="51"/>
        <w:jc w:val="center"/>
      </w:pPr>
      <w:r>
        <w:rPr>
          <w:b/>
        </w:rPr>
        <w:t xml:space="preserve">DEL 10 DE NOVIEMBRE DEL 2018 </w:t>
      </w:r>
    </w:p>
    <w:p w14:paraId="5722BBFE" w14:textId="77777777" w:rsidR="001016ED" w:rsidRDefault="00000000">
      <w:pPr>
        <w:spacing w:after="0" w:line="259" w:lineRule="auto"/>
        <w:ind w:left="0" w:firstLine="0"/>
        <w:jc w:val="left"/>
      </w:pPr>
      <w:r>
        <w:t xml:space="preserve"> </w:t>
      </w:r>
    </w:p>
    <w:p w14:paraId="6A92D1C4" w14:textId="77777777" w:rsidR="001016ED" w:rsidRDefault="00000000">
      <w:pPr>
        <w:ind w:left="-5"/>
      </w:pPr>
      <w:r>
        <w:rPr>
          <w:b/>
        </w:rPr>
        <w:t>ARTÍCULO ÚNICO.-</w:t>
      </w:r>
      <w:r>
        <w:t xml:space="preserve"> Se </w:t>
      </w:r>
      <w:r>
        <w:rPr>
          <w:b/>
        </w:rPr>
        <w:t>REFORMA</w:t>
      </w:r>
      <w:r>
        <w:t xml:space="preserve"> el párrafo segundo de la fracción VII del artículo 156; el párrafo primero del artículo 286 Bis; el inciso h) de la fracción I del artículo 291; el artículo 387 y el párrafo primero del artículo 388. Se </w:t>
      </w:r>
      <w:r>
        <w:rPr>
          <w:b/>
        </w:rPr>
        <w:t>ADICIONAN</w:t>
      </w:r>
      <w:r>
        <w:t xml:space="preserve"> las fracciones I, II y III al artículo 388; se </w:t>
      </w:r>
      <w:r>
        <w:rPr>
          <w:b/>
        </w:rPr>
        <w:t>DEROGA</w:t>
      </w:r>
      <w:r>
        <w:t xml:space="preserve"> la fracción V del artículo 156, la fracción I del artículo 332 y el artículo 338, todos del </w:t>
      </w:r>
      <w:r>
        <w:rPr>
          <w:b/>
        </w:rPr>
        <w:t>Código Civil para el Estado de Oaxaca</w:t>
      </w:r>
      <w:r>
        <w:t xml:space="preserve">. </w:t>
      </w:r>
    </w:p>
    <w:p w14:paraId="1D864BE2" w14:textId="77777777" w:rsidR="001016ED" w:rsidRDefault="00000000">
      <w:pPr>
        <w:spacing w:after="0" w:line="259" w:lineRule="auto"/>
        <w:ind w:left="0" w:firstLine="0"/>
        <w:jc w:val="left"/>
      </w:pPr>
      <w:r>
        <w:t xml:space="preserve"> </w:t>
      </w:r>
    </w:p>
    <w:p w14:paraId="4419E45C" w14:textId="77777777" w:rsidR="001016ED" w:rsidRDefault="00000000">
      <w:pPr>
        <w:spacing w:after="0" w:line="259" w:lineRule="auto"/>
        <w:ind w:left="0" w:firstLine="0"/>
        <w:jc w:val="left"/>
      </w:pPr>
      <w:r>
        <w:t xml:space="preserve"> </w:t>
      </w:r>
    </w:p>
    <w:p w14:paraId="305A6D4C" w14:textId="77777777" w:rsidR="001016ED" w:rsidRDefault="00000000">
      <w:pPr>
        <w:spacing w:after="12"/>
        <w:ind w:right="48"/>
        <w:jc w:val="center"/>
      </w:pPr>
      <w:r>
        <w:rPr>
          <w:b/>
        </w:rPr>
        <w:t xml:space="preserve">TRANSITORIOS </w:t>
      </w:r>
    </w:p>
    <w:p w14:paraId="181FC837" w14:textId="77777777" w:rsidR="001016ED" w:rsidRDefault="00000000">
      <w:pPr>
        <w:spacing w:after="0" w:line="259" w:lineRule="auto"/>
        <w:ind w:left="0" w:firstLine="0"/>
        <w:jc w:val="left"/>
      </w:pPr>
      <w:r>
        <w:t xml:space="preserve"> </w:t>
      </w:r>
    </w:p>
    <w:p w14:paraId="1650A406" w14:textId="77777777" w:rsidR="001016ED" w:rsidRDefault="00000000">
      <w:pPr>
        <w:ind w:left="-5"/>
      </w:pPr>
      <w:r>
        <w:rPr>
          <w:b/>
        </w:rPr>
        <w:t>PRIMERO.-</w:t>
      </w:r>
      <w:r>
        <w:t xml:space="preserve"> Publíquese el presente Decreto en el Periódico Oficial del Gobierno del Estado. </w:t>
      </w:r>
    </w:p>
    <w:p w14:paraId="2EB13CF1" w14:textId="77777777" w:rsidR="001016ED" w:rsidRDefault="00000000">
      <w:pPr>
        <w:spacing w:after="0" w:line="259" w:lineRule="auto"/>
        <w:ind w:left="0" w:firstLine="0"/>
        <w:jc w:val="left"/>
      </w:pPr>
      <w:r>
        <w:t xml:space="preserve"> </w:t>
      </w:r>
    </w:p>
    <w:p w14:paraId="607BBD52" w14:textId="77777777" w:rsidR="001016ED" w:rsidRDefault="00000000">
      <w:pPr>
        <w:ind w:left="-5"/>
      </w:pPr>
      <w:r>
        <w:rPr>
          <w:b/>
        </w:rPr>
        <w:t>SEGUNDO.-</w:t>
      </w:r>
      <w:r>
        <w:t xml:space="preserve"> El presente Decreto entrará en vigor al día siguiente de su publicación en el Periódico Oficial del Gobierno del Estado. </w:t>
      </w:r>
    </w:p>
    <w:p w14:paraId="061ACF7B" w14:textId="77777777" w:rsidR="001016ED" w:rsidRDefault="00000000">
      <w:pPr>
        <w:spacing w:after="0" w:line="259" w:lineRule="auto"/>
        <w:ind w:left="0" w:firstLine="0"/>
        <w:jc w:val="left"/>
      </w:pPr>
      <w:r>
        <w:rPr>
          <w:b/>
        </w:rPr>
        <w:t xml:space="preserve"> </w:t>
      </w:r>
    </w:p>
    <w:p w14:paraId="4D96493F" w14:textId="77777777" w:rsidR="001016ED" w:rsidRDefault="00000000">
      <w:pPr>
        <w:ind w:left="-5"/>
      </w:pPr>
      <w:r>
        <w:rPr>
          <w:b/>
        </w:rPr>
        <w:t>TERCERO.-</w:t>
      </w:r>
      <w:r>
        <w:t xml:space="preserve"> Se derogan todas aquellas disposiciones, de igual o menor jerarquía, que se opongan al presente Decreto, aun cuando no estén expresamente derogadas. </w:t>
      </w:r>
    </w:p>
    <w:p w14:paraId="1984CC22" w14:textId="77777777" w:rsidR="001016ED" w:rsidRDefault="00000000">
      <w:pPr>
        <w:spacing w:after="0" w:line="259" w:lineRule="auto"/>
        <w:ind w:left="0" w:firstLine="0"/>
        <w:jc w:val="left"/>
      </w:pPr>
      <w:r>
        <w:t xml:space="preserve"> </w:t>
      </w:r>
    </w:p>
    <w:p w14:paraId="1697EA74" w14:textId="77777777" w:rsidR="001016ED" w:rsidRDefault="00000000">
      <w:pPr>
        <w:spacing w:after="12"/>
        <w:ind w:right="54"/>
        <w:jc w:val="center"/>
      </w:pPr>
      <w:r>
        <w:rPr>
          <w:b/>
        </w:rPr>
        <w:t xml:space="preserve">DECRETO NÚMERO 614 </w:t>
      </w:r>
    </w:p>
    <w:p w14:paraId="5D0A1D29" w14:textId="77777777" w:rsidR="001016ED" w:rsidRDefault="00000000">
      <w:pPr>
        <w:spacing w:after="12"/>
        <w:ind w:right="53"/>
        <w:jc w:val="center"/>
      </w:pPr>
      <w:r>
        <w:rPr>
          <w:b/>
        </w:rPr>
        <w:t xml:space="preserve">APROBADO POR LA LXIV LEGISLATURA EL 10 DE ABRIL DEL 2019 </w:t>
      </w:r>
    </w:p>
    <w:p w14:paraId="680D907F" w14:textId="77777777" w:rsidR="001016ED" w:rsidRDefault="00000000">
      <w:pPr>
        <w:spacing w:after="12"/>
        <w:ind w:right="53"/>
        <w:jc w:val="center"/>
      </w:pPr>
      <w:r>
        <w:rPr>
          <w:b/>
        </w:rPr>
        <w:t xml:space="preserve">PUBLICADO EN EL PERIÓDICO OFICIAL EXTRA DEL 15 DE MAYO DEL 2019 </w:t>
      </w:r>
    </w:p>
    <w:p w14:paraId="6B6D59D6" w14:textId="77777777" w:rsidR="001016ED" w:rsidRDefault="00000000">
      <w:pPr>
        <w:spacing w:after="0" w:line="259" w:lineRule="auto"/>
        <w:ind w:left="0" w:firstLine="0"/>
        <w:jc w:val="left"/>
      </w:pPr>
      <w:r>
        <w:rPr>
          <w:b/>
        </w:rPr>
        <w:t xml:space="preserve"> </w:t>
      </w:r>
    </w:p>
    <w:p w14:paraId="5D1C50B0" w14:textId="77777777" w:rsidR="001016ED" w:rsidRDefault="00000000">
      <w:pPr>
        <w:ind w:left="2"/>
        <w:jc w:val="left"/>
      </w:pPr>
      <w:r>
        <w:rPr>
          <w:b/>
        </w:rPr>
        <w:t>ARTÍCULO ÚNICO.-</w:t>
      </w:r>
      <w:r>
        <w:t xml:space="preserve"> Se </w:t>
      </w:r>
      <w:r>
        <w:rPr>
          <w:b/>
        </w:rPr>
        <w:t>ADICIONA</w:t>
      </w:r>
      <w:r>
        <w:t xml:space="preserve"> el Artículo 66 Bis al </w:t>
      </w:r>
      <w:r>
        <w:rPr>
          <w:b/>
        </w:rPr>
        <w:t xml:space="preserve">Código Civil para el Estado de Oaxaca. </w:t>
      </w:r>
    </w:p>
    <w:p w14:paraId="22506A26" w14:textId="77777777" w:rsidR="001016ED" w:rsidRDefault="00000000">
      <w:pPr>
        <w:spacing w:after="0" w:line="259" w:lineRule="auto"/>
        <w:ind w:left="0" w:firstLine="0"/>
        <w:jc w:val="left"/>
      </w:pPr>
      <w:r>
        <w:t xml:space="preserve"> </w:t>
      </w:r>
    </w:p>
    <w:p w14:paraId="0204F11A" w14:textId="77777777" w:rsidR="001016ED" w:rsidRDefault="00000000">
      <w:pPr>
        <w:spacing w:after="12"/>
        <w:ind w:right="48"/>
        <w:jc w:val="center"/>
      </w:pPr>
      <w:r>
        <w:rPr>
          <w:b/>
        </w:rPr>
        <w:t xml:space="preserve">TRANSITORIOS </w:t>
      </w:r>
    </w:p>
    <w:p w14:paraId="12A215E4" w14:textId="77777777" w:rsidR="001016ED" w:rsidRDefault="00000000">
      <w:pPr>
        <w:spacing w:after="38" w:line="259" w:lineRule="auto"/>
        <w:ind w:left="0" w:firstLine="0"/>
        <w:jc w:val="left"/>
      </w:pPr>
      <w:r>
        <w:t xml:space="preserve"> </w:t>
      </w:r>
    </w:p>
    <w:p w14:paraId="6F2E7C15" w14:textId="77777777" w:rsidR="001016ED" w:rsidRDefault="00000000">
      <w:pPr>
        <w:spacing w:after="47"/>
        <w:ind w:left="-5"/>
      </w:pPr>
      <w:r>
        <w:rPr>
          <w:b/>
        </w:rPr>
        <w:t>PRIMERO.-</w:t>
      </w:r>
      <w:r>
        <w:t xml:space="preserve"> Publíquese en el Periódico Oficial del Gobierno del Estado. </w:t>
      </w:r>
    </w:p>
    <w:p w14:paraId="655B2192" w14:textId="77777777" w:rsidR="001016ED" w:rsidRDefault="00000000">
      <w:pPr>
        <w:spacing w:after="50"/>
        <w:ind w:left="-5"/>
      </w:pPr>
      <w:r>
        <w:rPr>
          <w:b/>
        </w:rPr>
        <w:t>SEGUNDO.-</w:t>
      </w:r>
      <w:r>
        <w:t xml:space="preserve"> El presente Decreto entrará en vigor al día siguiente de su publicación. </w:t>
      </w:r>
    </w:p>
    <w:p w14:paraId="7423C643" w14:textId="77777777" w:rsidR="001016ED" w:rsidRDefault="00000000">
      <w:pPr>
        <w:spacing w:after="38" w:line="259" w:lineRule="auto"/>
        <w:ind w:left="0" w:firstLine="0"/>
        <w:jc w:val="left"/>
      </w:pPr>
      <w:r>
        <w:t xml:space="preserve"> </w:t>
      </w:r>
    </w:p>
    <w:p w14:paraId="1B79EB95" w14:textId="77777777" w:rsidR="001016ED" w:rsidRDefault="00000000">
      <w:pPr>
        <w:spacing w:after="12"/>
        <w:ind w:right="54"/>
        <w:jc w:val="center"/>
      </w:pPr>
      <w:r>
        <w:rPr>
          <w:b/>
        </w:rPr>
        <w:t xml:space="preserve">DECRETO NÚMERO 616 </w:t>
      </w:r>
    </w:p>
    <w:p w14:paraId="2F4F74B1" w14:textId="77777777" w:rsidR="001016ED" w:rsidRDefault="00000000">
      <w:pPr>
        <w:spacing w:after="12"/>
        <w:ind w:right="53"/>
        <w:jc w:val="center"/>
      </w:pPr>
      <w:r>
        <w:rPr>
          <w:b/>
        </w:rPr>
        <w:t xml:space="preserve">APROBADO POR LA LXIV LEGISLATURA EL 10 DE ABRIL DEL 2019 </w:t>
      </w:r>
    </w:p>
    <w:p w14:paraId="163C81AC" w14:textId="77777777" w:rsidR="001016ED" w:rsidRDefault="00000000">
      <w:pPr>
        <w:spacing w:after="48"/>
        <w:ind w:right="54"/>
        <w:jc w:val="center"/>
      </w:pPr>
      <w:r>
        <w:rPr>
          <w:b/>
        </w:rPr>
        <w:t xml:space="preserve">PUBLICADO EN EL PERIÓDICO OFICIAL EXTRA DEL 29 DE MAYO DEL 2019 </w:t>
      </w:r>
    </w:p>
    <w:p w14:paraId="2A474F05" w14:textId="77777777" w:rsidR="001016ED" w:rsidRDefault="00000000">
      <w:pPr>
        <w:spacing w:after="40" w:line="259" w:lineRule="auto"/>
        <w:ind w:left="0" w:firstLine="0"/>
        <w:jc w:val="left"/>
      </w:pPr>
      <w:r>
        <w:rPr>
          <w:b/>
        </w:rPr>
        <w:t xml:space="preserve"> </w:t>
      </w:r>
    </w:p>
    <w:p w14:paraId="0CAF3AC0" w14:textId="77777777" w:rsidR="001016ED" w:rsidRDefault="00000000">
      <w:pPr>
        <w:spacing w:after="47"/>
        <w:ind w:left="-5"/>
      </w:pPr>
      <w:r>
        <w:rPr>
          <w:b/>
        </w:rPr>
        <w:t>ARTÍCULO PRIMERO.-</w:t>
      </w:r>
      <w:r>
        <w:t xml:space="preserve"> Se </w:t>
      </w:r>
      <w:r>
        <w:rPr>
          <w:b/>
        </w:rPr>
        <w:t>REFORMA</w:t>
      </w:r>
      <w:r>
        <w:t xml:space="preserve"> el artículo 294 del Código Civil para el Estado de Oaxaca. </w:t>
      </w:r>
    </w:p>
    <w:p w14:paraId="396D999D" w14:textId="77777777" w:rsidR="001016ED" w:rsidRDefault="00000000">
      <w:pPr>
        <w:spacing w:after="53"/>
        <w:ind w:left="-5"/>
      </w:pPr>
      <w:r>
        <w:rPr>
          <w:b/>
        </w:rPr>
        <w:t>ARTÍCULO SEGUNDO.-</w:t>
      </w:r>
      <w:r>
        <w:t xml:space="preserve"> Se </w:t>
      </w:r>
      <w:r>
        <w:rPr>
          <w:b/>
        </w:rPr>
        <w:t>REFORMAN</w:t>
      </w:r>
      <w:r>
        <w:t xml:space="preserve"> los artículo 146 fracción XII, 664 Quinquies; 664 Decies, 664 Undecies; 664 Duodecies; 6654 Terdecies; 664 Novodecies, 664 Vicies, del </w:t>
      </w:r>
      <w:r>
        <w:rPr>
          <w:b/>
        </w:rPr>
        <w:t xml:space="preserve">Código de Procedimientos Civiles para el Estado de Oaxaca. </w:t>
      </w:r>
    </w:p>
    <w:p w14:paraId="3CAAE8EA" w14:textId="77777777" w:rsidR="001016ED" w:rsidRDefault="00000000">
      <w:pPr>
        <w:spacing w:after="38" w:line="259" w:lineRule="auto"/>
        <w:ind w:left="0" w:firstLine="0"/>
        <w:jc w:val="left"/>
      </w:pPr>
      <w:r>
        <w:rPr>
          <w:b/>
        </w:rPr>
        <w:t xml:space="preserve"> </w:t>
      </w:r>
    </w:p>
    <w:p w14:paraId="03B61A6D" w14:textId="77777777" w:rsidR="001016ED" w:rsidRDefault="00000000">
      <w:pPr>
        <w:spacing w:after="47"/>
        <w:ind w:right="48"/>
        <w:jc w:val="center"/>
      </w:pPr>
      <w:r>
        <w:rPr>
          <w:b/>
        </w:rPr>
        <w:t xml:space="preserve">TRANSITORIOS </w:t>
      </w:r>
    </w:p>
    <w:p w14:paraId="7C206AA9" w14:textId="77777777" w:rsidR="001016ED" w:rsidRDefault="00000000">
      <w:pPr>
        <w:spacing w:after="40" w:line="259" w:lineRule="auto"/>
        <w:ind w:left="0" w:firstLine="0"/>
        <w:jc w:val="left"/>
      </w:pPr>
      <w:r>
        <w:rPr>
          <w:b/>
        </w:rPr>
        <w:t xml:space="preserve"> </w:t>
      </w:r>
    </w:p>
    <w:p w14:paraId="02A8D5E7" w14:textId="77777777" w:rsidR="001016ED" w:rsidRDefault="00000000">
      <w:pPr>
        <w:spacing w:after="53"/>
        <w:ind w:left="-5"/>
      </w:pPr>
      <w:r>
        <w:rPr>
          <w:b/>
        </w:rPr>
        <w:t>PRIMERO.-</w:t>
      </w:r>
      <w:r>
        <w:t xml:space="preserve"> El presente Decreto surtirá efectos al día siguiente de su publicación en el Periódico Oficial del Gobierno del Estado. </w:t>
      </w:r>
    </w:p>
    <w:p w14:paraId="22229FD0" w14:textId="77777777" w:rsidR="001016ED" w:rsidRDefault="00000000">
      <w:pPr>
        <w:spacing w:after="50"/>
        <w:ind w:left="-5"/>
      </w:pPr>
      <w:r>
        <w:rPr>
          <w:b/>
        </w:rPr>
        <w:t>SEGUNDO.-</w:t>
      </w:r>
      <w:r>
        <w:t xml:space="preserve"> Se derogan todas las disposiciones de igual o menor rango que se opongan al presente Decreto. </w:t>
      </w:r>
    </w:p>
    <w:p w14:paraId="2559BE71" w14:textId="77777777" w:rsidR="001016ED" w:rsidRDefault="00000000">
      <w:pPr>
        <w:spacing w:after="40" w:line="259" w:lineRule="auto"/>
        <w:ind w:left="9" w:firstLine="0"/>
        <w:jc w:val="center"/>
      </w:pPr>
      <w:r>
        <w:t xml:space="preserve"> </w:t>
      </w:r>
    </w:p>
    <w:p w14:paraId="7EEBB14A" w14:textId="77777777" w:rsidR="001016ED" w:rsidRDefault="00000000">
      <w:pPr>
        <w:spacing w:after="12"/>
        <w:ind w:right="54"/>
        <w:jc w:val="center"/>
      </w:pPr>
      <w:r>
        <w:rPr>
          <w:b/>
        </w:rPr>
        <w:t xml:space="preserve">DECRETO NÚMERO 643 </w:t>
      </w:r>
    </w:p>
    <w:p w14:paraId="32FD6596" w14:textId="77777777" w:rsidR="001016ED" w:rsidRDefault="00000000">
      <w:pPr>
        <w:spacing w:after="12"/>
        <w:ind w:right="53"/>
        <w:jc w:val="center"/>
      </w:pPr>
      <w:r>
        <w:rPr>
          <w:b/>
        </w:rPr>
        <w:t xml:space="preserve">APROBADO POR LA LXIV LEGISLATURA EL 19 DE JUNIO DEL 2019 </w:t>
      </w:r>
    </w:p>
    <w:p w14:paraId="3E2EEF27" w14:textId="77777777" w:rsidR="001016ED" w:rsidRDefault="00000000">
      <w:pPr>
        <w:spacing w:after="12"/>
        <w:ind w:right="51"/>
        <w:jc w:val="center"/>
      </w:pPr>
      <w:r>
        <w:rPr>
          <w:b/>
        </w:rPr>
        <w:t xml:space="preserve">PUBLICADO EN EL PERIÓDICO OFICIAL NÚMERO 31 TERCERA SECCIÓN </w:t>
      </w:r>
    </w:p>
    <w:p w14:paraId="299985D5" w14:textId="77777777" w:rsidR="001016ED" w:rsidRDefault="00000000">
      <w:pPr>
        <w:spacing w:after="47"/>
        <w:ind w:right="48"/>
        <w:jc w:val="center"/>
      </w:pPr>
      <w:r>
        <w:rPr>
          <w:b/>
        </w:rPr>
        <w:t xml:space="preserve">DEL 3 DE AGOSTO DEL 2019 </w:t>
      </w:r>
    </w:p>
    <w:p w14:paraId="01B00DFB" w14:textId="77777777" w:rsidR="001016ED" w:rsidRDefault="00000000">
      <w:pPr>
        <w:spacing w:after="40" w:line="259" w:lineRule="auto"/>
        <w:ind w:left="0" w:firstLine="0"/>
        <w:jc w:val="left"/>
      </w:pPr>
      <w:r>
        <w:rPr>
          <w:b/>
        </w:rPr>
        <w:t xml:space="preserve"> </w:t>
      </w:r>
    </w:p>
    <w:p w14:paraId="5A15023D" w14:textId="77777777" w:rsidR="001016ED" w:rsidRDefault="00000000">
      <w:pPr>
        <w:spacing w:after="47"/>
        <w:ind w:left="2"/>
        <w:jc w:val="left"/>
      </w:pPr>
      <w:r>
        <w:rPr>
          <w:b/>
        </w:rPr>
        <w:t>ARTÍCULO ÚNICO.-</w:t>
      </w:r>
      <w:r>
        <w:t xml:space="preserve"> Se </w:t>
      </w:r>
      <w:r>
        <w:rPr>
          <w:b/>
        </w:rPr>
        <w:t>REFORMA</w:t>
      </w:r>
      <w:r>
        <w:t xml:space="preserve"> el artículo 67 del </w:t>
      </w:r>
      <w:r>
        <w:rPr>
          <w:b/>
        </w:rPr>
        <w:t xml:space="preserve">Código Civil para el Estado de Oaxaca. </w:t>
      </w:r>
    </w:p>
    <w:p w14:paraId="7303D6DF" w14:textId="77777777" w:rsidR="001016ED" w:rsidRDefault="00000000">
      <w:pPr>
        <w:spacing w:after="40" w:line="259" w:lineRule="auto"/>
        <w:ind w:left="0" w:firstLine="0"/>
        <w:jc w:val="left"/>
      </w:pPr>
      <w:r>
        <w:rPr>
          <w:b/>
        </w:rPr>
        <w:t xml:space="preserve"> </w:t>
      </w:r>
    </w:p>
    <w:p w14:paraId="75570B64" w14:textId="77777777" w:rsidR="001016ED" w:rsidRDefault="00000000">
      <w:pPr>
        <w:spacing w:after="47"/>
        <w:ind w:right="48"/>
        <w:jc w:val="center"/>
      </w:pPr>
      <w:r>
        <w:rPr>
          <w:b/>
        </w:rPr>
        <w:t xml:space="preserve">TRANSITORIOS </w:t>
      </w:r>
    </w:p>
    <w:p w14:paraId="275CE833" w14:textId="77777777" w:rsidR="001016ED" w:rsidRDefault="00000000">
      <w:pPr>
        <w:spacing w:after="0" w:line="259" w:lineRule="auto"/>
        <w:ind w:left="0" w:firstLine="0"/>
        <w:jc w:val="left"/>
      </w:pPr>
      <w:r>
        <w:t xml:space="preserve"> </w:t>
      </w:r>
    </w:p>
    <w:p w14:paraId="3244C385" w14:textId="77777777" w:rsidR="001016ED" w:rsidRDefault="00000000">
      <w:pPr>
        <w:spacing w:after="53"/>
        <w:ind w:left="-5"/>
      </w:pPr>
      <w:r>
        <w:t xml:space="preserve">PRIMERO.- El presente Decreto entrará en vigor al día siguiente de su publicación en el Periódico Oficial del Gobierno del Estado. </w:t>
      </w:r>
    </w:p>
    <w:p w14:paraId="130D9ABD" w14:textId="77777777" w:rsidR="001016ED" w:rsidRDefault="00000000">
      <w:pPr>
        <w:spacing w:after="38" w:line="259" w:lineRule="auto"/>
        <w:ind w:left="0" w:firstLine="0"/>
        <w:jc w:val="left"/>
      </w:pPr>
      <w:r>
        <w:t xml:space="preserve"> </w:t>
      </w:r>
    </w:p>
    <w:p w14:paraId="0BF5FAD6" w14:textId="77777777" w:rsidR="001016ED" w:rsidRDefault="00000000">
      <w:pPr>
        <w:spacing w:after="50"/>
        <w:ind w:left="-5"/>
      </w:pPr>
      <w:r>
        <w:t xml:space="preserve">SEGUNDO.- Remítase al Titular del Poder Ejecutivo del Estado, para los efectos constitucionales y legales procedentes. </w:t>
      </w:r>
    </w:p>
    <w:p w14:paraId="76A4A3BA" w14:textId="77777777" w:rsidR="001016ED" w:rsidRDefault="00000000">
      <w:pPr>
        <w:spacing w:after="38" w:line="259" w:lineRule="auto"/>
        <w:ind w:left="0" w:firstLine="0"/>
        <w:jc w:val="left"/>
      </w:pPr>
      <w:r>
        <w:t xml:space="preserve"> </w:t>
      </w:r>
    </w:p>
    <w:p w14:paraId="252A1B6C" w14:textId="77777777" w:rsidR="001016ED" w:rsidRDefault="00000000">
      <w:pPr>
        <w:spacing w:after="12"/>
        <w:ind w:right="52"/>
        <w:jc w:val="center"/>
      </w:pPr>
      <w:r>
        <w:rPr>
          <w:b/>
        </w:rPr>
        <w:t xml:space="preserve">DECRETO NÚMERO 646 </w:t>
      </w:r>
    </w:p>
    <w:p w14:paraId="5B6AB3A8" w14:textId="77777777" w:rsidR="001016ED" w:rsidRDefault="00000000">
      <w:pPr>
        <w:spacing w:after="12"/>
        <w:ind w:right="53"/>
        <w:jc w:val="center"/>
      </w:pPr>
      <w:r>
        <w:rPr>
          <w:b/>
        </w:rPr>
        <w:t xml:space="preserve">APROBADO POR LA LXIV LEGISLATURA EL 19 DE JUNIO DEL 2019 </w:t>
      </w:r>
    </w:p>
    <w:p w14:paraId="277B216E" w14:textId="77777777" w:rsidR="001016ED" w:rsidRDefault="00000000">
      <w:pPr>
        <w:spacing w:after="12"/>
        <w:ind w:right="51"/>
        <w:jc w:val="center"/>
      </w:pPr>
      <w:r>
        <w:rPr>
          <w:b/>
        </w:rPr>
        <w:t xml:space="preserve">PUBLICADO EN EL PERIÓDICO OFICIAL NÚMERO 31 TERCERA SECCIÓN </w:t>
      </w:r>
    </w:p>
    <w:p w14:paraId="39BE33EE" w14:textId="77777777" w:rsidR="001016ED" w:rsidRDefault="00000000">
      <w:pPr>
        <w:spacing w:after="47"/>
        <w:ind w:right="47"/>
        <w:jc w:val="center"/>
      </w:pPr>
      <w:r>
        <w:rPr>
          <w:b/>
        </w:rPr>
        <w:t xml:space="preserve">DEL 3 DE AGOSTO DEL 2019 </w:t>
      </w:r>
    </w:p>
    <w:p w14:paraId="50DB096D" w14:textId="77777777" w:rsidR="001016ED" w:rsidRDefault="00000000">
      <w:pPr>
        <w:spacing w:after="38" w:line="259" w:lineRule="auto"/>
        <w:ind w:left="0" w:firstLine="0"/>
        <w:jc w:val="left"/>
      </w:pPr>
      <w:r>
        <w:rPr>
          <w:b/>
        </w:rPr>
        <w:t xml:space="preserve"> </w:t>
      </w:r>
    </w:p>
    <w:p w14:paraId="7E057DE0" w14:textId="77777777" w:rsidR="001016ED" w:rsidRDefault="00000000">
      <w:pPr>
        <w:spacing w:after="50"/>
        <w:ind w:left="2"/>
        <w:jc w:val="left"/>
      </w:pPr>
      <w:r>
        <w:rPr>
          <w:b/>
        </w:rPr>
        <w:t>ARTÍCULO ÚNICO.-</w:t>
      </w:r>
      <w:r>
        <w:t xml:space="preserve"> Se </w:t>
      </w:r>
      <w:r>
        <w:rPr>
          <w:b/>
        </w:rPr>
        <w:t>ADICIONA</w:t>
      </w:r>
      <w:r>
        <w:t xml:space="preserve"> la fracción III al artículo 137 del </w:t>
      </w:r>
      <w:r>
        <w:rPr>
          <w:b/>
        </w:rPr>
        <w:t xml:space="preserve">Código Civil para el Estado de Oaxaca. </w:t>
      </w:r>
    </w:p>
    <w:p w14:paraId="33BAEE11" w14:textId="77777777" w:rsidR="001016ED" w:rsidRDefault="00000000">
      <w:pPr>
        <w:spacing w:after="40" w:line="259" w:lineRule="auto"/>
        <w:ind w:left="0" w:firstLine="0"/>
        <w:jc w:val="left"/>
      </w:pPr>
      <w:r>
        <w:rPr>
          <w:b/>
        </w:rPr>
        <w:t xml:space="preserve"> </w:t>
      </w:r>
    </w:p>
    <w:p w14:paraId="254BC709" w14:textId="77777777" w:rsidR="001016ED" w:rsidRDefault="00000000">
      <w:pPr>
        <w:spacing w:after="38" w:line="259" w:lineRule="auto"/>
        <w:ind w:left="0" w:firstLine="0"/>
        <w:jc w:val="left"/>
      </w:pPr>
      <w:r>
        <w:rPr>
          <w:b/>
        </w:rPr>
        <w:t xml:space="preserve"> </w:t>
      </w:r>
    </w:p>
    <w:p w14:paraId="671F7B56" w14:textId="77777777" w:rsidR="001016ED" w:rsidRDefault="00000000">
      <w:pPr>
        <w:spacing w:after="38" w:line="259" w:lineRule="auto"/>
        <w:ind w:left="0" w:firstLine="0"/>
        <w:jc w:val="left"/>
      </w:pPr>
      <w:r>
        <w:rPr>
          <w:b/>
        </w:rPr>
        <w:t xml:space="preserve"> </w:t>
      </w:r>
    </w:p>
    <w:p w14:paraId="3DCB6EA1" w14:textId="77777777" w:rsidR="001016ED" w:rsidRDefault="00000000">
      <w:pPr>
        <w:spacing w:after="40" w:line="259" w:lineRule="auto"/>
        <w:ind w:left="0" w:firstLine="0"/>
        <w:jc w:val="left"/>
      </w:pPr>
      <w:r>
        <w:rPr>
          <w:b/>
        </w:rPr>
        <w:t xml:space="preserve"> </w:t>
      </w:r>
    </w:p>
    <w:p w14:paraId="405FEEE7" w14:textId="77777777" w:rsidR="001016ED" w:rsidRDefault="00000000">
      <w:pPr>
        <w:spacing w:after="47"/>
        <w:ind w:right="48"/>
        <w:jc w:val="center"/>
      </w:pPr>
      <w:r>
        <w:rPr>
          <w:b/>
        </w:rPr>
        <w:t xml:space="preserve">TRANSITORIOS </w:t>
      </w:r>
    </w:p>
    <w:p w14:paraId="3B5CFAA5" w14:textId="77777777" w:rsidR="001016ED" w:rsidRDefault="00000000">
      <w:pPr>
        <w:spacing w:after="41" w:line="259" w:lineRule="auto"/>
        <w:ind w:left="0" w:firstLine="0"/>
        <w:jc w:val="left"/>
      </w:pPr>
      <w:r>
        <w:t xml:space="preserve"> </w:t>
      </w:r>
    </w:p>
    <w:p w14:paraId="790866E7" w14:textId="77777777" w:rsidR="001016ED" w:rsidRDefault="00000000">
      <w:pPr>
        <w:spacing w:after="50"/>
        <w:ind w:left="-5"/>
      </w:pPr>
      <w:r>
        <w:rPr>
          <w:b/>
        </w:rPr>
        <w:t>PRIMERO.-</w:t>
      </w:r>
      <w:r>
        <w:t xml:space="preserve"> El presente Decreto entrará en vigor al día siguiente de su publicación en el Periódico Oficial del Gobierno del Estado. </w:t>
      </w:r>
    </w:p>
    <w:p w14:paraId="52609963" w14:textId="77777777" w:rsidR="001016ED" w:rsidRDefault="00000000">
      <w:pPr>
        <w:spacing w:after="40" w:line="259" w:lineRule="auto"/>
        <w:ind w:left="0" w:firstLine="0"/>
        <w:jc w:val="left"/>
      </w:pPr>
      <w:r>
        <w:t xml:space="preserve"> </w:t>
      </w:r>
    </w:p>
    <w:p w14:paraId="5EE95357" w14:textId="77777777" w:rsidR="001016ED" w:rsidRDefault="00000000">
      <w:pPr>
        <w:spacing w:after="53"/>
        <w:ind w:left="-5"/>
      </w:pPr>
      <w:r>
        <w:rPr>
          <w:b/>
        </w:rPr>
        <w:t>SEGUNDO.-</w:t>
      </w:r>
      <w:r>
        <w:t xml:space="preserve"> Remítase al Titular del Poder Ejecutivo del Estado, para los efectos constitucionales y legales procedentes. </w:t>
      </w:r>
    </w:p>
    <w:p w14:paraId="382F0B6B" w14:textId="77777777" w:rsidR="001016ED" w:rsidRDefault="00000000">
      <w:pPr>
        <w:spacing w:after="38" w:line="259" w:lineRule="auto"/>
        <w:ind w:left="0" w:firstLine="0"/>
        <w:jc w:val="left"/>
      </w:pPr>
      <w:r>
        <w:t xml:space="preserve"> </w:t>
      </w:r>
    </w:p>
    <w:p w14:paraId="7FD5E767" w14:textId="77777777" w:rsidR="001016ED" w:rsidRDefault="00000000">
      <w:pPr>
        <w:spacing w:after="40" w:line="259" w:lineRule="auto"/>
        <w:ind w:left="9" w:firstLine="0"/>
        <w:jc w:val="center"/>
      </w:pPr>
      <w:r>
        <w:rPr>
          <w:b/>
        </w:rPr>
        <w:t xml:space="preserve"> </w:t>
      </w:r>
    </w:p>
    <w:p w14:paraId="4C1B4AF6" w14:textId="77777777" w:rsidR="001016ED" w:rsidRDefault="00000000">
      <w:pPr>
        <w:spacing w:after="12"/>
        <w:ind w:right="52"/>
        <w:jc w:val="center"/>
      </w:pPr>
      <w:r>
        <w:rPr>
          <w:b/>
        </w:rPr>
        <w:t xml:space="preserve">DECRETO NÚMERO 647 </w:t>
      </w:r>
    </w:p>
    <w:p w14:paraId="4E17929D" w14:textId="77777777" w:rsidR="001016ED" w:rsidRDefault="00000000">
      <w:pPr>
        <w:spacing w:after="12"/>
        <w:ind w:right="53"/>
        <w:jc w:val="center"/>
      </w:pPr>
      <w:r>
        <w:rPr>
          <w:b/>
        </w:rPr>
        <w:t xml:space="preserve">APROBADO POR LA LXIV LEGISLATURA EL 19 DE JUNIO DEL 2019 </w:t>
      </w:r>
    </w:p>
    <w:p w14:paraId="7960634E" w14:textId="77777777" w:rsidR="001016ED" w:rsidRDefault="00000000">
      <w:pPr>
        <w:spacing w:after="51"/>
        <w:ind w:left="599" w:right="578"/>
        <w:jc w:val="center"/>
      </w:pPr>
      <w:r>
        <w:rPr>
          <w:b/>
        </w:rPr>
        <w:t xml:space="preserve">PUBLICADO EN EL PERIÓDICO OFICIAL NÚMERO 31 TERCERA SECCIÓN DEL 3 DE AGOSTO DEL 2019 </w:t>
      </w:r>
    </w:p>
    <w:p w14:paraId="01CE921D" w14:textId="77777777" w:rsidR="001016ED" w:rsidRDefault="00000000">
      <w:pPr>
        <w:spacing w:after="40" w:line="259" w:lineRule="auto"/>
        <w:ind w:left="9" w:firstLine="0"/>
        <w:jc w:val="center"/>
      </w:pPr>
      <w:r>
        <w:rPr>
          <w:b/>
        </w:rPr>
        <w:t xml:space="preserve"> </w:t>
      </w:r>
    </w:p>
    <w:p w14:paraId="6CC80FDD" w14:textId="77777777" w:rsidR="001016ED" w:rsidRDefault="00000000">
      <w:pPr>
        <w:spacing w:after="50"/>
        <w:ind w:left="2"/>
        <w:jc w:val="left"/>
      </w:pPr>
      <w:r>
        <w:rPr>
          <w:b/>
        </w:rPr>
        <w:t xml:space="preserve">ARTÍCULO ÚNICO.- </w:t>
      </w:r>
      <w:r>
        <w:t xml:space="preserve">Se </w:t>
      </w:r>
      <w:r>
        <w:rPr>
          <w:b/>
        </w:rPr>
        <w:t>ADICIONA</w:t>
      </w:r>
      <w:r>
        <w:t xml:space="preserve"> el segundo párrafo al artículo 53 del </w:t>
      </w:r>
      <w:r>
        <w:rPr>
          <w:b/>
        </w:rPr>
        <w:t xml:space="preserve">Código Civil para el Estado de Oaxaca. </w:t>
      </w:r>
    </w:p>
    <w:p w14:paraId="52158D5E" w14:textId="77777777" w:rsidR="001016ED" w:rsidRDefault="00000000">
      <w:pPr>
        <w:spacing w:after="40" w:line="259" w:lineRule="auto"/>
        <w:ind w:left="0" w:firstLine="0"/>
        <w:jc w:val="left"/>
      </w:pPr>
      <w:r>
        <w:t xml:space="preserve"> </w:t>
      </w:r>
    </w:p>
    <w:p w14:paraId="1FDD3846" w14:textId="77777777" w:rsidR="001016ED" w:rsidRDefault="00000000">
      <w:pPr>
        <w:spacing w:after="47"/>
        <w:ind w:right="48"/>
        <w:jc w:val="center"/>
      </w:pPr>
      <w:r>
        <w:rPr>
          <w:b/>
        </w:rPr>
        <w:t xml:space="preserve">TRANSITORIOS </w:t>
      </w:r>
    </w:p>
    <w:p w14:paraId="04C4A934" w14:textId="77777777" w:rsidR="001016ED" w:rsidRDefault="00000000">
      <w:pPr>
        <w:spacing w:after="40" w:line="259" w:lineRule="auto"/>
        <w:ind w:left="0" w:firstLine="0"/>
        <w:jc w:val="left"/>
      </w:pPr>
      <w:r>
        <w:rPr>
          <w:b/>
        </w:rPr>
        <w:t xml:space="preserve"> </w:t>
      </w:r>
    </w:p>
    <w:p w14:paraId="079BE638" w14:textId="77777777" w:rsidR="001016ED" w:rsidRDefault="00000000">
      <w:pPr>
        <w:spacing w:after="50"/>
        <w:ind w:left="-5"/>
      </w:pPr>
      <w:r>
        <w:rPr>
          <w:b/>
        </w:rPr>
        <w:t>ÚNICO.-</w:t>
      </w:r>
      <w:r>
        <w:t xml:space="preserve"> El presente Decreto entrará en vigor al día siguiente de su publicación en el Periódico Oficial del Gobierno del Estado. </w:t>
      </w:r>
    </w:p>
    <w:p w14:paraId="02DB99E9" w14:textId="77777777" w:rsidR="001016ED" w:rsidRDefault="00000000">
      <w:pPr>
        <w:spacing w:after="40" w:line="259" w:lineRule="auto"/>
        <w:ind w:left="0" w:firstLine="0"/>
        <w:jc w:val="left"/>
      </w:pPr>
      <w:r>
        <w:t xml:space="preserve"> </w:t>
      </w:r>
    </w:p>
    <w:p w14:paraId="3DAC2F86" w14:textId="77777777" w:rsidR="001016ED" w:rsidRDefault="00000000">
      <w:pPr>
        <w:spacing w:after="47"/>
        <w:ind w:right="54"/>
        <w:jc w:val="center"/>
      </w:pPr>
      <w:r>
        <w:rPr>
          <w:b/>
        </w:rPr>
        <w:t xml:space="preserve">DECRETO NÚMERO 660 </w:t>
      </w:r>
    </w:p>
    <w:p w14:paraId="11A80426" w14:textId="77777777" w:rsidR="001016ED" w:rsidRDefault="00000000">
      <w:pPr>
        <w:spacing w:after="50"/>
        <w:ind w:right="53"/>
        <w:jc w:val="center"/>
      </w:pPr>
      <w:r>
        <w:rPr>
          <w:b/>
        </w:rPr>
        <w:t xml:space="preserve">APROBADO POR LA LXIV LEGISLATURA EL 19 DE JUNIO DEL 2019 </w:t>
      </w:r>
    </w:p>
    <w:p w14:paraId="75B3CF76" w14:textId="77777777" w:rsidR="001016ED" w:rsidRDefault="00000000">
      <w:pPr>
        <w:spacing w:after="12"/>
        <w:ind w:right="54"/>
        <w:jc w:val="center"/>
      </w:pPr>
      <w:r>
        <w:rPr>
          <w:b/>
        </w:rPr>
        <w:t xml:space="preserve">PUBLICADO EN EL PERIÓDICO OFICIAL NÚMERO 33 QUINTA SECCIÓN </w:t>
      </w:r>
    </w:p>
    <w:p w14:paraId="0E2AE1C6" w14:textId="77777777" w:rsidR="001016ED" w:rsidRDefault="00000000">
      <w:pPr>
        <w:spacing w:after="47"/>
        <w:ind w:right="51"/>
        <w:jc w:val="center"/>
      </w:pPr>
      <w:r>
        <w:rPr>
          <w:b/>
        </w:rPr>
        <w:t xml:space="preserve">DE FECHA 17 DE AGOSTO DEL 2019 </w:t>
      </w:r>
    </w:p>
    <w:p w14:paraId="1E241ECE" w14:textId="77777777" w:rsidR="001016ED" w:rsidRDefault="00000000">
      <w:pPr>
        <w:spacing w:after="40" w:line="259" w:lineRule="auto"/>
        <w:ind w:left="0" w:firstLine="0"/>
        <w:jc w:val="left"/>
      </w:pPr>
      <w:r>
        <w:t xml:space="preserve"> </w:t>
      </w:r>
    </w:p>
    <w:p w14:paraId="6ABE8F50" w14:textId="77777777" w:rsidR="001016ED" w:rsidRDefault="00000000">
      <w:pPr>
        <w:spacing w:after="47"/>
        <w:ind w:left="2"/>
        <w:jc w:val="left"/>
      </w:pPr>
      <w:r>
        <w:rPr>
          <w:b/>
        </w:rPr>
        <w:t>ARTÍCULO ÚNICO.-</w:t>
      </w:r>
      <w:r>
        <w:t xml:space="preserve"> Se </w:t>
      </w:r>
      <w:r>
        <w:rPr>
          <w:b/>
        </w:rPr>
        <w:t>REFORMA</w:t>
      </w:r>
      <w:r>
        <w:t xml:space="preserve"> el artículo 1274 del </w:t>
      </w:r>
      <w:r>
        <w:rPr>
          <w:b/>
        </w:rPr>
        <w:t>Código Civil para el Estado de Oaxaca</w:t>
      </w:r>
      <w:r>
        <w:t xml:space="preserve">. </w:t>
      </w:r>
    </w:p>
    <w:p w14:paraId="2B8CDF08" w14:textId="77777777" w:rsidR="001016ED" w:rsidRDefault="00000000">
      <w:pPr>
        <w:spacing w:after="40" w:line="259" w:lineRule="auto"/>
        <w:ind w:left="0" w:firstLine="0"/>
        <w:jc w:val="left"/>
      </w:pPr>
      <w:r>
        <w:t xml:space="preserve"> </w:t>
      </w:r>
    </w:p>
    <w:p w14:paraId="5655101E" w14:textId="77777777" w:rsidR="001016ED" w:rsidRDefault="00000000">
      <w:pPr>
        <w:spacing w:after="47"/>
        <w:ind w:right="48"/>
        <w:jc w:val="center"/>
      </w:pPr>
      <w:r>
        <w:rPr>
          <w:b/>
        </w:rPr>
        <w:t xml:space="preserve">TRANSITORIOS </w:t>
      </w:r>
    </w:p>
    <w:p w14:paraId="1858436A" w14:textId="77777777" w:rsidR="001016ED" w:rsidRDefault="00000000">
      <w:pPr>
        <w:spacing w:after="38" w:line="259" w:lineRule="auto"/>
        <w:ind w:left="0" w:firstLine="0"/>
        <w:jc w:val="left"/>
      </w:pPr>
      <w:r>
        <w:rPr>
          <w:b/>
        </w:rPr>
        <w:t xml:space="preserve"> </w:t>
      </w:r>
    </w:p>
    <w:p w14:paraId="0D1EFE4C" w14:textId="77777777" w:rsidR="001016ED" w:rsidRDefault="00000000">
      <w:pPr>
        <w:spacing w:after="50"/>
        <w:ind w:left="-5"/>
      </w:pPr>
      <w:r>
        <w:rPr>
          <w:b/>
        </w:rPr>
        <w:t>PRIMERO.-</w:t>
      </w:r>
      <w:r>
        <w:t xml:space="preserve"> Publíquese en el Periódico Oficial del Gobierno del Estado. </w:t>
      </w:r>
    </w:p>
    <w:p w14:paraId="790E5357" w14:textId="77777777" w:rsidR="001016ED" w:rsidRDefault="00000000">
      <w:pPr>
        <w:spacing w:after="38" w:line="259" w:lineRule="auto"/>
        <w:ind w:left="0" w:firstLine="0"/>
        <w:jc w:val="left"/>
      </w:pPr>
      <w:r>
        <w:t xml:space="preserve"> </w:t>
      </w:r>
    </w:p>
    <w:p w14:paraId="35A0377A" w14:textId="77777777" w:rsidR="001016ED" w:rsidRDefault="00000000">
      <w:pPr>
        <w:spacing w:after="50"/>
        <w:ind w:left="-5"/>
      </w:pPr>
      <w:r>
        <w:rPr>
          <w:b/>
        </w:rPr>
        <w:t>SEGUNDO.-</w:t>
      </w:r>
      <w:r>
        <w:t xml:space="preserve"> El presente Decreto entrará en vigor el día siguiente al de su publicación en el Periódico Oficial del Gobierno del Estado de Oaxaca. </w:t>
      </w:r>
    </w:p>
    <w:p w14:paraId="5E7D1B5C" w14:textId="77777777" w:rsidR="001016ED" w:rsidRDefault="00000000">
      <w:pPr>
        <w:spacing w:after="0" w:line="259" w:lineRule="auto"/>
        <w:ind w:left="0" w:firstLine="0"/>
        <w:jc w:val="left"/>
      </w:pPr>
      <w:r>
        <w:t xml:space="preserve"> </w:t>
      </w:r>
    </w:p>
    <w:p w14:paraId="008F82AD" w14:textId="77777777" w:rsidR="001016ED" w:rsidRDefault="00000000">
      <w:pPr>
        <w:spacing w:after="40" w:line="259" w:lineRule="auto"/>
        <w:ind w:left="0" w:firstLine="0"/>
        <w:jc w:val="left"/>
      </w:pPr>
      <w:r>
        <w:t xml:space="preserve"> </w:t>
      </w:r>
    </w:p>
    <w:p w14:paraId="1C94C9B1" w14:textId="77777777" w:rsidR="001016ED" w:rsidRDefault="00000000">
      <w:pPr>
        <w:spacing w:after="0" w:line="259" w:lineRule="auto"/>
        <w:ind w:left="9" w:firstLine="0"/>
        <w:jc w:val="center"/>
      </w:pPr>
      <w:r>
        <w:rPr>
          <w:b/>
        </w:rPr>
        <w:t xml:space="preserve"> </w:t>
      </w:r>
    </w:p>
    <w:p w14:paraId="130A508A" w14:textId="77777777" w:rsidR="001016ED" w:rsidRDefault="00000000">
      <w:pPr>
        <w:spacing w:after="0" w:line="259" w:lineRule="auto"/>
        <w:ind w:left="9" w:firstLine="0"/>
        <w:jc w:val="center"/>
      </w:pPr>
      <w:r>
        <w:rPr>
          <w:b/>
        </w:rPr>
        <w:t xml:space="preserve"> </w:t>
      </w:r>
    </w:p>
    <w:p w14:paraId="0DC076D2" w14:textId="77777777" w:rsidR="001016ED" w:rsidRDefault="00000000">
      <w:pPr>
        <w:spacing w:after="0" w:line="259" w:lineRule="auto"/>
        <w:ind w:left="9" w:firstLine="0"/>
        <w:jc w:val="center"/>
      </w:pPr>
      <w:r>
        <w:rPr>
          <w:b/>
        </w:rPr>
        <w:t xml:space="preserve"> </w:t>
      </w:r>
    </w:p>
    <w:p w14:paraId="2B9B065B" w14:textId="77777777" w:rsidR="001016ED" w:rsidRDefault="00000000">
      <w:pPr>
        <w:spacing w:after="0" w:line="259" w:lineRule="auto"/>
        <w:ind w:left="9" w:firstLine="0"/>
        <w:jc w:val="center"/>
      </w:pPr>
      <w:r>
        <w:rPr>
          <w:b/>
        </w:rPr>
        <w:t xml:space="preserve"> </w:t>
      </w:r>
    </w:p>
    <w:p w14:paraId="754FABC2" w14:textId="77777777" w:rsidR="001016ED" w:rsidRDefault="00000000">
      <w:pPr>
        <w:spacing w:after="0" w:line="259" w:lineRule="auto"/>
        <w:ind w:left="9" w:firstLine="0"/>
        <w:jc w:val="center"/>
      </w:pPr>
      <w:r>
        <w:rPr>
          <w:b/>
        </w:rPr>
        <w:t xml:space="preserve"> </w:t>
      </w:r>
    </w:p>
    <w:p w14:paraId="0C7D19BE" w14:textId="77777777" w:rsidR="001016ED" w:rsidRDefault="00000000">
      <w:pPr>
        <w:spacing w:after="12"/>
        <w:ind w:right="54"/>
        <w:jc w:val="center"/>
      </w:pPr>
      <w:r>
        <w:rPr>
          <w:b/>
        </w:rPr>
        <w:t xml:space="preserve">DECRETO NÚMERO 663 </w:t>
      </w:r>
    </w:p>
    <w:p w14:paraId="36514B3E" w14:textId="77777777" w:rsidR="001016ED" w:rsidRDefault="00000000">
      <w:pPr>
        <w:spacing w:after="12"/>
        <w:ind w:right="52"/>
        <w:jc w:val="center"/>
      </w:pPr>
      <w:r>
        <w:rPr>
          <w:b/>
        </w:rPr>
        <w:t xml:space="preserve">APROBADO POR LA LXIV LEGISLATURA EL 19 DE JUNIO DEL 2019 </w:t>
      </w:r>
    </w:p>
    <w:p w14:paraId="67C04C5B" w14:textId="77777777" w:rsidR="001016ED" w:rsidRDefault="00000000">
      <w:pPr>
        <w:spacing w:after="12"/>
        <w:ind w:right="51"/>
        <w:jc w:val="center"/>
      </w:pPr>
      <w:r>
        <w:rPr>
          <w:b/>
        </w:rPr>
        <w:t xml:space="preserve">PUBLICADO EN EL PERIÓDICO OFICIAL NÚMERO 31 TERCERA SECCIÓN </w:t>
      </w:r>
    </w:p>
    <w:p w14:paraId="573E4029" w14:textId="77777777" w:rsidR="001016ED" w:rsidRDefault="00000000">
      <w:pPr>
        <w:spacing w:after="12"/>
        <w:ind w:right="48"/>
        <w:jc w:val="center"/>
      </w:pPr>
      <w:r>
        <w:rPr>
          <w:b/>
        </w:rPr>
        <w:t xml:space="preserve">DEL 3 DE AGOSTO DEL 2019 </w:t>
      </w:r>
    </w:p>
    <w:p w14:paraId="0A303D77" w14:textId="77777777" w:rsidR="001016ED" w:rsidRDefault="00000000">
      <w:pPr>
        <w:spacing w:after="40" w:line="259" w:lineRule="auto"/>
        <w:ind w:left="0" w:firstLine="0"/>
        <w:jc w:val="left"/>
      </w:pPr>
      <w:r>
        <w:rPr>
          <w:b/>
        </w:rPr>
        <w:t xml:space="preserve"> </w:t>
      </w:r>
    </w:p>
    <w:p w14:paraId="77B2A62A" w14:textId="77777777" w:rsidR="001016ED" w:rsidRDefault="00000000">
      <w:pPr>
        <w:spacing w:after="53"/>
        <w:ind w:left="2"/>
        <w:jc w:val="left"/>
      </w:pPr>
      <w:r>
        <w:rPr>
          <w:b/>
        </w:rPr>
        <w:t xml:space="preserve">ARTÍCULO ÚNICO.- </w:t>
      </w:r>
      <w:r>
        <w:t xml:space="preserve">Se </w:t>
      </w:r>
      <w:r>
        <w:rPr>
          <w:b/>
        </w:rPr>
        <w:t>REFORMAN</w:t>
      </w:r>
      <w:r>
        <w:t xml:space="preserve"> los párrafos primero y tercero del artículo 2902 del </w:t>
      </w:r>
      <w:r>
        <w:rPr>
          <w:b/>
        </w:rPr>
        <w:t xml:space="preserve">Código Civil para el Estado de Oaxaca. </w:t>
      </w:r>
    </w:p>
    <w:p w14:paraId="1B9D9258" w14:textId="77777777" w:rsidR="001016ED" w:rsidRDefault="00000000">
      <w:pPr>
        <w:spacing w:after="38" w:line="259" w:lineRule="auto"/>
        <w:ind w:left="0" w:firstLine="0"/>
        <w:jc w:val="left"/>
      </w:pPr>
      <w:r>
        <w:t xml:space="preserve"> </w:t>
      </w:r>
    </w:p>
    <w:p w14:paraId="070401D4" w14:textId="77777777" w:rsidR="001016ED" w:rsidRDefault="00000000">
      <w:pPr>
        <w:spacing w:after="50"/>
        <w:ind w:right="48"/>
        <w:jc w:val="center"/>
      </w:pPr>
      <w:r>
        <w:rPr>
          <w:b/>
        </w:rPr>
        <w:t xml:space="preserve">TRANSITORIOS </w:t>
      </w:r>
    </w:p>
    <w:p w14:paraId="3FC6DCE9" w14:textId="77777777" w:rsidR="001016ED" w:rsidRDefault="00000000">
      <w:pPr>
        <w:spacing w:after="38" w:line="259" w:lineRule="auto"/>
        <w:ind w:left="0" w:firstLine="0"/>
        <w:jc w:val="left"/>
      </w:pPr>
      <w:r>
        <w:rPr>
          <w:b/>
        </w:rPr>
        <w:t xml:space="preserve"> </w:t>
      </w:r>
    </w:p>
    <w:p w14:paraId="4B15A7A4" w14:textId="77777777" w:rsidR="001016ED" w:rsidRDefault="00000000">
      <w:pPr>
        <w:spacing w:after="53"/>
        <w:ind w:left="-5"/>
      </w:pPr>
      <w:r>
        <w:rPr>
          <w:b/>
        </w:rPr>
        <w:t>ÚNICO.-</w:t>
      </w:r>
      <w:r>
        <w:t xml:space="preserve"> El presente Decreto entrará en vigor el día siguiente al de su publicación en el Periódico Oficial del Gobierno del Estado. </w:t>
      </w:r>
    </w:p>
    <w:p w14:paraId="18CD25FB" w14:textId="77777777" w:rsidR="001016ED" w:rsidRDefault="00000000">
      <w:pPr>
        <w:spacing w:after="38" w:line="259" w:lineRule="auto"/>
        <w:ind w:left="0" w:firstLine="0"/>
        <w:jc w:val="left"/>
      </w:pPr>
      <w:r>
        <w:t xml:space="preserve"> </w:t>
      </w:r>
    </w:p>
    <w:p w14:paraId="1136DB23" w14:textId="77777777" w:rsidR="001016ED" w:rsidRDefault="00000000">
      <w:pPr>
        <w:spacing w:after="12"/>
        <w:ind w:right="54"/>
        <w:jc w:val="center"/>
      </w:pPr>
      <w:r>
        <w:rPr>
          <w:b/>
        </w:rPr>
        <w:t xml:space="preserve">DECRETO NÚMERO 664 </w:t>
      </w:r>
    </w:p>
    <w:p w14:paraId="0081961A" w14:textId="77777777" w:rsidR="001016ED" w:rsidRDefault="00000000">
      <w:pPr>
        <w:spacing w:after="12"/>
        <w:ind w:right="53"/>
        <w:jc w:val="center"/>
      </w:pPr>
      <w:r>
        <w:rPr>
          <w:b/>
        </w:rPr>
        <w:t xml:space="preserve">APROBADO POR LA LXIV LEGISLATURA EL 19 DE JUNIO DEL 2019 </w:t>
      </w:r>
    </w:p>
    <w:p w14:paraId="06680265" w14:textId="77777777" w:rsidR="001016ED" w:rsidRDefault="00000000">
      <w:pPr>
        <w:spacing w:after="12"/>
        <w:ind w:right="49"/>
        <w:jc w:val="center"/>
      </w:pPr>
      <w:r>
        <w:rPr>
          <w:b/>
        </w:rPr>
        <w:t xml:space="preserve">PUBLICADO EN EL PERIÓDICO OFICIAL NÚMERO 33 CUARTA SECCIÓN </w:t>
      </w:r>
    </w:p>
    <w:p w14:paraId="5F3090D7" w14:textId="77777777" w:rsidR="001016ED" w:rsidRDefault="00000000">
      <w:pPr>
        <w:spacing w:after="50"/>
        <w:ind w:right="50"/>
        <w:jc w:val="center"/>
      </w:pPr>
      <w:r>
        <w:rPr>
          <w:b/>
        </w:rPr>
        <w:t xml:space="preserve">DEL 17 DE AGOSTO DEL 2019 </w:t>
      </w:r>
    </w:p>
    <w:p w14:paraId="65317DA0" w14:textId="77777777" w:rsidR="001016ED" w:rsidRDefault="00000000">
      <w:pPr>
        <w:spacing w:after="38" w:line="259" w:lineRule="auto"/>
        <w:ind w:left="0" w:firstLine="0"/>
        <w:jc w:val="left"/>
      </w:pPr>
      <w:r>
        <w:rPr>
          <w:b/>
        </w:rPr>
        <w:t xml:space="preserve"> </w:t>
      </w:r>
    </w:p>
    <w:p w14:paraId="36AD44D5" w14:textId="77777777" w:rsidR="001016ED" w:rsidRDefault="00000000">
      <w:pPr>
        <w:spacing w:after="50"/>
        <w:ind w:left="-5"/>
      </w:pPr>
      <w:r>
        <w:rPr>
          <w:b/>
        </w:rPr>
        <w:t>ARTÍCULO ÚNICO.-</w:t>
      </w:r>
      <w:r>
        <w:t xml:space="preserve"> Se </w:t>
      </w:r>
      <w:r>
        <w:rPr>
          <w:b/>
        </w:rPr>
        <w:t>REFORMA</w:t>
      </w:r>
      <w:r>
        <w:t xml:space="preserve"> el párrafo primero del artículo 323 y se </w:t>
      </w:r>
      <w:r>
        <w:rPr>
          <w:b/>
        </w:rPr>
        <w:t>ADICIONA</w:t>
      </w:r>
      <w:r>
        <w:t xml:space="preserve"> un segundo párrafo al artículo 316 del </w:t>
      </w:r>
      <w:r>
        <w:rPr>
          <w:b/>
        </w:rPr>
        <w:t xml:space="preserve">Código Civil para el Estado de Oaxaca. </w:t>
      </w:r>
    </w:p>
    <w:p w14:paraId="303673D3" w14:textId="77777777" w:rsidR="001016ED" w:rsidRDefault="00000000">
      <w:pPr>
        <w:spacing w:after="38" w:line="259" w:lineRule="auto"/>
        <w:ind w:left="0" w:firstLine="0"/>
        <w:jc w:val="left"/>
      </w:pPr>
      <w:r>
        <w:rPr>
          <w:b/>
        </w:rPr>
        <w:t xml:space="preserve"> </w:t>
      </w:r>
    </w:p>
    <w:p w14:paraId="34063454" w14:textId="77777777" w:rsidR="001016ED" w:rsidRDefault="00000000">
      <w:pPr>
        <w:spacing w:after="50"/>
        <w:ind w:right="48"/>
        <w:jc w:val="center"/>
      </w:pPr>
      <w:r>
        <w:rPr>
          <w:b/>
        </w:rPr>
        <w:t xml:space="preserve">TRANSITORIOS </w:t>
      </w:r>
    </w:p>
    <w:p w14:paraId="6D1249B6" w14:textId="77777777" w:rsidR="001016ED" w:rsidRDefault="00000000">
      <w:pPr>
        <w:spacing w:after="38" w:line="259" w:lineRule="auto"/>
        <w:ind w:left="0" w:firstLine="0"/>
        <w:jc w:val="left"/>
      </w:pPr>
      <w:r>
        <w:rPr>
          <w:b/>
        </w:rPr>
        <w:t xml:space="preserve"> </w:t>
      </w:r>
    </w:p>
    <w:p w14:paraId="71A2CB18" w14:textId="77777777" w:rsidR="001016ED" w:rsidRDefault="00000000">
      <w:pPr>
        <w:spacing w:after="50"/>
        <w:ind w:left="-5"/>
      </w:pPr>
      <w:r>
        <w:rPr>
          <w:b/>
        </w:rPr>
        <w:t>PRIMERO.-</w:t>
      </w:r>
      <w:r>
        <w:t xml:space="preserve"> Publíquese el presente Decreto en el Periódico Oficial del Gobierno del Estado. </w:t>
      </w:r>
    </w:p>
    <w:p w14:paraId="0D563ADA" w14:textId="77777777" w:rsidR="001016ED" w:rsidRDefault="00000000">
      <w:pPr>
        <w:spacing w:after="0" w:line="259" w:lineRule="auto"/>
        <w:ind w:left="0" w:firstLine="0"/>
        <w:jc w:val="left"/>
      </w:pPr>
      <w:r>
        <w:t xml:space="preserve"> </w:t>
      </w:r>
    </w:p>
    <w:p w14:paraId="401C7CA9" w14:textId="77777777" w:rsidR="001016ED" w:rsidRDefault="00000000">
      <w:pPr>
        <w:spacing w:after="53"/>
        <w:ind w:left="-5"/>
      </w:pPr>
      <w:r>
        <w:rPr>
          <w:b/>
        </w:rPr>
        <w:t>SEGUNDO.-</w:t>
      </w:r>
      <w:r>
        <w:t xml:space="preserve"> El presente Decreto entrará en vigor al día siguiente de su publicación en el Periódico Oficial del Gobierno del Estado. </w:t>
      </w:r>
    </w:p>
    <w:p w14:paraId="1FE73377" w14:textId="77777777" w:rsidR="001016ED" w:rsidRDefault="00000000">
      <w:pPr>
        <w:spacing w:after="38" w:line="259" w:lineRule="auto"/>
        <w:ind w:left="0" w:firstLine="0"/>
        <w:jc w:val="left"/>
      </w:pPr>
      <w:r>
        <w:t xml:space="preserve"> </w:t>
      </w:r>
    </w:p>
    <w:p w14:paraId="03AE2E6E" w14:textId="77777777" w:rsidR="001016ED" w:rsidRDefault="00000000">
      <w:pPr>
        <w:spacing w:after="50"/>
        <w:ind w:left="-5"/>
      </w:pPr>
      <w:r>
        <w:rPr>
          <w:b/>
        </w:rPr>
        <w:t>TERCERO.-</w:t>
      </w:r>
      <w:r>
        <w:t xml:space="preserve"> Se derogan todas las disposiciones de igual o menor jerarquía que se opongan al presente Decreto. </w:t>
      </w:r>
    </w:p>
    <w:p w14:paraId="4C37EF67" w14:textId="77777777" w:rsidR="001016ED" w:rsidRDefault="00000000">
      <w:pPr>
        <w:spacing w:after="38" w:line="259" w:lineRule="auto"/>
        <w:ind w:left="0" w:firstLine="0"/>
        <w:jc w:val="left"/>
      </w:pPr>
      <w:r>
        <w:t xml:space="preserve"> </w:t>
      </w:r>
    </w:p>
    <w:p w14:paraId="18E81A29" w14:textId="77777777" w:rsidR="001016ED" w:rsidRDefault="00000000">
      <w:pPr>
        <w:spacing w:after="12"/>
        <w:ind w:right="54"/>
        <w:jc w:val="center"/>
      </w:pPr>
      <w:r>
        <w:rPr>
          <w:b/>
        </w:rPr>
        <w:t xml:space="preserve">DECRETO NÚMERO 771 </w:t>
      </w:r>
    </w:p>
    <w:p w14:paraId="1B406546" w14:textId="77777777" w:rsidR="001016ED" w:rsidRDefault="00000000">
      <w:pPr>
        <w:ind w:left="257"/>
        <w:jc w:val="left"/>
      </w:pPr>
      <w:r>
        <w:rPr>
          <w:b/>
        </w:rPr>
        <w:t xml:space="preserve">APROBADO POR LA LXIV LEGISLATURA DEL ESTADO EL 28 DE AGOSTO DEL 2019 </w:t>
      </w:r>
    </w:p>
    <w:p w14:paraId="1079E1C2" w14:textId="77777777" w:rsidR="001016ED" w:rsidRDefault="00000000">
      <w:pPr>
        <w:spacing w:after="12"/>
        <w:ind w:right="54"/>
        <w:jc w:val="center"/>
      </w:pPr>
      <w:r>
        <w:rPr>
          <w:b/>
        </w:rPr>
        <w:t xml:space="preserve">PUBLICADO EN EL PERIÓDICO OFICIAL NÚMERO 40 SEGUNDA SECCIÓN </w:t>
      </w:r>
    </w:p>
    <w:p w14:paraId="2ED69337" w14:textId="77777777" w:rsidR="001016ED" w:rsidRDefault="00000000">
      <w:pPr>
        <w:spacing w:after="47"/>
        <w:ind w:right="53"/>
        <w:jc w:val="center"/>
      </w:pPr>
      <w:r>
        <w:rPr>
          <w:b/>
        </w:rPr>
        <w:t xml:space="preserve">DEL 5 DE OCTUBRE DEL 2019 </w:t>
      </w:r>
    </w:p>
    <w:p w14:paraId="78DA603F" w14:textId="77777777" w:rsidR="001016ED" w:rsidRDefault="00000000">
      <w:pPr>
        <w:spacing w:after="38" w:line="259" w:lineRule="auto"/>
        <w:ind w:left="0" w:firstLine="0"/>
        <w:jc w:val="left"/>
      </w:pPr>
      <w:r>
        <w:rPr>
          <w:b/>
        </w:rPr>
        <w:t xml:space="preserve"> </w:t>
      </w:r>
    </w:p>
    <w:p w14:paraId="6CAB44B9" w14:textId="77777777" w:rsidR="001016ED" w:rsidRDefault="00000000">
      <w:pPr>
        <w:spacing w:after="50"/>
        <w:ind w:left="-5"/>
      </w:pPr>
      <w:r>
        <w:rPr>
          <w:b/>
        </w:rPr>
        <w:t>ARTÍCULO ÚNICO.-</w:t>
      </w:r>
      <w:r>
        <w:t xml:space="preserve"> Se </w:t>
      </w:r>
      <w:r>
        <w:rPr>
          <w:b/>
        </w:rPr>
        <w:t>REFORMAN</w:t>
      </w:r>
      <w:r>
        <w:t xml:space="preserve"> el primer párrafo del artículo 142, el primer párrafo del artículo 143 Bis; la fracción I del artículo 143 Quáter, el segundo párrafo del artículo 166, los artículos 171, 176, 212, 214, 228, 229, 501, 744 y 1538; se </w:t>
      </w:r>
      <w:r>
        <w:rPr>
          <w:b/>
        </w:rPr>
        <w:t>ADICIONAN</w:t>
      </w:r>
      <w:r>
        <w:t xml:space="preserve"> el párrafo tercero al artículo 39, el párrafo segundo al artículo 136; la fracción III al artículo 137, el artículo 137 Bis, el artículo 137 Ter, el artículo 137 Quáter; todos del </w:t>
      </w:r>
      <w:r>
        <w:rPr>
          <w:b/>
        </w:rPr>
        <w:t xml:space="preserve">Código Civil para el Estado de Oaxaca. </w:t>
      </w:r>
    </w:p>
    <w:p w14:paraId="01786685" w14:textId="77777777" w:rsidR="001016ED" w:rsidRDefault="00000000">
      <w:pPr>
        <w:spacing w:after="40" w:line="259" w:lineRule="auto"/>
        <w:ind w:left="0" w:firstLine="0"/>
        <w:jc w:val="left"/>
      </w:pPr>
      <w:r>
        <w:t xml:space="preserve"> </w:t>
      </w:r>
    </w:p>
    <w:p w14:paraId="0301B2CB" w14:textId="77777777" w:rsidR="001016ED" w:rsidRDefault="00000000">
      <w:pPr>
        <w:spacing w:after="38" w:line="259" w:lineRule="auto"/>
        <w:ind w:left="9" w:firstLine="0"/>
        <w:jc w:val="center"/>
      </w:pPr>
      <w:r>
        <w:rPr>
          <w:b/>
        </w:rPr>
        <w:t xml:space="preserve"> </w:t>
      </w:r>
    </w:p>
    <w:p w14:paraId="7334CB3E" w14:textId="77777777" w:rsidR="001016ED" w:rsidRDefault="00000000">
      <w:pPr>
        <w:spacing w:after="50"/>
        <w:ind w:right="48"/>
        <w:jc w:val="center"/>
      </w:pPr>
      <w:r>
        <w:rPr>
          <w:b/>
        </w:rPr>
        <w:t xml:space="preserve">TRANSITORIOS </w:t>
      </w:r>
    </w:p>
    <w:p w14:paraId="4B660963" w14:textId="77777777" w:rsidR="001016ED" w:rsidRDefault="00000000">
      <w:pPr>
        <w:spacing w:after="38" w:line="259" w:lineRule="auto"/>
        <w:ind w:left="0" w:firstLine="0"/>
        <w:jc w:val="left"/>
      </w:pPr>
      <w:r>
        <w:t xml:space="preserve"> </w:t>
      </w:r>
    </w:p>
    <w:p w14:paraId="2482EFDC" w14:textId="77777777" w:rsidR="001016ED" w:rsidRDefault="00000000">
      <w:pPr>
        <w:spacing w:after="47"/>
        <w:ind w:left="-5"/>
      </w:pPr>
      <w:r>
        <w:rPr>
          <w:b/>
        </w:rPr>
        <w:t>PRIMERO.-</w:t>
      </w:r>
      <w:r>
        <w:t xml:space="preserve"> Publíquese el presente Decreto en el Periódico Oficial del Gobierno de Estado. </w:t>
      </w:r>
    </w:p>
    <w:p w14:paraId="4E389D0B" w14:textId="77777777" w:rsidR="001016ED" w:rsidRDefault="00000000">
      <w:pPr>
        <w:spacing w:after="50"/>
        <w:ind w:left="-5"/>
      </w:pPr>
      <w:r>
        <w:rPr>
          <w:b/>
        </w:rPr>
        <w:t>SEGUNDO.-</w:t>
      </w:r>
      <w:r>
        <w:t xml:space="preserve"> El presente Decreto entrará en vigor al día siguiente de su publicación en el Periódico Oficial del Gobierno del Estado. </w:t>
      </w:r>
    </w:p>
    <w:p w14:paraId="6CED8BD4" w14:textId="77777777" w:rsidR="001016ED" w:rsidRDefault="00000000">
      <w:pPr>
        <w:spacing w:after="40" w:line="259" w:lineRule="auto"/>
        <w:ind w:left="0" w:firstLine="0"/>
        <w:jc w:val="left"/>
      </w:pPr>
      <w:r>
        <w:t xml:space="preserve"> </w:t>
      </w:r>
    </w:p>
    <w:p w14:paraId="701A463D" w14:textId="77777777" w:rsidR="001016ED" w:rsidRDefault="00000000">
      <w:pPr>
        <w:spacing w:after="12"/>
        <w:ind w:right="54"/>
        <w:jc w:val="center"/>
      </w:pPr>
      <w:r>
        <w:rPr>
          <w:b/>
        </w:rPr>
        <w:t xml:space="preserve">DECRETO NÚMERO 777 </w:t>
      </w:r>
    </w:p>
    <w:p w14:paraId="3B0586AD" w14:textId="77777777" w:rsidR="001016ED" w:rsidRDefault="00000000">
      <w:pPr>
        <w:ind w:left="2"/>
        <w:jc w:val="left"/>
      </w:pPr>
      <w:r>
        <w:rPr>
          <w:b/>
        </w:rPr>
        <w:t xml:space="preserve">APROBADO POR LA LXIV LEGISLATURA DEL ESTADO EL 4 DE SEPTIEMBRE DEL 2019 </w:t>
      </w:r>
    </w:p>
    <w:p w14:paraId="5E0C5FB5" w14:textId="77777777" w:rsidR="001016ED" w:rsidRDefault="00000000">
      <w:pPr>
        <w:spacing w:after="50"/>
        <w:ind w:left="580" w:right="561"/>
        <w:jc w:val="center"/>
      </w:pPr>
      <w:r>
        <w:rPr>
          <w:b/>
        </w:rPr>
        <w:t xml:space="preserve">PUBLICADO EN EL PERIÓDICO OFICIAL NÚMERO 40 SEGUNDA SECCIÓN DEL 5 DE OCTUBRE DEL 2019 </w:t>
      </w:r>
    </w:p>
    <w:p w14:paraId="1BC079D3" w14:textId="77777777" w:rsidR="001016ED" w:rsidRDefault="00000000">
      <w:pPr>
        <w:spacing w:after="40" w:line="259" w:lineRule="auto"/>
        <w:ind w:left="9" w:firstLine="0"/>
        <w:jc w:val="center"/>
      </w:pPr>
      <w:r>
        <w:rPr>
          <w:b/>
        </w:rPr>
        <w:t xml:space="preserve"> </w:t>
      </w:r>
    </w:p>
    <w:p w14:paraId="420E49AD" w14:textId="77777777" w:rsidR="001016ED" w:rsidRDefault="00000000">
      <w:pPr>
        <w:spacing w:after="53"/>
        <w:ind w:left="2"/>
        <w:jc w:val="left"/>
      </w:pPr>
      <w:r>
        <w:rPr>
          <w:b/>
        </w:rPr>
        <w:t xml:space="preserve">ARTÍCULO ÚNICO.- </w:t>
      </w:r>
      <w:r>
        <w:t>Se</w:t>
      </w:r>
      <w:r>
        <w:rPr>
          <w:b/>
        </w:rPr>
        <w:t xml:space="preserve"> REFORMA </w:t>
      </w:r>
      <w:r>
        <w:t xml:space="preserve">el artículo 1502 Bis del </w:t>
      </w:r>
      <w:r>
        <w:rPr>
          <w:b/>
        </w:rPr>
        <w:t xml:space="preserve">Código Civil para el Estado de Oaxaca. </w:t>
      </w:r>
    </w:p>
    <w:p w14:paraId="392D4A44" w14:textId="77777777" w:rsidR="001016ED" w:rsidRDefault="00000000">
      <w:pPr>
        <w:spacing w:after="47"/>
        <w:ind w:right="52"/>
        <w:jc w:val="center"/>
      </w:pPr>
      <w:r>
        <w:rPr>
          <w:b/>
        </w:rPr>
        <w:t xml:space="preserve">TRANSITORIO </w:t>
      </w:r>
    </w:p>
    <w:p w14:paraId="1986D312" w14:textId="77777777" w:rsidR="001016ED" w:rsidRDefault="00000000">
      <w:pPr>
        <w:spacing w:after="38" w:line="259" w:lineRule="auto"/>
        <w:ind w:left="0" w:firstLine="0"/>
        <w:jc w:val="left"/>
      </w:pPr>
      <w:r>
        <w:rPr>
          <w:b/>
        </w:rPr>
        <w:t xml:space="preserve"> </w:t>
      </w:r>
    </w:p>
    <w:p w14:paraId="645C0E23" w14:textId="77777777" w:rsidR="001016ED" w:rsidRDefault="00000000">
      <w:pPr>
        <w:spacing w:after="50"/>
        <w:ind w:left="-5"/>
      </w:pPr>
      <w:r>
        <w:rPr>
          <w:b/>
        </w:rPr>
        <w:t xml:space="preserve">ÚNICO.- </w:t>
      </w:r>
      <w:r>
        <w:t xml:space="preserve">El presente Decreto entrará en vigor el día siguiente al de su publicación en el Periódico Oficial del Gobierno del Estado. </w:t>
      </w:r>
    </w:p>
    <w:p w14:paraId="3A974230" w14:textId="77777777" w:rsidR="001016ED" w:rsidRDefault="00000000">
      <w:pPr>
        <w:spacing w:after="40" w:line="259" w:lineRule="auto"/>
        <w:ind w:left="0" w:firstLine="0"/>
        <w:jc w:val="left"/>
      </w:pPr>
      <w:r>
        <w:t xml:space="preserve"> </w:t>
      </w:r>
    </w:p>
    <w:p w14:paraId="57D2ED60" w14:textId="77777777" w:rsidR="001016ED" w:rsidRDefault="00000000">
      <w:pPr>
        <w:spacing w:after="12"/>
        <w:ind w:right="51"/>
        <w:jc w:val="center"/>
      </w:pPr>
      <w:r>
        <w:rPr>
          <w:b/>
        </w:rPr>
        <w:t xml:space="preserve">DECRETO NÚMERO 1195 </w:t>
      </w:r>
    </w:p>
    <w:p w14:paraId="51E94FB8" w14:textId="77777777" w:rsidR="001016ED" w:rsidRDefault="00000000">
      <w:pPr>
        <w:spacing w:after="12"/>
        <w:ind w:right="54"/>
        <w:jc w:val="center"/>
      </w:pPr>
      <w:r>
        <w:rPr>
          <w:b/>
        </w:rPr>
        <w:t xml:space="preserve">APROBADO POR LA LXIV LEGISLATURA DEL ESTADO EL 15 DE ENERO DEL 2020 </w:t>
      </w:r>
    </w:p>
    <w:p w14:paraId="7EA4297F" w14:textId="77777777" w:rsidR="001016ED" w:rsidRDefault="00000000">
      <w:pPr>
        <w:spacing w:after="12"/>
        <w:ind w:right="52"/>
        <w:jc w:val="center"/>
      </w:pPr>
      <w:r>
        <w:rPr>
          <w:b/>
        </w:rPr>
        <w:t xml:space="preserve">PUBLICADO EN EL PERIÓDICO OFICIAL NÚMERO 7, VIGÉSIMA SÉPTIMA SECCIÓN </w:t>
      </w:r>
    </w:p>
    <w:p w14:paraId="7AD8DD4D" w14:textId="77777777" w:rsidR="001016ED" w:rsidRDefault="00000000">
      <w:pPr>
        <w:spacing w:after="47"/>
        <w:ind w:right="52"/>
        <w:jc w:val="center"/>
      </w:pPr>
      <w:r>
        <w:rPr>
          <w:b/>
        </w:rPr>
        <w:t xml:space="preserve">DEL 15 DE FEBRERO DEL 2020 </w:t>
      </w:r>
    </w:p>
    <w:p w14:paraId="6CAED007" w14:textId="77777777" w:rsidR="001016ED" w:rsidRDefault="00000000">
      <w:pPr>
        <w:spacing w:after="40" w:line="259" w:lineRule="auto"/>
        <w:ind w:left="0" w:firstLine="0"/>
        <w:jc w:val="left"/>
      </w:pPr>
      <w:r>
        <w:t xml:space="preserve"> </w:t>
      </w:r>
    </w:p>
    <w:p w14:paraId="096F7C88" w14:textId="77777777" w:rsidR="001016ED" w:rsidRDefault="00000000">
      <w:pPr>
        <w:ind w:left="-5"/>
      </w:pPr>
      <w:r>
        <w:rPr>
          <w:b/>
        </w:rPr>
        <w:t>ARTICULO ÚNICO.-</w:t>
      </w:r>
      <w:r>
        <w:t xml:space="preserve"> Se </w:t>
      </w:r>
      <w:r>
        <w:rPr>
          <w:b/>
        </w:rPr>
        <w:t>REFORMA</w:t>
      </w:r>
      <w:r>
        <w:t xml:space="preserve"> el párrafo segundo del artículo 13, y los artículos 127 y 2619, todos del </w:t>
      </w:r>
      <w:r>
        <w:rPr>
          <w:b/>
        </w:rPr>
        <w:t>Código Civil para el Estado de Oaxaca</w:t>
      </w:r>
      <w:r>
        <w:t xml:space="preserve">. </w:t>
      </w:r>
    </w:p>
    <w:p w14:paraId="150914BF" w14:textId="77777777" w:rsidR="001016ED" w:rsidRDefault="00000000">
      <w:pPr>
        <w:spacing w:after="38" w:line="259" w:lineRule="auto"/>
        <w:ind w:left="0" w:firstLine="0"/>
        <w:jc w:val="left"/>
      </w:pPr>
      <w:r>
        <w:t xml:space="preserve"> </w:t>
      </w:r>
    </w:p>
    <w:p w14:paraId="186DA4BA" w14:textId="77777777" w:rsidR="001016ED" w:rsidRDefault="00000000">
      <w:pPr>
        <w:spacing w:after="50"/>
        <w:ind w:right="48"/>
        <w:jc w:val="center"/>
      </w:pPr>
      <w:r>
        <w:rPr>
          <w:b/>
        </w:rPr>
        <w:t xml:space="preserve">TRANSITORIOS </w:t>
      </w:r>
    </w:p>
    <w:p w14:paraId="41553608" w14:textId="77777777" w:rsidR="001016ED" w:rsidRDefault="00000000">
      <w:pPr>
        <w:spacing w:after="38" w:line="259" w:lineRule="auto"/>
        <w:ind w:left="0" w:firstLine="0"/>
        <w:jc w:val="left"/>
      </w:pPr>
      <w:r>
        <w:t xml:space="preserve"> </w:t>
      </w:r>
    </w:p>
    <w:p w14:paraId="7D06AF2A" w14:textId="77777777" w:rsidR="001016ED" w:rsidRDefault="00000000">
      <w:pPr>
        <w:spacing w:after="50"/>
        <w:ind w:left="-5"/>
      </w:pPr>
      <w:r>
        <w:rPr>
          <w:b/>
        </w:rPr>
        <w:t xml:space="preserve">PRIMERO.- </w:t>
      </w:r>
      <w:r>
        <w:t xml:space="preserve">El presente Decreto entrará en vigor a partir del día siguiente de su publicación en el Periódico Oficial del Gobierno del Estado de Oaxaca.} </w:t>
      </w:r>
    </w:p>
    <w:p w14:paraId="047ACB6F" w14:textId="77777777" w:rsidR="001016ED" w:rsidRDefault="00000000">
      <w:pPr>
        <w:spacing w:after="38" w:line="259" w:lineRule="auto"/>
        <w:ind w:left="0" w:firstLine="0"/>
        <w:jc w:val="left"/>
      </w:pPr>
      <w:r>
        <w:t xml:space="preserve"> </w:t>
      </w:r>
    </w:p>
    <w:p w14:paraId="75DB0776" w14:textId="77777777" w:rsidR="001016ED" w:rsidRDefault="00000000">
      <w:pPr>
        <w:spacing w:after="53"/>
        <w:ind w:left="-5"/>
      </w:pPr>
      <w:r>
        <w:rPr>
          <w:b/>
        </w:rPr>
        <w:t>SEGUNDO.-</w:t>
      </w:r>
      <w:r>
        <w:t xml:space="preserve"> Se derogan todos los preceptos legales contemplados en cualquier otro ordenamiento legal de igual o menor rango y que se opongan a las disposiciones del presente Decreto. </w:t>
      </w:r>
    </w:p>
    <w:p w14:paraId="6EBA2529" w14:textId="77777777" w:rsidR="001016ED" w:rsidRDefault="00000000">
      <w:pPr>
        <w:spacing w:after="38" w:line="259" w:lineRule="auto"/>
        <w:ind w:left="0" w:firstLine="0"/>
        <w:jc w:val="left"/>
      </w:pPr>
      <w:r>
        <w:t xml:space="preserve"> </w:t>
      </w:r>
    </w:p>
    <w:p w14:paraId="76309A4A" w14:textId="77777777" w:rsidR="001016ED" w:rsidRDefault="00000000">
      <w:pPr>
        <w:spacing w:after="12"/>
        <w:ind w:right="50"/>
        <w:jc w:val="center"/>
      </w:pPr>
      <w:r>
        <w:rPr>
          <w:b/>
        </w:rPr>
        <w:t xml:space="preserve">DECRETO NÚMERO 1530 </w:t>
      </w:r>
    </w:p>
    <w:p w14:paraId="419C0796" w14:textId="77777777" w:rsidR="001016ED" w:rsidRDefault="00000000">
      <w:pPr>
        <w:spacing w:after="12"/>
        <w:ind w:right="54"/>
        <w:jc w:val="center"/>
      </w:pPr>
      <w:r>
        <w:rPr>
          <w:b/>
        </w:rPr>
        <w:t xml:space="preserve">APROBADO POR LA LXIV LEGISLATURA DEL ESTADO EL 15 DE JULIO DEL 2020 </w:t>
      </w:r>
    </w:p>
    <w:p w14:paraId="19DBE554" w14:textId="77777777" w:rsidR="001016ED" w:rsidRDefault="00000000">
      <w:pPr>
        <w:spacing w:after="53"/>
        <w:ind w:left="762" w:right="743"/>
        <w:jc w:val="center"/>
      </w:pPr>
      <w:r>
        <w:rPr>
          <w:b/>
        </w:rPr>
        <w:t xml:space="preserve">PUBLICADO EN EL PERIÓDICO OFICIAL NÚMERO 37 SEXTA SECCIÓN DEL 12 DE SEPTIEMBRE DEL 2020 </w:t>
      </w:r>
    </w:p>
    <w:p w14:paraId="23F98735" w14:textId="77777777" w:rsidR="001016ED" w:rsidRDefault="00000000">
      <w:pPr>
        <w:spacing w:after="38" w:line="259" w:lineRule="auto"/>
        <w:ind w:left="0" w:firstLine="0"/>
        <w:jc w:val="left"/>
      </w:pPr>
      <w:r>
        <w:t xml:space="preserve"> </w:t>
      </w:r>
    </w:p>
    <w:p w14:paraId="36C4BEDE" w14:textId="77777777" w:rsidR="001016ED" w:rsidRDefault="00000000">
      <w:pPr>
        <w:spacing w:after="50"/>
        <w:ind w:left="-5"/>
      </w:pPr>
      <w:r>
        <w:rPr>
          <w:b/>
        </w:rPr>
        <w:t>ARTÍCULO ÚNICO.-</w:t>
      </w:r>
      <w:r>
        <w:t xml:space="preserve"> Se </w:t>
      </w:r>
      <w:r>
        <w:rPr>
          <w:b/>
        </w:rPr>
        <w:t xml:space="preserve">REFORMAN </w:t>
      </w:r>
      <w:r>
        <w:t xml:space="preserve">el segundo párrafo del artículo 86; los artículos 92, 113, 124, el primer párrafo del artículo 475, los artículos 572, 581, 743, 798, 1411, la fracción I del artículo 1448 bis, los artículos 2192, 2218, el primer párrafo del artículo 2219, la fracción I del artículo 2236, el artículo 2282, el segundo párrafo del artículo 2325, el segundo párrafo del artículo 2416, la fracción II del artículo 2436, los artículos 2437, 2499, el segundo párrafo del artículo 2732, los artículos 2733, 2799 y 2827 del </w:t>
      </w:r>
      <w:r>
        <w:rPr>
          <w:b/>
        </w:rPr>
        <w:t xml:space="preserve">Código Civil para el Estado de Oaxaca. </w:t>
      </w:r>
    </w:p>
    <w:p w14:paraId="34DB107C" w14:textId="77777777" w:rsidR="001016ED" w:rsidRDefault="00000000">
      <w:pPr>
        <w:spacing w:after="40" w:line="259" w:lineRule="auto"/>
        <w:ind w:left="0" w:firstLine="0"/>
        <w:jc w:val="left"/>
      </w:pPr>
      <w:r>
        <w:t xml:space="preserve"> </w:t>
      </w:r>
    </w:p>
    <w:p w14:paraId="5314239C" w14:textId="77777777" w:rsidR="001016ED" w:rsidRDefault="00000000">
      <w:pPr>
        <w:spacing w:after="47"/>
        <w:ind w:right="48"/>
        <w:jc w:val="center"/>
      </w:pPr>
      <w:r>
        <w:rPr>
          <w:b/>
        </w:rPr>
        <w:t xml:space="preserve">TRANSITORIOS </w:t>
      </w:r>
    </w:p>
    <w:p w14:paraId="46A70B36" w14:textId="77777777" w:rsidR="001016ED" w:rsidRDefault="00000000">
      <w:pPr>
        <w:spacing w:after="40" w:line="259" w:lineRule="auto"/>
        <w:ind w:left="0" w:firstLine="0"/>
        <w:jc w:val="left"/>
      </w:pPr>
      <w:r>
        <w:rPr>
          <w:b/>
        </w:rPr>
        <w:t xml:space="preserve"> </w:t>
      </w:r>
    </w:p>
    <w:p w14:paraId="1165F3E8" w14:textId="77777777" w:rsidR="001016ED" w:rsidRDefault="00000000">
      <w:pPr>
        <w:spacing w:after="53"/>
        <w:ind w:left="-5"/>
      </w:pPr>
      <w:r>
        <w:rPr>
          <w:b/>
        </w:rPr>
        <w:t>PRIMERO.-</w:t>
      </w:r>
      <w:r>
        <w:t xml:space="preserve"> El presente Decreto entrará en vigor al día siguiente de su publicación en el Periódico Oficial del Gobierno del Estado de Oaxaca. </w:t>
      </w:r>
    </w:p>
    <w:p w14:paraId="0F4AC43B" w14:textId="77777777" w:rsidR="001016ED" w:rsidRDefault="00000000">
      <w:pPr>
        <w:spacing w:after="38" w:line="259" w:lineRule="auto"/>
        <w:ind w:left="0" w:firstLine="0"/>
        <w:jc w:val="left"/>
      </w:pPr>
      <w:r>
        <w:t xml:space="preserve"> </w:t>
      </w:r>
    </w:p>
    <w:p w14:paraId="4256C0B5" w14:textId="77777777" w:rsidR="001016ED" w:rsidRDefault="00000000">
      <w:pPr>
        <w:spacing w:after="12"/>
        <w:ind w:right="51"/>
        <w:jc w:val="center"/>
      </w:pPr>
      <w:r>
        <w:rPr>
          <w:b/>
        </w:rPr>
        <w:t xml:space="preserve">DECRETO NÚMERO 1532 </w:t>
      </w:r>
    </w:p>
    <w:p w14:paraId="152BBF37" w14:textId="77777777" w:rsidR="001016ED" w:rsidRDefault="00000000">
      <w:pPr>
        <w:spacing w:after="12"/>
        <w:ind w:right="54"/>
        <w:jc w:val="center"/>
      </w:pPr>
      <w:r>
        <w:rPr>
          <w:b/>
        </w:rPr>
        <w:t xml:space="preserve">APROBADO POR LA LXIV LEGISLATURA DEL ESTADO EL 15 DE JULIO DEL 2020 </w:t>
      </w:r>
    </w:p>
    <w:p w14:paraId="4A536431" w14:textId="77777777" w:rsidR="001016ED" w:rsidRDefault="00000000">
      <w:pPr>
        <w:spacing w:after="53"/>
        <w:ind w:left="707" w:right="688"/>
        <w:jc w:val="center"/>
      </w:pPr>
      <w:r>
        <w:rPr>
          <w:b/>
        </w:rPr>
        <w:t xml:space="preserve">PUBLICADO EN EL PERIÓDICO OFICIAL NÚMERO 35 QUINTA SECCIÓN DEL 29 DE AGOSTO DEL 2020 </w:t>
      </w:r>
    </w:p>
    <w:p w14:paraId="7C378304" w14:textId="77777777" w:rsidR="001016ED" w:rsidRDefault="00000000">
      <w:pPr>
        <w:spacing w:after="38" w:line="259" w:lineRule="auto"/>
        <w:ind w:left="0" w:firstLine="0"/>
        <w:jc w:val="left"/>
      </w:pPr>
      <w:r>
        <w:t xml:space="preserve"> </w:t>
      </w:r>
    </w:p>
    <w:p w14:paraId="78AA1AC6" w14:textId="77777777" w:rsidR="001016ED" w:rsidRDefault="00000000">
      <w:pPr>
        <w:spacing w:after="53"/>
        <w:ind w:left="2"/>
        <w:jc w:val="left"/>
      </w:pPr>
      <w:r>
        <w:rPr>
          <w:b/>
        </w:rPr>
        <w:t>ARTÍCULO ÚNICO.-</w:t>
      </w:r>
      <w:r>
        <w:t xml:space="preserve"> Se </w:t>
      </w:r>
      <w:r>
        <w:rPr>
          <w:b/>
        </w:rPr>
        <w:t>REFORMAN</w:t>
      </w:r>
      <w:r>
        <w:t xml:space="preserve"> el artículo 161 del </w:t>
      </w:r>
      <w:r>
        <w:rPr>
          <w:b/>
        </w:rPr>
        <w:t>Código Civil para el Estado de Oaxaca</w:t>
      </w:r>
      <w:r>
        <w:t xml:space="preserve">. </w:t>
      </w:r>
    </w:p>
    <w:p w14:paraId="30D2148B" w14:textId="77777777" w:rsidR="001016ED" w:rsidRDefault="00000000">
      <w:pPr>
        <w:spacing w:after="47"/>
        <w:ind w:right="48"/>
        <w:jc w:val="center"/>
      </w:pPr>
      <w:r>
        <w:rPr>
          <w:b/>
        </w:rPr>
        <w:t>TRANSITORIOS</w:t>
      </w:r>
      <w:r>
        <w:t xml:space="preserve"> </w:t>
      </w:r>
    </w:p>
    <w:p w14:paraId="066AE0A8" w14:textId="77777777" w:rsidR="001016ED" w:rsidRDefault="00000000">
      <w:pPr>
        <w:spacing w:after="40" w:line="259" w:lineRule="auto"/>
        <w:ind w:left="0" w:firstLine="0"/>
        <w:jc w:val="left"/>
      </w:pPr>
      <w:r>
        <w:t xml:space="preserve"> </w:t>
      </w:r>
    </w:p>
    <w:p w14:paraId="4D393D6F" w14:textId="77777777" w:rsidR="001016ED" w:rsidRDefault="00000000">
      <w:pPr>
        <w:spacing w:after="50"/>
        <w:ind w:left="-5"/>
      </w:pPr>
      <w:r>
        <w:rPr>
          <w:b/>
        </w:rPr>
        <w:t>PRIMERO.-</w:t>
      </w:r>
      <w:r>
        <w:t xml:space="preserve"> El presente Decreto entrará en vigor a partir del día siguiente de su publicación en el Periódico Oficial del Gobierno del Estado de Oaxaca. </w:t>
      </w:r>
    </w:p>
    <w:p w14:paraId="27F6B234" w14:textId="77777777" w:rsidR="001016ED" w:rsidRDefault="00000000">
      <w:pPr>
        <w:spacing w:after="40" w:line="259" w:lineRule="auto"/>
        <w:ind w:left="0" w:firstLine="0"/>
        <w:jc w:val="left"/>
      </w:pPr>
      <w:r>
        <w:t xml:space="preserve"> </w:t>
      </w:r>
    </w:p>
    <w:p w14:paraId="3E1F376D" w14:textId="77777777" w:rsidR="001016ED" w:rsidRDefault="00000000">
      <w:pPr>
        <w:spacing w:after="47"/>
        <w:ind w:left="-5"/>
      </w:pPr>
      <w:r>
        <w:rPr>
          <w:b/>
        </w:rPr>
        <w:t>SEGUNDO.-</w:t>
      </w:r>
      <w:r>
        <w:t xml:space="preserve"> Publíquese en el Periódico Oficial del Gobierno del Estado de Oaxaca. </w:t>
      </w:r>
    </w:p>
    <w:p w14:paraId="4E9E35D3" w14:textId="77777777" w:rsidR="001016ED" w:rsidRDefault="00000000">
      <w:pPr>
        <w:spacing w:after="40" w:line="259" w:lineRule="auto"/>
        <w:ind w:left="0" w:firstLine="0"/>
        <w:jc w:val="left"/>
      </w:pPr>
      <w:r>
        <w:t xml:space="preserve"> </w:t>
      </w:r>
    </w:p>
    <w:p w14:paraId="2683C8B4" w14:textId="77777777" w:rsidR="001016ED" w:rsidRDefault="00000000">
      <w:pPr>
        <w:spacing w:after="12"/>
        <w:ind w:right="50"/>
        <w:jc w:val="center"/>
      </w:pPr>
      <w:r>
        <w:rPr>
          <w:b/>
        </w:rPr>
        <w:t xml:space="preserve">DECRETO NÚMERO 1533 </w:t>
      </w:r>
    </w:p>
    <w:p w14:paraId="28B76E32" w14:textId="77777777" w:rsidR="001016ED" w:rsidRDefault="00000000">
      <w:pPr>
        <w:spacing w:after="53"/>
        <w:ind w:right="53"/>
        <w:jc w:val="center"/>
      </w:pPr>
      <w:r>
        <w:rPr>
          <w:b/>
        </w:rPr>
        <w:t xml:space="preserve">APROBADO POR LA LXIV LEGISLATURA DEL ESTADO EL 15 DE JULIO DEL 2020 PUBLICADO EN EL PERIÓDICO OFICIAL NÚMERO 35 QUINTA SECCIÓN DEL 29 DE AGOSTO DEL 2020 </w:t>
      </w:r>
    </w:p>
    <w:p w14:paraId="200B2E9C" w14:textId="77777777" w:rsidR="001016ED" w:rsidRDefault="00000000">
      <w:pPr>
        <w:spacing w:after="38" w:line="259" w:lineRule="auto"/>
        <w:ind w:left="0" w:firstLine="0"/>
        <w:jc w:val="left"/>
      </w:pPr>
      <w:r>
        <w:t xml:space="preserve"> </w:t>
      </w:r>
    </w:p>
    <w:p w14:paraId="6807E438" w14:textId="77777777" w:rsidR="001016ED" w:rsidRDefault="00000000">
      <w:pPr>
        <w:spacing w:after="50"/>
        <w:ind w:left="2"/>
        <w:jc w:val="left"/>
      </w:pPr>
      <w:r>
        <w:rPr>
          <w:b/>
        </w:rPr>
        <w:t>ARTÍCULO ÚNICO.-</w:t>
      </w:r>
      <w:r>
        <w:t xml:space="preserve"> Se </w:t>
      </w:r>
      <w:r>
        <w:rPr>
          <w:b/>
        </w:rPr>
        <w:t>REFORMA</w:t>
      </w:r>
      <w:r>
        <w:t xml:space="preserve"> el segundo párrafo del artículo 429 del </w:t>
      </w:r>
      <w:r>
        <w:rPr>
          <w:b/>
        </w:rPr>
        <w:t xml:space="preserve">Código Civil para el Estado de Oaxaca. </w:t>
      </w:r>
    </w:p>
    <w:p w14:paraId="11CB3879" w14:textId="77777777" w:rsidR="001016ED" w:rsidRDefault="00000000">
      <w:pPr>
        <w:spacing w:after="38" w:line="259" w:lineRule="auto"/>
        <w:ind w:left="0" w:firstLine="0"/>
        <w:jc w:val="left"/>
      </w:pPr>
      <w:r>
        <w:rPr>
          <w:b/>
        </w:rPr>
        <w:t xml:space="preserve"> </w:t>
      </w:r>
    </w:p>
    <w:p w14:paraId="3C4244A9" w14:textId="77777777" w:rsidR="001016ED" w:rsidRDefault="00000000">
      <w:pPr>
        <w:spacing w:after="50"/>
        <w:ind w:right="47"/>
        <w:jc w:val="center"/>
      </w:pPr>
      <w:r>
        <w:rPr>
          <w:b/>
        </w:rPr>
        <w:t xml:space="preserve">TRANSITORIOS </w:t>
      </w:r>
    </w:p>
    <w:p w14:paraId="5550E4E7" w14:textId="77777777" w:rsidR="001016ED" w:rsidRDefault="00000000">
      <w:pPr>
        <w:spacing w:after="38" w:line="259" w:lineRule="auto"/>
        <w:ind w:left="0" w:firstLine="0"/>
        <w:jc w:val="left"/>
      </w:pPr>
      <w:r>
        <w:rPr>
          <w:b/>
        </w:rPr>
        <w:t xml:space="preserve"> </w:t>
      </w:r>
    </w:p>
    <w:p w14:paraId="1B6A6622" w14:textId="77777777" w:rsidR="001016ED" w:rsidRDefault="00000000">
      <w:pPr>
        <w:spacing w:after="50"/>
        <w:ind w:left="-5"/>
      </w:pPr>
      <w:r>
        <w:rPr>
          <w:b/>
        </w:rPr>
        <w:t xml:space="preserve">PRIMERO.- </w:t>
      </w:r>
      <w:r>
        <w:t xml:space="preserve">El presente Decreto entrará en vigor al día siguiente de su publicación en el Periódico Oficial del Gobierno del Estado de Oaxaca. </w:t>
      </w:r>
    </w:p>
    <w:p w14:paraId="5BDCF5A0" w14:textId="77777777" w:rsidR="001016ED" w:rsidRDefault="00000000">
      <w:pPr>
        <w:spacing w:after="38" w:line="259" w:lineRule="auto"/>
        <w:ind w:left="0" w:firstLine="0"/>
        <w:jc w:val="left"/>
      </w:pPr>
      <w:r>
        <w:t xml:space="preserve"> </w:t>
      </w:r>
    </w:p>
    <w:p w14:paraId="46C7DBB5" w14:textId="77777777" w:rsidR="001016ED" w:rsidRDefault="00000000">
      <w:pPr>
        <w:spacing w:after="50"/>
        <w:ind w:left="-5"/>
      </w:pPr>
      <w:r>
        <w:rPr>
          <w:b/>
        </w:rPr>
        <w:t>SEGUNDO.-</w:t>
      </w:r>
      <w:r>
        <w:t xml:space="preserve"> Publíquese en el Periódico Oficial del Gobierno del Estado de Oaxaca. </w:t>
      </w:r>
    </w:p>
    <w:p w14:paraId="7C448DC2" w14:textId="77777777" w:rsidR="001016ED" w:rsidRDefault="00000000">
      <w:pPr>
        <w:spacing w:after="38" w:line="259" w:lineRule="auto"/>
        <w:ind w:left="0" w:firstLine="0"/>
        <w:jc w:val="left"/>
      </w:pPr>
      <w:r>
        <w:t xml:space="preserve"> </w:t>
      </w:r>
    </w:p>
    <w:p w14:paraId="6CFF57F7" w14:textId="77777777" w:rsidR="001016ED" w:rsidRDefault="00000000">
      <w:pPr>
        <w:spacing w:after="50"/>
        <w:ind w:right="50"/>
        <w:jc w:val="center"/>
      </w:pPr>
      <w:r>
        <w:rPr>
          <w:b/>
        </w:rPr>
        <w:t xml:space="preserve">DECRETO 1563 </w:t>
      </w:r>
    </w:p>
    <w:p w14:paraId="1ADE8EC0" w14:textId="77777777" w:rsidR="001016ED" w:rsidRDefault="00000000">
      <w:pPr>
        <w:spacing w:after="47"/>
        <w:ind w:right="54"/>
        <w:jc w:val="center"/>
      </w:pPr>
      <w:r>
        <w:rPr>
          <w:b/>
        </w:rPr>
        <w:t xml:space="preserve">APROBADO POR LA LXIV LEGISLATURA DEL ESTADO EL 15 DE JULIO DEL 2020 </w:t>
      </w:r>
    </w:p>
    <w:p w14:paraId="67172481" w14:textId="77777777" w:rsidR="001016ED" w:rsidRDefault="00000000">
      <w:pPr>
        <w:spacing w:after="47"/>
        <w:ind w:right="56"/>
        <w:jc w:val="center"/>
      </w:pPr>
      <w:r>
        <w:rPr>
          <w:b/>
        </w:rPr>
        <w:t xml:space="preserve">PUBLICADO EN EL PERIÓDICO OFICIAL NÚMERO 42 DÉCIMA SECCIÓN </w:t>
      </w:r>
    </w:p>
    <w:p w14:paraId="7DE05103" w14:textId="77777777" w:rsidR="001016ED" w:rsidRDefault="00000000">
      <w:pPr>
        <w:spacing w:after="50"/>
        <w:ind w:right="53"/>
        <w:jc w:val="center"/>
      </w:pPr>
      <w:r>
        <w:rPr>
          <w:b/>
        </w:rPr>
        <w:t xml:space="preserve">DE FECHA 17 DE OCTUBRE DEL 2020 </w:t>
      </w:r>
    </w:p>
    <w:p w14:paraId="2190CC5D" w14:textId="77777777" w:rsidR="001016ED" w:rsidRDefault="00000000">
      <w:pPr>
        <w:spacing w:after="38" w:line="259" w:lineRule="auto"/>
        <w:ind w:left="9" w:firstLine="0"/>
        <w:jc w:val="center"/>
      </w:pPr>
      <w:r>
        <w:rPr>
          <w:b/>
        </w:rPr>
        <w:t xml:space="preserve"> </w:t>
      </w:r>
    </w:p>
    <w:p w14:paraId="4AFCD165" w14:textId="77777777" w:rsidR="001016ED" w:rsidRDefault="00000000">
      <w:pPr>
        <w:spacing w:after="50"/>
        <w:ind w:left="-5"/>
      </w:pPr>
      <w:r>
        <w:rPr>
          <w:b/>
        </w:rPr>
        <w:t xml:space="preserve">ARTÍCULO PRIMERO.- </w:t>
      </w:r>
      <w:r>
        <w:t xml:space="preserve">Se </w:t>
      </w:r>
      <w:r>
        <w:rPr>
          <w:b/>
        </w:rPr>
        <w:t>REFORMAN</w:t>
      </w:r>
      <w:r>
        <w:t xml:space="preserve"> la fracción I del artículo 2; las fracciones XIII y XIV del artículo 8; el primer párrafo, la fracción I del segundo párrafo, el tercero, cuarto, noveno y décimo párrafos del artículo 30; </w:t>
      </w:r>
      <w:r>
        <w:rPr>
          <w:b/>
        </w:rPr>
        <w:t>las</w:t>
      </w:r>
      <w:r>
        <w:t xml:space="preserve"> fracciones III y IV del artículo 31; y el primer párrafo y la fracción III del artículo 33; se ADICIONAN un último párrafo al artículo 7; la fracción XV al artículo 8; un quinto, sexto, séptimo y octavo párrafos, recorriéndose en su orden los subsecuentes para ser noveno y décimo, así como el párrafo décimo primero al artículo 30; las fracciones V, VI, VII y VIII al artículo 31; y los artículos 31 Bis, 31 Bis A, 31 Bis B, 31 Bis C, 31 Bis D, 31 Bis E, 31 Bis F, 31 Bis G, 31 Bis H, 31 Bis I, 31 Bis J, 31 Bis K, 31 Bis L</w:t>
      </w:r>
      <w:r>
        <w:rPr>
          <w:b/>
        </w:rPr>
        <w:t xml:space="preserve">, </w:t>
      </w:r>
      <w:r>
        <w:t xml:space="preserve">31 Bis M, 31 Bis N y 31 Bis O; todos de la </w:t>
      </w:r>
      <w:r>
        <w:rPr>
          <w:b/>
        </w:rPr>
        <w:t>Ley de los Derechos de Niñas, Niños y Adolescentes del Estado de Oaxaca.</w:t>
      </w:r>
      <w:r>
        <w:t xml:space="preserve"> </w:t>
      </w:r>
    </w:p>
    <w:p w14:paraId="5FF9DFB7" w14:textId="77777777" w:rsidR="001016ED" w:rsidRDefault="00000000">
      <w:pPr>
        <w:spacing w:after="38" w:line="259" w:lineRule="auto"/>
        <w:ind w:left="0" w:firstLine="0"/>
        <w:jc w:val="left"/>
      </w:pPr>
      <w:r>
        <w:t xml:space="preserve"> </w:t>
      </w:r>
    </w:p>
    <w:p w14:paraId="10084906" w14:textId="77777777" w:rsidR="001016ED" w:rsidRDefault="00000000">
      <w:pPr>
        <w:spacing w:after="50"/>
        <w:ind w:left="2"/>
        <w:jc w:val="left"/>
      </w:pPr>
      <w:r>
        <w:rPr>
          <w:b/>
        </w:rPr>
        <w:t>ARTÍCULO SEGUNDO.-</w:t>
      </w:r>
      <w:r>
        <w:t xml:space="preserve"> Se </w:t>
      </w:r>
      <w:r>
        <w:rPr>
          <w:b/>
        </w:rPr>
        <w:t>ADICIONA</w:t>
      </w:r>
      <w:r>
        <w:t xml:space="preserve"> un tercer párrafo al artículo 411 Bis A del </w:t>
      </w:r>
      <w:r>
        <w:rPr>
          <w:b/>
        </w:rPr>
        <w:t xml:space="preserve">Código Civil para el Estado de Oaxaca. </w:t>
      </w:r>
    </w:p>
    <w:p w14:paraId="28E620FB" w14:textId="77777777" w:rsidR="001016ED" w:rsidRDefault="00000000">
      <w:pPr>
        <w:spacing w:after="41" w:line="259" w:lineRule="auto"/>
        <w:ind w:left="0" w:firstLine="0"/>
        <w:jc w:val="left"/>
      </w:pPr>
      <w:r>
        <w:t xml:space="preserve"> </w:t>
      </w:r>
    </w:p>
    <w:p w14:paraId="1F8C00B2" w14:textId="77777777" w:rsidR="001016ED" w:rsidRDefault="00000000">
      <w:pPr>
        <w:spacing w:after="50"/>
        <w:ind w:left="2"/>
        <w:jc w:val="left"/>
      </w:pPr>
      <w:r>
        <w:rPr>
          <w:b/>
        </w:rPr>
        <w:t>ARTÍCULO TERCERO.- Se</w:t>
      </w:r>
      <w:r>
        <w:t xml:space="preserve"> </w:t>
      </w:r>
      <w:r>
        <w:rPr>
          <w:b/>
        </w:rPr>
        <w:t>REFORMA</w:t>
      </w:r>
      <w:r>
        <w:t xml:space="preserve"> el artículo 915 del </w:t>
      </w:r>
      <w:r>
        <w:rPr>
          <w:b/>
        </w:rPr>
        <w:t xml:space="preserve">Código de Procedimientos Civiles para el Estado de Oaxaca. </w:t>
      </w:r>
    </w:p>
    <w:p w14:paraId="59037964" w14:textId="77777777" w:rsidR="001016ED" w:rsidRDefault="00000000">
      <w:pPr>
        <w:spacing w:after="40" w:line="259" w:lineRule="auto"/>
        <w:ind w:left="0" w:firstLine="0"/>
        <w:jc w:val="left"/>
      </w:pPr>
      <w:r>
        <w:rPr>
          <w:b/>
        </w:rPr>
        <w:t xml:space="preserve"> </w:t>
      </w:r>
    </w:p>
    <w:p w14:paraId="7554CB2A" w14:textId="77777777" w:rsidR="001016ED" w:rsidRDefault="00000000">
      <w:pPr>
        <w:spacing w:after="53"/>
        <w:ind w:left="-5"/>
      </w:pPr>
      <w:r>
        <w:rPr>
          <w:b/>
        </w:rPr>
        <w:t>ARTÍCULO CUARTO.-</w:t>
      </w:r>
      <w:r>
        <w:t xml:space="preserve"> Se </w:t>
      </w:r>
      <w:r>
        <w:rPr>
          <w:b/>
        </w:rPr>
        <w:t>REFORMAN</w:t>
      </w:r>
      <w:r>
        <w:t xml:space="preserve"> las fracciones XIV y XV del artículo 6; la fracción XI del artículo 7; la fracción VII del artículo 21; las fracciones IV y V del artículo 31; se </w:t>
      </w:r>
      <w:r>
        <w:rPr>
          <w:b/>
        </w:rPr>
        <w:t>ADICIONAN</w:t>
      </w:r>
      <w:r>
        <w:t xml:space="preserve"> la fracción XVI al artículo 6; las fracciones XIII, XIV, XV y XVI al artículo 7; un tercer párrafo al artículo 29; la fracción VI al artículo 31; un segundo párrafo al artículo 34; y un segundo párrafo al artículo 44, todos de la </w:t>
      </w:r>
      <w:r>
        <w:rPr>
          <w:b/>
        </w:rPr>
        <w:t>Ley de Adopciones del Estado de Oaxaca</w:t>
      </w:r>
      <w:r>
        <w:t xml:space="preserve">. </w:t>
      </w:r>
    </w:p>
    <w:p w14:paraId="5103024B" w14:textId="77777777" w:rsidR="001016ED" w:rsidRDefault="00000000">
      <w:pPr>
        <w:spacing w:after="38" w:line="259" w:lineRule="auto"/>
        <w:ind w:left="9" w:firstLine="0"/>
        <w:jc w:val="center"/>
      </w:pPr>
      <w:r>
        <w:rPr>
          <w:b/>
        </w:rPr>
        <w:t xml:space="preserve"> </w:t>
      </w:r>
    </w:p>
    <w:p w14:paraId="7B7BD0C8" w14:textId="77777777" w:rsidR="001016ED" w:rsidRDefault="00000000">
      <w:pPr>
        <w:spacing w:after="50"/>
        <w:ind w:right="48"/>
        <w:jc w:val="center"/>
      </w:pPr>
      <w:r>
        <w:rPr>
          <w:b/>
        </w:rPr>
        <w:t xml:space="preserve">TRANSITORIOS </w:t>
      </w:r>
    </w:p>
    <w:p w14:paraId="58058B2E" w14:textId="77777777" w:rsidR="001016ED" w:rsidRDefault="00000000">
      <w:pPr>
        <w:spacing w:after="0" w:line="259" w:lineRule="auto"/>
        <w:ind w:left="9" w:firstLine="0"/>
        <w:jc w:val="center"/>
      </w:pPr>
      <w:r>
        <w:rPr>
          <w:b/>
        </w:rPr>
        <w:t xml:space="preserve"> </w:t>
      </w:r>
    </w:p>
    <w:p w14:paraId="67B94DBB" w14:textId="77777777" w:rsidR="001016ED" w:rsidRDefault="00000000">
      <w:pPr>
        <w:spacing w:after="50"/>
        <w:ind w:left="-5"/>
      </w:pPr>
      <w:r>
        <w:rPr>
          <w:b/>
        </w:rPr>
        <w:t xml:space="preserve">PRIMERO.- </w:t>
      </w:r>
      <w:r>
        <w:t xml:space="preserve">El presente Decreto entrará en vigor al día siguiente de su publicación en el Periódico Oficial del Gobierno del Estado de Oaxaca. Publíquese en el Periódico Oficial del Gobierno del Estado de Oaxaca. </w:t>
      </w:r>
    </w:p>
    <w:p w14:paraId="4AE7FFF6" w14:textId="77777777" w:rsidR="001016ED" w:rsidRDefault="00000000">
      <w:pPr>
        <w:spacing w:after="40" w:line="259" w:lineRule="auto"/>
        <w:ind w:left="0" w:firstLine="0"/>
        <w:jc w:val="left"/>
      </w:pPr>
      <w:r>
        <w:rPr>
          <w:b/>
        </w:rPr>
        <w:t xml:space="preserve"> </w:t>
      </w:r>
    </w:p>
    <w:p w14:paraId="415351F7" w14:textId="77777777" w:rsidR="001016ED" w:rsidRDefault="00000000">
      <w:pPr>
        <w:spacing w:after="50"/>
        <w:ind w:left="-5"/>
      </w:pPr>
      <w:r>
        <w:rPr>
          <w:b/>
        </w:rPr>
        <w:t>SEGUNDO.-</w:t>
      </w:r>
      <w:r>
        <w:t xml:space="preserve"> Se derogan las disposiciones de igual o menor jerarquía que se opongan al presente Decreto. </w:t>
      </w:r>
    </w:p>
    <w:p w14:paraId="347C4327" w14:textId="77777777" w:rsidR="001016ED" w:rsidRDefault="00000000">
      <w:pPr>
        <w:spacing w:after="40" w:line="259" w:lineRule="auto"/>
        <w:ind w:left="9" w:firstLine="0"/>
        <w:jc w:val="center"/>
      </w:pPr>
      <w:r>
        <w:rPr>
          <w:b/>
        </w:rPr>
        <w:t xml:space="preserve"> </w:t>
      </w:r>
    </w:p>
    <w:p w14:paraId="1E290184" w14:textId="77777777" w:rsidR="001016ED" w:rsidRDefault="00000000">
      <w:pPr>
        <w:spacing w:after="38" w:line="259" w:lineRule="auto"/>
        <w:ind w:left="9" w:firstLine="0"/>
        <w:jc w:val="center"/>
      </w:pPr>
      <w:r>
        <w:rPr>
          <w:b/>
        </w:rPr>
        <w:t xml:space="preserve"> </w:t>
      </w:r>
    </w:p>
    <w:p w14:paraId="262BF055" w14:textId="77777777" w:rsidR="001016ED" w:rsidRDefault="00000000">
      <w:pPr>
        <w:spacing w:after="50"/>
        <w:ind w:right="51"/>
        <w:jc w:val="center"/>
      </w:pPr>
      <w:r>
        <w:rPr>
          <w:b/>
        </w:rPr>
        <w:t xml:space="preserve">DECRETO NÚMERO 1657 </w:t>
      </w:r>
    </w:p>
    <w:p w14:paraId="7EAFBC60" w14:textId="77777777" w:rsidR="001016ED" w:rsidRDefault="00000000">
      <w:pPr>
        <w:spacing w:after="47"/>
        <w:ind w:left="2"/>
        <w:jc w:val="left"/>
      </w:pPr>
      <w:r>
        <w:rPr>
          <w:b/>
        </w:rPr>
        <w:t xml:space="preserve">APROBADO POR LA LXIV LEGISLATURA DEL ESTADO EL 2 DE SEPTIEMBRE DEL 2020 </w:t>
      </w:r>
    </w:p>
    <w:p w14:paraId="36DAA45D" w14:textId="77777777" w:rsidR="001016ED" w:rsidRDefault="00000000">
      <w:pPr>
        <w:spacing w:after="45"/>
        <w:ind w:left="829" w:right="810"/>
        <w:jc w:val="center"/>
      </w:pPr>
      <w:r>
        <w:rPr>
          <w:b/>
        </w:rPr>
        <w:t xml:space="preserve">PUBLICADO EN EL PERIÓDICO OFICIAL NÚMERO 40 SEXTA SECCIÓN DE FECHA 3 DE OCTUBRE DEL 2020 </w:t>
      </w:r>
    </w:p>
    <w:p w14:paraId="7CE0566D" w14:textId="77777777" w:rsidR="001016ED" w:rsidRDefault="00000000">
      <w:pPr>
        <w:spacing w:after="38" w:line="259" w:lineRule="auto"/>
        <w:ind w:left="0" w:firstLine="0"/>
        <w:jc w:val="left"/>
      </w:pPr>
      <w:r>
        <w:rPr>
          <w:b/>
        </w:rPr>
        <w:t xml:space="preserve"> </w:t>
      </w:r>
    </w:p>
    <w:p w14:paraId="4560A136" w14:textId="77777777" w:rsidR="001016ED" w:rsidRDefault="00000000">
      <w:pPr>
        <w:spacing w:after="50"/>
        <w:ind w:left="2"/>
        <w:jc w:val="left"/>
      </w:pPr>
      <w:r>
        <w:rPr>
          <w:b/>
        </w:rPr>
        <w:t>ARTÍCULO ÚNICO.-</w:t>
      </w:r>
      <w:r>
        <w:t xml:space="preserve"> Se </w:t>
      </w:r>
      <w:r>
        <w:rPr>
          <w:b/>
        </w:rPr>
        <w:t>REFORMA</w:t>
      </w:r>
      <w:r>
        <w:t xml:space="preserve"> el primer párrafo del artículo 448 del </w:t>
      </w:r>
      <w:r>
        <w:rPr>
          <w:b/>
        </w:rPr>
        <w:t xml:space="preserve">Código Civil para el Estado de Oaxaca. </w:t>
      </w:r>
    </w:p>
    <w:p w14:paraId="27157A26" w14:textId="77777777" w:rsidR="001016ED" w:rsidRDefault="00000000">
      <w:pPr>
        <w:spacing w:after="38" w:line="259" w:lineRule="auto"/>
        <w:ind w:left="0" w:firstLine="0"/>
        <w:jc w:val="left"/>
      </w:pPr>
      <w:r>
        <w:t xml:space="preserve"> </w:t>
      </w:r>
    </w:p>
    <w:p w14:paraId="7DFBBBFF" w14:textId="77777777" w:rsidR="001016ED" w:rsidRDefault="00000000">
      <w:pPr>
        <w:spacing w:after="50"/>
        <w:ind w:right="48"/>
        <w:jc w:val="center"/>
      </w:pPr>
      <w:r>
        <w:rPr>
          <w:b/>
        </w:rPr>
        <w:t xml:space="preserve">TRANSITORIOS </w:t>
      </w:r>
    </w:p>
    <w:p w14:paraId="3D682EAE" w14:textId="77777777" w:rsidR="001016ED" w:rsidRDefault="00000000">
      <w:pPr>
        <w:spacing w:after="38" w:line="259" w:lineRule="auto"/>
        <w:ind w:left="0" w:firstLine="0"/>
        <w:jc w:val="left"/>
      </w:pPr>
      <w:r>
        <w:rPr>
          <w:b/>
        </w:rPr>
        <w:t xml:space="preserve"> </w:t>
      </w:r>
    </w:p>
    <w:p w14:paraId="60D3AB97" w14:textId="77777777" w:rsidR="001016ED" w:rsidRDefault="00000000">
      <w:pPr>
        <w:spacing w:after="50"/>
        <w:ind w:left="-5"/>
      </w:pPr>
      <w:r>
        <w:rPr>
          <w:b/>
        </w:rPr>
        <w:t>PRIMERO.-</w:t>
      </w:r>
      <w:r>
        <w:t xml:space="preserve"> El presente Decreto entrará en vigor al día siguiente de su publicación en el Periódico Oficial del Gobierno del Estado de Oaxaca. </w:t>
      </w:r>
    </w:p>
    <w:p w14:paraId="336AACA7" w14:textId="77777777" w:rsidR="001016ED" w:rsidRDefault="00000000">
      <w:pPr>
        <w:spacing w:after="47"/>
        <w:ind w:left="-5"/>
      </w:pPr>
      <w:r>
        <w:rPr>
          <w:b/>
        </w:rPr>
        <w:t>SEGUNDO.-</w:t>
      </w:r>
      <w:r>
        <w:t xml:space="preserve"> Publíquese en el Periódico Oficial del Gobierno del Estado de Oaxaca. </w:t>
      </w:r>
    </w:p>
    <w:p w14:paraId="1E6E529E" w14:textId="77777777" w:rsidR="001016ED" w:rsidRDefault="00000000">
      <w:pPr>
        <w:spacing w:after="40" w:line="259" w:lineRule="auto"/>
        <w:ind w:left="0" w:firstLine="0"/>
        <w:jc w:val="left"/>
      </w:pPr>
      <w:r>
        <w:t xml:space="preserve"> </w:t>
      </w:r>
    </w:p>
    <w:p w14:paraId="096449F9" w14:textId="77777777" w:rsidR="001016ED" w:rsidRDefault="00000000">
      <w:pPr>
        <w:spacing w:after="47"/>
        <w:ind w:right="51"/>
        <w:jc w:val="center"/>
      </w:pPr>
      <w:r>
        <w:rPr>
          <w:b/>
        </w:rPr>
        <w:t xml:space="preserve">DECRETO NÚMERO 1702 </w:t>
      </w:r>
    </w:p>
    <w:p w14:paraId="67768F60" w14:textId="77777777" w:rsidR="001016ED" w:rsidRDefault="00000000">
      <w:pPr>
        <w:spacing w:after="50"/>
        <w:ind w:left="2"/>
        <w:jc w:val="left"/>
      </w:pPr>
      <w:r>
        <w:rPr>
          <w:b/>
        </w:rPr>
        <w:t xml:space="preserve">APROBADO POR LA LXIV LEGISLATURA DEL ESTADO EL 23 DE SEPTIEMBRE DEL 2020 </w:t>
      </w:r>
    </w:p>
    <w:p w14:paraId="4A673F60" w14:textId="77777777" w:rsidR="001016ED" w:rsidRDefault="00000000">
      <w:pPr>
        <w:spacing w:after="47"/>
        <w:ind w:right="54"/>
        <w:jc w:val="center"/>
      </w:pPr>
      <w:r>
        <w:rPr>
          <w:b/>
        </w:rPr>
        <w:t xml:space="preserve">PUBLICADO EN EL PERIÓDICO OFICIAL NÚMERO 42 DÉCIMO TERCERA SECCIÓN </w:t>
      </w:r>
    </w:p>
    <w:p w14:paraId="75F7161F" w14:textId="77777777" w:rsidR="001016ED" w:rsidRDefault="00000000">
      <w:pPr>
        <w:spacing w:after="50"/>
        <w:ind w:right="53"/>
        <w:jc w:val="center"/>
      </w:pPr>
      <w:r>
        <w:rPr>
          <w:b/>
        </w:rPr>
        <w:t xml:space="preserve">DE FECHA 17 DE OCTUBRE DEL 2020 </w:t>
      </w:r>
    </w:p>
    <w:p w14:paraId="231891B5" w14:textId="77777777" w:rsidR="001016ED" w:rsidRDefault="00000000">
      <w:pPr>
        <w:spacing w:after="38" w:line="259" w:lineRule="auto"/>
        <w:ind w:left="0" w:firstLine="0"/>
        <w:jc w:val="left"/>
      </w:pPr>
      <w:r>
        <w:rPr>
          <w:b/>
        </w:rPr>
        <w:t xml:space="preserve"> </w:t>
      </w:r>
    </w:p>
    <w:p w14:paraId="009A9CB5" w14:textId="77777777" w:rsidR="001016ED" w:rsidRDefault="00000000">
      <w:pPr>
        <w:spacing w:after="53"/>
        <w:ind w:left="-5"/>
      </w:pPr>
      <w:r>
        <w:rPr>
          <w:b/>
        </w:rPr>
        <w:t>ARTÍCULO PRIMERO.-</w:t>
      </w:r>
      <w:r>
        <w:t xml:space="preserve"> Se </w:t>
      </w:r>
      <w:r>
        <w:rPr>
          <w:b/>
        </w:rPr>
        <w:t>REFORMA</w:t>
      </w:r>
      <w:r>
        <w:t xml:space="preserve"> el artículo 102; tercer párrafo del artículo 286 Bis, el inciso i) de la fracción I del artículo 291; el tercer párrafo del artículo 411; el artículo 661, las fracciones II y III del artículo 2432; el primer párrafo del artículo 2436 y el artículo 2437 del </w:t>
      </w:r>
      <w:r>
        <w:rPr>
          <w:b/>
        </w:rPr>
        <w:t xml:space="preserve">Código Civil para el Estado de Oaxaca. </w:t>
      </w:r>
    </w:p>
    <w:p w14:paraId="467A77F6" w14:textId="77777777" w:rsidR="001016ED" w:rsidRDefault="00000000">
      <w:pPr>
        <w:spacing w:after="38" w:line="259" w:lineRule="auto"/>
        <w:ind w:left="0" w:firstLine="0"/>
        <w:jc w:val="left"/>
      </w:pPr>
      <w:r>
        <w:t xml:space="preserve"> </w:t>
      </w:r>
    </w:p>
    <w:p w14:paraId="6358F8A6" w14:textId="77777777" w:rsidR="001016ED" w:rsidRDefault="00000000">
      <w:pPr>
        <w:spacing w:after="50"/>
        <w:ind w:left="-5"/>
      </w:pPr>
      <w:r>
        <w:rPr>
          <w:b/>
        </w:rPr>
        <w:t>ARTÍCULO SEGUNDO.-</w:t>
      </w:r>
      <w:r>
        <w:t xml:space="preserve"> Se </w:t>
      </w:r>
      <w:r>
        <w:rPr>
          <w:b/>
        </w:rPr>
        <w:t>REFORMA</w:t>
      </w:r>
      <w:r>
        <w:t xml:space="preserve"> el segundo párrafo del artículo 34; el segundo párrafo del artículo 274; el artículo 380; el artículo 659; el artículo 664 Octies  y el artículo 669 del </w:t>
      </w:r>
      <w:r>
        <w:rPr>
          <w:b/>
        </w:rPr>
        <w:t xml:space="preserve">Código de Procedimientos Civiles para el Estado de Oaxaca. </w:t>
      </w:r>
    </w:p>
    <w:p w14:paraId="6747ED44" w14:textId="77777777" w:rsidR="001016ED" w:rsidRDefault="00000000">
      <w:pPr>
        <w:spacing w:after="40" w:line="259" w:lineRule="auto"/>
        <w:ind w:left="0" w:firstLine="0"/>
        <w:jc w:val="left"/>
      </w:pPr>
      <w:r>
        <w:t xml:space="preserve"> </w:t>
      </w:r>
    </w:p>
    <w:p w14:paraId="4D66384C" w14:textId="77777777" w:rsidR="001016ED" w:rsidRDefault="00000000">
      <w:pPr>
        <w:spacing w:after="47"/>
        <w:ind w:right="48"/>
        <w:jc w:val="center"/>
      </w:pPr>
      <w:r>
        <w:rPr>
          <w:b/>
        </w:rPr>
        <w:t xml:space="preserve">TRANSITORIOS </w:t>
      </w:r>
    </w:p>
    <w:p w14:paraId="658A9958" w14:textId="77777777" w:rsidR="001016ED" w:rsidRDefault="00000000">
      <w:pPr>
        <w:spacing w:after="38" w:line="259" w:lineRule="auto"/>
        <w:ind w:left="0" w:firstLine="0"/>
        <w:jc w:val="left"/>
      </w:pPr>
      <w:r>
        <w:rPr>
          <w:b/>
        </w:rPr>
        <w:t xml:space="preserve"> </w:t>
      </w:r>
    </w:p>
    <w:p w14:paraId="1129A7BA" w14:textId="77777777" w:rsidR="001016ED" w:rsidRDefault="00000000">
      <w:pPr>
        <w:spacing w:after="51"/>
        <w:ind w:left="-5"/>
      </w:pPr>
      <w:r>
        <w:rPr>
          <w:b/>
        </w:rPr>
        <w:t>PRIMERO.-</w:t>
      </w:r>
      <w:r>
        <w:t xml:space="preserve"> El presente Decreto entrará en vigor al día siguiente de su publicación en el Periódico Oficial del Gobierno del Estado de Oaxaca. </w:t>
      </w:r>
    </w:p>
    <w:p w14:paraId="06144D7C" w14:textId="77777777" w:rsidR="001016ED" w:rsidRDefault="00000000">
      <w:pPr>
        <w:spacing w:after="0" w:line="259" w:lineRule="auto"/>
        <w:ind w:left="0" w:firstLine="0"/>
        <w:jc w:val="left"/>
      </w:pPr>
      <w:r>
        <w:t xml:space="preserve"> </w:t>
      </w:r>
    </w:p>
    <w:p w14:paraId="53ED4964" w14:textId="77777777" w:rsidR="001016ED" w:rsidRDefault="00000000">
      <w:pPr>
        <w:spacing w:after="47"/>
        <w:ind w:left="-5"/>
      </w:pPr>
      <w:r>
        <w:rPr>
          <w:b/>
        </w:rPr>
        <w:t>SEGUNDO.-</w:t>
      </w:r>
      <w:r>
        <w:t xml:space="preserve"> Publíquese en el Periódico Oficial del Gobierno del Estado de Oaxaca. </w:t>
      </w:r>
    </w:p>
    <w:p w14:paraId="512555C6" w14:textId="77777777" w:rsidR="001016ED" w:rsidRDefault="00000000">
      <w:pPr>
        <w:spacing w:after="40" w:line="259" w:lineRule="auto"/>
        <w:ind w:left="0" w:firstLine="0"/>
        <w:jc w:val="left"/>
      </w:pPr>
      <w:r>
        <w:t xml:space="preserve"> </w:t>
      </w:r>
    </w:p>
    <w:p w14:paraId="20585B9B" w14:textId="77777777" w:rsidR="001016ED" w:rsidRDefault="00000000">
      <w:pPr>
        <w:spacing w:after="47"/>
        <w:ind w:right="51"/>
        <w:jc w:val="center"/>
      </w:pPr>
      <w:r>
        <w:rPr>
          <w:b/>
        </w:rPr>
        <w:t xml:space="preserve">DECRETO NÚMERO 2421 </w:t>
      </w:r>
    </w:p>
    <w:p w14:paraId="78BF1881" w14:textId="77777777" w:rsidR="001016ED" w:rsidRDefault="00000000">
      <w:pPr>
        <w:spacing w:after="50"/>
        <w:ind w:right="54"/>
        <w:jc w:val="center"/>
      </w:pPr>
      <w:r>
        <w:rPr>
          <w:b/>
        </w:rPr>
        <w:t xml:space="preserve">APROBADO POR LA LXIV LEGISLATURA DEL ESTADO EL 10 DE MARZO DEL 2021 </w:t>
      </w:r>
    </w:p>
    <w:p w14:paraId="561C0CD7" w14:textId="77777777" w:rsidR="001016ED" w:rsidRDefault="00000000">
      <w:pPr>
        <w:spacing w:after="43"/>
        <w:ind w:left="733" w:right="712"/>
        <w:jc w:val="center"/>
      </w:pPr>
      <w:r>
        <w:rPr>
          <w:b/>
        </w:rPr>
        <w:t xml:space="preserve">PUBLICADO EN EL PERIÓDICO OFICIAL NÚMERO 20 OCTAVA SECCIÓN DE FECHA 15 DE MAYO DEL 2021 </w:t>
      </w:r>
    </w:p>
    <w:p w14:paraId="0D25773D" w14:textId="77777777" w:rsidR="001016ED" w:rsidRDefault="00000000">
      <w:pPr>
        <w:spacing w:after="40" w:line="259" w:lineRule="auto"/>
        <w:ind w:left="0" w:firstLine="0"/>
        <w:jc w:val="left"/>
      </w:pPr>
      <w:r>
        <w:rPr>
          <w:b/>
        </w:rPr>
        <w:t xml:space="preserve"> </w:t>
      </w:r>
    </w:p>
    <w:p w14:paraId="715C1E8C" w14:textId="77777777" w:rsidR="001016ED" w:rsidRDefault="00000000">
      <w:pPr>
        <w:spacing w:after="53"/>
        <w:ind w:left="-5"/>
      </w:pPr>
      <w:r>
        <w:rPr>
          <w:b/>
        </w:rPr>
        <w:t>ARTÍCULO ÚNICO.-</w:t>
      </w:r>
      <w:r>
        <w:t xml:space="preserve"> Se </w:t>
      </w:r>
      <w:r>
        <w:rPr>
          <w:b/>
        </w:rPr>
        <w:t>REFORMA</w:t>
      </w:r>
      <w:r>
        <w:t xml:space="preserve"> el artículo 222 y las fracciones I y II del artículo 384 del </w:t>
      </w:r>
      <w:r>
        <w:rPr>
          <w:b/>
        </w:rPr>
        <w:t>Código Civil para el Estado de Oaxaca.</w:t>
      </w:r>
      <w:r>
        <w:t xml:space="preserve"> </w:t>
      </w:r>
    </w:p>
    <w:p w14:paraId="760CD452" w14:textId="77777777" w:rsidR="001016ED" w:rsidRDefault="00000000">
      <w:pPr>
        <w:spacing w:after="38" w:line="259" w:lineRule="auto"/>
        <w:ind w:left="0" w:firstLine="0"/>
        <w:jc w:val="left"/>
      </w:pPr>
      <w:r>
        <w:rPr>
          <w:b/>
        </w:rPr>
        <w:t xml:space="preserve"> </w:t>
      </w:r>
    </w:p>
    <w:p w14:paraId="653A4A8B" w14:textId="77777777" w:rsidR="001016ED" w:rsidRDefault="00000000">
      <w:pPr>
        <w:spacing w:after="47"/>
        <w:ind w:right="52"/>
        <w:jc w:val="center"/>
      </w:pPr>
      <w:r>
        <w:rPr>
          <w:b/>
        </w:rPr>
        <w:t xml:space="preserve">TRANSITORIO </w:t>
      </w:r>
    </w:p>
    <w:p w14:paraId="084AA0F9" w14:textId="77777777" w:rsidR="001016ED" w:rsidRDefault="00000000">
      <w:pPr>
        <w:spacing w:after="40" w:line="259" w:lineRule="auto"/>
        <w:ind w:left="0" w:firstLine="0"/>
        <w:jc w:val="left"/>
      </w:pPr>
      <w:r>
        <w:rPr>
          <w:b/>
        </w:rPr>
        <w:t xml:space="preserve"> </w:t>
      </w:r>
    </w:p>
    <w:p w14:paraId="320E2834" w14:textId="77777777" w:rsidR="001016ED" w:rsidRDefault="00000000">
      <w:pPr>
        <w:spacing w:after="53"/>
        <w:ind w:left="-5"/>
      </w:pPr>
      <w:r>
        <w:rPr>
          <w:b/>
        </w:rPr>
        <w:t>ÚNICO.-</w:t>
      </w:r>
      <w:r>
        <w:t xml:space="preserve"> El presente decreto entrará en vigor al día siguiente de su publicación. Publíquese en el Periódico Oficial del Gobierno del Estado de Oaxaca. </w:t>
      </w:r>
    </w:p>
    <w:p w14:paraId="6429321F" w14:textId="77777777" w:rsidR="001016ED" w:rsidRDefault="00000000">
      <w:pPr>
        <w:spacing w:after="38" w:line="259" w:lineRule="auto"/>
        <w:ind w:left="0" w:firstLine="0"/>
        <w:jc w:val="left"/>
      </w:pPr>
      <w:r>
        <w:t xml:space="preserve"> </w:t>
      </w:r>
    </w:p>
    <w:p w14:paraId="1B74CA4C" w14:textId="77777777" w:rsidR="001016ED" w:rsidRDefault="00000000">
      <w:pPr>
        <w:spacing w:after="0" w:line="259" w:lineRule="auto"/>
        <w:ind w:left="0" w:firstLine="0"/>
        <w:jc w:val="left"/>
      </w:pPr>
      <w:r>
        <w:t xml:space="preserve"> </w:t>
      </w:r>
    </w:p>
    <w:sectPr w:rsidR="001016ED">
      <w:headerReference w:type="even" r:id="rId157"/>
      <w:headerReference w:type="default" r:id="rId158"/>
      <w:footerReference w:type="even" r:id="rId159"/>
      <w:footerReference w:type="default" r:id="rId160"/>
      <w:headerReference w:type="first" r:id="rId161"/>
      <w:footerReference w:type="first" r:id="rId162"/>
      <w:pgSz w:w="12242" w:h="15842"/>
      <w:pgMar w:top="2098" w:right="1366" w:bottom="1425" w:left="1419" w:header="753"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A7B2" w14:textId="77777777" w:rsidR="005915E9" w:rsidRDefault="005915E9">
      <w:pPr>
        <w:spacing w:after="0" w:line="240" w:lineRule="auto"/>
      </w:pPr>
      <w:r>
        <w:separator/>
      </w:r>
    </w:p>
  </w:endnote>
  <w:endnote w:type="continuationSeparator" w:id="0">
    <w:p w14:paraId="3C5D0205" w14:textId="77777777" w:rsidR="005915E9" w:rsidRDefault="0059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9A31"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3089078" wp14:editId="0A9B2AD5">
              <wp:simplePos x="0" y="0"/>
              <wp:positionH relativeFrom="page">
                <wp:posOffset>864235</wp:posOffset>
              </wp:positionH>
              <wp:positionV relativeFrom="page">
                <wp:posOffset>9610661</wp:posOffset>
              </wp:positionV>
              <wp:extent cx="6188710" cy="12700"/>
              <wp:effectExtent l="0" t="0" r="0" b="0"/>
              <wp:wrapSquare wrapText="bothSides"/>
              <wp:docPr id="520960" name="Group 52096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0961" name="Shape 52096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960" style="width:487.3pt;height:1pt;position:absolute;mso-position-horizontal-relative:page;mso-position-horizontal:absolute;margin-left:68.05pt;mso-position-vertical-relative:page;margin-top:756.745pt;" coordsize="61887,127">
              <v:shape id="Shape 52096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45D2178" w14:textId="77777777" w:rsidR="001016ED" w:rsidRDefault="00000000">
    <w:pPr>
      <w:spacing w:after="0" w:line="259" w:lineRule="auto"/>
      <w:ind w:left="0" w:right="92" w:firstLine="0"/>
      <w:jc w:val="cen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E775"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6507CCD8" wp14:editId="774A6863">
              <wp:simplePos x="0" y="0"/>
              <wp:positionH relativeFrom="page">
                <wp:posOffset>864235</wp:posOffset>
              </wp:positionH>
              <wp:positionV relativeFrom="page">
                <wp:posOffset>9610661</wp:posOffset>
              </wp:positionV>
              <wp:extent cx="6188710" cy="12700"/>
              <wp:effectExtent l="0" t="0" r="0" b="0"/>
              <wp:wrapSquare wrapText="bothSides"/>
              <wp:docPr id="521332" name="Group 52133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333" name="Shape 52133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332" style="width:487.3pt;height:1pt;position:absolute;mso-position-horizontal-relative:page;mso-position-horizontal:absolute;margin-left:68.05pt;mso-position-vertical-relative:page;margin-top:756.745pt;" coordsize="61887,127">
              <v:shape id="Shape 52133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3935224" w14:textId="77777777" w:rsidR="001016ED" w:rsidRDefault="00000000">
    <w:pPr>
      <w:spacing w:after="0" w:line="259" w:lineRule="auto"/>
      <w:ind w:left="0" w:right="45" w:firstLine="0"/>
      <w:jc w:val="center"/>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B7F8"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7C9389B5" wp14:editId="4316ECC0">
              <wp:simplePos x="0" y="0"/>
              <wp:positionH relativeFrom="page">
                <wp:posOffset>864235</wp:posOffset>
              </wp:positionH>
              <wp:positionV relativeFrom="page">
                <wp:posOffset>9610661</wp:posOffset>
              </wp:positionV>
              <wp:extent cx="6188710" cy="12700"/>
              <wp:effectExtent l="0" t="0" r="0" b="0"/>
              <wp:wrapSquare wrapText="bothSides"/>
              <wp:docPr id="521290" name="Group 52129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291" name="Shape 52129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90" style="width:487.3pt;height:1pt;position:absolute;mso-position-horizontal-relative:page;mso-position-horizontal:absolute;margin-left:68.05pt;mso-position-vertical-relative:page;margin-top:756.745pt;" coordsize="61887,127">
              <v:shape id="Shape 52129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F168B4B" w14:textId="77777777" w:rsidR="001016ED" w:rsidRDefault="00000000">
    <w:pPr>
      <w:spacing w:after="0" w:line="259" w:lineRule="auto"/>
      <w:ind w:left="0" w:right="45" w:firstLine="0"/>
      <w:jc w:val="center"/>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6C09"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81792" behindDoc="0" locked="0" layoutInCell="1" allowOverlap="1" wp14:anchorId="7FB51B5C" wp14:editId="61E79C4B">
              <wp:simplePos x="0" y="0"/>
              <wp:positionH relativeFrom="page">
                <wp:posOffset>864235</wp:posOffset>
              </wp:positionH>
              <wp:positionV relativeFrom="page">
                <wp:posOffset>9610661</wp:posOffset>
              </wp:positionV>
              <wp:extent cx="6188710" cy="12700"/>
              <wp:effectExtent l="0" t="0" r="0" b="0"/>
              <wp:wrapSquare wrapText="bothSides"/>
              <wp:docPr id="521248" name="Group 52124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249" name="Shape 52124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48" style="width:487.3pt;height:1pt;position:absolute;mso-position-horizontal-relative:page;mso-position-horizontal:absolute;margin-left:68.05pt;mso-position-vertical-relative:page;margin-top:756.745pt;" coordsize="61887,127">
              <v:shape id="Shape 52124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D534E71" w14:textId="77777777" w:rsidR="001016ED" w:rsidRDefault="00000000">
    <w:pPr>
      <w:spacing w:after="0" w:line="259" w:lineRule="auto"/>
      <w:ind w:left="0" w:right="45" w:firstLine="0"/>
      <w:jc w:val="center"/>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EA3"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85888" behindDoc="0" locked="0" layoutInCell="1" allowOverlap="1" wp14:anchorId="4D2C8F8B" wp14:editId="418BB770">
              <wp:simplePos x="0" y="0"/>
              <wp:positionH relativeFrom="page">
                <wp:posOffset>864235</wp:posOffset>
              </wp:positionH>
              <wp:positionV relativeFrom="page">
                <wp:posOffset>9610661</wp:posOffset>
              </wp:positionV>
              <wp:extent cx="6188710" cy="12700"/>
              <wp:effectExtent l="0" t="0" r="0" b="0"/>
              <wp:wrapSquare wrapText="bothSides"/>
              <wp:docPr id="521447" name="Group 52144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448" name="Shape 52144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447" style="width:487.3pt;height:1pt;position:absolute;mso-position-horizontal-relative:page;mso-position-horizontal:absolute;margin-left:68.05pt;mso-position-vertical-relative:page;margin-top:756.745pt;" coordsize="61887,127">
              <v:shape id="Shape 52144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45F6C3B" w14:textId="77777777" w:rsidR="001016ED" w:rsidRDefault="00000000">
    <w:pPr>
      <w:spacing w:after="0" w:line="259" w:lineRule="auto"/>
      <w:ind w:left="0" w:right="47" w:firstLine="0"/>
      <w:jc w:val="center"/>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F611"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28092BC4" wp14:editId="02E0BD26">
              <wp:simplePos x="0" y="0"/>
              <wp:positionH relativeFrom="page">
                <wp:posOffset>864235</wp:posOffset>
              </wp:positionH>
              <wp:positionV relativeFrom="page">
                <wp:posOffset>9610661</wp:posOffset>
              </wp:positionV>
              <wp:extent cx="6188710" cy="12700"/>
              <wp:effectExtent l="0" t="0" r="0" b="0"/>
              <wp:wrapSquare wrapText="bothSides"/>
              <wp:docPr id="521409" name="Group 52140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410" name="Shape 52141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409" style="width:487.3pt;height:1pt;position:absolute;mso-position-horizontal-relative:page;mso-position-horizontal:absolute;margin-left:68.05pt;mso-position-vertical-relative:page;margin-top:756.745pt;" coordsize="61887,127">
              <v:shape id="Shape 52141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F7FDAA4" w14:textId="77777777" w:rsidR="001016ED" w:rsidRDefault="00000000">
    <w:pPr>
      <w:spacing w:after="0" w:line="259" w:lineRule="auto"/>
      <w:ind w:left="0" w:right="47" w:firstLine="0"/>
      <w:jc w:val="center"/>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E359"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87936" behindDoc="0" locked="0" layoutInCell="1" allowOverlap="1" wp14:anchorId="0266AA06" wp14:editId="37956180">
              <wp:simplePos x="0" y="0"/>
              <wp:positionH relativeFrom="page">
                <wp:posOffset>864235</wp:posOffset>
              </wp:positionH>
              <wp:positionV relativeFrom="page">
                <wp:posOffset>9610661</wp:posOffset>
              </wp:positionV>
              <wp:extent cx="6188710" cy="12700"/>
              <wp:effectExtent l="0" t="0" r="0" b="0"/>
              <wp:wrapSquare wrapText="bothSides"/>
              <wp:docPr id="521371" name="Group 52137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372" name="Shape 52137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371" style="width:487.3pt;height:1pt;position:absolute;mso-position-horizontal-relative:page;mso-position-horizontal:absolute;margin-left:68.05pt;mso-position-vertical-relative:page;margin-top:756.745pt;" coordsize="61887,127">
              <v:shape id="Shape 52137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03B9436" w14:textId="77777777" w:rsidR="001016ED" w:rsidRDefault="00000000">
    <w:pPr>
      <w:spacing w:after="0" w:line="259" w:lineRule="auto"/>
      <w:ind w:left="0" w:right="47" w:firstLine="0"/>
      <w:jc w:val="center"/>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927A"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565AAB43" wp14:editId="6F690AAB">
              <wp:simplePos x="0" y="0"/>
              <wp:positionH relativeFrom="page">
                <wp:posOffset>864235</wp:posOffset>
              </wp:positionH>
              <wp:positionV relativeFrom="page">
                <wp:posOffset>9610661</wp:posOffset>
              </wp:positionV>
              <wp:extent cx="6188710" cy="12700"/>
              <wp:effectExtent l="0" t="0" r="0" b="0"/>
              <wp:wrapSquare wrapText="bothSides"/>
              <wp:docPr id="521573" name="Group 521573"/>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574" name="Shape 52157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573" style="width:487.3pt;height:1pt;position:absolute;mso-position-horizontal-relative:page;mso-position-horizontal:absolute;margin-left:68.05pt;mso-position-vertical-relative:page;margin-top:756.745pt;" coordsize="61887,127">
              <v:shape id="Shape 52157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7190340" w14:textId="77777777" w:rsidR="001016ED" w:rsidRDefault="00000000">
    <w:pPr>
      <w:spacing w:after="0" w:line="259" w:lineRule="auto"/>
      <w:ind w:left="0" w:right="249" w:firstLine="0"/>
      <w:jc w:val="center"/>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A5C4" w14:textId="77777777" w:rsidR="001016ED" w:rsidRDefault="00000000">
    <w:pPr>
      <w:spacing w:after="868" w:line="259" w:lineRule="auto"/>
      <w:ind w:left="0"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2BCB4074" wp14:editId="2F745F35">
              <wp:simplePos x="0" y="0"/>
              <wp:positionH relativeFrom="page">
                <wp:posOffset>864235</wp:posOffset>
              </wp:positionH>
              <wp:positionV relativeFrom="page">
                <wp:posOffset>9610661</wp:posOffset>
              </wp:positionV>
              <wp:extent cx="6188710" cy="12700"/>
              <wp:effectExtent l="0" t="0" r="0" b="0"/>
              <wp:wrapSquare wrapText="bothSides"/>
              <wp:docPr id="521524" name="Group 52152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525" name="Shape 52152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524" style="width:487.3pt;height:1pt;position:absolute;mso-position-horizontal-relative:page;mso-position-horizontal:absolute;margin-left:68.05pt;mso-position-vertical-relative:page;margin-top:756.745pt;" coordsize="61887,127">
              <v:shape id="Shape 521525"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0D3311B2"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175</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B3A83B2" w14:textId="77777777" w:rsidR="001016ED" w:rsidRDefault="00000000">
    <w:pPr>
      <w:spacing w:after="0" w:line="259" w:lineRule="auto"/>
      <w:ind w:left="0" w:right="249" w:firstLine="0"/>
      <w:jc w:val="center"/>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211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94080" behindDoc="0" locked="0" layoutInCell="1" allowOverlap="1" wp14:anchorId="45B871A4" wp14:editId="4FEC75EC">
              <wp:simplePos x="0" y="0"/>
              <wp:positionH relativeFrom="page">
                <wp:posOffset>864235</wp:posOffset>
              </wp:positionH>
              <wp:positionV relativeFrom="page">
                <wp:posOffset>9610661</wp:posOffset>
              </wp:positionV>
              <wp:extent cx="6188710" cy="12700"/>
              <wp:effectExtent l="0" t="0" r="0" b="0"/>
              <wp:wrapSquare wrapText="bothSides"/>
              <wp:docPr id="521490" name="Group 52149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491" name="Shape 52149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490" style="width:487.3pt;height:1pt;position:absolute;mso-position-horizontal-relative:page;mso-position-horizontal:absolute;margin-left:68.05pt;mso-position-vertical-relative:page;margin-top:756.745pt;" coordsize="61887,127">
              <v:shape id="Shape 52149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6B57D4D" w14:textId="77777777" w:rsidR="001016ED" w:rsidRDefault="00000000">
    <w:pPr>
      <w:spacing w:after="0" w:line="259" w:lineRule="auto"/>
      <w:ind w:left="0" w:right="249" w:firstLine="0"/>
      <w:jc w:val="center"/>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7A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98176" behindDoc="0" locked="0" layoutInCell="1" allowOverlap="1" wp14:anchorId="6CF22FAD" wp14:editId="221BE36F">
              <wp:simplePos x="0" y="0"/>
              <wp:positionH relativeFrom="page">
                <wp:posOffset>864235</wp:posOffset>
              </wp:positionH>
              <wp:positionV relativeFrom="page">
                <wp:posOffset>9610661</wp:posOffset>
              </wp:positionV>
              <wp:extent cx="6188710" cy="12700"/>
              <wp:effectExtent l="0" t="0" r="0" b="0"/>
              <wp:wrapSquare wrapText="bothSides"/>
              <wp:docPr id="521699" name="Group 52169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700" name="Shape 52170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699" style="width:487.3pt;height:1pt;position:absolute;mso-position-horizontal-relative:page;mso-position-horizontal:absolute;margin-left:68.05pt;mso-position-vertical-relative:page;margin-top:756.745pt;" coordsize="61887,127">
              <v:shape id="Shape 52170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0226073" w14:textId="77777777" w:rsidR="001016ED" w:rsidRDefault="00000000">
    <w:pPr>
      <w:spacing w:after="0" w:line="259" w:lineRule="auto"/>
      <w:ind w:left="0" w:right="24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DCF"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DC6DBAE" wp14:editId="50E6AC27">
              <wp:simplePos x="0" y="0"/>
              <wp:positionH relativeFrom="page">
                <wp:posOffset>864235</wp:posOffset>
              </wp:positionH>
              <wp:positionV relativeFrom="page">
                <wp:posOffset>9610661</wp:posOffset>
              </wp:positionV>
              <wp:extent cx="6188710" cy="12700"/>
              <wp:effectExtent l="0" t="0" r="0" b="0"/>
              <wp:wrapSquare wrapText="bothSides"/>
              <wp:docPr id="520922" name="Group 52092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0923" name="Shape 52092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922" style="width:487.3pt;height:1pt;position:absolute;mso-position-horizontal-relative:page;mso-position-horizontal:absolute;margin-left:68.05pt;mso-position-vertical-relative:page;margin-top:756.745pt;" coordsize="61887,127">
              <v:shape id="Shape 52092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05DF7ED" w14:textId="77777777" w:rsidR="001016ED" w:rsidRDefault="00000000">
    <w:pPr>
      <w:spacing w:after="0" w:line="259" w:lineRule="auto"/>
      <w:ind w:left="0" w:right="92" w:firstLine="0"/>
      <w:jc w:val="center"/>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1C86" w14:textId="77777777" w:rsidR="001016ED" w:rsidRDefault="00000000">
    <w:pPr>
      <w:spacing w:after="868" w:line="259" w:lineRule="auto"/>
      <w:ind w:left="0" w:firstLine="0"/>
      <w:jc w:val="left"/>
    </w:pPr>
    <w:r>
      <w:rPr>
        <w:rFonts w:ascii="Calibri" w:eastAsia="Calibri" w:hAnsi="Calibri" w:cs="Calibri"/>
        <w:noProof/>
      </w:rPr>
      <mc:AlternateContent>
        <mc:Choice Requires="wpg">
          <w:drawing>
            <wp:anchor distT="0" distB="0" distL="114300" distR="114300" simplePos="0" relativeHeight="251699200" behindDoc="0" locked="0" layoutInCell="1" allowOverlap="1" wp14:anchorId="22F0CCCD" wp14:editId="0AEDA626">
              <wp:simplePos x="0" y="0"/>
              <wp:positionH relativeFrom="page">
                <wp:posOffset>864235</wp:posOffset>
              </wp:positionH>
              <wp:positionV relativeFrom="page">
                <wp:posOffset>9610661</wp:posOffset>
              </wp:positionV>
              <wp:extent cx="6188710" cy="12700"/>
              <wp:effectExtent l="0" t="0" r="0" b="0"/>
              <wp:wrapSquare wrapText="bothSides"/>
              <wp:docPr id="521650" name="Group 52165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651" name="Shape 52165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650" style="width:487.3pt;height:1pt;position:absolute;mso-position-horizontal-relative:page;mso-position-horizontal:absolute;margin-left:68.05pt;mso-position-vertical-relative:page;margin-top:756.745pt;" coordsize="61887,127">
              <v:shape id="Shape 521651"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14740BFC"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175</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2FC8B14" w14:textId="77777777" w:rsidR="001016ED" w:rsidRDefault="00000000">
    <w:pPr>
      <w:spacing w:after="0" w:line="259" w:lineRule="auto"/>
      <w:ind w:left="0" w:right="248" w:firstLine="0"/>
      <w:jc w:val="center"/>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50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00224" behindDoc="0" locked="0" layoutInCell="1" allowOverlap="1" wp14:anchorId="4171FD10" wp14:editId="4D061ACA">
              <wp:simplePos x="0" y="0"/>
              <wp:positionH relativeFrom="page">
                <wp:posOffset>864235</wp:posOffset>
              </wp:positionH>
              <wp:positionV relativeFrom="page">
                <wp:posOffset>9610661</wp:posOffset>
              </wp:positionV>
              <wp:extent cx="6188710" cy="12700"/>
              <wp:effectExtent l="0" t="0" r="0" b="0"/>
              <wp:wrapSquare wrapText="bothSides"/>
              <wp:docPr id="521616" name="Group 52161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617" name="Shape 52161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616" style="width:487.3pt;height:1pt;position:absolute;mso-position-horizontal-relative:page;mso-position-horizontal:absolute;margin-left:68.05pt;mso-position-vertical-relative:page;margin-top:756.745pt;" coordsize="61887,127">
              <v:shape id="Shape 521617"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FDCFAB8" w14:textId="77777777" w:rsidR="001016ED" w:rsidRDefault="00000000">
    <w:pPr>
      <w:spacing w:after="0" w:line="259" w:lineRule="auto"/>
      <w:ind w:left="0" w:right="248" w:firstLine="0"/>
      <w:jc w:val="center"/>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456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04320" behindDoc="0" locked="0" layoutInCell="1" allowOverlap="1" wp14:anchorId="6885E1EB" wp14:editId="7338D3FA">
              <wp:simplePos x="0" y="0"/>
              <wp:positionH relativeFrom="page">
                <wp:posOffset>864235</wp:posOffset>
              </wp:positionH>
              <wp:positionV relativeFrom="page">
                <wp:posOffset>9610661</wp:posOffset>
              </wp:positionV>
              <wp:extent cx="6188710" cy="12700"/>
              <wp:effectExtent l="0" t="0" r="0" b="0"/>
              <wp:wrapSquare wrapText="bothSides"/>
              <wp:docPr id="521817" name="Group 52181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818" name="Shape 52181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817" style="width:487.3pt;height:1pt;position:absolute;mso-position-horizontal-relative:page;mso-position-horizontal:absolute;margin-left:68.05pt;mso-position-vertical-relative:page;margin-top:756.745pt;" coordsize="61887,127">
              <v:shape id="Shape 52181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CFCBF38" w14:textId="77777777" w:rsidR="001016ED" w:rsidRDefault="00000000">
    <w:pPr>
      <w:spacing w:after="0" w:line="259" w:lineRule="auto"/>
      <w:ind w:left="0" w:right="249" w:firstLine="0"/>
      <w:jc w:val="center"/>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3A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05344" behindDoc="0" locked="0" layoutInCell="1" allowOverlap="1" wp14:anchorId="66291554" wp14:editId="51242CED">
              <wp:simplePos x="0" y="0"/>
              <wp:positionH relativeFrom="page">
                <wp:posOffset>864235</wp:posOffset>
              </wp:positionH>
              <wp:positionV relativeFrom="page">
                <wp:posOffset>9610661</wp:posOffset>
              </wp:positionV>
              <wp:extent cx="6188710" cy="12700"/>
              <wp:effectExtent l="0" t="0" r="0" b="0"/>
              <wp:wrapSquare wrapText="bothSides"/>
              <wp:docPr id="521779" name="Group 52177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780" name="Shape 52178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779" style="width:487.3pt;height:1pt;position:absolute;mso-position-horizontal-relative:page;mso-position-horizontal:absolute;margin-left:68.05pt;mso-position-vertical-relative:page;margin-top:756.745pt;" coordsize="61887,127">
              <v:shape id="Shape 52178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06A7EC2" w14:textId="77777777" w:rsidR="001016ED" w:rsidRDefault="00000000">
    <w:pPr>
      <w:spacing w:after="0" w:line="259" w:lineRule="auto"/>
      <w:ind w:left="0" w:right="249" w:firstLine="0"/>
      <w:jc w:val="center"/>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0A5" w14:textId="77777777" w:rsidR="001016ED" w:rsidRDefault="00000000">
    <w:pPr>
      <w:spacing w:after="868" w:line="259" w:lineRule="auto"/>
      <w:ind w:left="0" w:firstLine="0"/>
      <w:jc w:val="left"/>
    </w:pPr>
    <w:r>
      <w:rPr>
        <w:rFonts w:ascii="Calibri" w:eastAsia="Calibri" w:hAnsi="Calibri" w:cs="Calibri"/>
        <w:noProof/>
      </w:rPr>
      <mc:AlternateContent>
        <mc:Choice Requires="wpg">
          <w:drawing>
            <wp:anchor distT="0" distB="0" distL="114300" distR="114300" simplePos="0" relativeHeight="251706368" behindDoc="0" locked="0" layoutInCell="1" allowOverlap="1" wp14:anchorId="6924F511" wp14:editId="49DA8EBA">
              <wp:simplePos x="0" y="0"/>
              <wp:positionH relativeFrom="page">
                <wp:posOffset>864235</wp:posOffset>
              </wp:positionH>
              <wp:positionV relativeFrom="page">
                <wp:posOffset>9610661</wp:posOffset>
              </wp:positionV>
              <wp:extent cx="6188710" cy="12700"/>
              <wp:effectExtent l="0" t="0" r="0" b="0"/>
              <wp:wrapSquare wrapText="bothSides"/>
              <wp:docPr id="521730" name="Group 52173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731" name="Shape 52173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730" style="width:487.3pt;height:1pt;position:absolute;mso-position-horizontal-relative:page;mso-position-horizontal:absolute;margin-left:68.05pt;mso-position-vertical-relative:page;margin-top:756.745pt;" coordsize="61887,127">
              <v:shape id="Shape 521731"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370C49B6"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175</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D74A58E" w14:textId="77777777" w:rsidR="001016ED" w:rsidRDefault="00000000">
    <w:pPr>
      <w:spacing w:after="0" w:line="259" w:lineRule="auto"/>
      <w:ind w:left="0" w:right="249" w:firstLine="0"/>
      <w:jc w:val="center"/>
    </w:pP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D281"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10464" behindDoc="0" locked="0" layoutInCell="1" allowOverlap="1" wp14:anchorId="0CA2C820" wp14:editId="5BE4297F">
              <wp:simplePos x="0" y="0"/>
              <wp:positionH relativeFrom="page">
                <wp:posOffset>864235</wp:posOffset>
              </wp:positionH>
              <wp:positionV relativeFrom="page">
                <wp:posOffset>9610661</wp:posOffset>
              </wp:positionV>
              <wp:extent cx="6188710" cy="12700"/>
              <wp:effectExtent l="0" t="0" r="0" b="0"/>
              <wp:wrapSquare wrapText="bothSides"/>
              <wp:docPr id="521940" name="Group 52194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941" name="Shape 52194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940" style="width:487.3pt;height:1pt;position:absolute;mso-position-horizontal-relative:page;mso-position-horizontal:absolute;margin-left:68.05pt;mso-position-vertical-relative:page;margin-top:756.745pt;" coordsize="61887,127">
              <v:shape id="Shape 52194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E1F6226" w14:textId="77777777" w:rsidR="001016ED" w:rsidRDefault="00000000">
    <w:pPr>
      <w:spacing w:after="0" w:line="259" w:lineRule="auto"/>
      <w:ind w:left="0" w:right="248" w:firstLine="0"/>
      <w:jc w:val="center"/>
    </w:pP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B51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11488" behindDoc="0" locked="0" layoutInCell="1" allowOverlap="1" wp14:anchorId="5B18DDFA" wp14:editId="6408AECA">
              <wp:simplePos x="0" y="0"/>
              <wp:positionH relativeFrom="page">
                <wp:posOffset>864235</wp:posOffset>
              </wp:positionH>
              <wp:positionV relativeFrom="page">
                <wp:posOffset>9610661</wp:posOffset>
              </wp:positionV>
              <wp:extent cx="6188710" cy="12700"/>
              <wp:effectExtent l="0" t="0" r="0" b="0"/>
              <wp:wrapSquare wrapText="bothSides"/>
              <wp:docPr id="521898" name="Group 52189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899" name="Shape 52189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898" style="width:487.3pt;height:1pt;position:absolute;mso-position-horizontal-relative:page;mso-position-horizontal:absolute;margin-left:68.05pt;mso-position-vertical-relative:page;margin-top:756.745pt;" coordsize="61887,127">
              <v:shape id="Shape 52189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EB8EA14" w14:textId="77777777" w:rsidR="001016ED" w:rsidRDefault="00000000">
    <w:pPr>
      <w:spacing w:after="0" w:line="259" w:lineRule="auto"/>
      <w:ind w:left="0" w:right="248" w:firstLine="0"/>
      <w:jc w:val="center"/>
    </w:pP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BCA1"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12512" behindDoc="0" locked="0" layoutInCell="1" allowOverlap="1" wp14:anchorId="36BF9D15" wp14:editId="6FF9FEBA">
              <wp:simplePos x="0" y="0"/>
              <wp:positionH relativeFrom="page">
                <wp:posOffset>864235</wp:posOffset>
              </wp:positionH>
              <wp:positionV relativeFrom="page">
                <wp:posOffset>9610661</wp:posOffset>
              </wp:positionV>
              <wp:extent cx="6188710" cy="12700"/>
              <wp:effectExtent l="0" t="0" r="0" b="0"/>
              <wp:wrapSquare wrapText="bothSides"/>
              <wp:docPr id="521860" name="Group 52186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861" name="Shape 52186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860" style="width:487.3pt;height:1pt;position:absolute;mso-position-horizontal-relative:page;mso-position-horizontal:absolute;margin-left:68.05pt;mso-position-vertical-relative:page;margin-top:756.745pt;" coordsize="61887,127">
              <v:shape id="Shape 52186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E423BFE" w14:textId="77777777" w:rsidR="001016ED" w:rsidRDefault="00000000">
    <w:pPr>
      <w:spacing w:after="0" w:line="259" w:lineRule="auto"/>
      <w:ind w:left="0" w:right="248" w:firstLine="0"/>
      <w:jc w:val="center"/>
    </w:pP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9123"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16608" behindDoc="0" locked="0" layoutInCell="1" allowOverlap="1" wp14:anchorId="1BB00944" wp14:editId="4B60402E">
              <wp:simplePos x="0" y="0"/>
              <wp:positionH relativeFrom="page">
                <wp:posOffset>864235</wp:posOffset>
              </wp:positionH>
              <wp:positionV relativeFrom="page">
                <wp:posOffset>9610661</wp:posOffset>
              </wp:positionV>
              <wp:extent cx="6188710" cy="12700"/>
              <wp:effectExtent l="0" t="0" r="0" b="0"/>
              <wp:wrapSquare wrapText="bothSides"/>
              <wp:docPr id="522055" name="Group 522055"/>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056" name="Shape 522056"/>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055" style="width:487.3pt;height:1pt;position:absolute;mso-position-horizontal-relative:page;mso-position-horizontal:absolute;margin-left:68.05pt;mso-position-vertical-relative:page;margin-top:756.745pt;" coordsize="61887,127">
              <v:shape id="Shape 522056"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0A0A6E9" w14:textId="77777777" w:rsidR="001016ED" w:rsidRDefault="00000000">
    <w:pPr>
      <w:spacing w:after="0" w:line="259" w:lineRule="auto"/>
      <w:ind w:left="0" w:right="249" w:firstLine="0"/>
      <w:jc w:val="center"/>
    </w:pP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5216"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17632" behindDoc="0" locked="0" layoutInCell="1" allowOverlap="1" wp14:anchorId="468B13AE" wp14:editId="607ED46C">
              <wp:simplePos x="0" y="0"/>
              <wp:positionH relativeFrom="page">
                <wp:posOffset>864235</wp:posOffset>
              </wp:positionH>
              <wp:positionV relativeFrom="page">
                <wp:posOffset>9610661</wp:posOffset>
              </wp:positionV>
              <wp:extent cx="6188710" cy="12700"/>
              <wp:effectExtent l="0" t="0" r="0" b="0"/>
              <wp:wrapSquare wrapText="bothSides"/>
              <wp:docPr id="522017" name="Group 52201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018" name="Shape 52201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017" style="width:487.3pt;height:1pt;position:absolute;mso-position-horizontal-relative:page;mso-position-horizontal:absolute;margin-left:68.05pt;mso-position-vertical-relative:page;margin-top:756.745pt;" coordsize="61887,127">
              <v:shape id="Shape 52201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AC5E471" w14:textId="77777777" w:rsidR="001016ED" w:rsidRDefault="00000000">
    <w:pPr>
      <w:spacing w:after="0" w:line="259" w:lineRule="auto"/>
      <w:ind w:left="0" w:right="249"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F16"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9F65BED" wp14:editId="4B313B69">
              <wp:simplePos x="0" y="0"/>
              <wp:positionH relativeFrom="page">
                <wp:posOffset>864235</wp:posOffset>
              </wp:positionH>
              <wp:positionV relativeFrom="page">
                <wp:posOffset>9610661</wp:posOffset>
              </wp:positionV>
              <wp:extent cx="6188710" cy="12700"/>
              <wp:effectExtent l="0" t="0" r="0" b="0"/>
              <wp:wrapSquare wrapText="bothSides"/>
              <wp:docPr id="520884" name="Group 52088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0885" name="Shape 52088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884" style="width:487.3pt;height:1pt;position:absolute;mso-position-horizontal-relative:page;mso-position-horizontal:absolute;margin-left:68.05pt;mso-position-vertical-relative:page;margin-top:756.745pt;" coordsize="61887,127">
              <v:shape id="Shape 520885"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02E866D" w14:textId="77777777" w:rsidR="001016ED" w:rsidRDefault="00000000">
    <w:pPr>
      <w:spacing w:after="0" w:line="259" w:lineRule="auto"/>
      <w:ind w:left="0" w:right="92" w:firstLine="0"/>
      <w:jc w:val="center"/>
    </w:pPr>
    <w: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E81"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18656" behindDoc="0" locked="0" layoutInCell="1" allowOverlap="1" wp14:anchorId="41861905" wp14:editId="507A9CE6">
              <wp:simplePos x="0" y="0"/>
              <wp:positionH relativeFrom="page">
                <wp:posOffset>864235</wp:posOffset>
              </wp:positionH>
              <wp:positionV relativeFrom="page">
                <wp:posOffset>9610661</wp:posOffset>
              </wp:positionV>
              <wp:extent cx="6188710" cy="12700"/>
              <wp:effectExtent l="0" t="0" r="0" b="0"/>
              <wp:wrapSquare wrapText="bothSides"/>
              <wp:docPr id="521979" name="Group 52197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980" name="Shape 52198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979" style="width:487.3pt;height:1pt;position:absolute;mso-position-horizontal-relative:page;mso-position-horizontal:absolute;margin-left:68.05pt;mso-position-vertical-relative:page;margin-top:756.745pt;" coordsize="61887,127">
              <v:shape id="Shape 52198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DC9AF6C" w14:textId="77777777" w:rsidR="001016ED" w:rsidRDefault="00000000">
    <w:pPr>
      <w:spacing w:after="0" w:line="259" w:lineRule="auto"/>
      <w:ind w:left="0" w:right="249" w:firstLine="0"/>
      <w:jc w:val="center"/>
    </w:pP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C8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22752" behindDoc="0" locked="0" layoutInCell="1" allowOverlap="1" wp14:anchorId="4EB715B5" wp14:editId="60C8B21E">
              <wp:simplePos x="0" y="0"/>
              <wp:positionH relativeFrom="page">
                <wp:posOffset>864235</wp:posOffset>
              </wp:positionH>
              <wp:positionV relativeFrom="page">
                <wp:posOffset>9610661</wp:posOffset>
              </wp:positionV>
              <wp:extent cx="6188710" cy="12700"/>
              <wp:effectExtent l="0" t="0" r="0" b="0"/>
              <wp:wrapSquare wrapText="bothSides"/>
              <wp:docPr id="522191" name="Group 52219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192" name="Shape 52219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191" style="width:487.3pt;height:1pt;position:absolute;mso-position-horizontal-relative:page;mso-position-horizontal:absolute;margin-left:68.05pt;mso-position-vertical-relative:page;margin-top:756.745pt;" coordsize="61887,127">
              <v:shape id="Shape 52219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779E9BC" w14:textId="77777777" w:rsidR="001016ED" w:rsidRDefault="00000000">
    <w:pPr>
      <w:spacing w:after="0" w:line="259" w:lineRule="auto"/>
      <w:ind w:left="0" w:right="248" w:firstLine="0"/>
      <w:jc w:val="center"/>
    </w:pP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96C"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23776" behindDoc="0" locked="0" layoutInCell="1" allowOverlap="1" wp14:anchorId="0E662249" wp14:editId="7F3E07E2">
              <wp:simplePos x="0" y="0"/>
              <wp:positionH relativeFrom="page">
                <wp:posOffset>864235</wp:posOffset>
              </wp:positionH>
              <wp:positionV relativeFrom="page">
                <wp:posOffset>9610661</wp:posOffset>
              </wp:positionV>
              <wp:extent cx="6188710" cy="12700"/>
              <wp:effectExtent l="0" t="0" r="0" b="0"/>
              <wp:wrapSquare wrapText="bothSides"/>
              <wp:docPr id="522146" name="Group 52214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147" name="Shape 52214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146" style="width:487.3pt;height:1pt;position:absolute;mso-position-horizontal-relative:page;mso-position-horizontal:absolute;margin-left:68.05pt;mso-position-vertical-relative:page;margin-top:756.745pt;" coordsize="61887,127">
              <v:shape id="Shape 522147"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D273D65" w14:textId="77777777" w:rsidR="001016ED" w:rsidRDefault="00000000">
    <w:pPr>
      <w:spacing w:after="0" w:line="259" w:lineRule="auto"/>
      <w:ind w:left="0" w:right="248" w:firstLine="0"/>
      <w:jc w:val="center"/>
    </w:pP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9E14"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24800" behindDoc="0" locked="0" layoutInCell="1" allowOverlap="1" wp14:anchorId="415E8416" wp14:editId="61FE255E">
              <wp:simplePos x="0" y="0"/>
              <wp:positionH relativeFrom="page">
                <wp:posOffset>864235</wp:posOffset>
              </wp:positionH>
              <wp:positionV relativeFrom="page">
                <wp:posOffset>9610661</wp:posOffset>
              </wp:positionV>
              <wp:extent cx="6188710" cy="12700"/>
              <wp:effectExtent l="0" t="0" r="0" b="0"/>
              <wp:wrapSquare wrapText="bothSides"/>
              <wp:docPr id="522101" name="Group 52210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102" name="Shape 52210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101" style="width:487.3pt;height:1pt;position:absolute;mso-position-horizontal-relative:page;mso-position-horizontal:absolute;margin-left:68.05pt;mso-position-vertical-relative:page;margin-top:756.745pt;" coordsize="61887,127">
              <v:shape id="Shape 52210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3A9508F" w14:textId="77777777" w:rsidR="001016ED" w:rsidRDefault="00000000">
    <w:pPr>
      <w:spacing w:after="0" w:line="259" w:lineRule="auto"/>
      <w:ind w:left="0" w:right="248" w:firstLine="0"/>
      <w:jc w:val="center"/>
    </w:pP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559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28896" behindDoc="0" locked="0" layoutInCell="1" allowOverlap="1" wp14:anchorId="5022F4AE" wp14:editId="6811861C">
              <wp:simplePos x="0" y="0"/>
              <wp:positionH relativeFrom="page">
                <wp:posOffset>864235</wp:posOffset>
              </wp:positionH>
              <wp:positionV relativeFrom="page">
                <wp:posOffset>9610661</wp:posOffset>
              </wp:positionV>
              <wp:extent cx="6188710" cy="12700"/>
              <wp:effectExtent l="0" t="0" r="0" b="0"/>
              <wp:wrapSquare wrapText="bothSides"/>
              <wp:docPr id="522309" name="Group 52230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310" name="Shape 52231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309" style="width:487.3pt;height:1pt;position:absolute;mso-position-horizontal-relative:page;mso-position-horizontal:absolute;margin-left:68.05pt;mso-position-vertical-relative:page;margin-top:756.745pt;" coordsize="61887,127">
              <v:shape id="Shape 52231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5BF2374" w14:textId="77777777" w:rsidR="001016ED" w:rsidRDefault="00000000">
    <w:pPr>
      <w:spacing w:after="0" w:line="259" w:lineRule="auto"/>
      <w:ind w:left="0" w:right="249" w:firstLine="0"/>
      <w:jc w:val="center"/>
    </w:pP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B623"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29920" behindDoc="0" locked="0" layoutInCell="1" allowOverlap="1" wp14:anchorId="0352C448" wp14:editId="1940A50C">
              <wp:simplePos x="0" y="0"/>
              <wp:positionH relativeFrom="page">
                <wp:posOffset>864235</wp:posOffset>
              </wp:positionH>
              <wp:positionV relativeFrom="page">
                <wp:posOffset>9610661</wp:posOffset>
              </wp:positionV>
              <wp:extent cx="6188710" cy="12700"/>
              <wp:effectExtent l="0" t="0" r="0" b="0"/>
              <wp:wrapSquare wrapText="bothSides"/>
              <wp:docPr id="522268" name="Group 52226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269" name="Shape 52226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268" style="width:487.3pt;height:1pt;position:absolute;mso-position-horizontal-relative:page;mso-position-horizontal:absolute;margin-left:68.05pt;mso-position-vertical-relative:page;margin-top:756.745pt;" coordsize="61887,127">
              <v:shape id="Shape 52226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EF952A6" w14:textId="77777777" w:rsidR="001016ED" w:rsidRDefault="00000000">
    <w:pPr>
      <w:spacing w:after="0" w:line="259" w:lineRule="auto"/>
      <w:ind w:left="0" w:right="249" w:firstLine="0"/>
      <w:jc w:val="center"/>
    </w:pP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04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30944" behindDoc="0" locked="0" layoutInCell="1" allowOverlap="1" wp14:anchorId="391B19FF" wp14:editId="5FC12865">
              <wp:simplePos x="0" y="0"/>
              <wp:positionH relativeFrom="page">
                <wp:posOffset>864235</wp:posOffset>
              </wp:positionH>
              <wp:positionV relativeFrom="page">
                <wp:posOffset>9610661</wp:posOffset>
              </wp:positionV>
              <wp:extent cx="6188710" cy="12700"/>
              <wp:effectExtent l="0" t="0" r="0" b="0"/>
              <wp:wrapSquare wrapText="bothSides"/>
              <wp:docPr id="522230" name="Group 52223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231" name="Shape 52223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230" style="width:487.3pt;height:1pt;position:absolute;mso-position-horizontal-relative:page;mso-position-horizontal:absolute;margin-left:68.05pt;mso-position-vertical-relative:page;margin-top:756.745pt;" coordsize="61887,127">
              <v:shape id="Shape 52223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F01BF53" w14:textId="77777777" w:rsidR="001016ED" w:rsidRDefault="00000000">
    <w:pPr>
      <w:spacing w:after="0" w:line="259" w:lineRule="auto"/>
      <w:ind w:left="0" w:right="249" w:firstLine="0"/>
      <w:jc w:val="center"/>
    </w:pP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88EA" w14:textId="77777777" w:rsidR="001016ED" w:rsidRDefault="00000000">
    <w:pPr>
      <w:spacing w:after="868" w:line="259" w:lineRule="auto"/>
      <w:ind w:left="0" w:firstLine="0"/>
      <w:jc w:val="left"/>
    </w:pPr>
    <w:r>
      <w:rPr>
        <w:rFonts w:ascii="Calibri" w:eastAsia="Calibri" w:hAnsi="Calibri" w:cs="Calibri"/>
        <w:noProof/>
      </w:rPr>
      <mc:AlternateContent>
        <mc:Choice Requires="wpg">
          <w:drawing>
            <wp:anchor distT="0" distB="0" distL="114300" distR="114300" simplePos="0" relativeHeight="251735040" behindDoc="0" locked="0" layoutInCell="1" allowOverlap="1" wp14:anchorId="5531704D" wp14:editId="64AE172E">
              <wp:simplePos x="0" y="0"/>
              <wp:positionH relativeFrom="page">
                <wp:posOffset>864235</wp:posOffset>
              </wp:positionH>
              <wp:positionV relativeFrom="page">
                <wp:posOffset>9610661</wp:posOffset>
              </wp:positionV>
              <wp:extent cx="6188710" cy="12700"/>
              <wp:effectExtent l="0" t="0" r="0" b="0"/>
              <wp:wrapSquare wrapText="bothSides"/>
              <wp:docPr id="522431" name="Group 52243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432" name="Shape 52243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431" style="width:487.3pt;height:1pt;position:absolute;mso-position-horizontal-relative:page;mso-position-horizontal:absolute;margin-left:68.05pt;mso-position-vertical-relative:page;margin-top:756.745pt;" coordsize="61887,127">
              <v:shape id="Shape 522432"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038744C4"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175</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765B8D0" w14:textId="77777777" w:rsidR="001016ED" w:rsidRDefault="00000000">
    <w:pPr>
      <w:spacing w:after="0" w:line="259" w:lineRule="auto"/>
      <w:ind w:left="0" w:right="249" w:firstLine="0"/>
      <w:jc w:val="center"/>
    </w:pP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7BCC"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36064" behindDoc="0" locked="0" layoutInCell="1" allowOverlap="1" wp14:anchorId="05BC3E6B" wp14:editId="21B34845">
              <wp:simplePos x="0" y="0"/>
              <wp:positionH relativeFrom="page">
                <wp:posOffset>864235</wp:posOffset>
              </wp:positionH>
              <wp:positionV relativeFrom="page">
                <wp:posOffset>9610661</wp:posOffset>
              </wp:positionV>
              <wp:extent cx="6188710" cy="12700"/>
              <wp:effectExtent l="0" t="0" r="0" b="0"/>
              <wp:wrapSquare wrapText="bothSides"/>
              <wp:docPr id="522397" name="Group 52239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398" name="Shape 52239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397" style="width:487.3pt;height:1pt;position:absolute;mso-position-horizontal-relative:page;mso-position-horizontal:absolute;margin-left:68.05pt;mso-position-vertical-relative:page;margin-top:756.745pt;" coordsize="61887,127">
              <v:shape id="Shape 52239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5A8F75C" w14:textId="77777777" w:rsidR="001016ED" w:rsidRDefault="00000000">
    <w:pPr>
      <w:spacing w:after="0" w:line="259" w:lineRule="auto"/>
      <w:ind w:left="0" w:right="249" w:firstLine="0"/>
      <w:jc w:val="center"/>
    </w:pP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3768" w14:textId="77777777" w:rsidR="001016ED" w:rsidRDefault="00000000">
    <w:pPr>
      <w:spacing w:after="868" w:line="259" w:lineRule="auto"/>
      <w:ind w:left="0" w:firstLine="0"/>
      <w:jc w:val="left"/>
    </w:pPr>
    <w:r>
      <w:rPr>
        <w:rFonts w:ascii="Calibri" w:eastAsia="Calibri" w:hAnsi="Calibri" w:cs="Calibri"/>
        <w:noProof/>
      </w:rPr>
      <mc:AlternateContent>
        <mc:Choice Requires="wpg">
          <w:drawing>
            <wp:anchor distT="0" distB="0" distL="114300" distR="114300" simplePos="0" relativeHeight="251737088" behindDoc="0" locked="0" layoutInCell="1" allowOverlap="1" wp14:anchorId="6A6ACF5B" wp14:editId="1EA1BE83">
              <wp:simplePos x="0" y="0"/>
              <wp:positionH relativeFrom="page">
                <wp:posOffset>864235</wp:posOffset>
              </wp:positionH>
              <wp:positionV relativeFrom="page">
                <wp:posOffset>9610661</wp:posOffset>
              </wp:positionV>
              <wp:extent cx="6188710" cy="12700"/>
              <wp:effectExtent l="0" t="0" r="0" b="0"/>
              <wp:wrapSquare wrapText="bothSides"/>
              <wp:docPr id="522344" name="Group 52234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345" name="Shape 52234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344" style="width:487.3pt;height:1pt;position:absolute;mso-position-horizontal-relative:page;mso-position-horizontal:absolute;margin-left:68.05pt;mso-position-vertical-relative:page;margin-top:756.745pt;" coordsize="61887,127">
              <v:shape id="Shape 522345"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13FA909D"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175</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E8A85DE" w14:textId="77777777" w:rsidR="001016ED" w:rsidRDefault="00000000">
    <w:pPr>
      <w:spacing w:after="0" w:line="259" w:lineRule="auto"/>
      <w:ind w:left="0" w:right="249" w:firstLine="0"/>
      <w:jc w:val="cen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666A" w14:textId="77777777" w:rsidR="001016ED" w:rsidRDefault="00000000">
    <w:pPr>
      <w:spacing w:after="889"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1334E2F" wp14:editId="384B4554">
              <wp:simplePos x="0" y="0"/>
              <wp:positionH relativeFrom="page">
                <wp:posOffset>864235</wp:posOffset>
              </wp:positionH>
              <wp:positionV relativeFrom="page">
                <wp:posOffset>9610661</wp:posOffset>
              </wp:positionV>
              <wp:extent cx="6188710" cy="12700"/>
              <wp:effectExtent l="0" t="0" r="0" b="0"/>
              <wp:wrapSquare wrapText="bothSides"/>
              <wp:docPr id="521076" name="Group 52107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077" name="Shape 52107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076" style="width:487.3pt;height:1pt;position:absolute;mso-position-horizontal-relative:page;mso-position-horizontal:absolute;margin-left:68.05pt;mso-position-vertical-relative:page;margin-top:756.745pt;" coordsize="61887,127">
              <v:shape id="Shape 521077"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485DCCAB"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32</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181A5FE" w14:textId="77777777" w:rsidR="001016ED" w:rsidRDefault="00000000">
    <w:pPr>
      <w:spacing w:after="0" w:line="259" w:lineRule="auto"/>
      <w:ind w:left="0" w:right="148" w:firstLine="0"/>
      <w:jc w:val="center"/>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CD28"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41184" behindDoc="0" locked="0" layoutInCell="1" allowOverlap="1" wp14:anchorId="10748B90" wp14:editId="621ADDB7">
              <wp:simplePos x="0" y="0"/>
              <wp:positionH relativeFrom="page">
                <wp:posOffset>864235</wp:posOffset>
              </wp:positionH>
              <wp:positionV relativeFrom="page">
                <wp:posOffset>9610661</wp:posOffset>
              </wp:positionV>
              <wp:extent cx="6188710" cy="12700"/>
              <wp:effectExtent l="0" t="0" r="0" b="0"/>
              <wp:wrapSquare wrapText="bothSides"/>
              <wp:docPr id="522561" name="Group 52256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562" name="Shape 52256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561" style="width:487.3pt;height:1pt;position:absolute;mso-position-horizontal-relative:page;mso-position-horizontal:absolute;margin-left:68.05pt;mso-position-vertical-relative:page;margin-top:756.745pt;" coordsize="61887,127">
              <v:shape id="Shape 52256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CC26E24" w14:textId="77777777" w:rsidR="001016ED" w:rsidRDefault="00000000">
    <w:pPr>
      <w:spacing w:after="0" w:line="259" w:lineRule="auto"/>
      <w:ind w:left="0" w:right="248" w:firstLine="0"/>
      <w:jc w:val="center"/>
    </w:pP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697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42208" behindDoc="0" locked="0" layoutInCell="1" allowOverlap="1" wp14:anchorId="3BB89D7B" wp14:editId="347E5605">
              <wp:simplePos x="0" y="0"/>
              <wp:positionH relativeFrom="page">
                <wp:posOffset>864235</wp:posOffset>
              </wp:positionH>
              <wp:positionV relativeFrom="page">
                <wp:posOffset>9610661</wp:posOffset>
              </wp:positionV>
              <wp:extent cx="6188710" cy="12700"/>
              <wp:effectExtent l="0" t="0" r="0" b="0"/>
              <wp:wrapSquare wrapText="bothSides"/>
              <wp:docPr id="522523" name="Group 522523"/>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524" name="Shape 52252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523" style="width:487.3pt;height:1pt;position:absolute;mso-position-horizontal-relative:page;mso-position-horizontal:absolute;margin-left:68.05pt;mso-position-vertical-relative:page;margin-top:756.745pt;" coordsize="61887,127">
              <v:shape id="Shape 52252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D505852" w14:textId="77777777" w:rsidR="001016ED" w:rsidRDefault="00000000">
    <w:pPr>
      <w:spacing w:after="0" w:line="259" w:lineRule="auto"/>
      <w:ind w:left="0" w:right="248" w:firstLine="0"/>
      <w:jc w:val="center"/>
    </w:pP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8DAC"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43232" behindDoc="0" locked="0" layoutInCell="1" allowOverlap="1" wp14:anchorId="4BAA4F75" wp14:editId="5FB7211B">
              <wp:simplePos x="0" y="0"/>
              <wp:positionH relativeFrom="page">
                <wp:posOffset>864235</wp:posOffset>
              </wp:positionH>
              <wp:positionV relativeFrom="page">
                <wp:posOffset>9610661</wp:posOffset>
              </wp:positionV>
              <wp:extent cx="6188710" cy="12700"/>
              <wp:effectExtent l="0" t="0" r="0" b="0"/>
              <wp:wrapSquare wrapText="bothSides"/>
              <wp:docPr id="522481" name="Group 52248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482" name="Shape 52248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481" style="width:487.3pt;height:1pt;position:absolute;mso-position-horizontal-relative:page;mso-position-horizontal:absolute;margin-left:68.05pt;mso-position-vertical-relative:page;margin-top:756.745pt;" coordsize="61887,127">
              <v:shape id="Shape 52248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F47CB88" w14:textId="77777777" w:rsidR="001016ED" w:rsidRDefault="00000000">
    <w:pPr>
      <w:spacing w:after="0" w:line="259" w:lineRule="auto"/>
      <w:ind w:left="0" w:right="248" w:firstLine="0"/>
      <w:jc w:val="center"/>
    </w:pP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55F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47328" behindDoc="0" locked="0" layoutInCell="1" allowOverlap="1" wp14:anchorId="2E113FBB" wp14:editId="66C6BFD9">
              <wp:simplePos x="0" y="0"/>
              <wp:positionH relativeFrom="page">
                <wp:posOffset>864235</wp:posOffset>
              </wp:positionH>
              <wp:positionV relativeFrom="page">
                <wp:posOffset>9610661</wp:posOffset>
              </wp:positionV>
              <wp:extent cx="6188710" cy="12700"/>
              <wp:effectExtent l="0" t="0" r="0" b="0"/>
              <wp:wrapSquare wrapText="bothSides"/>
              <wp:docPr id="522688" name="Group 52268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689" name="Shape 52268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688" style="width:487.3pt;height:1pt;position:absolute;mso-position-horizontal-relative:page;mso-position-horizontal:absolute;margin-left:68.05pt;mso-position-vertical-relative:page;margin-top:756.745pt;" coordsize="61887,127">
              <v:shape id="Shape 52268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9E44A9C" w14:textId="77777777" w:rsidR="001016ED" w:rsidRDefault="00000000">
    <w:pPr>
      <w:spacing w:after="0" w:line="259" w:lineRule="auto"/>
      <w:ind w:left="0" w:right="249" w:firstLine="0"/>
      <w:jc w:val="center"/>
    </w:pP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8574"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48352" behindDoc="0" locked="0" layoutInCell="1" allowOverlap="1" wp14:anchorId="71BADCA4" wp14:editId="28AF869A">
              <wp:simplePos x="0" y="0"/>
              <wp:positionH relativeFrom="page">
                <wp:posOffset>864235</wp:posOffset>
              </wp:positionH>
              <wp:positionV relativeFrom="page">
                <wp:posOffset>9610661</wp:posOffset>
              </wp:positionV>
              <wp:extent cx="6188710" cy="12700"/>
              <wp:effectExtent l="0" t="0" r="0" b="0"/>
              <wp:wrapSquare wrapText="bothSides"/>
              <wp:docPr id="522646" name="Group 52264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647" name="Shape 52264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646" style="width:487.3pt;height:1pt;position:absolute;mso-position-horizontal-relative:page;mso-position-horizontal:absolute;margin-left:68.05pt;mso-position-vertical-relative:page;margin-top:756.745pt;" coordsize="61887,127">
              <v:shape id="Shape 522647"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16E8BEF" w14:textId="77777777" w:rsidR="001016ED" w:rsidRDefault="00000000">
    <w:pPr>
      <w:spacing w:after="0" w:line="259" w:lineRule="auto"/>
      <w:ind w:left="0" w:right="249" w:firstLine="0"/>
      <w:jc w:val="center"/>
    </w:pPr>
    <w: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24A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49376" behindDoc="0" locked="0" layoutInCell="1" allowOverlap="1" wp14:anchorId="77F450E3" wp14:editId="72D007B4">
              <wp:simplePos x="0" y="0"/>
              <wp:positionH relativeFrom="page">
                <wp:posOffset>864235</wp:posOffset>
              </wp:positionH>
              <wp:positionV relativeFrom="page">
                <wp:posOffset>9610661</wp:posOffset>
              </wp:positionV>
              <wp:extent cx="6188710" cy="12700"/>
              <wp:effectExtent l="0" t="0" r="0" b="0"/>
              <wp:wrapSquare wrapText="bothSides"/>
              <wp:docPr id="522604" name="Group 52260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605" name="Shape 52260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604" style="width:487.3pt;height:1pt;position:absolute;mso-position-horizontal-relative:page;mso-position-horizontal:absolute;margin-left:68.05pt;mso-position-vertical-relative:page;margin-top:756.745pt;" coordsize="61887,127">
              <v:shape id="Shape 522605"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96F3A98" w14:textId="77777777" w:rsidR="001016ED" w:rsidRDefault="00000000">
    <w:pPr>
      <w:spacing w:after="0" w:line="259" w:lineRule="auto"/>
      <w:ind w:left="0" w:right="249" w:firstLine="0"/>
      <w:jc w:val="center"/>
    </w:pP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C2A8"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53472" behindDoc="0" locked="0" layoutInCell="1" allowOverlap="1" wp14:anchorId="11D97371" wp14:editId="5E2E7F68">
              <wp:simplePos x="0" y="0"/>
              <wp:positionH relativeFrom="page">
                <wp:posOffset>864235</wp:posOffset>
              </wp:positionH>
              <wp:positionV relativeFrom="page">
                <wp:posOffset>9610661</wp:posOffset>
              </wp:positionV>
              <wp:extent cx="6188710" cy="12700"/>
              <wp:effectExtent l="0" t="0" r="0" b="0"/>
              <wp:wrapSquare wrapText="bothSides"/>
              <wp:docPr id="522807" name="Group 52280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808" name="Shape 52280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807" style="width:487.3pt;height:1pt;position:absolute;mso-position-horizontal-relative:page;mso-position-horizontal:absolute;margin-left:68.05pt;mso-position-vertical-relative:page;margin-top:756.745pt;" coordsize="61887,127">
              <v:shape id="Shape 52280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3A07720" w14:textId="77777777" w:rsidR="001016ED" w:rsidRDefault="00000000">
    <w:pPr>
      <w:spacing w:after="0" w:line="259" w:lineRule="auto"/>
      <w:ind w:left="0" w:right="249" w:firstLine="0"/>
      <w:jc w:val="center"/>
    </w:pP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992E"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54496" behindDoc="0" locked="0" layoutInCell="1" allowOverlap="1" wp14:anchorId="38DA9774" wp14:editId="34F1170E">
              <wp:simplePos x="0" y="0"/>
              <wp:positionH relativeFrom="page">
                <wp:posOffset>864235</wp:posOffset>
              </wp:positionH>
              <wp:positionV relativeFrom="page">
                <wp:posOffset>9610661</wp:posOffset>
              </wp:positionV>
              <wp:extent cx="6188710" cy="12700"/>
              <wp:effectExtent l="0" t="0" r="0" b="0"/>
              <wp:wrapSquare wrapText="bothSides"/>
              <wp:docPr id="522769" name="Group 52276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770" name="Shape 52277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69" style="width:487.3pt;height:1pt;position:absolute;mso-position-horizontal-relative:page;mso-position-horizontal:absolute;margin-left:68.05pt;mso-position-vertical-relative:page;margin-top:756.745pt;" coordsize="61887,127">
              <v:shape id="Shape 52277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C0A3DAB" w14:textId="77777777" w:rsidR="001016ED" w:rsidRDefault="00000000">
    <w:pPr>
      <w:spacing w:after="0" w:line="259" w:lineRule="auto"/>
      <w:ind w:left="0" w:right="249" w:firstLine="0"/>
      <w:jc w:val="center"/>
    </w:pP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6BD8"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55520" behindDoc="0" locked="0" layoutInCell="1" allowOverlap="1" wp14:anchorId="710416B4" wp14:editId="44E7E5FC">
              <wp:simplePos x="0" y="0"/>
              <wp:positionH relativeFrom="page">
                <wp:posOffset>864235</wp:posOffset>
              </wp:positionH>
              <wp:positionV relativeFrom="page">
                <wp:posOffset>9610661</wp:posOffset>
              </wp:positionV>
              <wp:extent cx="6188710" cy="12700"/>
              <wp:effectExtent l="0" t="0" r="0" b="0"/>
              <wp:wrapSquare wrapText="bothSides"/>
              <wp:docPr id="522727" name="Group 52272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728" name="Shape 52272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27" style="width:487.3pt;height:1pt;position:absolute;mso-position-horizontal-relative:page;mso-position-horizontal:absolute;margin-left:68.05pt;mso-position-vertical-relative:page;margin-top:756.745pt;" coordsize="61887,127">
              <v:shape id="Shape 52272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1112A44" w14:textId="77777777" w:rsidR="001016ED" w:rsidRDefault="00000000">
    <w:pPr>
      <w:spacing w:after="0" w:line="259" w:lineRule="auto"/>
      <w:ind w:left="0" w:right="249" w:firstLine="0"/>
      <w:jc w:val="center"/>
    </w:pP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5D95"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59616" behindDoc="0" locked="0" layoutInCell="1" allowOverlap="1" wp14:anchorId="6D6061B5" wp14:editId="259151CB">
              <wp:simplePos x="0" y="0"/>
              <wp:positionH relativeFrom="page">
                <wp:posOffset>864235</wp:posOffset>
              </wp:positionH>
              <wp:positionV relativeFrom="page">
                <wp:posOffset>9610661</wp:posOffset>
              </wp:positionV>
              <wp:extent cx="6188710" cy="12700"/>
              <wp:effectExtent l="0" t="0" r="0" b="0"/>
              <wp:wrapSquare wrapText="bothSides"/>
              <wp:docPr id="522933" name="Group 522933"/>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934" name="Shape 52293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933" style="width:487.3pt;height:1pt;position:absolute;mso-position-horizontal-relative:page;mso-position-horizontal:absolute;margin-left:68.05pt;mso-position-vertical-relative:page;margin-top:756.745pt;" coordsize="61887,127">
              <v:shape id="Shape 52293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4C0EFB4" w14:textId="77777777" w:rsidR="001016ED" w:rsidRDefault="00000000">
    <w:pPr>
      <w:spacing w:after="0" w:line="259" w:lineRule="auto"/>
      <w:ind w:left="0" w:right="250"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6D9F"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AAF82B4" wp14:editId="7A360F66">
              <wp:simplePos x="0" y="0"/>
              <wp:positionH relativeFrom="page">
                <wp:posOffset>864235</wp:posOffset>
              </wp:positionH>
              <wp:positionV relativeFrom="page">
                <wp:posOffset>9610661</wp:posOffset>
              </wp:positionV>
              <wp:extent cx="6188710" cy="12700"/>
              <wp:effectExtent l="0" t="0" r="0" b="0"/>
              <wp:wrapSquare wrapText="bothSides"/>
              <wp:docPr id="521043" name="Group 521043"/>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044" name="Shape 52104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043" style="width:487.3pt;height:1pt;position:absolute;mso-position-horizontal-relative:page;mso-position-horizontal:absolute;margin-left:68.05pt;mso-position-vertical-relative:page;margin-top:756.745pt;" coordsize="61887,127">
              <v:shape id="Shape 52104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E6A64E0" w14:textId="77777777" w:rsidR="001016ED" w:rsidRDefault="00000000">
    <w:pPr>
      <w:spacing w:after="0" w:line="259" w:lineRule="auto"/>
      <w:ind w:left="0" w:right="46" w:firstLine="0"/>
      <w:jc w:val="center"/>
    </w:pP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6E32" w14:textId="77777777" w:rsidR="001016ED" w:rsidRDefault="00000000">
    <w:pPr>
      <w:spacing w:after="1053" w:line="259" w:lineRule="auto"/>
      <w:ind w:left="0" w:firstLine="0"/>
      <w:jc w:val="left"/>
    </w:pPr>
    <w:r>
      <w:rPr>
        <w:rFonts w:ascii="Calibri" w:eastAsia="Calibri" w:hAnsi="Calibri" w:cs="Calibri"/>
        <w:noProof/>
      </w:rPr>
      <mc:AlternateContent>
        <mc:Choice Requires="wpg">
          <w:drawing>
            <wp:anchor distT="0" distB="0" distL="114300" distR="114300" simplePos="0" relativeHeight="251760640" behindDoc="0" locked="0" layoutInCell="1" allowOverlap="1" wp14:anchorId="52FBA818" wp14:editId="1B6C8846">
              <wp:simplePos x="0" y="0"/>
              <wp:positionH relativeFrom="page">
                <wp:posOffset>864235</wp:posOffset>
              </wp:positionH>
              <wp:positionV relativeFrom="page">
                <wp:posOffset>9610661</wp:posOffset>
              </wp:positionV>
              <wp:extent cx="6188710" cy="12700"/>
              <wp:effectExtent l="0" t="0" r="0" b="0"/>
              <wp:wrapSquare wrapText="bothSides"/>
              <wp:docPr id="522880" name="Group 52288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881" name="Shape 52288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880" style="width:487.3pt;height:1pt;position:absolute;mso-position-horizontal-relative:page;mso-position-horizontal:absolute;margin-left:68.05pt;mso-position-vertical-relative:page;margin-top:756.745pt;" coordsize="61887,127">
              <v:shape id="Shape 522881"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6D616AC6"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261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D4A1C60" w14:textId="77777777" w:rsidR="001016ED" w:rsidRDefault="00000000">
    <w:pPr>
      <w:spacing w:after="0" w:line="259" w:lineRule="auto"/>
      <w:ind w:left="0" w:right="250" w:firstLine="0"/>
      <w:jc w:val="center"/>
    </w:pP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6064"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61664" behindDoc="0" locked="0" layoutInCell="1" allowOverlap="1" wp14:anchorId="3275AD80" wp14:editId="678DDAF8">
              <wp:simplePos x="0" y="0"/>
              <wp:positionH relativeFrom="page">
                <wp:posOffset>864235</wp:posOffset>
              </wp:positionH>
              <wp:positionV relativeFrom="page">
                <wp:posOffset>9610661</wp:posOffset>
              </wp:positionV>
              <wp:extent cx="6188710" cy="12700"/>
              <wp:effectExtent l="0" t="0" r="0" b="0"/>
              <wp:wrapSquare wrapText="bothSides"/>
              <wp:docPr id="522850" name="Group 52285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851" name="Shape 52285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850" style="width:487.3pt;height:1pt;position:absolute;mso-position-horizontal-relative:page;mso-position-horizontal:absolute;margin-left:68.05pt;mso-position-vertical-relative:page;margin-top:756.745pt;" coordsize="61887,127">
              <v:shape id="Shape 52285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BCDCAD9" w14:textId="77777777" w:rsidR="001016ED" w:rsidRDefault="00000000">
    <w:pPr>
      <w:spacing w:after="0" w:line="259" w:lineRule="auto"/>
      <w:ind w:left="0" w:right="250" w:firstLine="0"/>
      <w:jc w:val="center"/>
    </w:pPr>
    <w: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ED13"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65760" behindDoc="0" locked="0" layoutInCell="1" allowOverlap="1" wp14:anchorId="235F3F81" wp14:editId="1813EC9E">
              <wp:simplePos x="0" y="0"/>
              <wp:positionH relativeFrom="page">
                <wp:posOffset>864235</wp:posOffset>
              </wp:positionH>
              <wp:positionV relativeFrom="page">
                <wp:posOffset>9610661</wp:posOffset>
              </wp:positionV>
              <wp:extent cx="6188710" cy="12700"/>
              <wp:effectExtent l="0" t="0" r="0" b="0"/>
              <wp:wrapSquare wrapText="bothSides"/>
              <wp:docPr id="523048" name="Group 52304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049" name="Shape 52304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048" style="width:487.3pt;height:1pt;position:absolute;mso-position-horizontal-relative:page;mso-position-horizontal:absolute;margin-left:68.05pt;mso-position-vertical-relative:page;margin-top:756.745pt;" coordsize="61887,127">
              <v:shape id="Shape 52304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26DD2B5" w14:textId="77777777" w:rsidR="001016ED" w:rsidRDefault="00000000">
    <w:pPr>
      <w:spacing w:after="0" w:line="259" w:lineRule="auto"/>
      <w:ind w:left="0" w:right="249" w:firstLine="0"/>
      <w:jc w:val="center"/>
    </w:pP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42E2"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66784" behindDoc="0" locked="0" layoutInCell="1" allowOverlap="1" wp14:anchorId="4F691814" wp14:editId="0DCD9754">
              <wp:simplePos x="0" y="0"/>
              <wp:positionH relativeFrom="page">
                <wp:posOffset>864235</wp:posOffset>
              </wp:positionH>
              <wp:positionV relativeFrom="page">
                <wp:posOffset>9610661</wp:posOffset>
              </wp:positionV>
              <wp:extent cx="6188710" cy="12700"/>
              <wp:effectExtent l="0" t="0" r="0" b="0"/>
              <wp:wrapSquare wrapText="bothSides"/>
              <wp:docPr id="523010" name="Group 52301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011" name="Shape 52301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010" style="width:487.3pt;height:1pt;position:absolute;mso-position-horizontal-relative:page;mso-position-horizontal:absolute;margin-left:68.05pt;mso-position-vertical-relative:page;margin-top:756.745pt;" coordsize="61887,127">
              <v:shape id="Shape 52301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1D1C92B" w14:textId="77777777" w:rsidR="001016ED" w:rsidRDefault="00000000">
    <w:pPr>
      <w:spacing w:after="0" w:line="259" w:lineRule="auto"/>
      <w:ind w:left="0" w:right="249" w:firstLine="0"/>
      <w:jc w:val="center"/>
    </w:pPr>
    <w: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57D8"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67808" behindDoc="0" locked="0" layoutInCell="1" allowOverlap="1" wp14:anchorId="238D29F6" wp14:editId="798F7670">
              <wp:simplePos x="0" y="0"/>
              <wp:positionH relativeFrom="page">
                <wp:posOffset>864235</wp:posOffset>
              </wp:positionH>
              <wp:positionV relativeFrom="page">
                <wp:posOffset>9610661</wp:posOffset>
              </wp:positionV>
              <wp:extent cx="6188710" cy="12700"/>
              <wp:effectExtent l="0" t="0" r="0" b="0"/>
              <wp:wrapSquare wrapText="bothSides"/>
              <wp:docPr id="522972" name="Group 52297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2973" name="Shape 52297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972" style="width:487.3pt;height:1pt;position:absolute;mso-position-horizontal-relative:page;mso-position-horizontal:absolute;margin-left:68.05pt;mso-position-vertical-relative:page;margin-top:756.745pt;" coordsize="61887,127">
              <v:shape id="Shape 52297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9CDB21E" w14:textId="77777777" w:rsidR="001016ED" w:rsidRDefault="00000000">
    <w:pPr>
      <w:spacing w:after="0" w:line="259" w:lineRule="auto"/>
      <w:ind w:left="0" w:right="249" w:firstLine="0"/>
      <w:jc w:val="center"/>
    </w:pPr>
    <w: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EC34"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71904" behindDoc="0" locked="0" layoutInCell="1" allowOverlap="1" wp14:anchorId="7C5165A1" wp14:editId="59B4BA50">
              <wp:simplePos x="0" y="0"/>
              <wp:positionH relativeFrom="page">
                <wp:posOffset>864235</wp:posOffset>
              </wp:positionH>
              <wp:positionV relativeFrom="page">
                <wp:posOffset>9610661</wp:posOffset>
              </wp:positionV>
              <wp:extent cx="6188710" cy="12700"/>
              <wp:effectExtent l="0" t="0" r="0" b="0"/>
              <wp:wrapSquare wrapText="bothSides"/>
              <wp:docPr id="523171" name="Group 52317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172" name="Shape 52317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171" style="width:487.3pt;height:1pt;position:absolute;mso-position-horizontal-relative:page;mso-position-horizontal:absolute;margin-left:68.05pt;mso-position-vertical-relative:page;margin-top:756.745pt;" coordsize="61887,127">
              <v:shape id="Shape 52317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7D16740" w14:textId="77777777" w:rsidR="001016ED" w:rsidRDefault="00000000">
    <w:pPr>
      <w:spacing w:after="0" w:line="259" w:lineRule="auto"/>
      <w:ind w:left="0" w:right="250" w:firstLine="0"/>
      <w:jc w:val="center"/>
    </w:pP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8B2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72928" behindDoc="0" locked="0" layoutInCell="1" allowOverlap="1" wp14:anchorId="055C6D67" wp14:editId="45DDAFD5">
              <wp:simplePos x="0" y="0"/>
              <wp:positionH relativeFrom="page">
                <wp:posOffset>864235</wp:posOffset>
              </wp:positionH>
              <wp:positionV relativeFrom="page">
                <wp:posOffset>9610661</wp:posOffset>
              </wp:positionV>
              <wp:extent cx="6188710" cy="12700"/>
              <wp:effectExtent l="0" t="0" r="0" b="0"/>
              <wp:wrapSquare wrapText="bothSides"/>
              <wp:docPr id="523133" name="Group 523133"/>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134" name="Shape 52313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133" style="width:487.3pt;height:1pt;position:absolute;mso-position-horizontal-relative:page;mso-position-horizontal:absolute;margin-left:68.05pt;mso-position-vertical-relative:page;margin-top:756.745pt;" coordsize="61887,127">
              <v:shape id="Shape 52313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DE678E5" w14:textId="77777777" w:rsidR="001016ED" w:rsidRDefault="00000000">
    <w:pPr>
      <w:spacing w:after="0" w:line="259" w:lineRule="auto"/>
      <w:ind w:left="0" w:right="250" w:firstLine="0"/>
      <w:jc w:val="center"/>
    </w:pPr>
    <w: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1D0"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73952" behindDoc="0" locked="0" layoutInCell="1" allowOverlap="1" wp14:anchorId="750D5E6D" wp14:editId="1CEC6540">
              <wp:simplePos x="0" y="0"/>
              <wp:positionH relativeFrom="page">
                <wp:posOffset>864235</wp:posOffset>
              </wp:positionH>
              <wp:positionV relativeFrom="page">
                <wp:posOffset>9610661</wp:posOffset>
              </wp:positionV>
              <wp:extent cx="6188710" cy="12700"/>
              <wp:effectExtent l="0" t="0" r="0" b="0"/>
              <wp:wrapSquare wrapText="bothSides"/>
              <wp:docPr id="523091" name="Group 52309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092" name="Shape 52309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091" style="width:487.3pt;height:1pt;position:absolute;mso-position-horizontal-relative:page;mso-position-horizontal:absolute;margin-left:68.05pt;mso-position-vertical-relative:page;margin-top:756.745pt;" coordsize="61887,127">
              <v:shape id="Shape 52309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02B5840" w14:textId="77777777" w:rsidR="001016ED" w:rsidRDefault="00000000">
    <w:pPr>
      <w:spacing w:after="0" w:line="259" w:lineRule="auto"/>
      <w:ind w:left="0" w:right="250" w:firstLine="0"/>
      <w:jc w:val="center"/>
    </w:pP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EE65"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78048" behindDoc="0" locked="0" layoutInCell="1" allowOverlap="1" wp14:anchorId="6E9021B0" wp14:editId="2A694697">
              <wp:simplePos x="0" y="0"/>
              <wp:positionH relativeFrom="page">
                <wp:posOffset>864235</wp:posOffset>
              </wp:positionH>
              <wp:positionV relativeFrom="page">
                <wp:posOffset>9610661</wp:posOffset>
              </wp:positionV>
              <wp:extent cx="6188710" cy="12700"/>
              <wp:effectExtent l="0" t="0" r="0" b="0"/>
              <wp:wrapSquare wrapText="bothSides"/>
              <wp:docPr id="523286" name="Group 52328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287" name="Shape 52328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286" style="width:487.3pt;height:1pt;position:absolute;mso-position-horizontal-relative:page;mso-position-horizontal:absolute;margin-left:68.05pt;mso-position-vertical-relative:page;margin-top:756.745pt;" coordsize="61887,127">
              <v:shape id="Shape 523287"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3EF9AB1" w14:textId="77777777" w:rsidR="001016ED" w:rsidRDefault="00000000">
    <w:pPr>
      <w:spacing w:after="0" w:line="259" w:lineRule="auto"/>
      <w:ind w:left="0" w:right="248" w:firstLine="0"/>
      <w:jc w:val="center"/>
    </w:pP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76E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79072" behindDoc="0" locked="0" layoutInCell="1" allowOverlap="1" wp14:anchorId="23C5C6D4" wp14:editId="756980CA">
              <wp:simplePos x="0" y="0"/>
              <wp:positionH relativeFrom="page">
                <wp:posOffset>864235</wp:posOffset>
              </wp:positionH>
              <wp:positionV relativeFrom="page">
                <wp:posOffset>9610661</wp:posOffset>
              </wp:positionV>
              <wp:extent cx="6188710" cy="12700"/>
              <wp:effectExtent l="0" t="0" r="0" b="0"/>
              <wp:wrapSquare wrapText="bothSides"/>
              <wp:docPr id="523248" name="Group 52324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249" name="Shape 52324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248" style="width:487.3pt;height:1pt;position:absolute;mso-position-horizontal-relative:page;mso-position-horizontal:absolute;margin-left:68.05pt;mso-position-vertical-relative:page;margin-top:756.745pt;" coordsize="61887,127">
              <v:shape id="Shape 52324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77B0EFA" w14:textId="77777777" w:rsidR="001016ED" w:rsidRDefault="00000000">
    <w:pPr>
      <w:spacing w:after="0" w:line="259" w:lineRule="auto"/>
      <w:ind w:left="0" w:right="248"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FFC8"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7EDA8B80" wp14:editId="2126A876">
              <wp:simplePos x="0" y="0"/>
              <wp:positionH relativeFrom="page">
                <wp:posOffset>864235</wp:posOffset>
              </wp:positionH>
              <wp:positionV relativeFrom="page">
                <wp:posOffset>9610661</wp:posOffset>
              </wp:positionV>
              <wp:extent cx="6188710" cy="12700"/>
              <wp:effectExtent l="0" t="0" r="0" b="0"/>
              <wp:wrapSquare wrapText="bothSides"/>
              <wp:docPr id="521002" name="Group 52100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003" name="Shape 52100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002" style="width:487.3pt;height:1pt;position:absolute;mso-position-horizontal-relative:page;mso-position-horizontal:absolute;margin-left:68.05pt;mso-position-vertical-relative:page;margin-top:756.745pt;" coordsize="61887,127">
              <v:shape id="Shape 52100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10524BB0" w14:textId="77777777" w:rsidR="001016ED" w:rsidRDefault="00000000">
    <w:pPr>
      <w:spacing w:after="0" w:line="259" w:lineRule="auto"/>
      <w:ind w:left="0" w:right="46" w:firstLine="0"/>
      <w:jc w:val="center"/>
    </w:pPr>
    <w: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C06"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80096" behindDoc="0" locked="0" layoutInCell="1" allowOverlap="1" wp14:anchorId="60CD832D" wp14:editId="472E41EB">
              <wp:simplePos x="0" y="0"/>
              <wp:positionH relativeFrom="page">
                <wp:posOffset>864235</wp:posOffset>
              </wp:positionH>
              <wp:positionV relativeFrom="page">
                <wp:posOffset>9610661</wp:posOffset>
              </wp:positionV>
              <wp:extent cx="6188710" cy="12700"/>
              <wp:effectExtent l="0" t="0" r="0" b="0"/>
              <wp:wrapSquare wrapText="bothSides"/>
              <wp:docPr id="523210" name="Group 52321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211" name="Shape 52321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210" style="width:487.3pt;height:1pt;position:absolute;mso-position-horizontal-relative:page;mso-position-horizontal:absolute;margin-left:68.05pt;mso-position-vertical-relative:page;margin-top:756.745pt;" coordsize="61887,127">
              <v:shape id="Shape 52321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E8282BB" w14:textId="77777777" w:rsidR="001016ED" w:rsidRDefault="00000000">
    <w:pPr>
      <w:spacing w:after="0" w:line="259" w:lineRule="auto"/>
      <w:ind w:left="0" w:right="248" w:firstLine="0"/>
      <w:jc w:val="center"/>
    </w:pP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406"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84192" behindDoc="0" locked="0" layoutInCell="1" allowOverlap="1" wp14:anchorId="24423B0E" wp14:editId="1BE04A8D">
              <wp:simplePos x="0" y="0"/>
              <wp:positionH relativeFrom="page">
                <wp:posOffset>864235</wp:posOffset>
              </wp:positionH>
              <wp:positionV relativeFrom="page">
                <wp:posOffset>9610661</wp:posOffset>
              </wp:positionV>
              <wp:extent cx="6188710" cy="12700"/>
              <wp:effectExtent l="0" t="0" r="0" b="0"/>
              <wp:wrapSquare wrapText="bothSides"/>
              <wp:docPr id="523413" name="Group 523413"/>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414" name="Shape 52341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413" style="width:487.3pt;height:1pt;position:absolute;mso-position-horizontal-relative:page;mso-position-horizontal:absolute;margin-left:68.05pt;mso-position-vertical-relative:page;margin-top:756.745pt;" coordsize="61887,127">
              <v:shape id="Shape 52341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7159E3F" w14:textId="77777777" w:rsidR="001016ED" w:rsidRDefault="00000000">
    <w:pPr>
      <w:spacing w:after="0" w:line="259" w:lineRule="auto"/>
      <w:ind w:left="0" w:right="249" w:firstLine="0"/>
      <w:jc w:val="center"/>
    </w:pPr>
    <w: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8B67"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85216" behindDoc="0" locked="0" layoutInCell="1" allowOverlap="1" wp14:anchorId="0698BB1F" wp14:editId="2C4F5B12">
              <wp:simplePos x="0" y="0"/>
              <wp:positionH relativeFrom="page">
                <wp:posOffset>864235</wp:posOffset>
              </wp:positionH>
              <wp:positionV relativeFrom="page">
                <wp:posOffset>9610661</wp:posOffset>
              </wp:positionV>
              <wp:extent cx="6188710" cy="12700"/>
              <wp:effectExtent l="0" t="0" r="0" b="0"/>
              <wp:wrapSquare wrapText="bothSides"/>
              <wp:docPr id="523371" name="Group 523371"/>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372" name="Shape 52337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371" style="width:487.3pt;height:1pt;position:absolute;mso-position-horizontal-relative:page;mso-position-horizontal:absolute;margin-left:68.05pt;mso-position-vertical-relative:page;margin-top:756.745pt;" coordsize="61887,127">
              <v:shape id="Shape 52337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577C88E" w14:textId="77777777" w:rsidR="001016ED" w:rsidRDefault="00000000">
    <w:pPr>
      <w:spacing w:after="0" w:line="259" w:lineRule="auto"/>
      <w:ind w:left="0" w:right="249" w:firstLine="0"/>
      <w:jc w:val="center"/>
    </w:pP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DDB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86240" behindDoc="0" locked="0" layoutInCell="1" allowOverlap="1" wp14:anchorId="73751EAD" wp14:editId="6F26D812">
              <wp:simplePos x="0" y="0"/>
              <wp:positionH relativeFrom="page">
                <wp:posOffset>864235</wp:posOffset>
              </wp:positionH>
              <wp:positionV relativeFrom="page">
                <wp:posOffset>9610661</wp:posOffset>
              </wp:positionV>
              <wp:extent cx="6188710" cy="12700"/>
              <wp:effectExtent l="0" t="0" r="0" b="0"/>
              <wp:wrapSquare wrapText="bothSides"/>
              <wp:docPr id="523329" name="Group 52332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330" name="Shape 52333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329" style="width:487.3pt;height:1pt;position:absolute;mso-position-horizontal-relative:page;mso-position-horizontal:absolute;margin-left:68.05pt;mso-position-vertical-relative:page;margin-top:756.745pt;" coordsize="61887,127">
              <v:shape id="Shape 52333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5D8374E" w14:textId="77777777" w:rsidR="001016ED" w:rsidRDefault="00000000">
    <w:pPr>
      <w:spacing w:after="0" w:line="259" w:lineRule="auto"/>
      <w:ind w:left="0" w:right="249" w:firstLine="0"/>
      <w:jc w:val="center"/>
    </w:pPr>
    <w: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8F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90336" behindDoc="0" locked="0" layoutInCell="1" allowOverlap="1" wp14:anchorId="76B3D4B2" wp14:editId="6BF3B549">
              <wp:simplePos x="0" y="0"/>
              <wp:positionH relativeFrom="page">
                <wp:posOffset>864235</wp:posOffset>
              </wp:positionH>
              <wp:positionV relativeFrom="page">
                <wp:posOffset>9610661</wp:posOffset>
              </wp:positionV>
              <wp:extent cx="6188710" cy="12700"/>
              <wp:effectExtent l="0" t="0" r="0" b="0"/>
              <wp:wrapSquare wrapText="bothSides"/>
              <wp:docPr id="523532" name="Group 52353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533" name="Shape 52353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532" style="width:487.3pt;height:1pt;position:absolute;mso-position-horizontal-relative:page;mso-position-horizontal:absolute;margin-left:68.05pt;mso-position-vertical-relative:page;margin-top:756.745pt;" coordsize="61887,127">
              <v:shape id="Shape 52353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D81E401" w14:textId="77777777" w:rsidR="001016ED" w:rsidRDefault="00000000">
    <w:pPr>
      <w:spacing w:after="0" w:line="259" w:lineRule="auto"/>
      <w:ind w:left="0" w:right="248" w:firstLine="0"/>
      <w:jc w:val="center"/>
    </w:pPr>
    <w: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D8B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91360" behindDoc="0" locked="0" layoutInCell="1" allowOverlap="1" wp14:anchorId="7F7E9ED6" wp14:editId="37A0788B">
              <wp:simplePos x="0" y="0"/>
              <wp:positionH relativeFrom="page">
                <wp:posOffset>864235</wp:posOffset>
              </wp:positionH>
              <wp:positionV relativeFrom="page">
                <wp:posOffset>9610661</wp:posOffset>
              </wp:positionV>
              <wp:extent cx="6188710" cy="12700"/>
              <wp:effectExtent l="0" t="0" r="0" b="0"/>
              <wp:wrapSquare wrapText="bothSides"/>
              <wp:docPr id="523490" name="Group 52349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491" name="Shape 523491"/>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490" style="width:487.3pt;height:1pt;position:absolute;mso-position-horizontal-relative:page;mso-position-horizontal:absolute;margin-left:68.05pt;mso-position-vertical-relative:page;margin-top:756.745pt;" coordsize="61887,127">
              <v:shape id="Shape 523491"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19668DC" w14:textId="77777777" w:rsidR="001016ED" w:rsidRDefault="00000000">
    <w:pPr>
      <w:spacing w:after="0" w:line="259" w:lineRule="auto"/>
      <w:ind w:left="0" w:right="248" w:firstLine="0"/>
      <w:jc w:val="center"/>
    </w:pP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816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92384" behindDoc="0" locked="0" layoutInCell="1" allowOverlap="1" wp14:anchorId="07238ED8" wp14:editId="7A2BA46B">
              <wp:simplePos x="0" y="0"/>
              <wp:positionH relativeFrom="page">
                <wp:posOffset>864235</wp:posOffset>
              </wp:positionH>
              <wp:positionV relativeFrom="page">
                <wp:posOffset>9610661</wp:posOffset>
              </wp:positionV>
              <wp:extent cx="6188710" cy="12700"/>
              <wp:effectExtent l="0" t="0" r="0" b="0"/>
              <wp:wrapSquare wrapText="bothSides"/>
              <wp:docPr id="523452" name="Group 52345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453" name="Shape 52345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452" style="width:487.3pt;height:1pt;position:absolute;mso-position-horizontal-relative:page;mso-position-horizontal:absolute;margin-left:68.05pt;mso-position-vertical-relative:page;margin-top:756.745pt;" coordsize="61887,127">
              <v:shape id="Shape 52345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AD5E120" w14:textId="77777777" w:rsidR="001016ED" w:rsidRDefault="00000000">
    <w:pPr>
      <w:spacing w:after="0" w:line="259" w:lineRule="auto"/>
      <w:ind w:left="0" w:right="248" w:firstLine="0"/>
      <w:jc w:val="center"/>
    </w:pP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EFB4"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96480" behindDoc="0" locked="0" layoutInCell="1" allowOverlap="1" wp14:anchorId="466499AF" wp14:editId="1C68AEEF">
              <wp:simplePos x="0" y="0"/>
              <wp:positionH relativeFrom="page">
                <wp:posOffset>864235</wp:posOffset>
              </wp:positionH>
              <wp:positionV relativeFrom="page">
                <wp:posOffset>9610661</wp:posOffset>
              </wp:positionV>
              <wp:extent cx="6188710" cy="12700"/>
              <wp:effectExtent l="0" t="0" r="0" b="0"/>
              <wp:wrapSquare wrapText="bothSides"/>
              <wp:docPr id="523659" name="Group 52365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660" name="Shape 52366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659" style="width:487.3pt;height:1pt;position:absolute;mso-position-horizontal-relative:page;mso-position-horizontal:absolute;margin-left:68.05pt;mso-position-vertical-relative:page;margin-top:756.745pt;" coordsize="61887,127">
              <v:shape id="Shape 52366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75128F73" w14:textId="77777777" w:rsidR="001016ED" w:rsidRDefault="00000000">
    <w:pPr>
      <w:spacing w:after="0" w:line="259" w:lineRule="auto"/>
      <w:ind w:left="0" w:right="249" w:firstLine="0"/>
      <w:jc w:val="center"/>
    </w:pP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E196"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97504" behindDoc="0" locked="0" layoutInCell="1" allowOverlap="1" wp14:anchorId="770BD0ED" wp14:editId="1B5B0697">
              <wp:simplePos x="0" y="0"/>
              <wp:positionH relativeFrom="page">
                <wp:posOffset>864235</wp:posOffset>
              </wp:positionH>
              <wp:positionV relativeFrom="page">
                <wp:posOffset>9610661</wp:posOffset>
              </wp:positionV>
              <wp:extent cx="6188710" cy="12700"/>
              <wp:effectExtent l="0" t="0" r="0" b="0"/>
              <wp:wrapSquare wrapText="bothSides"/>
              <wp:docPr id="523617" name="Group 52361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618" name="Shape 52361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617" style="width:487.3pt;height:1pt;position:absolute;mso-position-horizontal-relative:page;mso-position-horizontal:absolute;margin-left:68.05pt;mso-position-vertical-relative:page;margin-top:756.745pt;" coordsize="61887,127">
              <v:shape id="Shape 52361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0D7014DB" w14:textId="77777777" w:rsidR="001016ED" w:rsidRDefault="00000000">
    <w:pPr>
      <w:spacing w:after="0" w:line="259" w:lineRule="auto"/>
      <w:ind w:left="0" w:right="249" w:firstLine="0"/>
      <w:jc w:val="center"/>
    </w:pP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952B"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798528" behindDoc="0" locked="0" layoutInCell="1" allowOverlap="1" wp14:anchorId="02BA7400" wp14:editId="4600E809">
              <wp:simplePos x="0" y="0"/>
              <wp:positionH relativeFrom="page">
                <wp:posOffset>864235</wp:posOffset>
              </wp:positionH>
              <wp:positionV relativeFrom="page">
                <wp:posOffset>9610661</wp:posOffset>
              </wp:positionV>
              <wp:extent cx="6188710" cy="12700"/>
              <wp:effectExtent l="0" t="0" r="0" b="0"/>
              <wp:wrapSquare wrapText="bothSides"/>
              <wp:docPr id="523575" name="Group 523575"/>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576" name="Shape 523576"/>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575" style="width:487.3pt;height:1pt;position:absolute;mso-position-horizontal-relative:page;mso-position-horizontal:absolute;margin-left:68.05pt;mso-position-vertical-relative:page;margin-top:756.745pt;" coordsize="61887,127">
              <v:shape id="Shape 523576"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E187AB2" w14:textId="77777777" w:rsidR="001016ED" w:rsidRDefault="00000000">
    <w:pPr>
      <w:spacing w:after="0" w:line="259" w:lineRule="auto"/>
      <w:ind w:left="0" w:right="249" w:firstLine="0"/>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DB76" w14:textId="77777777" w:rsidR="001016ED" w:rsidRDefault="00000000">
    <w:pPr>
      <w:spacing w:after="889" w:line="259" w:lineRule="auto"/>
      <w:ind w:lef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74BD808F" wp14:editId="24F9F6EC">
              <wp:simplePos x="0" y="0"/>
              <wp:positionH relativeFrom="page">
                <wp:posOffset>864235</wp:posOffset>
              </wp:positionH>
              <wp:positionV relativeFrom="page">
                <wp:posOffset>9610661</wp:posOffset>
              </wp:positionV>
              <wp:extent cx="6188710" cy="12700"/>
              <wp:effectExtent l="0" t="0" r="0" b="0"/>
              <wp:wrapSquare wrapText="bothSides"/>
              <wp:docPr id="521194" name="Group 52119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195" name="Shape 52119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94" style="width:487.3pt;height:1pt;position:absolute;mso-position-horizontal-relative:page;mso-position-horizontal:absolute;margin-left:68.05pt;mso-position-vertical-relative:page;margin-top:756.745pt;" coordsize="61887,127">
              <v:shape id="Shape 521195"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1D4B16BC"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32</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4B3EE1B" w14:textId="77777777" w:rsidR="001016ED" w:rsidRDefault="00000000">
    <w:pPr>
      <w:spacing w:after="0" w:line="259" w:lineRule="auto"/>
      <w:ind w:left="0" w:right="193" w:firstLine="0"/>
      <w:jc w:val="center"/>
    </w:pPr>
    <w: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1D1D"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802624" behindDoc="0" locked="0" layoutInCell="1" allowOverlap="1" wp14:anchorId="2E18F986" wp14:editId="0F295B94">
              <wp:simplePos x="0" y="0"/>
              <wp:positionH relativeFrom="page">
                <wp:posOffset>864235</wp:posOffset>
              </wp:positionH>
              <wp:positionV relativeFrom="page">
                <wp:posOffset>9610661</wp:posOffset>
              </wp:positionV>
              <wp:extent cx="6188710" cy="12700"/>
              <wp:effectExtent l="0" t="0" r="0" b="0"/>
              <wp:wrapSquare wrapText="bothSides"/>
              <wp:docPr id="523774" name="Group 52377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775" name="Shape 52377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774" style="width:487.3pt;height:1pt;position:absolute;mso-position-horizontal-relative:page;mso-position-horizontal:absolute;margin-left:68.05pt;mso-position-vertical-relative:page;margin-top:756.745pt;" coordsize="61887,127">
              <v:shape id="Shape 523775"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20BD47A" w14:textId="77777777" w:rsidR="001016ED" w:rsidRDefault="00000000">
    <w:pPr>
      <w:spacing w:after="0" w:line="259" w:lineRule="auto"/>
      <w:ind w:left="0" w:right="249" w:firstLine="0"/>
      <w:jc w:val="center"/>
    </w:pPr>
    <w: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1C9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803648" behindDoc="0" locked="0" layoutInCell="1" allowOverlap="1" wp14:anchorId="40AB04B2" wp14:editId="7BE008E3">
              <wp:simplePos x="0" y="0"/>
              <wp:positionH relativeFrom="page">
                <wp:posOffset>864235</wp:posOffset>
              </wp:positionH>
              <wp:positionV relativeFrom="page">
                <wp:posOffset>9610661</wp:posOffset>
              </wp:positionV>
              <wp:extent cx="6188710" cy="12700"/>
              <wp:effectExtent l="0" t="0" r="0" b="0"/>
              <wp:wrapSquare wrapText="bothSides"/>
              <wp:docPr id="523736" name="Group 52373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737" name="Shape 52373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736" style="width:487.3pt;height:1pt;position:absolute;mso-position-horizontal-relative:page;mso-position-horizontal:absolute;margin-left:68.05pt;mso-position-vertical-relative:page;margin-top:756.745pt;" coordsize="61887,127">
              <v:shape id="Shape 523737"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BC7D866" w14:textId="77777777" w:rsidR="001016ED" w:rsidRDefault="00000000">
    <w:pPr>
      <w:spacing w:after="0" w:line="259" w:lineRule="auto"/>
      <w:ind w:left="0" w:right="249" w:firstLine="0"/>
      <w:jc w:val="center"/>
    </w:pP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293F"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804672" behindDoc="0" locked="0" layoutInCell="1" allowOverlap="1" wp14:anchorId="3AD6CECB" wp14:editId="5DC813A4">
              <wp:simplePos x="0" y="0"/>
              <wp:positionH relativeFrom="page">
                <wp:posOffset>864235</wp:posOffset>
              </wp:positionH>
              <wp:positionV relativeFrom="page">
                <wp:posOffset>9610661</wp:posOffset>
              </wp:positionV>
              <wp:extent cx="6188710" cy="12700"/>
              <wp:effectExtent l="0" t="0" r="0" b="0"/>
              <wp:wrapSquare wrapText="bothSides"/>
              <wp:docPr id="523698" name="Group 52369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699" name="Shape 52369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698" style="width:487.3pt;height:1pt;position:absolute;mso-position-horizontal-relative:page;mso-position-horizontal:absolute;margin-left:68.05pt;mso-position-vertical-relative:page;margin-top:756.745pt;" coordsize="61887,127">
              <v:shape id="Shape 523699"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8573C50" w14:textId="77777777" w:rsidR="001016ED" w:rsidRDefault="00000000">
    <w:pPr>
      <w:spacing w:after="0" w:line="259" w:lineRule="auto"/>
      <w:ind w:left="0" w:right="249" w:firstLine="0"/>
      <w:jc w:val="center"/>
    </w:pPr>
    <w: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5A5F" w14:textId="77777777" w:rsidR="001016ED" w:rsidRDefault="00000000">
    <w:pPr>
      <w:spacing w:after="1053" w:line="259" w:lineRule="auto"/>
      <w:ind w:left="0" w:firstLine="0"/>
      <w:jc w:val="left"/>
    </w:pPr>
    <w:r>
      <w:rPr>
        <w:rFonts w:ascii="Calibri" w:eastAsia="Calibri" w:hAnsi="Calibri" w:cs="Calibri"/>
        <w:noProof/>
      </w:rPr>
      <mc:AlternateContent>
        <mc:Choice Requires="wpg">
          <w:drawing>
            <wp:anchor distT="0" distB="0" distL="114300" distR="114300" simplePos="0" relativeHeight="251808768" behindDoc="0" locked="0" layoutInCell="1" allowOverlap="1" wp14:anchorId="7F7BF2C9" wp14:editId="511E0985">
              <wp:simplePos x="0" y="0"/>
              <wp:positionH relativeFrom="page">
                <wp:posOffset>864235</wp:posOffset>
              </wp:positionH>
              <wp:positionV relativeFrom="page">
                <wp:posOffset>9610661</wp:posOffset>
              </wp:positionV>
              <wp:extent cx="6188710" cy="12700"/>
              <wp:effectExtent l="0" t="0" r="0" b="0"/>
              <wp:wrapSquare wrapText="bothSides"/>
              <wp:docPr id="523896" name="Group 52389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897" name="Shape 52389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896" style="width:487.3pt;height:1pt;position:absolute;mso-position-horizontal-relative:page;mso-position-horizontal:absolute;margin-left:68.05pt;mso-position-vertical-relative:page;margin-top:756.745pt;" coordsize="61887,127">
              <v:shape id="Shape 523897"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6661A283"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261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AA457AD" w14:textId="77777777" w:rsidR="001016ED" w:rsidRDefault="00000000">
    <w:pPr>
      <w:spacing w:after="0" w:line="259" w:lineRule="auto"/>
      <w:ind w:left="0" w:right="249" w:firstLine="0"/>
      <w:jc w:val="center"/>
    </w:pP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3EF7"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809792" behindDoc="0" locked="0" layoutInCell="1" allowOverlap="1" wp14:anchorId="086020F1" wp14:editId="6ADC670F">
              <wp:simplePos x="0" y="0"/>
              <wp:positionH relativeFrom="page">
                <wp:posOffset>864235</wp:posOffset>
              </wp:positionH>
              <wp:positionV relativeFrom="page">
                <wp:posOffset>9610661</wp:posOffset>
              </wp:positionV>
              <wp:extent cx="6188710" cy="12700"/>
              <wp:effectExtent l="0" t="0" r="0" b="0"/>
              <wp:wrapSquare wrapText="bothSides"/>
              <wp:docPr id="523862" name="Group 52386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863" name="Shape 523863"/>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862" style="width:487.3pt;height:1pt;position:absolute;mso-position-horizontal-relative:page;mso-position-horizontal:absolute;margin-left:68.05pt;mso-position-vertical-relative:page;margin-top:756.745pt;" coordsize="61887,127">
              <v:shape id="Shape 523863"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22BC3CD5" w14:textId="77777777" w:rsidR="001016ED" w:rsidRDefault="00000000">
    <w:pPr>
      <w:spacing w:after="0" w:line="259" w:lineRule="auto"/>
      <w:ind w:left="0" w:right="249" w:firstLine="0"/>
      <w:jc w:val="center"/>
    </w:pP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3CB0" w14:textId="77777777" w:rsidR="001016ED" w:rsidRDefault="00000000">
    <w:pPr>
      <w:spacing w:after="1053" w:line="259" w:lineRule="auto"/>
      <w:ind w:left="0" w:firstLine="0"/>
      <w:jc w:val="left"/>
    </w:pPr>
    <w:r>
      <w:rPr>
        <w:rFonts w:ascii="Calibri" w:eastAsia="Calibri" w:hAnsi="Calibri" w:cs="Calibri"/>
        <w:noProof/>
      </w:rPr>
      <mc:AlternateContent>
        <mc:Choice Requires="wpg">
          <w:drawing>
            <wp:anchor distT="0" distB="0" distL="114300" distR="114300" simplePos="0" relativeHeight="251810816" behindDoc="0" locked="0" layoutInCell="1" allowOverlap="1" wp14:anchorId="6AEB1DA3" wp14:editId="58DCEC3A">
              <wp:simplePos x="0" y="0"/>
              <wp:positionH relativeFrom="page">
                <wp:posOffset>864235</wp:posOffset>
              </wp:positionH>
              <wp:positionV relativeFrom="page">
                <wp:posOffset>9610661</wp:posOffset>
              </wp:positionV>
              <wp:extent cx="6188710" cy="12700"/>
              <wp:effectExtent l="0" t="0" r="0" b="0"/>
              <wp:wrapSquare wrapText="bothSides"/>
              <wp:docPr id="523809" name="Group 523809"/>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810" name="Shape 52381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809" style="width:487.3pt;height:1pt;position:absolute;mso-position-horizontal-relative:page;mso-position-horizontal:absolute;margin-left:68.05pt;mso-position-vertical-relative:page;margin-top:756.745pt;" coordsize="61887,127">
              <v:shape id="Shape 523810"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23171164"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261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70300EB" w14:textId="77777777" w:rsidR="001016ED" w:rsidRDefault="00000000">
    <w:pPr>
      <w:spacing w:after="0" w:line="259" w:lineRule="auto"/>
      <w:ind w:left="0" w:right="249" w:firstLine="0"/>
      <w:jc w:val="center"/>
    </w:pPr>
    <w: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C2D1"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814912" behindDoc="0" locked="0" layoutInCell="1" allowOverlap="1" wp14:anchorId="1EE9F629" wp14:editId="10953699">
              <wp:simplePos x="0" y="0"/>
              <wp:positionH relativeFrom="page">
                <wp:posOffset>864235</wp:posOffset>
              </wp:positionH>
              <wp:positionV relativeFrom="page">
                <wp:posOffset>9610661</wp:posOffset>
              </wp:positionV>
              <wp:extent cx="6188710" cy="12700"/>
              <wp:effectExtent l="0" t="0" r="0" b="0"/>
              <wp:wrapSquare wrapText="bothSides"/>
              <wp:docPr id="524025" name="Group 524025"/>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4026" name="Shape 524026"/>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4025" style="width:487.3pt;height:1pt;position:absolute;mso-position-horizontal-relative:page;mso-position-horizontal:absolute;margin-left:68.05pt;mso-position-vertical-relative:page;margin-top:756.745pt;" coordsize="61887,127">
              <v:shape id="Shape 524026"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47D3713D" w14:textId="77777777" w:rsidR="001016ED" w:rsidRDefault="00000000">
    <w:pPr>
      <w:spacing w:after="0" w:line="259" w:lineRule="auto"/>
      <w:ind w:left="0" w:right="294" w:firstLine="0"/>
      <w:jc w:val="center"/>
    </w:pPr>
    <w: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26A" w14:textId="77777777" w:rsidR="001016ED" w:rsidRDefault="00000000">
    <w:pPr>
      <w:tabs>
        <w:tab w:val="center" w:pos="4253"/>
        <w:tab w:val="center" w:pos="4704"/>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815936" behindDoc="0" locked="0" layoutInCell="1" allowOverlap="1" wp14:anchorId="475C4BCC" wp14:editId="3AD49E23">
              <wp:simplePos x="0" y="0"/>
              <wp:positionH relativeFrom="page">
                <wp:posOffset>864235</wp:posOffset>
              </wp:positionH>
              <wp:positionV relativeFrom="page">
                <wp:posOffset>9610661</wp:posOffset>
              </wp:positionV>
              <wp:extent cx="6188710" cy="12700"/>
              <wp:effectExtent l="0" t="0" r="0" b="0"/>
              <wp:wrapSquare wrapText="bothSides"/>
              <wp:docPr id="523987" name="Group 523987"/>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988" name="Shape 523988"/>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987" style="width:487.3pt;height:1pt;position:absolute;mso-position-horizontal-relative:page;mso-position-horizontal:absolute;margin-left:68.05pt;mso-position-vertical-relative:page;margin-top:756.745pt;" coordsize="61887,127">
              <v:shape id="Shape 523988"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173</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F64FA4A" w14:textId="77777777" w:rsidR="001016ED" w:rsidRDefault="00000000">
    <w:pPr>
      <w:spacing w:after="0" w:line="259" w:lineRule="auto"/>
      <w:ind w:left="0" w:right="294" w:firstLine="0"/>
      <w:jc w:val="center"/>
    </w:pPr>
    <w: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BF63" w14:textId="77777777" w:rsidR="001016ED" w:rsidRDefault="00000000">
    <w:pPr>
      <w:spacing w:after="1053" w:line="259" w:lineRule="auto"/>
      <w:ind w:left="0" w:firstLine="0"/>
      <w:jc w:val="left"/>
    </w:pPr>
    <w:r>
      <w:rPr>
        <w:rFonts w:ascii="Calibri" w:eastAsia="Calibri" w:hAnsi="Calibri" w:cs="Calibri"/>
        <w:noProof/>
      </w:rPr>
      <mc:AlternateContent>
        <mc:Choice Requires="wpg">
          <w:drawing>
            <wp:anchor distT="0" distB="0" distL="114300" distR="114300" simplePos="0" relativeHeight="251816960" behindDoc="0" locked="0" layoutInCell="1" allowOverlap="1" wp14:anchorId="3831D7AD" wp14:editId="6B2BC7FC">
              <wp:simplePos x="0" y="0"/>
              <wp:positionH relativeFrom="page">
                <wp:posOffset>864235</wp:posOffset>
              </wp:positionH>
              <wp:positionV relativeFrom="page">
                <wp:posOffset>9610661</wp:posOffset>
              </wp:positionV>
              <wp:extent cx="6188710" cy="12700"/>
              <wp:effectExtent l="0" t="0" r="0" b="0"/>
              <wp:wrapSquare wrapText="bothSides"/>
              <wp:docPr id="523938" name="Group 52393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3939" name="Shape 523939"/>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938" style="width:487.3pt;height:1pt;position:absolute;mso-position-horizontal-relative:page;mso-position-horizontal:absolute;margin-left:68.05pt;mso-position-vertical-relative:page;margin-top:756.745pt;" coordsize="61887,127">
              <v:shape id="Shape 523939" style="position:absolute;width:61887;height:0;left:0;top:0;" coordsize="6188710,0" path="m0,0l6188710,0">
                <v:stroke weight="1pt" endcap="flat" joinstyle="round" on="true" color="#800000"/>
                <v:fill on="false" color="#000000" opacity="0"/>
              </v:shape>
              <w10:wrap type="square"/>
            </v:group>
          </w:pict>
        </mc:Fallback>
      </mc:AlternateContent>
    </w:r>
    <w:r>
      <w:t xml:space="preserve"> </w:t>
    </w:r>
  </w:p>
  <w:p w14:paraId="54C6247C" w14:textId="77777777" w:rsidR="001016ED" w:rsidRDefault="00000000">
    <w:pPr>
      <w:tabs>
        <w:tab w:val="center" w:pos="4253"/>
        <w:tab w:val="center" w:pos="4704"/>
      </w:tabs>
      <w:spacing w:after="36" w:line="259" w:lineRule="auto"/>
      <w:ind w:lef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261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50729BFC" w14:textId="77777777" w:rsidR="001016ED" w:rsidRDefault="00000000">
    <w:pPr>
      <w:spacing w:after="0" w:line="259" w:lineRule="auto"/>
      <w:ind w:left="0" w:right="294" w:firstLine="0"/>
      <w:jc w:val="cen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077F"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248270B6" wp14:editId="3B2AB9B4">
              <wp:simplePos x="0" y="0"/>
              <wp:positionH relativeFrom="page">
                <wp:posOffset>864235</wp:posOffset>
              </wp:positionH>
              <wp:positionV relativeFrom="page">
                <wp:posOffset>9610661</wp:posOffset>
              </wp:positionV>
              <wp:extent cx="6188710" cy="12700"/>
              <wp:effectExtent l="0" t="0" r="0" b="0"/>
              <wp:wrapSquare wrapText="bothSides"/>
              <wp:docPr id="521164" name="Group 521164"/>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165" name="Shape 521165"/>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64" style="width:487.3pt;height:1pt;position:absolute;mso-position-horizontal-relative:page;mso-position-horizontal:absolute;margin-left:68.05pt;mso-position-vertical-relative:page;margin-top:756.745pt;" coordsize="61887,127">
              <v:shape id="Shape 521165"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34218CAC" w14:textId="77777777" w:rsidR="001016ED" w:rsidRDefault="00000000">
    <w:pPr>
      <w:spacing w:after="0" w:line="259" w:lineRule="auto"/>
      <w:ind w:left="0" w:right="92" w:firstLine="0"/>
      <w:jc w:val="center"/>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5A4B" w14:textId="77777777" w:rsidR="001016ED" w:rsidRDefault="00000000">
    <w:pPr>
      <w:tabs>
        <w:tab w:val="center" w:pos="4253"/>
        <w:tab w:val="center" w:pos="4703"/>
      </w:tabs>
      <w:spacing w:after="36" w:line="259" w:lineRule="auto"/>
      <w:ind w:left="0"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7FE0A729" wp14:editId="6879CC20">
              <wp:simplePos x="0" y="0"/>
              <wp:positionH relativeFrom="page">
                <wp:posOffset>864235</wp:posOffset>
              </wp:positionH>
              <wp:positionV relativeFrom="page">
                <wp:posOffset>9610661</wp:posOffset>
              </wp:positionV>
              <wp:extent cx="6188710" cy="12700"/>
              <wp:effectExtent l="0" t="0" r="0" b="0"/>
              <wp:wrapSquare wrapText="bothSides"/>
              <wp:docPr id="521126" name="Group 521126"/>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521127" name="Shape 521127"/>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26" style="width:487.3pt;height:1pt;position:absolute;mso-position-horizontal-relative:page;mso-position-horizontal:absolute;margin-left:68.05pt;mso-position-vertical-relative:page;margin-top:756.745pt;" coordsize="61887,127">
              <v:shape id="Shape 521127"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color w:val="800000"/>
        <w:sz w:val="16"/>
      </w:rPr>
      <w:t xml:space="preserve"> </w:t>
    </w:r>
  </w:p>
  <w:p w14:paraId="667BAC9C" w14:textId="77777777" w:rsidR="001016ED" w:rsidRDefault="00000000">
    <w:pPr>
      <w:spacing w:after="0" w:line="259" w:lineRule="auto"/>
      <w:ind w:left="0" w:right="92"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236C" w14:textId="77777777" w:rsidR="005915E9" w:rsidRDefault="005915E9">
      <w:pPr>
        <w:spacing w:after="0" w:line="240" w:lineRule="auto"/>
      </w:pPr>
      <w:r>
        <w:separator/>
      </w:r>
    </w:p>
  </w:footnote>
  <w:footnote w:type="continuationSeparator" w:id="0">
    <w:p w14:paraId="3040081E" w14:textId="77777777" w:rsidR="005915E9" w:rsidRDefault="0059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2B50"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4A115F6" wp14:editId="22D453B6">
              <wp:simplePos x="0" y="0"/>
              <wp:positionH relativeFrom="page">
                <wp:posOffset>894715</wp:posOffset>
              </wp:positionH>
              <wp:positionV relativeFrom="page">
                <wp:posOffset>478003</wp:posOffset>
              </wp:positionV>
              <wp:extent cx="6734175" cy="733577"/>
              <wp:effectExtent l="0" t="0" r="0" b="0"/>
              <wp:wrapSquare wrapText="bothSides"/>
              <wp:docPr id="520933" name="Group 52093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0934" name="Picture 520934"/>
                        <pic:cNvPicPr/>
                      </pic:nvPicPr>
                      <pic:blipFill>
                        <a:blip r:embed="rId1"/>
                        <a:stretch>
                          <a:fillRect/>
                        </a:stretch>
                      </pic:blipFill>
                      <pic:spPr>
                        <a:xfrm>
                          <a:off x="0" y="10312"/>
                          <a:ext cx="1433957" cy="723265"/>
                        </a:xfrm>
                        <a:prstGeom prst="rect">
                          <a:avLst/>
                        </a:prstGeom>
                      </pic:spPr>
                    </pic:pic>
                    <wps:wsp>
                      <wps:cNvPr id="520936" name="Rectangle 520936"/>
                      <wps:cNvSpPr/>
                      <wps:spPr>
                        <a:xfrm>
                          <a:off x="911479" y="0"/>
                          <a:ext cx="34445" cy="114175"/>
                        </a:xfrm>
                        <a:prstGeom prst="rect">
                          <a:avLst/>
                        </a:prstGeom>
                        <a:ln>
                          <a:noFill/>
                        </a:ln>
                      </wps:spPr>
                      <wps:txbx>
                        <w:txbxContent>
                          <w:p w14:paraId="454B489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0937" name="Rectangle 520937"/>
                      <wps:cNvSpPr/>
                      <wps:spPr>
                        <a:xfrm>
                          <a:off x="1536700" y="108384"/>
                          <a:ext cx="3493413" cy="131891"/>
                        </a:xfrm>
                        <a:prstGeom prst="rect">
                          <a:avLst/>
                        </a:prstGeom>
                        <a:ln>
                          <a:noFill/>
                        </a:ln>
                      </wps:spPr>
                      <wps:txbx>
                        <w:txbxContent>
                          <w:p w14:paraId="051EBE5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0938" name="Rectangle 520938"/>
                      <wps:cNvSpPr/>
                      <wps:spPr>
                        <a:xfrm>
                          <a:off x="4162806" y="108384"/>
                          <a:ext cx="39790" cy="131891"/>
                        </a:xfrm>
                        <a:prstGeom prst="rect">
                          <a:avLst/>
                        </a:prstGeom>
                        <a:ln>
                          <a:noFill/>
                        </a:ln>
                      </wps:spPr>
                      <wps:txbx>
                        <w:txbxContent>
                          <w:p w14:paraId="5219F0E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39" name="Rectangle 520939"/>
                      <wps:cNvSpPr/>
                      <wps:spPr>
                        <a:xfrm>
                          <a:off x="1536700" y="230304"/>
                          <a:ext cx="2134290" cy="131891"/>
                        </a:xfrm>
                        <a:prstGeom prst="rect">
                          <a:avLst/>
                        </a:prstGeom>
                        <a:ln>
                          <a:noFill/>
                        </a:ln>
                      </wps:spPr>
                      <wps:txbx>
                        <w:txbxContent>
                          <w:p w14:paraId="2898CE26"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0940" name="Rectangle 520940"/>
                      <wps:cNvSpPr/>
                      <wps:spPr>
                        <a:xfrm>
                          <a:off x="3141726" y="230304"/>
                          <a:ext cx="39790" cy="131891"/>
                        </a:xfrm>
                        <a:prstGeom prst="rect">
                          <a:avLst/>
                        </a:prstGeom>
                        <a:ln>
                          <a:noFill/>
                        </a:ln>
                      </wps:spPr>
                      <wps:txbx>
                        <w:txbxContent>
                          <w:p w14:paraId="10916B4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41" name="Rectangle 520941"/>
                      <wps:cNvSpPr/>
                      <wps:spPr>
                        <a:xfrm>
                          <a:off x="1536700" y="353748"/>
                          <a:ext cx="39790" cy="131891"/>
                        </a:xfrm>
                        <a:prstGeom prst="rect">
                          <a:avLst/>
                        </a:prstGeom>
                        <a:ln>
                          <a:noFill/>
                        </a:ln>
                      </wps:spPr>
                      <wps:txbx>
                        <w:txbxContent>
                          <w:p w14:paraId="1B60157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42" name="Rectangle 520942"/>
                      <wps:cNvSpPr/>
                      <wps:spPr>
                        <a:xfrm>
                          <a:off x="1536700" y="475922"/>
                          <a:ext cx="4000911" cy="131891"/>
                        </a:xfrm>
                        <a:prstGeom prst="rect">
                          <a:avLst/>
                        </a:prstGeom>
                        <a:ln>
                          <a:noFill/>
                        </a:ln>
                      </wps:spPr>
                      <wps:txbx>
                        <w:txbxContent>
                          <w:p w14:paraId="34787BD5"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0943" name="Rectangle 520943"/>
                      <wps:cNvSpPr/>
                      <wps:spPr>
                        <a:xfrm>
                          <a:off x="4545711" y="475922"/>
                          <a:ext cx="39790" cy="131891"/>
                        </a:xfrm>
                        <a:prstGeom prst="rect">
                          <a:avLst/>
                        </a:prstGeom>
                        <a:ln>
                          <a:noFill/>
                        </a:ln>
                      </wps:spPr>
                      <wps:txbx>
                        <w:txbxContent>
                          <w:p w14:paraId="0A8E138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44" name="Rectangle 520944"/>
                      <wps:cNvSpPr/>
                      <wps:spPr>
                        <a:xfrm>
                          <a:off x="1678432" y="580463"/>
                          <a:ext cx="37731" cy="151421"/>
                        </a:xfrm>
                        <a:prstGeom prst="rect">
                          <a:avLst/>
                        </a:prstGeom>
                        <a:ln>
                          <a:noFill/>
                        </a:ln>
                      </wps:spPr>
                      <wps:txbx>
                        <w:txbxContent>
                          <w:p w14:paraId="5A09EAD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945" name="Rectangle 520945"/>
                      <wps:cNvSpPr/>
                      <wps:spPr>
                        <a:xfrm>
                          <a:off x="1707388" y="580463"/>
                          <a:ext cx="37731" cy="151421"/>
                        </a:xfrm>
                        <a:prstGeom prst="rect">
                          <a:avLst/>
                        </a:prstGeom>
                        <a:ln>
                          <a:noFill/>
                        </a:ln>
                      </wps:spPr>
                      <wps:txbx>
                        <w:txbxContent>
                          <w:p w14:paraId="3960BE2C"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935" name="Shape 52093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933" style="width:530.25pt;height:57.762pt;position:absolute;mso-position-horizontal-relative:page;mso-position-horizontal:absolute;margin-left:70.45pt;mso-position-vertical-relative:page;margin-top:37.6381pt;" coordsize="67341,7335">
              <v:shape id="Picture 520934" style="position:absolute;width:14339;height:7232;left:0;top:103;" filled="f">
                <v:imagedata r:id="rId157"/>
              </v:shape>
              <v:rect id="Rectangle 52093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093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093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3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094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4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4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094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4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094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093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7EB1"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2398C7C3" wp14:editId="3734390A">
              <wp:simplePos x="0" y="0"/>
              <wp:positionH relativeFrom="page">
                <wp:posOffset>894715</wp:posOffset>
              </wp:positionH>
              <wp:positionV relativeFrom="page">
                <wp:posOffset>478003</wp:posOffset>
              </wp:positionV>
              <wp:extent cx="6734175" cy="733577"/>
              <wp:effectExtent l="0" t="0" r="0" b="0"/>
              <wp:wrapSquare wrapText="bothSides"/>
              <wp:docPr id="521301" name="Group 52130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302" name="Picture 521302"/>
                        <pic:cNvPicPr/>
                      </pic:nvPicPr>
                      <pic:blipFill>
                        <a:blip r:embed="rId1"/>
                        <a:stretch>
                          <a:fillRect/>
                        </a:stretch>
                      </pic:blipFill>
                      <pic:spPr>
                        <a:xfrm>
                          <a:off x="0" y="10312"/>
                          <a:ext cx="1433957" cy="723265"/>
                        </a:xfrm>
                        <a:prstGeom prst="rect">
                          <a:avLst/>
                        </a:prstGeom>
                      </pic:spPr>
                    </pic:pic>
                    <wps:wsp>
                      <wps:cNvPr id="521304" name="Rectangle 521304"/>
                      <wps:cNvSpPr/>
                      <wps:spPr>
                        <a:xfrm>
                          <a:off x="911479" y="0"/>
                          <a:ext cx="34445" cy="114175"/>
                        </a:xfrm>
                        <a:prstGeom prst="rect">
                          <a:avLst/>
                        </a:prstGeom>
                        <a:ln>
                          <a:noFill/>
                        </a:ln>
                      </wps:spPr>
                      <wps:txbx>
                        <w:txbxContent>
                          <w:p w14:paraId="77428261"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305" name="Rectangle 521305"/>
                      <wps:cNvSpPr/>
                      <wps:spPr>
                        <a:xfrm>
                          <a:off x="1536700" y="108384"/>
                          <a:ext cx="3493413" cy="131891"/>
                        </a:xfrm>
                        <a:prstGeom prst="rect">
                          <a:avLst/>
                        </a:prstGeom>
                        <a:ln>
                          <a:noFill/>
                        </a:ln>
                      </wps:spPr>
                      <wps:txbx>
                        <w:txbxContent>
                          <w:p w14:paraId="461C726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306" name="Rectangle 521306"/>
                      <wps:cNvSpPr/>
                      <wps:spPr>
                        <a:xfrm>
                          <a:off x="4162806" y="108384"/>
                          <a:ext cx="39790" cy="131891"/>
                        </a:xfrm>
                        <a:prstGeom prst="rect">
                          <a:avLst/>
                        </a:prstGeom>
                        <a:ln>
                          <a:noFill/>
                        </a:ln>
                      </wps:spPr>
                      <wps:txbx>
                        <w:txbxContent>
                          <w:p w14:paraId="5C0D2D1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07" name="Rectangle 521307"/>
                      <wps:cNvSpPr/>
                      <wps:spPr>
                        <a:xfrm>
                          <a:off x="1536700" y="230304"/>
                          <a:ext cx="2134290" cy="131891"/>
                        </a:xfrm>
                        <a:prstGeom prst="rect">
                          <a:avLst/>
                        </a:prstGeom>
                        <a:ln>
                          <a:noFill/>
                        </a:ln>
                      </wps:spPr>
                      <wps:txbx>
                        <w:txbxContent>
                          <w:p w14:paraId="1C1697C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308" name="Rectangle 521308"/>
                      <wps:cNvSpPr/>
                      <wps:spPr>
                        <a:xfrm>
                          <a:off x="3141726" y="230304"/>
                          <a:ext cx="39790" cy="131891"/>
                        </a:xfrm>
                        <a:prstGeom prst="rect">
                          <a:avLst/>
                        </a:prstGeom>
                        <a:ln>
                          <a:noFill/>
                        </a:ln>
                      </wps:spPr>
                      <wps:txbx>
                        <w:txbxContent>
                          <w:p w14:paraId="3A22D20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09" name="Rectangle 521309"/>
                      <wps:cNvSpPr/>
                      <wps:spPr>
                        <a:xfrm>
                          <a:off x="1536700" y="353748"/>
                          <a:ext cx="39790" cy="131891"/>
                        </a:xfrm>
                        <a:prstGeom prst="rect">
                          <a:avLst/>
                        </a:prstGeom>
                        <a:ln>
                          <a:noFill/>
                        </a:ln>
                      </wps:spPr>
                      <wps:txbx>
                        <w:txbxContent>
                          <w:p w14:paraId="02E0188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10" name="Rectangle 521310"/>
                      <wps:cNvSpPr/>
                      <wps:spPr>
                        <a:xfrm>
                          <a:off x="1536700" y="475922"/>
                          <a:ext cx="4000911" cy="131891"/>
                        </a:xfrm>
                        <a:prstGeom prst="rect">
                          <a:avLst/>
                        </a:prstGeom>
                        <a:ln>
                          <a:noFill/>
                        </a:ln>
                      </wps:spPr>
                      <wps:txbx>
                        <w:txbxContent>
                          <w:p w14:paraId="740D99E3"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311" name="Rectangle 521311"/>
                      <wps:cNvSpPr/>
                      <wps:spPr>
                        <a:xfrm>
                          <a:off x="4545711" y="475922"/>
                          <a:ext cx="39790" cy="131891"/>
                        </a:xfrm>
                        <a:prstGeom prst="rect">
                          <a:avLst/>
                        </a:prstGeom>
                        <a:ln>
                          <a:noFill/>
                        </a:ln>
                      </wps:spPr>
                      <wps:txbx>
                        <w:txbxContent>
                          <w:p w14:paraId="426A09D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12" name="Rectangle 521312"/>
                      <wps:cNvSpPr/>
                      <wps:spPr>
                        <a:xfrm>
                          <a:off x="1678432" y="580463"/>
                          <a:ext cx="37731" cy="151421"/>
                        </a:xfrm>
                        <a:prstGeom prst="rect">
                          <a:avLst/>
                        </a:prstGeom>
                        <a:ln>
                          <a:noFill/>
                        </a:ln>
                      </wps:spPr>
                      <wps:txbx>
                        <w:txbxContent>
                          <w:p w14:paraId="508EECF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313" name="Rectangle 521313"/>
                      <wps:cNvSpPr/>
                      <wps:spPr>
                        <a:xfrm>
                          <a:off x="1707388" y="580463"/>
                          <a:ext cx="37731" cy="151421"/>
                        </a:xfrm>
                        <a:prstGeom prst="rect">
                          <a:avLst/>
                        </a:prstGeom>
                        <a:ln>
                          <a:noFill/>
                        </a:ln>
                      </wps:spPr>
                      <wps:txbx>
                        <w:txbxContent>
                          <w:p w14:paraId="60F0D889"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303" name="Shape 52130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301" style="width:530.25pt;height:57.762pt;position:absolute;mso-position-horizontal-relative:page;mso-position-horizontal:absolute;margin-left:70.45pt;mso-position-vertical-relative:page;margin-top:37.6381pt;" coordsize="67341,7335">
              <v:shape id="Picture 521302" style="position:absolute;width:14339;height:7232;left:0;top:103;" filled="f">
                <v:imagedata r:id="rId157"/>
              </v:shape>
              <v:rect id="Rectangle 52130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30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30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0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30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0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1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31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1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31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30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6B8C4BFA" w14:textId="77777777" w:rsidR="001016ED" w:rsidRDefault="00000000">
    <w:pPr>
      <w:spacing w:after="0" w:line="259" w:lineRule="auto"/>
      <w:ind w:left="1327" w:firstLine="0"/>
      <w:jc w:val="left"/>
    </w:pPr>
    <w:r>
      <w:rPr>
        <w:b/>
      </w:rPr>
      <w:t>-</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F5FF"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697D0D1F" wp14:editId="7D6D4BF4">
              <wp:simplePos x="0" y="0"/>
              <wp:positionH relativeFrom="page">
                <wp:posOffset>894715</wp:posOffset>
              </wp:positionH>
              <wp:positionV relativeFrom="page">
                <wp:posOffset>478003</wp:posOffset>
              </wp:positionV>
              <wp:extent cx="6734175" cy="733577"/>
              <wp:effectExtent l="0" t="0" r="0" b="0"/>
              <wp:wrapSquare wrapText="bothSides"/>
              <wp:docPr id="521259" name="Group 52125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260" name="Picture 521260"/>
                        <pic:cNvPicPr/>
                      </pic:nvPicPr>
                      <pic:blipFill>
                        <a:blip r:embed="rId1"/>
                        <a:stretch>
                          <a:fillRect/>
                        </a:stretch>
                      </pic:blipFill>
                      <pic:spPr>
                        <a:xfrm>
                          <a:off x="0" y="10312"/>
                          <a:ext cx="1433957" cy="723265"/>
                        </a:xfrm>
                        <a:prstGeom prst="rect">
                          <a:avLst/>
                        </a:prstGeom>
                      </pic:spPr>
                    </pic:pic>
                    <wps:wsp>
                      <wps:cNvPr id="521262" name="Rectangle 521262"/>
                      <wps:cNvSpPr/>
                      <wps:spPr>
                        <a:xfrm>
                          <a:off x="911479" y="0"/>
                          <a:ext cx="34445" cy="114175"/>
                        </a:xfrm>
                        <a:prstGeom prst="rect">
                          <a:avLst/>
                        </a:prstGeom>
                        <a:ln>
                          <a:noFill/>
                        </a:ln>
                      </wps:spPr>
                      <wps:txbx>
                        <w:txbxContent>
                          <w:p w14:paraId="0415CF7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263" name="Rectangle 521263"/>
                      <wps:cNvSpPr/>
                      <wps:spPr>
                        <a:xfrm>
                          <a:off x="1536700" y="108384"/>
                          <a:ext cx="3493413" cy="131891"/>
                        </a:xfrm>
                        <a:prstGeom prst="rect">
                          <a:avLst/>
                        </a:prstGeom>
                        <a:ln>
                          <a:noFill/>
                        </a:ln>
                      </wps:spPr>
                      <wps:txbx>
                        <w:txbxContent>
                          <w:p w14:paraId="51F9B33E"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264" name="Rectangle 521264"/>
                      <wps:cNvSpPr/>
                      <wps:spPr>
                        <a:xfrm>
                          <a:off x="4162806" y="108384"/>
                          <a:ext cx="39790" cy="131891"/>
                        </a:xfrm>
                        <a:prstGeom prst="rect">
                          <a:avLst/>
                        </a:prstGeom>
                        <a:ln>
                          <a:noFill/>
                        </a:ln>
                      </wps:spPr>
                      <wps:txbx>
                        <w:txbxContent>
                          <w:p w14:paraId="7E8FE20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65" name="Rectangle 521265"/>
                      <wps:cNvSpPr/>
                      <wps:spPr>
                        <a:xfrm>
                          <a:off x="1536700" y="230304"/>
                          <a:ext cx="2134290" cy="131891"/>
                        </a:xfrm>
                        <a:prstGeom prst="rect">
                          <a:avLst/>
                        </a:prstGeom>
                        <a:ln>
                          <a:noFill/>
                        </a:ln>
                      </wps:spPr>
                      <wps:txbx>
                        <w:txbxContent>
                          <w:p w14:paraId="1AFDB9CD"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266" name="Rectangle 521266"/>
                      <wps:cNvSpPr/>
                      <wps:spPr>
                        <a:xfrm>
                          <a:off x="3141726" y="230304"/>
                          <a:ext cx="39790" cy="131891"/>
                        </a:xfrm>
                        <a:prstGeom prst="rect">
                          <a:avLst/>
                        </a:prstGeom>
                        <a:ln>
                          <a:noFill/>
                        </a:ln>
                      </wps:spPr>
                      <wps:txbx>
                        <w:txbxContent>
                          <w:p w14:paraId="79AF2D6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67" name="Rectangle 521267"/>
                      <wps:cNvSpPr/>
                      <wps:spPr>
                        <a:xfrm>
                          <a:off x="1536700" y="353748"/>
                          <a:ext cx="39790" cy="131891"/>
                        </a:xfrm>
                        <a:prstGeom prst="rect">
                          <a:avLst/>
                        </a:prstGeom>
                        <a:ln>
                          <a:noFill/>
                        </a:ln>
                      </wps:spPr>
                      <wps:txbx>
                        <w:txbxContent>
                          <w:p w14:paraId="0989016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68" name="Rectangle 521268"/>
                      <wps:cNvSpPr/>
                      <wps:spPr>
                        <a:xfrm>
                          <a:off x="1536700" y="475922"/>
                          <a:ext cx="4000911" cy="131891"/>
                        </a:xfrm>
                        <a:prstGeom prst="rect">
                          <a:avLst/>
                        </a:prstGeom>
                        <a:ln>
                          <a:noFill/>
                        </a:ln>
                      </wps:spPr>
                      <wps:txbx>
                        <w:txbxContent>
                          <w:p w14:paraId="1E2AEA2E"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269" name="Rectangle 521269"/>
                      <wps:cNvSpPr/>
                      <wps:spPr>
                        <a:xfrm>
                          <a:off x="4545711" y="475922"/>
                          <a:ext cx="39790" cy="131891"/>
                        </a:xfrm>
                        <a:prstGeom prst="rect">
                          <a:avLst/>
                        </a:prstGeom>
                        <a:ln>
                          <a:noFill/>
                        </a:ln>
                      </wps:spPr>
                      <wps:txbx>
                        <w:txbxContent>
                          <w:p w14:paraId="52A5620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70" name="Rectangle 521270"/>
                      <wps:cNvSpPr/>
                      <wps:spPr>
                        <a:xfrm>
                          <a:off x="1678432" y="580463"/>
                          <a:ext cx="37731" cy="151421"/>
                        </a:xfrm>
                        <a:prstGeom prst="rect">
                          <a:avLst/>
                        </a:prstGeom>
                        <a:ln>
                          <a:noFill/>
                        </a:ln>
                      </wps:spPr>
                      <wps:txbx>
                        <w:txbxContent>
                          <w:p w14:paraId="17F65E8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271" name="Rectangle 521271"/>
                      <wps:cNvSpPr/>
                      <wps:spPr>
                        <a:xfrm>
                          <a:off x="1707388" y="580463"/>
                          <a:ext cx="37731" cy="151421"/>
                        </a:xfrm>
                        <a:prstGeom prst="rect">
                          <a:avLst/>
                        </a:prstGeom>
                        <a:ln>
                          <a:noFill/>
                        </a:ln>
                      </wps:spPr>
                      <wps:txbx>
                        <w:txbxContent>
                          <w:p w14:paraId="0E497FB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261" name="Shape 52126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59" style="width:530.25pt;height:57.762pt;position:absolute;mso-position-horizontal-relative:page;mso-position-horizontal:absolute;margin-left:70.45pt;mso-position-vertical-relative:page;margin-top:37.6381pt;" coordsize="67341,7335">
              <v:shape id="Picture 521260" style="position:absolute;width:14339;height:7232;left:0;top:103;" filled="f">
                <v:imagedata r:id="rId157"/>
              </v:shape>
              <v:rect id="Rectangle 52126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26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26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6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26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6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6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26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7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27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26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0EEF3093" w14:textId="77777777" w:rsidR="001016ED" w:rsidRDefault="00000000">
    <w:pPr>
      <w:spacing w:after="0" w:line="259" w:lineRule="auto"/>
      <w:ind w:left="1327" w:firstLine="0"/>
      <w:jc w:val="left"/>
    </w:pPr>
    <w:r>
      <w:rPr>
        <w:b/>
      </w:rPr>
      <w:t>-</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E990"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61854F4D" wp14:editId="524016BC">
              <wp:simplePos x="0" y="0"/>
              <wp:positionH relativeFrom="page">
                <wp:posOffset>894715</wp:posOffset>
              </wp:positionH>
              <wp:positionV relativeFrom="page">
                <wp:posOffset>478003</wp:posOffset>
              </wp:positionV>
              <wp:extent cx="6734175" cy="733577"/>
              <wp:effectExtent l="0" t="0" r="0" b="0"/>
              <wp:wrapSquare wrapText="bothSides"/>
              <wp:docPr id="521217" name="Group 52121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218" name="Picture 521218"/>
                        <pic:cNvPicPr/>
                      </pic:nvPicPr>
                      <pic:blipFill>
                        <a:blip r:embed="rId1"/>
                        <a:stretch>
                          <a:fillRect/>
                        </a:stretch>
                      </pic:blipFill>
                      <pic:spPr>
                        <a:xfrm>
                          <a:off x="0" y="10312"/>
                          <a:ext cx="1433957" cy="723265"/>
                        </a:xfrm>
                        <a:prstGeom prst="rect">
                          <a:avLst/>
                        </a:prstGeom>
                      </pic:spPr>
                    </pic:pic>
                    <wps:wsp>
                      <wps:cNvPr id="521220" name="Rectangle 521220"/>
                      <wps:cNvSpPr/>
                      <wps:spPr>
                        <a:xfrm>
                          <a:off x="911479" y="0"/>
                          <a:ext cx="34445" cy="114175"/>
                        </a:xfrm>
                        <a:prstGeom prst="rect">
                          <a:avLst/>
                        </a:prstGeom>
                        <a:ln>
                          <a:noFill/>
                        </a:ln>
                      </wps:spPr>
                      <wps:txbx>
                        <w:txbxContent>
                          <w:p w14:paraId="0885B6E1"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221" name="Rectangle 521221"/>
                      <wps:cNvSpPr/>
                      <wps:spPr>
                        <a:xfrm>
                          <a:off x="1536700" y="108384"/>
                          <a:ext cx="3493413" cy="131891"/>
                        </a:xfrm>
                        <a:prstGeom prst="rect">
                          <a:avLst/>
                        </a:prstGeom>
                        <a:ln>
                          <a:noFill/>
                        </a:ln>
                      </wps:spPr>
                      <wps:txbx>
                        <w:txbxContent>
                          <w:p w14:paraId="12084AD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222" name="Rectangle 521222"/>
                      <wps:cNvSpPr/>
                      <wps:spPr>
                        <a:xfrm>
                          <a:off x="4162806" y="108384"/>
                          <a:ext cx="39790" cy="131891"/>
                        </a:xfrm>
                        <a:prstGeom prst="rect">
                          <a:avLst/>
                        </a:prstGeom>
                        <a:ln>
                          <a:noFill/>
                        </a:ln>
                      </wps:spPr>
                      <wps:txbx>
                        <w:txbxContent>
                          <w:p w14:paraId="1038B11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23" name="Rectangle 521223"/>
                      <wps:cNvSpPr/>
                      <wps:spPr>
                        <a:xfrm>
                          <a:off x="1536700" y="230304"/>
                          <a:ext cx="2134290" cy="131891"/>
                        </a:xfrm>
                        <a:prstGeom prst="rect">
                          <a:avLst/>
                        </a:prstGeom>
                        <a:ln>
                          <a:noFill/>
                        </a:ln>
                      </wps:spPr>
                      <wps:txbx>
                        <w:txbxContent>
                          <w:p w14:paraId="79BE3DCF"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224" name="Rectangle 521224"/>
                      <wps:cNvSpPr/>
                      <wps:spPr>
                        <a:xfrm>
                          <a:off x="3141726" y="230304"/>
                          <a:ext cx="39790" cy="131891"/>
                        </a:xfrm>
                        <a:prstGeom prst="rect">
                          <a:avLst/>
                        </a:prstGeom>
                        <a:ln>
                          <a:noFill/>
                        </a:ln>
                      </wps:spPr>
                      <wps:txbx>
                        <w:txbxContent>
                          <w:p w14:paraId="0EA3BE2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25" name="Rectangle 521225"/>
                      <wps:cNvSpPr/>
                      <wps:spPr>
                        <a:xfrm>
                          <a:off x="1536700" y="353748"/>
                          <a:ext cx="39790" cy="131891"/>
                        </a:xfrm>
                        <a:prstGeom prst="rect">
                          <a:avLst/>
                        </a:prstGeom>
                        <a:ln>
                          <a:noFill/>
                        </a:ln>
                      </wps:spPr>
                      <wps:txbx>
                        <w:txbxContent>
                          <w:p w14:paraId="552F1A8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26" name="Rectangle 521226"/>
                      <wps:cNvSpPr/>
                      <wps:spPr>
                        <a:xfrm>
                          <a:off x="1536700" y="475922"/>
                          <a:ext cx="4000911" cy="131891"/>
                        </a:xfrm>
                        <a:prstGeom prst="rect">
                          <a:avLst/>
                        </a:prstGeom>
                        <a:ln>
                          <a:noFill/>
                        </a:ln>
                      </wps:spPr>
                      <wps:txbx>
                        <w:txbxContent>
                          <w:p w14:paraId="134948C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227" name="Rectangle 521227"/>
                      <wps:cNvSpPr/>
                      <wps:spPr>
                        <a:xfrm>
                          <a:off x="4545711" y="475922"/>
                          <a:ext cx="39790" cy="131891"/>
                        </a:xfrm>
                        <a:prstGeom prst="rect">
                          <a:avLst/>
                        </a:prstGeom>
                        <a:ln>
                          <a:noFill/>
                        </a:ln>
                      </wps:spPr>
                      <wps:txbx>
                        <w:txbxContent>
                          <w:p w14:paraId="4B9A0B2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228" name="Rectangle 521228"/>
                      <wps:cNvSpPr/>
                      <wps:spPr>
                        <a:xfrm>
                          <a:off x="1678432" y="580463"/>
                          <a:ext cx="37731" cy="151421"/>
                        </a:xfrm>
                        <a:prstGeom prst="rect">
                          <a:avLst/>
                        </a:prstGeom>
                        <a:ln>
                          <a:noFill/>
                        </a:ln>
                      </wps:spPr>
                      <wps:txbx>
                        <w:txbxContent>
                          <w:p w14:paraId="106FC8F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229" name="Rectangle 521229"/>
                      <wps:cNvSpPr/>
                      <wps:spPr>
                        <a:xfrm>
                          <a:off x="1707388" y="580463"/>
                          <a:ext cx="37731" cy="151421"/>
                        </a:xfrm>
                        <a:prstGeom prst="rect">
                          <a:avLst/>
                        </a:prstGeom>
                        <a:ln>
                          <a:noFill/>
                        </a:ln>
                      </wps:spPr>
                      <wps:txbx>
                        <w:txbxContent>
                          <w:p w14:paraId="09E17F0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219" name="Shape 52121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17" style="width:530.25pt;height:57.762pt;position:absolute;mso-position-horizontal-relative:page;mso-position-horizontal:absolute;margin-left:70.45pt;mso-position-vertical-relative:page;margin-top:37.6381pt;" coordsize="67341,7335">
              <v:shape id="Picture 521218" style="position:absolute;width:14339;height:7232;left:0;top:103;" filled="f">
                <v:imagedata r:id="rId157"/>
              </v:shape>
              <v:rect id="Rectangle 52122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22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22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2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22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2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2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22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22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22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21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7F7FF98" w14:textId="77777777" w:rsidR="001016ED" w:rsidRDefault="00000000">
    <w:pPr>
      <w:spacing w:after="0" w:line="259" w:lineRule="auto"/>
      <w:ind w:left="1327" w:firstLine="0"/>
      <w:jc w:val="left"/>
    </w:pPr>
    <w:r>
      <w:rPr>
        <w:b/>
      </w:rPr>
      <w:t>-</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1D88"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0D63DD77" wp14:editId="4B33C724">
              <wp:simplePos x="0" y="0"/>
              <wp:positionH relativeFrom="page">
                <wp:posOffset>894715</wp:posOffset>
              </wp:positionH>
              <wp:positionV relativeFrom="page">
                <wp:posOffset>478003</wp:posOffset>
              </wp:positionV>
              <wp:extent cx="6734175" cy="733577"/>
              <wp:effectExtent l="0" t="0" r="0" b="0"/>
              <wp:wrapSquare wrapText="bothSides"/>
              <wp:docPr id="521420" name="Group 52142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421" name="Picture 521421"/>
                        <pic:cNvPicPr/>
                      </pic:nvPicPr>
                      <pic:blipFill>
                        <a:blip r:embed="rId1"/>
                        <a:stretch>
                          <a:fillRect/>
                        </a:stretch>
                      </pic:blipFill>
                      <pic:spPr>
                        <a:xfrm>
                          <a:off x="0" y="10312"/>
                          <a:ext cx="1433957" cy="723265"/>
                        </a:xfrm>
                        <a:prstGeom prst="rect">
                          <a:avLst/>
                        </a:prstGeom>
                      </pic:spPr>
                    </pic:pic>
                    <wps:wsp>
                      <wps:cNvPr id="521423" name="Rectangle 521423"/>
                      <wps:cNvSpPr/>
                      <wps:spPr>
                        <a:xfrm>
                          <a:off x="911479" y="0"/>
                          <a:ext cx="34445" cy="114175"/>
                        </a:xfrm>
                        <a:prstGeom prst="rect">
                          <a:avLst/>
                        </a:prstGeom>
                        <a:ln>
                          <a:noFill/>
                        </a:ln>
                      </wps:spPr>
                      <wps:txbx>
                        <w:txbxContent>
                          <w:p w14:paraId="260C2EC1"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424" name="Rectangle 521424"/>
                      <wps:cNvSpPr/>
                      <wps:spPr>
                        <a:xfrm>
                          <a:off x="1536700" y="108384"/>
                          <a:ext cx="3493413" cy="131891"/>
                        </a:xfrm>
                        <a:prstGeom prst="rect">
                          <a:avLst/>
                        </a:prstGeom>
                        <a:ln>
                          <a:noFill/>
                        </a:ln>
                      </wps:spPr>
                      <wps:txbx>
                        <w:txbxContent>
                          <w:p w14:paraId="58453DCD"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425" name="Rectangle 521425"/>
                      <wps:cNvSpPr/>
                      <wps:spPr>
                        <a:xfrm>
                          <a:off x="4162806" y="108384"/>
                          <a:ext cx="39790" cy="131891"/>
                        </a:xfrm>
                        <a:prstGeom prst="rect">
                          <a:avLst/>
                        </a:prstGeom>
                        <a:ln>
                          <a:noFill/>
                        </a:ln>
                      </wps:spPr>
                      <wps:txbx>
                        <w:txbxContent>
                          <w:p w14:paraId="60A8819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26" name="Rectangle 521426"/>
                      <wps:cNvSpPr/>
                      <wps:spPr>
                        <a:xfrm>
                          <a:off x="1536700" y="230304"/>
                          <a:ext cx="2134290" cy="131891"/>
                        </a:xfrm>
                        <a:prstGeom prst="rect">
                          <a:avLst/>
                        </a:prstGeom>
                        <a:ln>
                          <a:noFill/>
                        </a:ln>
                      </wps:spPr>
                      <wps:txbx>
                        <w:txbxContent>
                          <w:p w14:paraId="6965FE1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427" name="Rectangle 521427"/>
                      <wps:cNvSpPr/>
                      <wps:spPr>
                        <a:xfrm>
                          <a:off x="3141726" y="230304"/>
                          <a:ext cx="39790" cy="131891"/>
                        </a:xfrm>
                        <a:prstGeom prst="rect">
                          <a:avLst/>
                        </a:prstGeom>
                        <a:ln>
                          <a:noFill/>
                        </a:ln>
                      </wps:spPr>
                      <wps:txbx>
                        <w:txbxContent>
                          <w:p w14:paraId="5BDC46D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28" name="Rectangle 521428"/>
                      <wps:cNvSpPr/>
                      <wps:spPr>
                        <a:xfrm>
                          <a:off x="1536700" y="353748"/>
                          <a:ext cx="39790" cy="131891"/>
                        </a:xfrm>
                        <a:prstGeom prst="rect">
                          <a:avLst/>
                        </a:prstGeom>
                        <a:ln>
                          <a:noFill/>
                        </a:ln>
                      </wps:spPr>
                      <wps:txbx>
                        <w:txbxContent>
                          <w:p w14:paraId="56D6F74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29" name="Rectangle 521429"/>
                      <wps:cNvSpPr/>
                      <wps:spPr>
                        <a:xfrm>
                          <a:off x="1536700" y="475922"/>
                          <a:ext cx="4000911" cy="131891"/>
                        </a:xfrm>
                        <a:prstGeom prst="rect">
                          <a:avLst/>
                        </a:prstGeom>
                        <a:ln>
                          <a:noFill/>
                        </a:ln>
                      </wps:spPr>
                      <wps:txbx>
                        <w:txbxContent>
                          <w:p w14:paraId="183F547B"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430" name="Rectangle 521430"/>
                      <wps:cNvSpPr/>
                      <wps:spPr>
                        <a:xfrm>
                          <a:off x="4545711" y="475922"/>
                          <a:ext cx="39790" cy="131891"/>
                        </a:xfrm>
                        <a:prstGeom prst="rect">
                          <a:avLst/>
                        </a:prstGeom>
                        <a:ln>
                          <a:noFill/>
                        </a:ln>
                      </wps:spPr>
                      <wps:txbx>
                        <w:txbxContent>
                          <w:p w14:paraId="0A50CE6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31" name="Rectangle 521431"/>
                      <wps:cNvSpPr/>
                      <wps:spPr>
                        <a:xfrm>
                          <a:off x="1678432" y="580463"/>
                          <a:ext cx="37731" cy="151421"/>
                        </a:xfrm>
                        <a:prstGeom prst="rect">
                          <a:avLst/>
                        </a:prstGeom>
                        <a:ln>
                          <a:noFill/>
                        </a:ln>
                      </wps:spPr>
                      <wps:txbx>
                        <w:txbxContent>
                          <w:p w14:paraId="101BB2F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432" name="Rectangle 521432"/>
                      <wps:cNvSpPr/>
                      <wps:spPr>
                        <a:xfrm>
                          <a:off x="1707388" y="580463"/>
                          <a:ext cx="37731" cy="151421"/>
                        </a:xfrm>
                        <a:prstGeom prst="rect">
                          <a:avLst/>
                        </a:prstGeom>
                        <a:ln>
                          <a:noFill/>
                        </a:ln>
                      </wps:spPr>
                      <wps:txbx>
                        <w:txbxContent>
                          <w:p w14:paraId="6F36081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422" name="Shape 52142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420" style="width:530.25pt;height:57.762pt;position:absolute;mso-position-horizontal-relative:page;mso-position-horizontal:absolute;margin-left:70.45pt;mso-position-vertical-relative:page;margin-top:37.6381pt;" coordsize="67341,7335">
              <v:shape id="Picture 521421" style="position:absolute;width:14339;height:7232;left:0;top:103;" filled="f">
                <v:imagedata r:id="rId157"/>
              </v:shape>
              <v:rect id="Rectangle 52142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42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42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2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42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2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2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43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3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43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42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7BA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1C6B90AA" wp14:editId="65998267">
              <wp:simplePos x="0" y="0"/>
              <wp:positionH relativeFrom="page">
                <wp:posOffset>894715</wp:posOffset>
              </wp:positionH>
              <wp:positionV relativeFrom="page">
                <wp:posOffset>478003</wp:posOffset>
              </wp:positionV>
              <wp:extent cx="6734175" cy="733577"/>
              <wp:effectExtent l="0" t="0" r="0" b="0"/>
              <wp:wrapSquare wrapText="bothSides"/>
              <wp:docPr id="521382" name="Group 52138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383" name="Picture 521383"/>
                        <pic:cNvPicPr/>
                      </pic:nvPicPr>
                      <pic:blipFill>
                        <a:blip r:embed="rId1"/>
                        <a:stretch>
                          <a:fillRect/>
                        </a:stretch>
                      </pic:blipFill>
                      <pic:spPr>
                        <a:xfrm>
                          <a:off x="0" y="10312"/>
                          <a:ext cx="1433957" cy="723265"/>
                        </a:xfrm>
                        <a:prstGeom prst="rect">
                          <a:avLst/>
                        </a:prstGeom>
                      </pic:spPr>
                    </pic:pic>
                    <wps:wsp>
                      <wps:cNvPr id="521385" name="Rectangle 521385"/>
                      <wps:cNvSpPr/>
                      <wps:spPr>
                        <a:xfrm>
                          <a:off x="911479" y="0"/>
                          <a:ext cx="34445" cy="114175"/>
                        </a:xfrm>
                        <a:prstGeom prst="rect">
                          <a:avLst/>
                        </a:prstGeom>
                        <a:ln>
                          <a:noFill/>
                        </a:ln>
                      </wps:spPr>
                      <wps:txbx>
                        <w:txbxContent>
                          <w:p w14:paraId="6E951FB0"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386" name="Rectangle 521386"/>
                      <wps:cNvSpPr/>
                      <wps:spPr>
                        <a:xfrm>
                          <a:off x="1536700" y="108384"/>
                          <a:ext cx="3493413" cy="131891"/>
                        </a:xfrm>
                        <a:prstGeom prst="rect">
                          <a:avLst/>
                        </a:prstGeom>
                        <a:ln>
                          <a:noFill/>
                        </a:ln>
                      </wps:spPr>
                      <wps:txbx>
                        <w:txbxContent>
                          <w:p w14:paraId="57D8847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387" name="Rectangle 521387"/>
                      <wps:cNvSpPr/>
                      <wps:spPr>
                        <a:xfrm>
                          <a:off x="4162806" y="108384"/>
                          <a:ext cx="39790" cy="131891"/>
                        </a:xfrm>
                        <a:prstGeom prst="rect">
                          <a:avLst/>
                        </a:prstGeom>
                        <a:ln>
                          <a:noFill/>
                        </a:ln>
                      </wps:spPr>
                      <wps:txbx>
                        <w:txbxContent>
                          <w:p w14:paraId="42D9058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88" name="Rectangle 521388"/>
                      <wps:cNvSpPr/>
                      <wps:spPr>
                        <a:xfrm>
                          <a:off x="1536700" y="230304"/>
                          <a:ext cx="2134290" cy="131891"/>
                        </a:xfrm>
                        <a:prstGeom prst="rect">
                          <a:avLst/>
                        </a:prstGeom>
                        <a:ln>
                          <a:noFill/>
                        </a:ln>
                      </wps:spPr>
                      <wps:txbx>
                        <w:txbxContent>
                          <w:p w14:paraId="57A9DFE8"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389" name="Rectangle 521389"/>
                      <wps:cNvSpPr/>
                      <wps:spPr>
                        <a:xfrm>
                          <a:off x="3141726" y="230304"/>
                          <a:ext cx="39790" cy="131891"/>
                        </a:xfrm>
                        <a:prstGeom prst="rect">
                          <a:avLst/>
                        </a:prstGeom>
                        <a:ln>
                          <a:noFill/>
                        </a:ln>
                      </wps:spPr>
                      <wps:txbx>
                        <w:txbxContent>
                          <w:p w14:paraId="2EDFF0E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90" name="Rectangle 521390"/>
                      <wps:cNvSpPr/>
                      <wps:spPr>
                        <a:xfrm>
                          <a:off x="1536700" y="353748"/>
                          <a:ext cx="39790" cy="131891"/>
                        </a:xfrm>
                        <a:prstGeom prst="rect">
                          <a:avLst/>
                        </a:prstGeom>
                        <a:ln>
                          <a:noFill/>
                        </a:ln>
                      </wps:spPr>
                      <wps:txbx>
                        <w:txbxContent>
                          <w:p w14:paraId="2161802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91" name="Rectangle 521391"/>
                      <wps:cNvSpPr/>
                      <wps:spPr>
                        <a:xfrm>
                          <a:off x="1536700" y="475922"/>
                          <a:ext cx="4000911" cy="131891"/>
                        </a:xfrm>
                        <a:prstGeom prst="rect">
                          <a:avLst/>
                        </a:prstGeom>
                        <a:ln>
                          <a:noFill/>
                        </a:ln>
                      </wps:spPr>
                      <wps:txbx>
                        <w:txbxContent>
                          <w:p w14:paraId="6CA9B65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392" name="Rectangle 521392"/>
                      <wps:cNvSpPr/>
                      <wps:spPr>
                        <a:xfrm>
                          <a:off x="4545711" y="475922"/>
                          <a:ext cx="39790" cy="131891"/>
                        </a:xfrm>
                        <a:prstGeom prst="rect">
                          <a:avLst/>
                        </a:prstGeom>
                        <a:ln>
                          <a:noFill/>
                        </a:ln>
                      </wps:spPr>
                      <wps:txbx>
                        <w:txbxContent>
                          <w:p w14:paraId="3FB9041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93" name="Rectangle 521393"/>
                      <wps:cNvSpPr/>
                      <wps:spPr>
                        <a:xfrm>
                          <a:off x="1678432" y="580463"/>
                          <a:ext cx="37731" cy="151421"/>
                        </a:xfrm>
                        <a:prstGeom prst="rect">
                          <a:avLst/>
                        </a:prstGeom>
                        <a:ln>
                          <a:noFill/>
                        </a:ln>
                      </wps:spPr>
                      <wps:txbx>
                        <w:txbxContent>
                          <w:p w14:paraId="14DCDDA7"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394" name="Rectangle 521394"/>
                      <wps:cNvSpPr/>
                      <wps:spPr>
                        <a:xfrm>
                          <a:off x="1707388" y="580463"/>
                          <a:ext cx="37731" cy="151421"/>
                        </a:xfrm>
                        <a:prstGeom prst="rect">
                          <a:avLst/>
                        </a:prstGeom>
                        <a:ln>
                          <a:noFill/>
                        </a:ln>
                      </wps:spPr>
                      <wps:txbx>
                        <w:txbxContent>
                          <w:p w14:paraId="656B4EC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384" name="Shape 52138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382" style="width:530.25pt;height:57.762pt;position:absolute;mso-position-horizontal-relative:page;mso-position-horizontal:absolute;margin-left:70.45pt;mso-position-vertical-relative:page;margin-top:37.6381pt;" coordsize="67341,7335">
              <v:shape id="Picture 521383" style="position:absolute;width:14339;height:7232;left:0;top:103;" filled="f">
                <v:imagedata r:id="rId157"/>
              </v:shape>
              <v:rect id="Rectangle 52138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38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38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8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38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9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9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39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9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39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38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52FE"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02C4FE1A" wp14:editId="5A54CDC3">
              <wp:simplePos x="0" y="0"/>
              <wp:positionH relativeFrom="page">
                <wp:posOffset>894715</wp:posOffset>
              </wp:positionH>
              <wp:positionV relativeFrom="page">
                <wp:posOffset>478003</wp:posOffset>
              </wp:positionV>
              <wp:extent cx="6734175" cy="733577"/>
              <wp:effectExtent l="0" t="0" r="0" b="0"/>
              <wp:wrapSquare wrapText="bothSides"/>
              <wp:docPr id="521344" name="Group 521344"/>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345" name="Picture 521345"/>
                        <pic:cNvPicPr/>
                      </pic:nvPicPr>
                      <pic:blipFill>
                        <a:blip r:embed="rId1"/>
                        <a:stretch>
                          <a:fillRect/>
                        </a:stretch>
                      </pic:blipFill>
                      <pic:spPr>
                        <a:xfrm>
                          <a:off x="0" y="10312"/>
                          <a:ext cx="1433957" cy="723265"/>
                        </a:xfrm>
                        <a:prstGeom prst="rect">
                          <a:avLst/>
                        </a:prstGeom>
                      </pic:spPr>
                    </pic:pic>
                    <wps:wsp>
                      <wps:cNvPr id="521347" name="Rectangle 521347"/>
                      <wps:cNvSpPr/>
                      <wps:spPr>
                        <a:xfrm>
                          <a:off x="911479" y="0"/>
                          <a:ext cx="34445" cy="114175"/>
                        </a:xfrm>
                        <a:prstGeom prst="rect">
                          <a:avLst/>
                        </a:prstGeom>
                        <a:ln>
                          <a:noFill/>
                        </a:ln>
                      </wps:spPr>
                      <wps:txbx>
                        <w:txbxContent>
                          <w:p w14:paraId="0C4CEB83"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348" name="Rectangle 521348"/>
                      <wps:cNvSpPr/>
                      <wps:spPr>
                        <a:xfrm>
                          <a:off x="1536700" y="108384"/>
                          <a:ext cx="3493413" cy="131891"/>
                        </a:xfrm>
                        <a:prstGeom prst="rect">
                          <a:avLst/>
                        </a:prstGeom>
                        <a:ln>
                          <a:noFill/>
                        </a:ln>
                      </wps:spPr>
                      <wps:txbx>
                        <w:txbxContent>
                          <w:p w14:paraId="07F111A1"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349" name="Rectangle 521349"/>
                      <wps:cNvSpPr/>
                      <wps:spPr>
                        <a:xfrm>
                          <a:off x="4162806" y="108384"/>
                          <a:ext cx="39790" cy="131891"/>
                        </a:xfrm>
                        <a:prstGeom prst="rect">
                          <a:avLst/>
                        </a:prstGeom>
                        <a:ln>
                          <a:noFill/>
                        </a:ln>
                      </wps:spPr>
                      <wps:txbx>
                        <w:txbxContent>
                          <w:p w14:paraId="5441CF3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50" name="Rectangle 521350"/>
                      <wps:cNvSpPr/>
                      <wps:spPr>
                        <a:xfrm>
                          <a:off x="1536700" y="230304"/>
                          <a:ext cx="2134290" cy="131891"/>
                        </a:xfrm>
                        <a:prstGeom prst="rect">
                          <a:avLst/>
                        </a:prstGeom>
                        <a:ln>
                          <a:noFill/>
                        </a:ln>
                      </wps:spPr>
                      <wps:txbx>
                        <w:txbxContent>
                          <w:p w14:paraId="2408422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351" name="Rectangle 521351"/>
                      <wps:cNvSpPr/>
                      <wps:spPr>
                        <a:xfrm>
                          <a:off x="3141726" y="230304"/>
                          <a:ext cx="39790" cy="131891"/>
                        </a:xfrm>
                        <a:prstGeom prst="rect">
                          <a:avLst/>
                        </a:prstGeom>
                        <a:ln>
                          <a:noFill/>
                        </a:ln>
                      </wps:spPr>
                      <wps:txbx>
                        <w:txbxContent>
                          <w:p w14:paraId="5F86C92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52" name="Rectangle 521352"/>
                      <wps:cNvSpPr/>
                      <wps:spPr>
                        <a:xfrm>
                          <a:off x="1536700" y="353748"/>
                          <a:ext cx="39790" cy="131891"/>
                        </a:xfrm>
                        <a:prstGeom prst="rect">
                          <a:avLst/>
                        </a:prstGeom>
                        <a:ln>
                          <a:noFill/>
                        </a:ln>
                      </wps:spPr>
                      <wps:txbx>
                        <w:txbxContent>
                          <w:p w14:paraId="5CC8A6B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53" name="Rectangle 521353"/>
                      <wps:cNvSpPr/>
                      <wps:spPr>
                        <a:xfrm>
                          <a:off x="1536700" y="475922"/>
                          <a:ext cx="4000911" cy="131891"/>
                        </a:xfrm>
                        <a:prstGeom prst="rect">
                          <a:avLst/>
                        </a:prstGeom>
                        <a:ln>
                          <a:noFill/>
                        </a:ln>
                      </wps:spPr>
                      <wps:txbx>
                        <w:txbxContent>
                          <w:p w14:paraId="4DA36C82"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354" name="Rectangle 521354"/>
                      <wps:cNvSpPr/>
                      <wps:spPr>
                        <a:xfrm>
                          <a:off x="4545711" y="475922"/>
                          <a:ext cx="39790" cy="131891"/>
                        </a:xfrm>
                        <a:prstGeom prst="rect">
                          <a:avLst/>
                        </a:prstGeom>
                        <a:ln>
                          <a:noFill/>
                        </a:ln>
                      </wps:spPr>
                      <wps:txbx>
                        <w:txbxContent>
                          <w:p w14:paraId="7089A11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355" name="Rectangle 521355"/>
                      <wps:cNvSpPr/>
                      <wps:spPr>
                        <a:xfrm>
                          <a:off x="1678432" y="580463"/>
                          <a:ext cx="37731" cy="151421"/>
                        </a:xfrm>
                        <a:prstGeom prst="rect">
                          <a:avLst/>
                        </a:prstGeom>
                        <a:ln>
                          <a:noFill/>
                        </a:ln>
                      </wps:spPr>
                      <wps:txbx>
                        <w:txbxContent>
                          <w:p w14:paraId="74E0762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356" name="Rectangle 521356"/>
                      <wps:cNvSpPr/>
                      <wps:spPr>
                        <a:xfrm>
                          <a:off x="1707388" y="580463"/>
                          <a:ext cx="37731" cy="151421"/>
                        </a:xfrm>
                        <a:prstGeom prst="rect">
                          <a:avLst/>
                        </a:prstGeom>
                        <a:ln>
                          <a:noFill/>
                        </a:ln>
                      </wps:spPr>
                      <wps:txbx>
                        <w:txbxContent>
                          <w:p w14:paraId="1D9B13AC"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346" name="Shape 521346"/>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344" style="width:530.25pt;height:57.762pt;position:absolute;mso-position-horizontal-relative:page;mso-position-horizontal:absolute;margin-left:70.45pt;mso-position-vertical-relative:page;margin-top:37.6381pt;" coordsize="67341,7335">
              <v:shape id="Picture 521345" style="position:absolute;width:14339;height:7232;left:0;top:103;" filled="f">
                <v:imagedata r:id="rId157"/>
              </v:shape>
              <v:rect id="Rectangle 52134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34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34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50"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351"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5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53"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354"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355"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356"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346"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A416"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14:anchorId="78CA439D" wp14:editId="0290E642">
              <wp:simplePos x="0" y="0"/>
              <wp:positionH relativeFrom="page">
                <wp:posOffset>894715</wp:posOffset>
              </wp:positionH>
              <wp:positionV relativeFrom="page">
                <wp:posOffset>478003</wp:posOffset>
              </wp:positionV>
              <wp:extent cx="6734175" cy="733577"/>
              <wp:effectExtent l="0" t="0" r="0" b="0"/>
              <wp:wrapSquare wrapText="bothSides"/>
              <wp:docPr id="521546" name="Group 521546"/>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547" name="Picture 521547"/>
                        <pic:cNvPicPr/>
                      </pic:nvPicPr>
                      <pic:blipFill>
                        <a:blip r:embed="rId1"/>
                        <a:stretch>
                          <a:fillRect/>
                        </a:stretch>
                      </pic:blipFill>
                      <pic:spPr>
                        <a:xfrm>
                          <a:off x="0" y="10312"/>
                          <a:ext cx="1433957" cy="723265"/>
                        </a:xfrm>
                        <a:prstGeom prst="rect">
                          <a:avLst/>
                        </a:prstGeom>
                      </pic:spPr>
                    </pic:pic>
                    <wps:wsp>
                      <wps:cNvPr id="521549" name="Rectangle 521549"/>
                      <wps:cNvSpPr/>
                      <wps:spPr>
                        <a:xfrm>
                          <a:off x="911479" y="0"/>
                          <a:ext cx="34445" cy="114175"/>
                        </a:xfrm>
                        <a:prstGeom prst="rect">
                          <a:avLst/>
                        </a:prstGeom>
                        <a:ln>
                          <a:noFill/>
                        </a:ln>
                      </wps:spPr>
                      <wps:txbx>
                        <w:txbxContent>
                          <w:p w14:paraId="1BE9B57E"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550" name="Rectangle 521550"/>
                      <wps:cNvSpPr/>
                      <wps:spPr>
                        <a:xfrm>
                          <a:off x="1536700" y="108384"/>
                          <a:ext cx="3493413" cy="131891"/>
                        </a:xfrm>
                        <a:prstGeom prst="rect">
                          <a:avLst/>
                        </a:prstGeom>
                        <a:ln>
                          <a:noFill/>
                        </a:ln>
                      </wps:spPr>
                      <wps:txbx>
                        <w:txbxContent>
                          <w:p w14:paraId="26DEBAA3"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551" name="Rectangle 521551"/>
                      <wps:cNvSpPr/>
                      <wps:spPr>
                        <a:xfrm>
                          <a:off x="4162806" y="108384"/>
                          <a:ext cx="39790" cy="131891"/>
                        </a:xfrm>
                        <a:prstGeom prst="rect">
                          <a:avLst/>
                        </a:prstGeom>
                        <a:ln>
                          <a:noFill/>
                        </a:ln>
                      </wps:spPr>
                      <wps:txbx>
                        <w:txbxContent>
                          <w:p w14:paraId="39198DF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52" name="Rectangle 521552"/>
                      <wps:cNvSpPr/>
                      <wps:spPr>
                        <a:xfrm>
                          <a:off x="1536700" y="230304"/>
                          <a:ext cx="2134290" cy="131891"/>
                        </a:xfrm>
                        <a:prstGeom prst="rect">
                          <a:avLst/>
                        </a:prstGeom>
                        <a:ln>
                          <a:noFill/>
                        </a:ln>
                      </wps:spPr>
                      <wps:txbx>
                        <w:txbxContent>
                          <w:p w14:paraId="63D5F291"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553" name="Rectangle 521553"/>
                      <wps:cNvSpPr/>
                      <wps:spPr>
                        <a:xfrm>
                          <a:off x="3141726" y="230304"/>
                          <a:ext cx="39790" cy="131891"/>
                        </a:xfrm>
                        <a:prstGeom prst="rect">
                          <a:avLst/>
                        </a:prstGeom>
                        <a:ln>
                          <a:noFill/>
                        </a:ln>
                      </wps:spPr>
                      <wps:txbx>
                        <w:txbxContent>
                          <w:p w14:paraId="01806F4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54" name="Rectangle 521554"/>
                      <wps:cNvSpPr/>
                      <wps:spPr>
                        <a:xfrm>
                          <a:off x="1536700" y="353748"/>
                          <a:ext cx="39790" cy="131891"/>
                        </a:xfrm>
                        <a:prstGeom prst="rect">
                          <a:avLst/>
                        </a:prstGeom>
                        <a:ln>
                          <a:noFill/>
                        </a:ln>
                      </wps:spPr>
                      <wps:txbx>
                        <w:txbxContent>
                          <w:p w14:paraId="2233000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55" name="Rectangle 521555"/>
                      <wps:cNvSpPr/>
                      <wps:spPr>
                        <a:xfrm>
                          <a:off x="1536700" y="475922"/>
                          <a:ext cx="4000911" cy="131891"/>
                        </a:xfrm>
                        <a:prstGeom prst="rect">
                          <a:avLst/>
                        </a:prstGeom>
                        <a:ln>
                          <a:noFill/>
                        </a:ln>
                      </wps:spPr>
                      <wps:txbx>
                        <w:txbxContent>
                          <w:p w14:paraId="6CCA906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556" name="Rectangle 521556"/>
                      <wps:cNvSpPr/>
                      <wps:spPr>
                        <a:xfrm>
                          <a:off x="4545711" y="475922"/>
                          <a:ext cx="39790" cy="131891"/>
                        </a:xfrm>
                        <a:prstGeom prst="rect">
                          <a:avLst/>
                        </a:prstGeom>
                        <a:ln>
                          <a:noFill/>
                        </a:ln>
                      </wps:spPr>
                      <wps:txbx>
                        <w:txbxContent>
                          <w:p w14:paraId="36DADA8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57" name="Rectangle 521557"/>
                      <wps:cNvSpPr/>
                      <wps:spPr>
                        <a:xfrm>
                          <a:off x="1678432" y="580463"/>
                          <a:ext cx="37731" cy="151421"/>
                        </a:xfrm>
                        <a:prstGeom prst="rect">
                          <a:avLst/>
                        </a:prstGeom>
                        <a:ln>
                          <a:noFill/>
                        </a:ln>
                      </wps:spPr>
                      <wps:txbx>
                        <w:txbxContent>
                          <w:p w14:paraId="7E8C319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558" name="Rectangle 521558"/>
                      <wps:cNvSpPr/>
                      <wps:spPr>
                        <a:xfrm>
                          <a:off x="1707388" y="580463"/>
                          <a:ext cx="37731" cy="151421"/>
                        </a:xfrm>
                        <a:prstGeom prst="rect">
                          <a:avLst/>
                        </a:prstGeom>
                        <a:ln>
                          <a:noFill/>
                        </a:ln>
                      </wps:spPr>
                      <wps:txbx>
                        <w:txbxContent>
                          <w:p w14:paraId="4FA44E5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548" name="Shape 521548"/>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546" style="width:530.25pt;height:57.762pt;position:absolute;mso-position-horizontal-relative:page;mso-position-horizontal:absolute;margin-left:70.45pt;mso-position-vertical-relative:page;margin-top:37.6381pt;" coordsize="67341,7335">
              <v:shape id="Picture 521547" style="position:absolute;width:14339;height:7232;left:0;top:103;" filled="f">
                <v:imagedata r:id="rId157"/>
              </v:shape>
              <v:rect id="Rectangle 521549"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550"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551"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52"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553"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54"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55"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556"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57"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558"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548"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A544"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9984" behindDoc="0" locked="0" layoutInCell="1" allowOverlap="1" wp14:anchorId="0BDE2E26" wp14:editId="659D15D0">
              <wp:simplePos x="0" y="0"/>
              <wp:positionH relativeFrom="page">
                <wp:posOffset>894715</wp:posOffset>
              </wp:positionH>
              <wp:positionV relativeFrom="page">
                <wp:posOffset>478003</wp:posOffset>
              </wp:positionV>
              <wp:extent cx="6734175" cy="733577"/>
              <wp:effectExtent l="0" t="0" r="0" b="0"/>
              <wp:wrapSquare wrapText="bothSides"/>
              <wp:docPr id="521501" name="Group 52150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502" name="Picture 521502"/>
                        <pic:cNvPicPr/>
                      </pic:nvPicPr>
                      <pic:blipFill>
                        <a:blip r:embed="rId1"/>
                        <a:stretch>
                          <a:fillRect/>
                        </a:stretch>
                      </pic:blipFill>
                      <pic:spPr>
                        <a:xfrm>
                          <a:off x="0" y="10312"/>
                          <a:ext cx="1433957" cy="723265"/>
                        </a:xfrm>
                        <a:prstGeom prst="rect">
                          <a:avLst/>
                        </a:prstGeom>
                      </pic:spPr>
                    </pic:pic>
                    <wps:wsp>
                      <wps:cNvPr id="521504" name="Rectangle 521504"/>
                      <wps:cNvSpPr/>
                      <wps:spPr>
                        <a:xfrm>
                          <a:off x="911479" y="0"/>
                          <a:ext cx="34445" cy="114175"/>
                        </a:xfrm>
                        <a:prstGeom prst="rect">
                          <a:avLst/>
                        </a:prstGeom>
                        <a:ln>
                          <a:noFill/>
                        </a:ln>
                      </wps:spPr>
                      <wps:txbx>
                        <w:txbxContent>
                          <w:p w14:paraId="38856AD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505" name="Rectangle 521505"/>
                      <wps:cNvSpPr/>
                      <wps:spPr>
                        <a:xfrm>
                          <a:off x="1536700" y="108384"/>
                          <a:ext cx="3493413" cy="131891"/>
                        </a:xfrm>
                        <a:prstGeom prst="rect">
                          <a:avLst/>
                        </a:prstGeom>
                        <a:ln>
                          <a:noFill/>
                        </a:ln>
                      </wps:spPr>
                      <wps:txbx>
                        <w:txbxContent>
                          <w:p w14:paraId="1E04E00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506" name="Rectangle 521506"/>
                      <wps:cNvSpPr/>
                      <wps:spPr>
                        <a:xfrm>
                          <a:off x="4162806" y="108384"/>
                          <a:ext cx="39790" cy="131891"/>
                        </a:xfrm>
                        <a:prstGeom prst="rect">
                          <a:avLst/>
                        </a:prstGeom>
                        <a:ln>
                          <a:noFill/>
                        </a:ln>
                      </wps:spPr>
                      <wps:txbx>
                        <w:txbxContent>
                          <w:p w14:paraId="416D57C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07" name="Rectangle 521507"/>
                      <wps:cNvSpPr/>
                      <wps:spPr>
                        <a:xfrm>
                          <a:off x="1536700" y="230304"/>
                          <a:ext cx="2134290" cy="131891"/>
                        </a:xfrm>
                        <a:prstGeom prst="rect">
                          <a:avLst/>
                        </a:prstGeom>
                        <a:ln>
                          <a:noFill/>
                        </a:ln>
                      </wps:spPr>
                      <wps:txbx>
                        <w:txbxContent>
                          <w:p w14:paraId="437307AE"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508" name="Rectangle 521508"/>
                      <wps:cNvSpPr/>
                      <wps:spPr>
                        <a:xfrm>
                          <a:off x="3141726" y="230304"/>
                          <a:ext cx="39790" cy="131891"/>
                        </a:xfrm>
                        <a:prstGeom prst="rect">
                          <a:avLst/>
                        </a:prstGeom>
                        <a:ln>
                          <a:noFill/>
                        </a:ln>
                      </wps:spPr>
                      <wps:txbx>
                        <w:txbxContent>
                          <w:p w14:paraId="58BCE95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09" name="Rectangle 521509"/>
                      <wps:cNvSpPr/>
                      <wps:spPr>
                        <a:xfrm>
                          <a:off x="1536700" y="353748"/>
                          <a:ext cx="39790" cy="131891"/>
                        </a:xfrm>
                        <a:prstGeom prst="rect">
                          <a:avLst/>
                        </a:prstGeom>
                        <a:ln>
                          <a:noFill/>
                        </a:ln>
                      </wps:spPr>
                      <wps:txbx>
                        <w:txbxContent>
                          <w:p w14:paraId="33C3679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10" name="Rectangle 521510"/>
                      <wps:cNvSpPr/>
                      <wps:spPr>
                        <a:xfrm>
                          <a:off x="1536700" y="475922"/>
                          <a:ext cx="4000911" cy="131891"/>
                        </a:xfrm>
                        <a:prstGeom prst="rect">
                          <a:avLst/>
                        </a:prstGeom>
                        <a:ln>
                          <a:noFill/>
                        </a:ln>
                      </wps:spPr>
                      <wps:txbx>
                        <w:txbxContent>
                          <w:p w14:paraId="694A8265"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511" name="Rectangle 521511"/>
                      <wps:cNvSpPr/>
                      <wps:spPr>
                        <a:xfrm>
                          <a:off x="4545711" y="475922"/>
                          <a:ext cx="39790" cy="131891"/>
                        </a:xfrm>
                        <a:prstGeom prst="rect">
                          <a:avLst/>
                        </a:prstGeom>
                        <a:ln>
                          <a:noFill/>
                        </a:ln>
                      </wps:spPr>
                      <wps:txbx>
                        <w:txbxContent>
                          <w:p w14:paraId="48E87D2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12" name="Rectangle 521512"/>
                      <wps:cNvSpPr/>
                      <wps:spPr>
                        <a:xfrm>
                          <a:off x="1678432" y="580463"/>
                          <a:ext cx="37731" cy="151421"/>
                        </a:xfrm>
                        <a:prstGeom prst="rect">
                          <a:avLst/>
                        </a:prstGeom>
                        <a:ln>
                          <a:noFill/>
                        </a:ln>
                      </wps:spPr>
                      <wps:txbx>
                        <w:txbxContent>
                          <w:p w14:paraId="6B25CB7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513" name="Rectangle 521513"/>
                      <wps:cNvSpPr/>
                      <wps:spPr>
                        <a:xfrm>
                          <a:off x="1707388" y="580463"/>
                          <a:ext cx="37731" cy="151421"/>
                        </a:xfrm>
                        <a:prstGeom prst="rect">
                          <a:avLst/>
                        </a:prstGeom>
                        <a:ln>
                          <a:noFill/>
                        </a:ln>
                      </wps:spPr>
                      <wps:txbx>
                        <w:txbxContent>
                          <w:p w14:paraId="1993909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503" name="Shape 52150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501" style="width:530.25pt;height:57.762pt;position:absolute;mso-position-horizontal-relative:page;mso-position-horizontal:absolute;margin-left:70.45pt;mso-position-vertical-relative:page;margin-top:37.6381pt;" coordsize="67341,7335">
              <v:shape id="Picture 521502" style="position:absolute;width:14339;height:7232;left:0;top:103;" filled="f">
                <v:imagedata r:id="rId157"/>
              </v:shape>
              <v:rect id="Rectangle 52150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50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50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0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50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0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1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51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1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51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50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0231E96A" w14:textId="77777777" w:rsidR="001016ED" w:rsidRDefault="00000000">
    <w:pPr>
      <w:spacing w:after="0" w:line="259" w:lineRule="auto"/>
      <w:ind w:left="1469" w:firstLine="0"/>
      <w:jc w:val="left"/>
    </w:pPr>
    <w:r>
      <w:rPr>
        <w:b/>
      </w:rPr>
      <w:t>-</w:t>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D3E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1E754F85" wp14:editId="15785DF0">
              <wp:simplePos x="0" y="0"/>
              <wp:positionH relativeFrom="page">
                <wp:posOffset>894715</wp:posOffset>
              </wp:positionH>
              <wp:positionV relativeFrom="page">
                <wp:posOffset>478003</wp:posOffset>
              </wp:positionV>
              <wp:extent cx="6734175" cy="733577"/>
              <wp:effectExtent l="0" t="0" r="0" b="0"/>
              <wp:wrapSquare wrapText="bothSides"/>
              <wp:docPr id="521459" name="Group 52145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460" name="Picture 521460"/>
                        <pic:cNvPicPr/>
                      </pic:nvPicPr>
                      <pic:blipFill>
                        <a:blip r:embed="rId1"/>
                        <a:stretch>
                          <a:fillRect/>
                        </a:stretch>
                      </pic:blipFill>
                      <pic:spPr>
                        <a:xfrm>
                          <a:off x="0" y="10312"/>
                          <a:ext cx="1433957" cy="723265"/>
                        </a:xfrm>
                        <a:prstGeom prst="rect">
                          <a:avLst/>
                        </a:prstGeom>
                      </pic:spPr>
                    </pic:pic>
                    <wps:wsp>
                      <wps:cNvPr id="521462" name="Rectangle 521462"/>
                      <wps:cNvSpPr/>
                      <wps:spPr>
                        <a:xfrm>
                          <a:off x="911479" y="0"/>
                          <a:ext cx="34445" cy="114175"/>
                        </a:xfrm>
                        <a:prstGeom prst="rect">
                          <a:avLst/>
                        </a:prstGeom>
                        <a:ln>
                          <a:noFill/>
                        </a:ln>
                      </wps:spPr>
                      <wps:txbx>
                        <w:txbxContent>
                          <w:p w14:paraId="1F6A0E9D"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463" name="Rectangle 521463"/>
                      <wps:cNvSpPr/>
                      <wps:spPr>
                        <a:xfrm>
                          <a:off x="1536700" y="108384"/>
                          <a:ext cx="3493413" cy="131891"/>
                        </a:xfrm>
                        <a:prstGeom prst="rect">
                          <a:avLst/>
                        </a:prstGeom>
                        <a:ln>
                          <a:noFill/>
                        </a:ln>
                      </wps:spPr>
                      <wps:txbx>
                        <w:txbxContent>
                          <w:p w14:paraId="42608DA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464" name="Rectangle 521464"/>
                      <wps:cNvSpPr/>
                      <wps:spPr>
                        <a:xfrm>
                          <a:off x="4162806" y="108384"/>
                          <a:ext cx="39790" cy="131891"/>
                        </a:xfrm>
                        <a:prstGeom prst="rect">
                          <a:avLst/>
                        </a:prstGeom>
                        <a:ln>
                          <a:noFill/>
                        </a:ln>
                      </wps:spPr>
                      <wps:txbx>
                        <w:txbxContent>
                          <w:p w14:paraId="4191780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65" name="Rectangle 521465"/>
                      <wps:cNvSpPr/>
                      <wps:spPr>
                        <a:xfrm>
                          <a:off x="1536700" y="230304"/>
                          <a:ext cx="2134290" cy="131891"/>
                        </a:xfrm>
                        <a:prstGeom prst="rect">
                          <a:avLst/>
                        </a:prstGeom>
                        <a:ln>
                          <a:noFill/>
                        </a:ln>
                      </wps:spPr>
                      <wps:txbx>
                        <w:txbxContent>
                          <w:p w14:paraId="5E5957A8"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466" name="Rectangle 521466"/>
                      <wps:cNvSpPr/>
                      <wps:spPr>
                        <a:xfrm>
                          <a:off x="3141726" y="230304"/>
                          <a:ext cx="39790" cy="131891"/>
                        </a:xfrm>
                        <a:prstGeom prst="rect">
                          <a:avLst/>
                        </a:prstGeom>
                        <a:ln>
                          <a:noFill/>
                        </a:ln>
                      </wps:spPr>
                      <wps:txbx>
                        <w:txbxContent>
                          <w:p w14:paraId="1134035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67" name="Rectangle 521467"/>
                      <wps:cNvSpPr/>
                      <wps:spPr>
                        <a:xfrm>
                          <a:off x="1536700" y="353748"/>
                          <a:ext cx="39790" cy="131891"/>
                        </a:xfrm>
                        <a:prstGeom prst="rect">
                          <a:avLst/>
                        </a:prstGeom>
                        <a:ln>
                          <a:noFill/>
                        </a:ln>
                      </wps:spPr>
                      <wps:txbx>
                        <w:txbxContent>
                          <w:p w14:paraId="4499D00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68" name="Rectangle 521468"/>
                      <wps:cNvSpPr/>
                      <wps:spPr>
                        <a:xfrm>
                          <a:off x="1536700" y="475922"/>
                          <a:ext cx="4000911" cy="131891"/>
                        </a:xfrm>
                        <a:prstGeom prst="rect">
                          <a:avLst/>
                        </a:prstGeom>
                        <a:ln>
                          <a:noFill/>
                        </a:ln>
                      </wps:spPr>
                      <wps:txbx>
                        <w:txbxContent>
                          <w:p w14:paraId="24B2CB45"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469" name="Rectangle 521469"/>
                      <wps:cNvSpPr/>
                      <wps:spPr>
                        <a:xfrm>
                          <a:off x="4545711" y="475922"/>
                          <a:ext cx="39790" cy="131891"/>
                        </a:xfrm>
                        <a:prstGeom prst="rect">
                          <a:avLst/>
                        </a:prstGeom>
                        <a:ln>
                          <a:noFill/>
                        </a:ln>
                      </wps:spPr>
                      <wps:txbx>
                        <w:txbxContent>
                          <w:p w14:paraId="26DD216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470" name="Rectangle 521470"/>
                      <wps:cNvSpPr/>
                      <wps:spPr>
                        <a:xfrm>
                          <a:off x="1678432" y="580463"/>
                          <a:ext cx="37731" cy="151421"/>
                        </a:xfrm>
                        <a:prstGeom prst="rect">
                          <a:avLst/>
                        </a:prstGeom>
                        <a:ln>
                          <a:noFill/>
                        </a:ln>
                      </wps:spPr>
                      <wps:txbx>
                        <w:txbxContent>
                          <w:p w14:paraId="015ED4A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471" name="Rectangle 521471"/>
                      <wps:cNvSpPr/>
                      <wps:spPr>
                        <a:xfrm>
                          <a:off x="1707388" y="580463"/>
                          <a:ext cx="37731" cy="151421"/>
                        </a:xfrm>
                        <a:prstGeom prst="rect">
                          <a:avLst/>
                        </a:prstGeom>
                        <a:ln>
                          <a:noFill/>
                        </a:ln>
                      </wps:spPr>
                      <wps:txbx>
                        <w:txbxContent>
                          <w:p w14:paraId="00A159A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461" name="Shape 52146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459" style="width:530.25pt;height:57.762pt;position:absolute;mso-position-horizontal-relative:page;mso-position-horizontal:absolute;margin-left:70.45pt;mso-position-vertical-relative:page;margin-top:37.6381pt;" coordsize="67341,7335">
              <v:shape id="Picture 521460" style="position:absolute;width:14339;height:7232;left:0;top:103;" filled="f">
                <v:imagedata r:id="rId157"/>
              </v:shape>
              <v:rect id="Rectangle 52146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46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46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6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46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6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6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46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47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47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46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61B2A3C1" w14:textId="77777777" w:rsidR="001016ED" w:rsidRDefault="00000000">
    <w:pPr>
      <w:spacing w:after="0" w:line="259" w:lineRule="auto"/>
      <w:ind w:left="1469" w:firstLine="0"/>
      <w:jc w:val="left"/>
    </w:pPr>
    <w:r>
      <w:rPr>
        <w:b/>
      </w:rPr>
      <w:t>-</w:t>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CD8A"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3D74B44E" wp14:editId="4135D872">
              <wp:simplePos x="0" y="0"/>
              <wp:positionH relativeFrom="page">
                <wp:posOffset>894715</wp:posOffset>
              </wp:positionH>
              <wp:positionV relativeFrom="page">
                <wp:posOffset>478003</wp:posOffset>
              </wp:positionV>
              <wp:extent cx="6734175" cy="733577"/>
              <wp:effectExtent l="0" t="0" r="0" b="0"/>
              <wp:wrapSquare wrapText="bothSides"/>
              <wp:docPr id="521672" name="Group 52167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673" name="Picture 521673"/>
                        <pic:cNvPicPr/>
                      </pic:nvPicPr>
                      <pic:blipFill>
                        <a:blip r:embed="rId1"/>
                        <a:stretch>
                          <a:fillRect/>
                        </a:stretch>
                      </pic:blipFill>
                      <pic:spPr>
                        <a:xfrm>
                          <a:off x="0" y="10312"/>
                          <a:ext cx="1433957" cy="723265"/>
                        </a:xfrm>
                        <a:prstGeom prst="rect">
                          <a:avLst/>
                        </a:prstGeom>
                      </pic:spPr>
                    </pic:pic>
                    <wps:wsp>
                      <wps:cNvPr id="521675" name="Rectangle 521675"/>
                      <wps:cNvSpPr/>
                      <wps:spPr>
                        <a:xfrm>
                          <a:off x="911479" y="0"/>
                          <a:ext cx="34445" cy="114175"/>
                        </a:xfrm>
                        <a:prstGeom prst="rect">
                          <a:avLst/>
                        </a:prstGeom>
                        <a:ln>
                          <a:noFill/>
                        </a:ln>
                      </wps:spPr>
                      <wps:txbx>
                        <w:txbxContent>
                          <w:p w14:paraId="3935480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676" name="Rectangle 521676"/>
                      <wps:cNvSpPr/>
                      <wps:spPr>
                        <a:xfrm>
                          <a:off x="1536700" y="108384"/>
                          <a:ext cx="3493413" cy="131891"/>
                        </a:xfrm>
                        <a:prstGeom prst="rect">
                          <a:avLst/>
                        </a:prstGeom>
                        <a:ln>
                          <a:noFill/>
                        </a:ln>
                      </wps:spPr>
                      <wps:txbx>
                        <w:txbxContent>
                          <w:p w14:paraId="773E434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677" name="Rectangle 521677"/>
                      <wps:cNvSpPr/>
                      <wps:spPr>
                        <a:xfrm>
                          <a:off x="4162806" y="108384"/>
                          <a:ext cx="39790" cy="131891"/>
                        </a:xfrm>
                        <a:prstGeom prst="rect">
                          <a:avLst/>
                        </a:prstGeom>
                        <a:ln>
                          <a:noFill/>
                        </a:ln>
                      </wps:spPr>
                      <wps:txbx>
                        <w:txbxContent>
                          <w:p w14:paraId="25F3F0A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78" name="Rectangle 521678"/>
                      <wps:cNvSpPr/>
                      <wps:spPr>
                        <a:xfrm>
                          <a:off x="1536700" y="230304"/>
                          <a:ext cx="2134290" cy="131891"/>
                        </a:xfrm>
                        <a:prstGeom prst="rect">
                          <a:avLst/>
                        </a:prstGeom>
                        <a:ln>
                          <a:noFill/>
                        </a:ln>
                      </wps:spPr>
                      <wps:txbx>
                        <w:txbxContent>
                          <w:p w14:paraId="1293EF6F"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679" name="Rectangle 521679"/>
                      <wps:cNvSpPr/>
                      <wps:spPr>
                        <a:xfrm>
                          <a:off x="3141726" y="230304"/>
                          <a:ext cx="39790" cy="131891"/>
                        </a:xfrm>
                        <a:prstGeom prst="rect">
                          <a:avLst/>
                        </a:prstGeom>
                        <a:ln>
                          <a:noFill/>
                        </a:ln>
                      </wps:spPr>
                      <wps:txbx>
                        <w:txbxContent>
                          <w:p w14:paraId="71BCC79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80" name="Rectangle 521680"/>
                      <wps:cNvSpPr/>
                      <wps:spPr>
                        <a:xfrm>
                          <a:off x="1536700" y="353748"/>
                          <a:ext cx="39790" cy="131891"/>
                        </a:xfrm>
                        <a:prstGeom prst="rect">
                          <a:avLst/>
                        </a:prstGeom>
                        <a:ln>
                          <a:noFill/>
                        </a:ln>
                      </wps:spPr>
                      <wps:txbx>
                        <w:txbxContent>
                          <w:p w14:paraId="69C1427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81" name="Rectangle 521681"/>
                      <wps:cNvSpPr/>
                      <wps:spPr>
                        <a:xfrm>
                          <a:off x="1536700" y="475922"/>
                          <a:ext cx="4000911" cy="131891"/>
                        </a:xfrm>
                        <a:prstGeom prst="rect">
                          <a:avLst/>
                        </a:prstGeom>
                        <a:ln>
                          <a:noFill/>
                        </a:ln>
                      </wps:spPr>
                      <wps:txbx>
                        <w:txbxContent>
                          <w:p w14:paraId="767AF6A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682" name="Rectangle 521682"/>
                      <wps:cNvSpPr/>
                      <wps:spPr>
                        <a:xfrm>
                          <a:off x="4545711" y="475922"/>
                          <a:ext cx="39790" cy="131891"/>
                        </a:xfrm>
                        <a:prstGeom prst="rect">
                          <a:avLst/>
                        </a:prstGeom>
                        <a:ln>
                          <a:noFill/>
                        </a:ln>
                      </wps:spPr>
                      <wps:txbx>
                        <w:txbxContent>
                          <w:p w14:paraId="7BB703F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83" name="Rectangle 521683"/>
                      <wps:cNvSpPr/>
                      <wps:spPr>
                        <a:xfrm>
                          <a:off x="1678432" y="580463"/>
                          <a:ext cx="37731" cy="151421"/>
                        </a:xfrm>
                        <a:prstGeom prst="rect">
                          <a:avLst/>
                        </a:prstGeom>
                        <a:ln>
                          <a:noFill/>
                        </a:ln>
                      </wps:spPr>
                      <wps:txbx>
                        <w:txbxContent>
                          <w:p w14:paraId="39CBEE4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684" name="Rectangle 521684"/>
                      <wps:cNvSpPr/>
                      <wps:spPr>
                        <a:xfrm>
                          <a:off x="1707388" y="580463"/>
                          <a:ext cx="37731" cy="151421"/>
                        </a:xfrm>
                        <a:prstGeom prst="rect">
                          <a:avLst/>
                        </a:prstGeom>
                        <a:ln>
                          <a:noFill/>
                        </a:ln>
                      </wps:spPr>
                      <wps:txbx>
                        <w:txbxContent>
                          <w:p w14:paraId="02F8314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674" name="Shape 52167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672" style="width:530.25pt;height:57.762pt;position:absolute;mso-position-horizontal-relative:page;mso-position-horizontal:absolute;margin-left:70.45pt;mso-position-vertical-relative:page;margin-top:37.6381pt;" coordsize="67341,7335">
              <v:shape id="Picture 521673" style="position:absolute;width:14339;height:7232;left:0;top:103;" filled="f">
                <v:imagedata r:id="rId157"/>
              </v:shape>
              <v:rect id="Rectangle 52167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67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67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7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67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8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8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68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8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68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67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6FF5"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9C42AF" wp14:editId="73B71E0B">
              <wp:simplePos x="0" y="0"/>
              <wp:positionH relativeFrom="page">
                <wp:posOffset>894715</wp:posOffset>
              </wp:positionH>
              <wp:positionV relativeFrom="page">
                <wp:posOffset>478003</wp:posOffset>
              </wp:positionV>
              <wp:extent cx="6734175" cy="733577"/>
              <wp:effectExtent l="0" t="0" r="0" b="0"/>
              <wp:wrapSquare wrapText="bothSides"/>
              <wp:docPr id="520895" name="Group 520895"/>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0896" name="Picture 520896"/>
                        <pic:cNvPicPr/>
                      </pic:nvPicPr>
                      <pic:blipFill>
                        <a:blip r:embed="rId1"/>
                        <a:stretch>
                          <a:fillRect/>
                        </a:stretch>
                      </pic:blipFill>
                      <pic:spPr>
                        <a:xfrm>
                          <a:off x="0" y="10312"/>
                          <a:ext cx="1433957" cy="723265"/>
                        </a:xfrm>
                        <a:prstGeom prst="rect">
                          <a:avLst/>
                        </a:prstGeom>
                      </pic:spPr>
                    </pic:pic>
                    <wps:wsp>
                      <wps:cNvPr id="520898" name="Rectangle 520898"/>
                      <wps:cNvSpPr/>
                      <wps:spPr>
                        <a:xfrm>
                          <a:off x="911479" y="0"/>
                          <a:ext cx="34445" cy="114175"/>
                        </a:xfrm>
                        <a:prstGeom prst="rect">
                          <a:avLst/>
                        </a:prstGeom>
                        <a:ln>
                          <a:noFill/>
                        </a:ln>
                      </wps:spPr>
                      <wps:txbx>
                        <w:txbxContent>
                          <w:p w14:paraId="0D15C42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0899" name="Rectangle 520899"/>
                      <wps:cNvSpPr/>
                      <wps:spPr>
                        <a:xfrm>
                          <a:off x="1536700" y="108384"/>
                          <a:ext cx="3493413" cy="131891"/>
                        </a:xfrm>
                        <a:prstGeom prst="rect">
                          <a:avLst/>
                        </a:prstGeom>
                        <a:ln>
                          <a:noFill/>
                        </a:ln>
                      </wps:spPr>
                      <wps:txbx>
                        <w:txbxContent>
                          <w:p w14:paraId="4E9543C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0900" name="Rectangle 520900"/>
                      <wps:cNvSpPr/>
                      <wps:spPr>
                        <a:xfrm>
                          <a:off x="4162806" y="108384"/>
                          <a:ext cx="39790" cy="131891"/>
                        </a:xfrm>
                        <a:prstGeom prst="rect">
                          <a:avLst/>
                        </a:prstGeom>
                        <a:ln>
                          <a:noFill/>
                        </a:ln>
                      </wps:spPr>
                      <wps:txbx>
                        <w:txbxContent>
                          <w:p w14:paraId="447DA94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01" name="Rectangle 520901"/>
                      <wps:cNvSpPr/>
                      <wps:spPr>
                        <a:xfrm>
                          <a:off x="1536700" y="230304"/>
                          <a:ext cx="2134290" cy="131891"/>
                        </a:xfrm>
                        <a:prstGeom prst="rect">
                          <a:avLst/>
                        </a:prstGeom>
                        <a:ln>
                          <a:noFill/>
                        </a:ln>
                      </wps:spPr>
                      <wps:txbx>
                        <w:txbxContent>
                          <w:p w14:paraId="3F8E6D7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0902" name="Rectangle 520902"/>
                      <wps:cNvSpPr/>
                      <wps:spPr>
                        <a:xfrm>
                          <a:off x="3141726" y="230304"/>
                          <a:ext cx="39790" cy="131891"/>
                        </a:xfrm>
                        <a:prstGeom prst="rect">
                          <a:avLst/>
                        </a:prstGeom>
                        <a:ln>
                          <a:noFill/>
                        </a:ln>
                      </wps:spPr>
                      <wps:txbx>
                        <w:txbxContent>
                          <w:p w14:paraId="77B1C36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03" name="Rectangle 520903"/>
                      <wps:cNvSpPr/>
                      <wps:spPr>
                        <a:xfrm>
                          <a:off x="1536700" y="353748"/>
                          <a:ext cx="39790" cy="131891"/>
                        </a:xfrm>
                        <a:prstGeom prst="rect">
                          <a:avLst/>
                        </a:prstGeom>
                        <a:ln>
                          <a:noFill/>
                        </a:ln>
                      </wps:spPr>
                      <wps:txbx>
                        <w:txbxContent>
                          <w:p w14:paraId="7C18A10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04" name="Rectangle 520904"/>
                      <wps:cNvSpPr/>
                      <wps:spPr>
                        <a:xfrm>
                          <a:off x="1536700" y="475922"/>
                          <a:ext cx="4000911" cy="131891"/>
                        </a:xfrm>
                        <a:prstGeom prst="rect">
                          <a:avLst/>
                        </a:prstGeom>
                        <a:ln>
                          <a:noFill/>
                        </a:ln>
                      </wps:spPr>
                      <wps:txbx>
                        <w:txbxContent>
                          <w:p w14:paraId="1D599F1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0905" name="Rectangle 520905"/>
                      <wps:cNvSpPr/>
                      <wps:spPr>
                        <a:xfrm>
                          <a:off x="4545711" y="475922"/>
                          <a:ext cx="39790" cy="131891"/>
                        </a:xfrm>
                        <a:prstGeom prst="rect">
                          <a:avLst/>
                        </a:prstGeom>
                        <a:ln>
                          <a:noFill/>
                        </a:ln>
                      </wps:spPr>
                      <wps:txbx>
                        <w:txbxContent>
                          <w:p w14:paraId="3E7113E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06" name="Rectangle 520906"/>
                      <wps:cNvSpPr/>
                      <wps:spPr>
                        <a:xfrm>
                          <a:off x="1678432" y="580463"/>
                          <a:ext cx="37731" cy="151421"/>
                        </a:xfrm>
                        <a:prstGeom prst="rect">
                          <a:avLst/>
                        </a:prstGeom>
                        <a:ln>
                          <a:noFill/>
                        </a:ln>
                      </wps:spPr>
                      <wps:txbx>
                        <w:txbxContent>
                          <w:p w14:paraId="5FC5C7A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907" name="Rectangle 520907"/>
                      <wps:cNvSpPr/>
                      <wps:spPr>
                        <a:xfrm>
                          <a:off x="1707388" y="580463"/>
                          <a:ext cx="37731" cy="151421"/>
                        </a:xfrm>
                        <a:prstGeom prst="rect">
                          <a:avLst/>
                        </a:prstGeom>
                        <a:ln>
                          <a:noFill/>
                        </a:ln>
                      </wps:spPr>
                      <wps:txbx>
                        <w:txbxContent>
                          <w:p w14:paraId="2ABA89E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897" name="Shape 520897"/>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895" style="width:530.25pt;height:57.762pt;position:absolute;mso-position-horizontal-relative:page;mso-position-horizontal:absolute;margin-left:70.45pt;mso-position-vertical-relative:page;margin-top:37.6381pt;" coordsize="67341,7335">
              <v:shape id="Picture 520896" style="position:absolute;width:14339;height:7232;left:0;top:103;" filled="f">
                <v:imagedata r:id="rId157"/>
              </v:shape>
              <v:rect id="Rectangle 52089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089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090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01"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0902"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0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04"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0905"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06"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0907"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0897"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6BB3"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6128" behindDoc="0" locked="0" layoutInCell="1" allowOverlap="1" wp14:anchorId="49BD6B86" wp14:editId="02D2D2EB">
              <wp:simplePos x="0" y="0"/>
              <wp:positionH relativeFrom="page">
                <wp:posOffset>894715</wp:posOffset>
              </wp:positionH>
              <wp:positionV relativeFrom="page">
                <wp:posOffset>478003</wp:posOffset>
              </wp:positionV>
              <wp:extent cx="6734175" cy="733577"/>
              <wp:effectExtent l="0" t="0" r="0" b="0"/>
              <wp:wrapSquare wrapText="bothSides"/>
              <wp:docPr id="521627" name="Group 52162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628" name="Picture 521628"/>
                        <pic:cNvPicPr/>
                      </pic:nvPicPr>
                      <pic:blipFill>
                        <a:blip r:embed="rId1"/>
                        <a:stretch>
                          <a:fillRect/>
                        </a:stretch>
                      </pic:blipFill>
                      <pic:spPr>
                        <a:xfrm>
                          <a:off x="0" y="10312"/>
                          <a:ext cx="1433957" cy="723265"/>
                        </a:xfrm>
                        <a:prstGeom prst="rect">
                          <a:avLst/>
                        </a:prstGeom>
                      </pic:spPr>
                    </pic:pic>
                    <wps:wsp>
                      <wps:cNvPr id="521630" name="Rectangle 521630"/>
                      <wps:cNvSpPr/>
                      <wps:spPr>
                        <a:xfrm>
                          <a:off x="911479" y="0"/>
                          <a:ext cx="34445" cy="114175"/>
                        </a:xfrm>
                        <a:prstGeom prst="rect">
                          <a:avLst/>
                        </a:prstGeom>
                        <a:ln>
                          <a:noFill/>
                        </a:ln>
                      </wps:spPr>
                      <wps:txbx>
                        <w:txbxContent>
                          <w:p w14:paraId="6506412D"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631" name="Rectangle 521631"/>
                      <wps:cNvSpPr/>
                      <wps:spPr>
                        <a:xfrm>
                          <a:off x="1536700" y="108384"/>
                          <a:ext cx="3493413" cy="131891"/>
                        </a:xfrm>
                        <a:prstGeom prst="rect">
                          <a:avLst/>
                        </a:prstGeom>
                        <a:ln>
                          <a:noFill/>
                        </a:ln>
                      </wps:spPr>
                      <wps:txbx>
                        <w:txbxContent>
                          <w:p w14:paraId="4D59720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632" name="Rectangle 521632"/>
                      <wps:cNvSpPr/>
                      <wps:spPr>
                        <a:xfrm>
                          <a:off x="4162806" y="108384"/>
                          <a:ext cx="39790" cy="131891"/>
                        </a:xfrm>
                        <a:prstGeom prst="rect">
                          <a:avLst/>
                        </a:prstGeom>
                        <a:ln>
                          <a:noFill/>
                        </a:ln>
                      </wps:spPr>
                      <wps:txbx>
                        <w:txbxContent>
                          <w:p w14:paraId="631DC88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33" name="Rectangle 521633"/>
                      <wps:cNvSpPr/>
                      <wps:spPr>
                        <a:xfrm>
                          <a:off x="1536700" y="230304"/>
                          <a:ext cx="2134290" cy="131891"/>
                        </a:xfrm>
                        <a:prstGeom prst="rect">
                          <a:avLst/>
                        </a:prstGeom>
                        <a:ln>
                          <a:noFill/>
                        </a:ln>
                      </wps:spPr>
                      <wps:txbx>
                        <w:txbxContent>
                          <w:p w14:paraId="15C557F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634" name="Rectangle 521634"/>
                      <wps:cNvSpPr/>
                      <wps:spPr>
                        <a:xfrm>
                          <a:off x="3141726" y="230304"/>
                          <a:ext cx="39790" cy="131891"/>
                        </a:xfrm>
                        <a:prstGeom prst="rect">
                          <a:avLst/>
                        </a:prstGeom>
                        <a:ln>
                          <a:noFill/>
                        </a:ln>
                      </wps:spPr>
                      <wps:txbx>
                        <w:txbxContent>
                          <w:p w14:paraId="7DF096E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35" name="Rectangle 521635"/>
                      <wps:cNvSpPr/>
                      <wps:spPr>
                        <a:xfrm>
                          <a:off x="1536700" y="353748"/>
                          <a:ext cx="39790" cy="131891"/>
                        </a:xfrm>
                        <a:prstGeom prst="rect">
                          <a:avLst/>
                        </a:prstGeom>
                        <a:ln>
                          <a:noFill/>
                        </a:ln>
                      </wps:spPr>
                      <wps:txbx>
                        <w:txbxContent>
                          <w:p w14:paraId="1E71E1F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36" name="Rectangle 521636"/>
                      <wps:cNvSpPr/>
                      <wps:spPr>
                        <a:xfrm>
                          <a:off x="1536700" y="475922"/>
                          <a:ext cx="4000911" cy="131891"/>
                        </a:xfrm>
                        <a:prstGeom prst="rect">
                          <a:avLst/>
                        </a:prstGeom>
                        <a:ln>
                          <a:noFill/>
                        </a:ln>
                      </wps:spPr>
                      <wps:txbx>
                        <w:txbxContent>
                          <w:p w14:paraId="603B2A1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637" name="Rectangle 521637"/>
                      <wps:cNvSpPr/>
                      <wps:spPr>
                        <a:xfrm>
                          <a:off x="4545711" y="475922"/>
                          <a:ext cx="39790" cy="131891"/>
                        </a:xfrm>
                        <a:prstGeom prst="rect">
                          <a:avLst/>
                        </a:prstGeom>
                        <a:ln>
                          <a:noFill/>
                        </a:ln>
                      </wps:spPr>
                      <wps:txbx>
                        <w:txbxContent>
                          <w:p w14:paraId="7E8D043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638" name="Rectangle 521638"/>
                      <wps:cNvSpPr/>
                      <wps:spPr>
                        <a:xfrm>
                          <a:off x="1678432" y="580463"/>
                          <a:ext cx="37731" cy="151421"/>
                        </a:xfrm>
                        <a:prstGeom prst="rect">
                          <a:avLst/>
                        </a:prstGeom>
                        <a:ln>
                          <a:noFill/>
                        </a:ln>
                      </wps:spPr>
                      <wps:txbx>
                        <w:txbxContent>
                          <w:p w14:paraId="25B0124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639" name="Rectangle 521639"/>
                      <wps:cNvSpPr/>
                      <wps:spPr>
                        <a:xfrm>
                          <a:off x="1707388" y="580463"/>
                          <a:ext cx="37731" cy="151421"/>
                        </a:xfrm>
                        <a:prstGeom prst="rect">
                          <a:avLst/>
                        </a:prstGeom>
                        <a:ln>
                          <a:noFill/>
                        </a:ln>
                      </wps:spPr>
                      <wps:txbx>
                        <w:txbxContent>
                          <w:p w14:paraId="63D47B0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629" name="Shape 52162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627" style="width:530.25pt;height:57.762pt;position:absolute;mso-position-horizontal-relative:page;mso-position-horizontal:absolute;margin-left:70.45pt;mso-position-vertical-relative:page;margin-top:37.6381pt;" coordsize="67341,7335">
              <v:shape id="Picture 521628" style="position:absolute;width:14339;height:7232;left:0;top:103;" filled="f">
                <v:imagedata r:id="rId157"/>
              </v:shape>
              <v:rect id="Rectangle 52163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63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63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3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63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3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3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63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63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63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62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32D98978" w14:textId="77777777" w:rsidR="001016ED" w:rsidRDefault="00000000">
    <w:pPr>
      <w:spacing w:after="0" w:line="259" w:lineRule="auto"/>
      <w:ind w:left="1469" w:firstLine="0"/>
      <w:jc w:val="left"/>
    </w:pPr>
    <w:r>
      <w:rPr>
        <w:b/>
      </w:rPr>
      <w:t>-</w:t>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E0DD"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7152" behindDoc="0" locked="0" layoutInCell="1" allowOverlap="1" wp14:anchorId="5A0BB2D4" wp14:editId="0DD8639C">
              <wp:simplePos x="0" y="0"/>
              <wp:positionH relativeFrom="page">
                <wp:posOffset>894715</wp:posOffset>
              </wp:positionH>
              <wp:positionV relativeFrom="page">
                <wp:posOffset>478003</wp:posOffset>
              </wp:positionV>
              <wp:extent cx="6734175" cy="733577"/>
              <wp:effectExtent l="0" t="0" r="0" b="0"/>
              <wp:wrapSquare wrapText="bothSides"/>
              <wp:docPr id="521585" name="Group 521585"/>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586" name="Picture 521586"/>
                        <pic:cNvPicPr/>
                      </pic:nvPicPr>
                      <pic:blipFill>
                        <a:blip r:embed="rId1"/>
                        <a:stretch>
                          <a:fillRect/>
                        </a:stretch>
                      </pic:blipFill>
                      <pic:spPr>
                        <a:xfrm>
                          <a:off x="0" y="10312"/>
                          <a:ext cx="1433957" cy="723265"/>
                        </a:xfrm>
                        <a:prstGeom prst="rect">
                          <a:avLst/>
                        </a:prstGeom>
                      </pic:spPr>
                    </pic:pic>
                    <wps:wsp>
                      <wps:cNvPr id="521588" name="Rectangle 521588"/>
                      <wps:cNvSpPr/>
                      <wps:spPr>
                        <a:xfrm>
                          <a:off x="911479" y="0"/>
                          <a:ext cx="34445" cy="114175"/>
                        </a:xfrm>
                        <a:prstGeom prst="rect">
                          <a:avLst/>
                        </a:prstGeom>
                        <a:ln>
                          <a:noFill/>
                        </a:ln>
                      </wps:spPr>
                      <wps:txbx>
                        <w:txbxContent>
                          <w:p w14:paraId="79CC2290"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589" name="Rectangle 521589"/>
                      <wps:cNvSpPr/>
                      <wps:spPr>
                        <a:xfrm>
                          <a:off x="1536700" y="108384"/>
                          <a:ext cx="3493413" cy="131891"/>
                        </a:xfrm>
                        <a:prstGeom prst="rect">
                          <a:avLst/>
                        </a:prstGeom>
                        <a:ln>
                          <a:noFill/>
                        </a:ln>
                      </wps:spPr>
                      <wps:txbx>
                        <w:txbxContent>
                          <w:p w14:paraId="4A73ED72"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590" name="Rectangle 521590"/>
                      <wps:cNvSpPr/>
                      <wps:spPr>
                        <a:xfrm>
                          <a:off x="4162806" y="108384"/>
                          <a:ext cx="39790" cy="131891"/>
                        </a:xfrm>
                        <a:prstGeom prst="rect">
                          <a:avLst/>
                        </a:prstGeom>
                        <a:ln>
                          <a:noFill/>
                        </a:ln>
                      </wps:spPr>
                      <wps:txbx>
                        <w:txbxContent>
                          <w:p w14:paraId="43B95F6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91" name="Rectangle 521591"/>
                      <wps:cNvSpPr/>
                      <wps:spPr>
                        <a:xfrm>
                          <a:off x="1536700" y="230304"/>
                          <a:ext cx="2134290" cy="131891"/>
                        </a:xfrm>
                        <a:prstGeom prst="rect">
                          <a:avLst/>
                        </a:prstGeom>
                        <a:ln>
                          <a:noFill/>
                        </a:ln>
                      </wps:spPr>
                      <wps:txbx>
                        <w:txbxContent>
                          <w:p w14:paraId="3C78701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592" name="Rectangle 521592"/>
                      <wps:cNvSpPr/>
                      <wps:spPr>
                        <a:xfrm>
                          <a:off x="3141726" y="230304"/>
                          <a:ext cx="39790" cy="131891"/>
                        </a:xfrm>
                        <a:prstGeom prst="rect">
                          <a:avLst/>
                        </a:prstGeom>
                        <a:ln>
                          <a:noFill/>
                        </a:ln>
                      </wps:spPr>
                      <wps:txbx>
                        <w:txbxContent>
                          <w:p w14:paraId="58ABDE1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93" name="Rectangle 521593"/>
                      <wps:cNvSpPr/>
                      <wps:spPr>
                        <a:xfrm>
                          <a:off x="1536700" y="353748"/>
                          <a:ext cx="39790" cy="131891"/>
                        </a:xfrm>
                        <a:prstGeom prst="rect">
                          <a:avLst/>
                        </a:prstGeom>
                        <a:ln>
                          <a:noFill/>
                        </a:ln>
                      </wps:spPr>
                      <wps:txbx>
                        <w:txbxContent>
                          <w:p w14:paraId="68C13B7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94" name="Rectangle 521594"/>
                      <wps:cNvSpPr/>
                      <wps:spPr>
                        <a:xfrm>
                          <a:off x="1536700" y="475922"/>
                          <a:ext cx="4000911" cy="131891"/>
                        </a:xfrm>
                        <a:prstGeom prst="rect">
                          <a:avLst/>
                        </a:prstGeom>
                        <a:ln>
                          <a:noFill/>
                        </a:ln>
                      </wps:spPr>
                      <wps:txbx>
                        <w:txbxContent>
                          <w:p w14:paraId="5F0DF2A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595" name="Rectangle 521595"/>
                      <wps:cNvSpPr/>
                      <wps:spPr>
                        <a:xfrm>
                          <a:off x="4545711" y="475922"/>
                          <a:ext cx="39790" cy="131891"/>
                        </a:xfrm>
                        <a:prstGeom prst="rect">
                          <a:avLst/>
                        </a:prstGeom>
                        <a:ln>
                          <a:noFill/>
                        </a:ln>
                      </wps:spPr>
                      <wps:txbx>
                        <w:txbxContent>
                          <w:p w14:paraId="26D347A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596" name="Rectangle 521596"/>
                      <wps:cNvSpPr/>
                      <wps:spPr>
                        <a:xfrm>
                          <a:off x="1678432" y="580463"/>
                          <a:ext cx="37731" cy="151421"/>
                        </a:xfrm>
                        <a:prstGeom prst="rect">
                          <a:avLst/>
                        </a:prstGeom>
                        <a:ln>
                          <a:noFill/>
                        </a:ln>
                      </wps:spPr>
                      <wps:txbx>
                        <w:txbxContent>
                          <w:p w14:paraId="1836EAB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597" name="Rectangle 521597"/>
                      <wps:cNvSpPr/>
                      <wps:spPr>
                        <a:xfrm>
                          <a:off x="1707388" y="580463"/>
                          <a:ext cx="37731" cy="151421"/>
                        </a:xfrm>
                        <a:prstGeom prst="rect">
                          <a:avLst/>
                        </a:prstGeom>
                        <a:ln>
                          <a:noFill/>
                        </a:ln>
                      </wps:spPr>
                      <wps:txbx>
                        <w:txbxContent>
                          <w:p w14:paraId="6BE0341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587" name="Shape 521587"/>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585" style="width:530.25pt;height:57.762pt;position:absolute;mso-position-horizontal-relative:page;mso-position-horizontal:absolute;margin-left:70.45pt;mso-position-vertical-relative:page;margin-top:37.6381pt;" coordsize="67341,7335">
              <v:shape id="Picture 521586" style="position:absolute;width:14339;height:7232;left:0;top:103;" filled="f">
                <v:imagedata r:id="rId157"/>
              </v:shape>
              <v:rect id="Rectangle 52158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58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59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91"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592"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9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94"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595"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596"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597"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587"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0F0642D9" w14:textId="77777777" w:rsidR="001016ED" w:rsidRDefault="00000000">
    <w:pPr>
      <w:spacing w:after="0" w:line="259" w:lineRule="auto"/>
      <w:ind w:left="1469" w:firstLine="0"/>
      <w:jc w:val="left"/>
    </w:pPr>
    <w:r>
      <w:rPr>
        <w:b/>
      </w:rPr>
      <w:t>-</w:t>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B18"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1248" behindDoc="0" locked="0" layoutInCell="1" allowOverlap="1" wp14:anchorId="7E3E9843" wp14:editId="42643D39">
              <wp:simplePos x="0" y="0"/>
              <wp:positionH relativeFrom="page">
                <wp:posOffset>894715</wp:posOffset>
              </wp:positionH>
              <wp:positionV relativeFrom="page">
                <wp:posOffset>478003</wp:posOffset>
              </wp:positionV>
              <wp:extent cx="6734175" cy="733577"/>
              <wp:effectExtent l="0" t="0" r="0" b="0"/>
              <wp:wrapSquare wrapText="bothSides"/>
              <wp:docPr id="521790" name="Group 52179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791" name="Picture 521791"/>
                        <pic:cNvPicPr/>
                      </pic:nvPicPr>
                      <pic:blipFill>
                        <a:blip r:embed="rId1"/>
                        <a:stretch>
                          <a:fillRect/>
                        </a:stretch>
                      </pic:blipFill>
                      <pic:spPr>
                        <a:xfrm>
                          <a:off x="0" y="10312"/>
                          <a:ext cx="1433957" cy="723265"/>
                        </a:xfrm>
                        <a:prstGeom prst="rect">
                          <a:avLst/>
                        </a:prstGeom>
                      </pic:spPr>
                    </pic:pic>
                    <wps:wsp>
                      <wps:cNvPr id="521793" name="Rectangle 521793"/>
                      <wps:cNvSpPr/>
                      <wps:spPr>
                        <a:xfrm>
                          <a:off x="911479" y="0"/>
                          <a:ext cx="34445" cy="114175"/>
                        </a:xfrm>
                        <a:prstGeom prst="rect">
                          <a:avLst/>
                        </a:prstGeom>
                        <a:ln>
                          <a:noFill/>
                        </a:ln>
                      </wps:spPr>
                      <wps:txbx>
                        <w:txbxContent>
                          <w:p w14:paraId="46C4AAA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794" name="Rectangle 521794"/>
                      <wps:cNvSpPr/>
                      <wps:spPr>
                        <a:xfrm>
                          <a:off x="1536700" y="108384"/>
                          <a:ext cx="3493413" cy="131891"/>
                        </a:xfrm>
                        <a:prstGeom prst="rect">
                          <a:avLst/>
                        </a:prstGeom>
                        <a:ln>
                          <a:noFill/>
                        </a:ln>
                      </wps:spPr>
                      <wps:txbx>
                        <w:txbxContent>
                          <w:p w14:paraId="30DCF21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795" name="Rectangle 521795"/>
                      <wps:cNvSpPr/>
                      <wps:spPr>
                        <a:xfrm>
                          <a:off x="4162806" y="108384"/>
                          <a:ext cx="39790" cy="131891"/>
                        </a:xfrm>
                        <a:prstGeom prst="rect">
                          <a:avLst/>
                        </a:prstGeom>
                        <a:ln>
                          <a:noFill/>
                        </a:ln>
                      </wps:spPr>
                      <wps:txbx>
                        <w:txbxContent>
                          <w:p w14:paraId="52697FC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96" name="Rectangle 521796"/>
                      <wps:cNvSpPr/>
                      <wps:spPr>
                        <a:xfrm>
                          <a:off x="1536700" y="230304"/>
                          <a:ext cx="2134290" cy="131891"/>
                        </a:xfrm>
                        <a:prstGeom prst="rect">
                          <a:avLst/>
                        </a:prstGeom>
                        <a:ln>
                          <a:noFill/>
                        </a:ln>
                      </wps:spPr>
                      <wps:txbx>
                        <w:txbxContent>
                          <w:p w14:paraId="36BDEFBA"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797" name="Rectangle 521797"/>
                      <wps:cNvSpPr/>
                      <wps:spPr>
                        <a:xfrm>
                          <a:off x="3141726" y="230304"/>
                          <a:ext cx="39790" cy="131891"/>
                        </a:xfrm>
                        <a:prstGeom prst="rect">
                          <a:avLst/>
                        </a:prstGeom>
                        <a:ln>
                          <a:noFill/>
                        </a:ln>
                      </wps:spPr>
                      <wps:txbx>
                        <w:txbxContent>
                          <w:p w14:paraId="0A30A6F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98" name="Rectangle 521798"/>
                      <wps:cNvSpPr/>
                      <wps:spPr>
                        <a:xfrm>
                          <a:off x="1536700" y="353748"/>
                          <a:ext cx="39790" cy="131891"/>
                        </a:xfrm>
                        <a:prstGeom prst="rect">
                          <a:avLst/>
                        </a:prstGeom>
                        <a:ln>
                          <a:noFill/>
                        </a:ln>
                      </wps:spPr>
                      <wps:txbx>
                        <w:txbxContent>
                          <w:p w14:paraId="3125E61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99" name="Rectangle 521799"/>
                      <wps:cNvSpPr/>
                      <wps:spPr>
                        <a:xfrm>
                          <a:off x="1536700" y="475922"/>
                          <a:ext cx="4000911" cy="131891"/>
                        </a:xfrm>
                        <a:prstGeom prst="rect">
                          <a:avLst/>
                        </a:prstGeom>
                        <a:ln>
                          <a:noFill/>
                        </a:ln>
                      </wps:spPr>
                      <wps:txbx>
                        <w:txbxContent>
                          <w:p w14:paraId="271CCE2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800" name="Rectangle 521800"/>
                      <wps:cNvSpPr/>
                      <wps:spPr>
                        <a:xfrm>
                          <a:off x="4545711" y="475922"/>
                          <a:ext cx="39790" cy="131891"/>
                        </a:xfrm>
                        <a:prstGeom prst="rect">
                          <a:avLst/>
                        </a:prstGeom>
                        <a:ln>
                          <a:noFill/>
                        </a:ln>
                      </wps:spPr>
                      <wps:txbx>
                        <w:txbxContent>
                          <w:p w14:paraId="6472F55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01" name="Rectangle 521801"/>
                      <wps:cNvSpPr/>
                      <wps:spPr>
                        <a:xfrm>
                          <a:off x="1678432" y="580463"/>
                          <a:ext cx="37731" cy="151421"/>
                        </a:xfrm>
                        <a:prstGeom prst="rect">
                          <a:avLst/>
                        </a:prstGeom>
                        <a:ln>
                          <a:noFill/>
                        </a:ln>
                      </wps:spPr>
                      <wps:txbx>
                        <w:txbxContent>
                          <w:p w14:paraId="4101CE6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802" name="Rectangle 521802"/>
                      <wps:cNvSpPr/>
                      <wps:spPr>
                        <a:xfrm>
                          <a:off x="1707388" y="580463"/>
                          <a:ext cx="37731" cy="151421"/>
                        </a:xfrm>
                        <a:prstGeom prst="rect">
                          <a:avLst/>
                        </a:prstGeom>
                        <a:ln>
                          <a:noFill/>
                        </a:ln>
                      </wps:spPr>
                      <wps:txbx>
                        <w:txbxContent>
                          <w:p w14:paraId="3BAAD68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792" name="Shape 52179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790" style="width:530.25pt;height:57.762pt;position:absolute;mso-position-horizontal-relative:page;mso-position-horizontal:absolute;margin-left:70.45pt;mso-position-vertical-relative:page;margin-top:37.6381pt;" coordsize="67341,7335">
              <v:shape id="Picture 521791" style="position:absolute;width:14339;height:7232;left:0;top:103;" filled="f">
                <v:imagedata r:id="rId157"/>
              </v:shape>
              <v:rect id="Rectangle 52179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79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79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9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79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9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9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80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0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80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79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493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2272" behindDoc="0" locked="0" layoutInCell="1" allowOverlap="1" wp14:anchorId="1A8D895A" wp14:editId="42DB0CC6">
              <wp:simplePos x="0" y="0"/>
              <wp:positionH relativeFrom="page">
                <wp:posOffset>894715</wp:posOffset>
              </wp:positionH>
              <wp:positionV relativeFrom="page">
                <wp:posOffset>478003</wp:posOffset>
              </wp:positionV>
              <wp:extent cx="6734175" cy="733577"/>
              <wp:effectExtent l="0" t="0" r="0" b="0"/>
              <wp:wrapSquare wrapText="bothSides"/>
              <wp:docPr id="521752" name="Group 52175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753" name="Picture 521753"/>
                        <pic:cNvPicPr/>
                      </pic:nvPicPr>
                      <pic:blipFill>
                        <a:blip r:embed="rId1"/>
                        <a:stretch>
                          <a:fillRect/>
                        </a:stretch>
                      </pic:blipFill>
                      <pic:spPr>
                        <a:xfrm>
                          <a:off x="0" y="10312"/>
                          <a:ext cx="1433957" cy="723265"/>
                        </a:xfrm>
                        <a:prstGeom prst="rect">
                          <a:avLst/>
                        </a:prstGeom>
                      </pic:spPr>
                    </pic:pic>
                    <wps:wsp>
                      <wps:cNvPr id="521755" name="Rectangle 521755"/>
                      <wps:cNvSpPr/>
                      <wps:spPr>
                        <a:xfrm>
                          <a:off x="911479" y="0"/>
                          <a:ext cx="34445" cy="114175"/>
                        </a:xfrm>
                        <a:prstGeom prst="rect">
                          <a:avLst/>
                        </a:prstGeom>
                        <a:ln>
                          <a:noFill/>
                        </a:ln>
                      </wps:spPr>
                      <wps:txbx>
                        <w:txbxContent>
                          <w:p w14:paraId="636FDD29"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756" name="Rectangle 521756"/>
                      <wps:cNvSpPr/>
                      <wps:spPr>
                        <a:xfrm>
                          <a:off x="1536700" y="108384"/>
                          <a:ext cx="3493413" cy="131891"/>
                        </a:xfrm>
                        <a:prstGeom prst="rect">
                          <a:avLst/>
                        </a:prstGeom>
                        <a:ln>
                          <a:noFill/>
                        </a:ln>
                      </wps:spPr>
                      <wps:txbx>
                        <w:txbxContent>
                          <w:p w14:paraId="4FCEFCD0"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757" name="Rectangle 521757"/>
                      <wps:cNvSpPr/>
                      <wps:spPr>
                        <a:xfrm>
                          <a:off x="4162806" y="108384"/>
                          <a:ext cx="39790" cy="131891"/>
                        </a:xfrm>
                        <a:prstGeom prst="rect">
                          <a:avLst/>
                        </a:prstGeom>
                        <a:ln>
                          <a:noFill/>
                        </a:ln>
                      </wps:spPr>
                      <wps:txbx>
                        <w:txbxContent>
                          <w:p w14:paraId="7FC6F55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58" name="Rectangle 521758"/>
                      <wps:cNvSpPr/>
                      <wps:spPr>
                        <a:xfrm>
                          <a:off x="1536700" y="230304"/>
                          <a:ext cx="2134290" cy="131891"/>
                        </a:xfrm>
                        <a:prstGeom prst="rect">
                          <a:avLst/>
                        </a:prstGeom>
                        <a:ln>
                          <a:noFill/>
                        </a:ln>
                      </wps:spPr>
                      <wps:txbx>
                        <w:txbxContent>
                          <w:p w14:paraId="40D4FF55"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759" name="Rectangle 521759"/>
                      <wps:cNvSpPr/>
                      <wps:spPr>
                        <a:xfrm>
                          <a:off x="3141726" y="230304"/>
                          <a:ext cx="39790" cy="131891"/>
                        </a:xfrm>
                        <a:prstGeom prst="rect">
                          <a:avLst/>
                        </a:prstGeom>
                        <a:ln>
                          <a:noFill/>
                        </a:ln>
                      </wps:spPr>
                      <wps:txbx>
                        <w:txbxContent>
                          <w:p w14:paraId="27F4FC7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60" name="Rectangle 521760"/>
                      <wps:cNvSpPr/>
                      <wps:spPr>
                        <a:xfrm>
                          <a:off x="1536700" y="353748"/>
                          <a:ext cx="39790" cy="131891"/>
                        </a:xfrm>
                        <a:prstGeom prst="rect">
                          <a:avLst/>
                        </a:prstGeom>
                        <a:ln>
                          <a:noFill/>
                        </a:ln>
                      </wps:spPr>
                      <wps:txbx>
                        <w:txbxContent>
                          <w:p w14:paraId="69B6E78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61" name="Rectangle 521761"/>
                      <wps:cNvSpPr/>
                      <wps:spPr>
                        <a:xfrm>
                          <a:off x="1536700" y="475922"/>
                          <a:ext cx="4000911" cy="131891"/>
                        </a:xfrm>
                        <a:prstGeom prst="rect">
                          <a:avLst/>
                        </a:prstGeom>
                        <a:ln>
                          <a:noFill/>
                        </a:ln>
                      </wps:spPr>
                      <wps:txbx>
                        <w:txbxContent>
                          <w:p w14:paraId="459B615F"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762" name="Rectangle 521762"/>
                      <wps:cNvSpPr/>
                      <wps:spPr>
                        <a:xfrm>
                          <a:off x="4545711" y="475922"/>
                          <a:ext cx="39790" cy="131891"/>
                        </a:xfrm>
                        <a:prstGeom prst="rect">
                          <a:avLst/>
                        </a:prstGeom>
                        <a:ln>
                          <a:noFill/>
                        </a:ln>
                      </wps:spPr>
                      <wps:txbx>
                        <w:txbxContent>
                          <w:p w14:paraId="358C787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63" name="Rectangle 521763"/>
                      <wps:cNvSpPr/>
                      <wps:spPr>
                        <a:xfrm>
                          <a:off x="1678432" y="580463"/>
                          <a:ext cx="37731" cy="151421"/>
                        </a:xfrm>
                        <a:prstGeom prst="rect">
                          <a:avLst/>
                        </a:prstGeom>
                        <a:ln>
                          <a:noFill/>
                        </a:ln>
                      </wps:spPr>
                      <wps:txbx>
                        <w:txbxContent>
                          <w:p w14:paraId="5418673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764" name="Rectangle 521764"/>
                      <wps:cNvSpPr/>
                      <wps:spPr>
                        <a:xfrm>
                          <a:off x="1707388" y="580463"/>
                          <a:ext cx="37731" cy="151421"/>
                        </a:xfrm>
                        <a:prstGeom prst="rect">
                          <a:avLst/>
                        </a:prstGeom>
                        <a:ln>
                          <a:noFill/>
                        </a:ln>
                      </wps:spPr>
                      <wps:txbx>
                        <w:txbxContent>
                          <w:p w14:paraId="120491F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754" name="Shape 52175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752" style="width:530.25pt;height:57.762pt;position:absolute;mso-position-horizontal-relative:page;mso-position-horizontal:absolute;margin-left:70.45pt;mso-position-vertical-relative:page;margin-top:37.6381pt;" coordsize="67341,7335">
              <v:shape id="Picture 521753" style="position:absolute;width:14339;height:7232;left:0;top:103;" filled="f">
                <v:imagedata r:id="rId157"/>
              </v:shape>
              <v:rect id="Rectangle 52175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75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75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5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75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6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6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76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6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76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75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E9C2"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3296" behindDoc="0" locked="0" layoutInCell="1" allowOverlap="1" wp14:anchorId="73DC7223" wp14:editId="6B139416">
              <wp:simplePos x="0" y="0"/>
              <wp:positionH relativeFrom="page">
                <wp:posOffset>894715</wp:posOffset>
              </wp:positionH>
              <wp:positionV relativeFrom="page">
                <wp:posOffset>478003</wp:posOffset>
              </wp:positionV>
              <wp:extent cx="6734175" cy="733577"/>
              <wp:effectExtent l="0" t="0" r="0" b="0"/>
              <wp:wrapSquare wrapText="bothSides"/>
              <wp:docPr id="521711" name="Group 52171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712" name="Picture 521712"/>
                        <pic:cNvPicPr/>
                      </pic:nvPicPr>
                      <pic:blipFill>
                        <a:blip r:embed="rId1"/>
                        <a:stretch>
                          <a:fillRect/>
                        </a:stretch>
                      </pic:blipFill>
                      <pic:spPr>
                        <a:xfrm>
                          <a:off x="0" y="10312"/>
                          <a:ext cx="1433957" cy="723265"/>
                        </a:xfrm>
                        <a:prstGeom prst="rect">
                          <a:avLst/>
                        </a:prstGeom>
                      </pic:spPr>
                    </pic:pic>
                    <wps:wsp>
                      <wps:cNvPr id="521714" name="Rectangle 521714"/>
                      <wps:cNvSpPr/>
                      <wps:spPr>
                        <a:xfrm>
                          <a:off x="911479" y="0"/>
                          <a:ext cx="34445" cy="114175"/>
                        </a:xfrm>
                        <a:prstGeom prst="rect">
                          <a:avLst/>
                        </a:prstGeom>
                        <a:ln>
                          <a:noFill/>
                        </a:ln>
                      </wps:spPr>
                      <wps:txbx>
                        <w:txbxContent>
                          <w:p w14:paraId="26F31973"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715" name="Rectangle 521715"/>
                      <wps:cNvSpPr/>
                      <wps:spPr>
                        <a:xfrm>
                          <a:off x="1536700" y="108384"/>
                          <a:ext cx="3493413" cy="131891"/>
                        </a:xfrm>
                        <a:prstGeom prst="rect">
                          <a:avLst/>
                        </a:prstGeom>
                        <a:ln>
                          <a:noFill/>
                        </a:ln>
                      </wps:spPr>
                      <wps:txbx>
                        <w:txbxContent>
                          <w:p w14:paraId="1E4DA60F"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716" name="Rectangle 521716"/>
                      <wps:cNvSpPr/>
                      <wps:spPr>
                        <a:xfrm>
                          <a:off x="4162806" y="108384"/>
                          <a:ext cx="39790" cy="131891"/>
                        </a:xfrm>
                        <a:prstGeom prst="rect">
                          <a:avLst/>
                        </a:prstGeom>
                        <a:ln>
                          <a:noFill/>
                        </a:ln>
                      </wps:spPr>
                      <wps:txbx>
                        <w:txbxContent>
                          <w:p w14:paraId="2425E6B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17" name="Rectangle 521717"/>
                      <wps:cNvSpPr/>
                      <wps:spPr>
                        <a:xfrm>
                          <a:off x="1536700" y="230304"/>
                          <a:ext cx="2134290" cy="131891"/>
                        </a:xfrm>
                        <a:prstGeom prst="rect">
                          <a:avLst/>
                        </a:prstGeom>
                        <a:ln>
                          <a:noFill/>
                        </a:ln>
                      </wps:spPr>
                      <wps:txbx>
                        <w:txbxContent>
                          <w:p w14:paraId="4C48B20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718" name="Rectangle 521718"/>
                      <wps:cNvSpPr/>
                      <wps:spPr>
                        <a:xfrm>
                          <a:off x="3141726" y="230304"/>
                          <a:ext cx="39790" cy="131891"/>
                        </a:xfrm>
                        <a:prstGeom prst="rect">
                          <a:avLst/>
                        </a:prstGeom>
                        <a:ln>
                          <a:noFill/>
                        </a:ln>
                      </wps:spPr>
                      <wps:txbx>
                        <w:txbxContent>
                          <w:p w14:paraId="6A8B3E5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19" name="Rectangle 521719"/>
                      <wps:cNvSpPr/>
                      <wps:spPr>
                        <a:xfrm>
                          <a:off x="1536700" y="353748"/>
                          <a:ext cx="39790" cy="131891"/>
                        </a:xfrm>
                        <a:prstGeom prst="rect">
                          <a:avLst/>
                        </a:prstGeom>
                        <a:ln>
                          <a:noFill/>
                        </a:ln>
                      </wps:spPr>
                      <wps:txbx>
                        <w:txbxContent>
                          <w:p w14:paraId="1DD083D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20" name="Rectangle 521720"/>
                      <wps:cNvSpPr/>
                      <wps:spPr>
                        <a:xfrm>
                          <a:off x="1536700" y="475922"/>
                          <a:ext cx="4000911" cy="131891"/>
                        </a:xfrm>
                        <a:prstGeom prst="rect">
                          <a:avLst/>
                        </a:prstGeom>
                        <a:ln>
                          <a:noFill/>
                        </a:ln>
                      </wps:spPr>
                      <wps:txbx>
                        <w:txbxContent>
                          <w:p w14:paraId="5A887D72"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721" name="Rectangle 521721"/>
                      <wps:cNvSpPr/>
                      <wps:spPr>
                        <a:xfrm>
                          <a:off x="4545711" y="475922"/>
                          <a:ext cx="39790" cy="131891"/>
                        </a:xfrm>
                        <a:prstGeom prst="rect">
                          <a:avLst/>
                        </a:prstGeom>
                        <a:ln>
                          <a:noFill/>
                        </a:ln>
                      </wps:spPr>
                      <wps:txbx>
                        <w:txbxContent>
                          <w:p w14:paraId="06A39C1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722" name="Rectangle 521722"/>
                      <wps:cNvSpPr/>
                      <wps:spPr>
                        <a:xfrm>
                          <a:off x="1678432" y="580463"/>
                          <a:ext cx="37731" cy="151421"/>
                        </a:xfrm>
                        <a:prstGeom prst="rect">
                          <a:avLst/>
                        </a:prstGeom>
                        <a:ln>
                          <a:noFill/>
                        </a:ln>
                      </wps:spPr>
                      <wps:txbx>
                        <w:txbxContent>
                          <w:p w14:paraId="408A609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723" name="Rectangle 521723"/>
                      <wps:cNvSpPr/>
                      <wps:spPr>
                        <a:xfrm>
                          <a:off x="1707388" y="580463"/>
                          <a:ext cx="37731" cy="151421"/>
                        </a:xfrm>
                        <a:prstGeom prst="rect">
                          <a:avLst/>
                        </a:prstGeom>
                        <a:ln>
                          <a:noFill/>
                        </a:ln>
                      </wps:spPr>
                      <wps:txbx>
                        <w:txbxContent>
                          <w:p w14:paraId="3643AFE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713" name="Shape 52171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711" style="width:530.25pt;height:57.762pt;position:absolute;mso-position-horizontal-relative:page;mso-position-horizontal:absolute;margin-left:70.45pt;mso-position-vertical-relative:page;margin-top:37.6381pt;" coordsize="67341,7335">
              <v:shape id="Picture 521712" style="position:absolute;width:14339;height:7232;left:0;top:103;" filled="f">
                <v:imagedata r:id="rId157"/>
              </v:shape>
              <v:rect id="Rectangle 52171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71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71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1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71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1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2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72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72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72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71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0DA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7392" behindDoc="0" locked="0" layoutInCell="1" allowOverlap="1" wp14:anchorId="60A25195" wp14:editId="4E209D11">
              <wp:simplePos x="0" y="0"/>
              <wp:positionH relativeFrom="page">
                <wp:posOffset>894715</wp:posOffset>
              </wp:positionH>
              <wp:positionV relativeFrom="page">
                <wp:posOffset>478003</wp:posOffset>
              </wp:positionV>
              <wp:extent cx="6734175" cy="733577"/>
              <wp:effectExtent l="0" t="0" r="0" b="0"/>
              <wp:wrapSquare wrapText="bothSides"/>
              <wp:docPr id="521909" name="Group 52190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910" name="Picture 521910"/>
                        <pic:cNvPicPr/>
                      </pic:nvPicPr>
                      <pic:blipFill>
                        <a:blip r:embed="rId1"/>
                        <a:stretch>
                          <a:fillRect/>
                        </a:stretch>
                      </pic:blipFill>
                      <pic:spPr>
                        <a:xfrm>
                          <a:off x="0" y="10312"/>
                          <a:ext cx="1433957" cy="723265"/>
                        </a:xfrm>
                        <a:prstGeom prst="rect">
                          <a:avLst/>
                        </a:prstGeom>
                      </pic:spPr>
                    </pic:pic>
                    <wps:wsp>
                      <wps:cNvPr id="521912" name="Rectangle 521912"/>
                      <wps:cNvSpPr/>
                      <wps:spPr>
                        <a:xfrm>
                          <a:off x="911479" y="0"/>
                          <a:ext cx="34445" cy="114175"/>
                        </a:xfrm>
                        <a:prstGeom prst="rect">
                          <a:avLst/>
                        </a:prstGeom>
                        <a:ln>
                          <a:noFill/>
                        </a:ln>
                      </wps:spPr>
                      <wps:txbx>
                        <w:txbxContent>
                          <w:p w14:paraId="567C160E"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913" name="Rectangle 521913"/>
                      <wps:cNvSpPr/>
                      <wps:spPr>
                        <a:xfrm>
                          <a:off x="1536700" y="108384"/>
                          <a:ext cx="3493413" cy="131891"/>
                        </a:xfrm>
                        <a:prstGeom prst="rect">
                          <a:avLst/>
                        </a:prstGeom>
                        <a:ln>
                          <a:noFill/>
                        </a:ln>
                      </wps:spPr>
                      <wps:txbx>
                        <w:txbxContent>
                          <w:p w14:paraId="14BCCB3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914" name="Rectangle 521914"/>
                      <wps:cNvSpPr/>
                      <wps:spPr>
                        <a:xfrm>
                          <a:off x="4162806" y="108384"/>
                          <a:ext cx="39790" cy="131891"/>
                        </a:xfrm>
                        <a:prstGeom prst="rect">
                          <a:avLst/>
                        </a:prstGeom>
                        <a:ln>
                          <a:noFill/>
                        </a:ln>
                      </wps:spPr>
                      <wps:txbx>
                        <w:txbxContent>
                          <w:p w14:paraId="1E3AEFB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15" name="Rectangle 521915"/>
                      <wps:cNvSpPr/>
                      <wps:spPr>
                        <a:xfrm>
                          <a:off x="1536700" y="230304"/>
                          <a:ext cx="2134290" cy="131891"/>
                        </a:xfrm>
                        <a:prstGeom prst="rect">
                          <a:avLst/>
                        </a:prstGeom>
                        <a:ln>
                          <a:noFill/>
                        </a:ln>
                      </wps:spPr>
                      <wps:txbx>
                        <w:txbxContent>
                          <w:p w14:paraId="7FE61257"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916" name="Rectangle 521916"/>
                      <wps:cNvSpPr/>
                      <wps:spPr>
                        <a:xfrm>
                          <a:off x="3141726" y="230304"/>
                          <a:ext cx="39790" cy="131891"/>
                        </a:xfrm>
                        <a:prstGeom prst="rect">
                          <a:avLst/>
                        </a:prstGeom>
                        <a:ln>
                          <a:noFill/>
                        </a:ln>
                      </wps:spPr>
                      <wps:txbx>
                        <w:txbxContent>
                          <w:p w14:paraId="06A8B52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17" name="Rectangle 521917"/>
                      <wps:cNvSpPr/>
                      <wps:spPr>
                        <a:xfrm>
                          <a:off x="1536700" y="353748"/>
                          <a:ext cx="39790" cy="131891"/>
                        </a:xfrm>
                        <a:prstGeom prst="rect">
                          <a:avLst/>
                        </a:prstGeom>
                        <a:ln>
                          <a:noFill/>
                        </a:ln>
                      </wps:spPr>
                      <wps:txbx>
                        <w:txbxContent>
                          <w:p w14:paraId="09948E5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18" name="Rectangle 521918"/>
                      <wps:cNvSpPr/>
                      <wps:spPr>
                        <a:xfrm>
                          <a:off x="1536700" y="475922"/>
                          <a:ext cx="4000911" cy="131891"/>
                        </a:xfrm>
                        <a:prstGeom prst="rect">
                          <a:avLst/>
                        </a:prstGeom>
                        <a:ln>
                          <a:noFill/>
                        </a:ln>
                      </wps:spPr>
                      <wps:txbx>
                        <w:txbxContent>
                          <w:p w14:paraId="553F6CA6"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919" name="Rectangle 521919"/>
                      <wps:cNvSpPr/>
                      <wps:spPr>
                        <a:xfrm>
                          <a:off x="4545711" y="475922"/>
                          <a:ext cx="39790" cy="131891"/>
                        </a:xfrm>
                        <a:prstGeom prst="rect">
                          <a:avLst/>
                        </a:prstGeom>
                        <a:ln>
                          <a:noFill/>
                        </a:ln>
                      </wps:spPr>
                      <wps:txbx>
                        <w:txbxContent>
                          <w:p w14:paraId="66B9DD4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20" name="Rectangle 521920"/>
                      <wps:cNvSpPr/>
                      <wps:spPr>
                        <a:xfrm>
                          <a:off x="1678432" y="580463"/>
                          <a:ext cx="37731" cy="151421"/>
                        </a:xfrm>
                        <a:prstGeom prst="rect">
                          <a:avLst/>
                        </a:prstGeom>
                        <a:ln>
                          <a:noFill/>
                        </a:ln>
                      </wps:spPr>
                      <wps:txbx>
                        <w:txbxContent>
                          <w:p w14:paraId="65027EB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921" name="Rectangle 521921"/>
                      <wps:cNvSpPr/>
                      <wps:spPr>
                        <a:xfrm>
                          <a:off x="1707388" y="580463"/>
                          <a:ext cx="37731" cy="151421"/>
                        </a:xfrm>
                        <a:prstGeom prst="rect">
                          <a:avLst/>
                        </a:prstGeom>
                        <a:ln>
                          <a:noFill/>
                        </a:ln>
                      </wps:spPr>
                      <wps:txbx>
                        <w:txbxContent>
                          <w:p w14:paraId="4995E00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911" name="Shape 52191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909" style="width:530.25pt;height:57.762pt;position:absolute;mso-position-horizontal-relative:page;mso-position-horizontal:absolute;margin-left:70.45pt;mso-position-vertical-relative:page;margin-top:37.6381pt;" coordsize="67341,7335">
              <v:shape id="Picture 521910" style="position:absolute;width:14339;height:7232;left:0;top:103;" filled="f">
                <v:imagedata r:id="rId157"/>
              </v:shape>
              <v:rect id="Rectangle 52191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91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91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1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91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1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1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91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2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92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91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0EBD8727" w14:textId="77777777" w:rsidR="001016ED" w:rsidRDefault="00000000">
    <w:pPr>
      <w:spacing w:after="0" w:line="259" w:lineRule="auto"/>
      <w:ind w:left="1469" w:firstLine="0"/>
      <w:jc w:val="left"/>
    </w:pPr>
    <w:r>
      <w:rPr>
        <w:b/>
      </w:rPr>
      <w:t>-</w:t>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B6B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8416" behindDoc="0" locked="0" layoutInCell="1" allowOverlap="1" wp14:anchorId="54366A25" wp14:editId="4692E688">
              <wp:simplePos x="0" y="0"/>
              <wp:positionH relativeFrom="page">
                <wp:posOffset>894715</wp:posOffset>
              </wp:positionH>
              <wp:positionV relativeFrom="page">
                <wp:posOffset>478003</wp:posOffset>
              </wp:positionV>
              <wp:extent cx="6734175" cy="733577"/>
              <wp:effectExtent l="0" t="0" r="0" b="0"/>
              <wp:wrapSquare wrapText="bothSides"/>
              <wp:docPr id="521871" name="Group 52187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872" name="Picture 521872"/>
                        <pic:cNvPicPr/>
                      </pic:nvPicPr>
                      <pic:blipFill>
                        <a:blip r:embed="rId1"/>
                        <a:stretch>
                          <a:fillRect/>
                        </a:stretch>
                      </pic:blipFill>
                      <pic:spPr>
                        <a:xfrm>
                          <a:off x="0" y="10312"/>
                          <a:ext cx="1433957" cy="723265"/>
                        </a:xfrm>
                        <a:prstGeom prst="rect">
                          <a:avLst/>
                        </a:prstGeom>
                      </pic:spPr>
                    </pic:pic>
                    <wps:wsp>
                      <wps:cNvPr id="521874" name="Rectangle 521874"/>
                      <wps:cNvSpPr/>
                      <wps:spPr>
                        <a:xfrm>
                          <a:off x="911479" y="0"/>
                          <a:ext cx="34445" cy="114175"/>
                        </a:xfrm>
                        <a:prstGeom prst="rect">
                          <a:avLst/>
                        </a:prstGeom>
                        <a:ln>
                          <a:noFill/>
                        </a:ln>
                      </wps:spPr>
                      <wps:txbx>
                        <w:txbxContent>
                          <w:p w14:paraId="305890A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875" name="Rectangle 521875"/>
                      <wps:cNvSpPr/>
                      <wps:spPr>
                        <a:xfrm>
                          <a:off x="1536700" y="108384"/>
                          <a:ext cx="3493413" cy="131891"/>
                        </a:xfrm>
                        <a:prstGeom prst="rect">
                          <a:avLst/>
                        </a:prstGeom>
                        <a:ln>
                          <a:noFill/>
                        </a:ln>
                      </wps:spPr>
                      <wps:txbx>
                        <w:txbxContent>
                          <w:p w14:paraId="62659595"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876" name="Rectangle 521876"/>
                      <wps:cNvSpPr/>
                      <wps:spPr>
                        <a:xfrm>
                          <a:off x="4162806" y="108384"/>
                          <a:ext cx="39790" cy="131891"/>
                        </a:xfrm>
                        <a:prstGeom prst="rect">
                          <a:avLst/>
                        </a:prstGeom>
                        <a:ln>
                          <a:noFill/>
                        </a:ln>
                      </wps:spPr>
                      <wps:txbx>
                        <w:txbxContent>
                          <w:p w14:paraId="1D52FBC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77" name="Rectangle 521877"/>
                      <wps:cNvSpPr/>
                      <wps:spPr>
                        <a:xfrm>
                          <a:off x="1536700" y="230304"/>
                          <a:ext cx="2134290" cy="131891"/>
                        </a:xfrm>
                        <a:prstGeom prst="rect">
                          <a:avLst/>
                        </a:prstGeom>
                        <a:ln>
                          <a:noFill/>
                        </a:ln>
                      </wps:spPr>
                      <wps:txbx>
                        <w:txbxContent>
                          <w:p w14:paraId="61BDC8EA"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878" name="Rectangle 521878"/>
                      <wps:cNvSpPr/>
                      <wps:spPr>
                        <a:xfrm>
                          <a:off x="3141726" y="230304"/>
                          <a:ext cx="39790" cy="131891"/>
                        </a:xfrm>
                        <a:prstGeom prst="rect">
                          <a:avLst/>
                        </a:prstGeom>
                        <a:ln>
                          <a:noFill/>
                        </a:ln>
                      </wps:spPr>
                      <wps:txbx>
                        <w:txbxContent>
                          <w:p w14:paraId="2B239EB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79" name="Rectangle 521879"/>
                      <wps:cNvSpPr/>
                      <wps:spPr>
                        <a:xfrm>
                          <a:off x="1536700" y="353748"/>
                          <a:ext cx="39790" cy="131891"/>
                        </a:xfrm>
                        <a:prstGeom prst="rect">
                          <a:avLst/>
                        </a:prstGeom>
                        <a:ln>
                          <a:noFill/>
                        </a:ln>
                      </wps:spPr>
                      <wps:txbx>
                        <w:txbxContent>
                          <w:p w14:paraId="600604A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80" name="Rectangle 521880"/>
                      <wps:cNvSpPr/>
                      <wps:spPr>
                        <a:xfrm>
                          <a:off x="1536700" y="475922"/>
                          <a:ext cx="4000911" cy="131891"/>
                        </a:xfrm>
                        <a:prstGeom prst="rect">
                          <a:avLst/>
                        </a:prstGeom>
                        <a:ln>
                          <a:noFill/>
                        </a:ln>
                      </wps:spPr>
                      <wps:txbx>
                        <w:txbxContent>
                          <w:p w14:paraId="0D4DEC9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881" name="Rectangle 521881"/>
                      <wps:cNvSpPr/>
                      <wps:spPr>
                        <a:xfrm>
                          <a:off x="4545711" y="475922"/>
                          <a:ext cx="39790" cy="131891"/>
                        </a:xfrm>
                        <a:prstGeom prst="rect">
                          <a:avLst/>
                        </a:prstGeom>
                        <a:ln>
                          <a:noFill/>
                        </a:ln>
                      </wps:spPr>
                      <wps:txbx>
                        <w:txbxContent>
                          <w:p w14:paraId="47CDA52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82" name="Rectangle 521882"/>
                      <wps:cNvSpPr/>
                      <wps:spPr>
                        <a:xfrm>
                          <a:off x="1678432" y="580463"/>
                          <a:ext cx="37731" cy="151421"/>
                        </a:xfrm>
                        <a:prstGeom prst="rect">
                          <a:avLst/>
                        </a:prstGeom>
                        <a:ln>
                          <a:noFill/>
                        </a:ln>
                      </wps:spPr>
                      <wps:txbx>
                        <w:txbxContent>
                          <w:p w14:paraId="64BC1AC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883" name="Rectangle 521883"/>
                      <wps:cNvSpPr/>
                      <wps:spPr>
                        <a:xfrm>
                          <a:off x="1707388" y="580463"/>
                          <a:ext cx="37731" cy="151421"/>
                        </a:xfrm>
                        <a:prstGeom prst="rect">
                          <a:avLst/>
                        </a:prstGeom>
                        <a:ln>
                          <a:noFill/>
                        </a:ln>
                      </wps:spPr>
                      <wps:txbx>
                        <w:txbxContent>
                          <w:p w14:paraId="0792D36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873" name="Shape 52187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871" style="width:530.25pt;height:57.762pt;position:absolute;mso-position-horizontal-relative:page;mso-position-horizontal:absolute;margin-left:70.45pt;mso-position-vertical-relative:page;margin-top:37.6381pt;" coordsize="67341,7335">
              <v:shape id="Picture 521872" style="position:absolute;width:14339;height:7232;left:0;top:103;" filled="f">
                <v:imagedata r:id="rId157"/>
              </v:shape>
              <v:rect id="Rectangle 52187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87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87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7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87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7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8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88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8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88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87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8F4"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9440" behindDoc="0" locked="0" layoutInCell="1" allowOverlap="1" wp14:anchorId="3C265599" wp14:editId="25AE9CBC">
              <wp:simplePos x="0" y="0"/>
              <wp:positionH relativeFrom="page">
                <wp:posOffset>894715</wp:posOffset>
              </wp:positionH>
              <wp:positionV relativeFrom="page">
                <wp:posOffset>478003</wp:posOffset>
              </wp:positionV>
              <wp:extent cx="6734175" cy="733577"/>
              <wp:effectExtent l="0" t="0" r="0" b="0"/>
              <wp:wrapSquare wrapText="bothSides"/>
              <wp:docPr id="521829" name="Group 52182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830" name="Picture 521830"/>
                        <pic:cNvPicPr/>
                      </pic:nvPicPr>
                      <pic:blipFill>
                        <a:blip r:embed="rId1"/>
                        <a:stretch>
                          <a:fillRect/>
                        </a:stretch>
                      </pic:blipFill>
                      <pic:spPr>
                        <a:xfrm>
                          <a:off x="0" y="10312"/>
                          <a:ext cx="1433957" cy="723265"/>
                        </a:xfrm>
                        <a:prstGeom prst="rect">
                          <a:avLst/>
                        </a:prstGeom>
                      </pic:spPr>
                    </pic:pic>
                    <wps:wsp>
                      <wps:cNvPr id="521832" name="Rectangle 521832"/>
                      <wps:cNvSpPr/>
                      <wps:spPr>
                        <a:xfrm>
                          <a:off x="911479" y="0"/>
                          <a:ext cx="34445" cy="114175"/>
                        </a:xfrm>
                        <a:prstGeom prst="rect">
                          <a:avLst/>
                        </a:prstGeom>
                        <a:ln>
                          <a:noFill/>
                        </a:ln>
                      </wps:spPr>
                      <wps:txbx>
                        <w:txbxContent>
                          <w:p w14:paraId="10CE60B2"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833" name="Rectangle 521833"/>
                      <wps:cNvSpPr/>
                      <wps:spPr>
                        <a:xfrm>
                          <a:off x="1536700" y="108384"/>
                          <a:ext cx="3493413" cy="131891"/>
                        </a:xfrm>
                        <a:prstGeom prst="rect">
                          <a:avLst/>
                        </a:prstGeom>
                        <a:ln>
                          <a:noFill/>
                        </a:ln>
                      </wps:spPr>
                      <wps:txbx>
                        <w:txbxContent>
                          <w:p w14:paraId="016F40E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834" name="Rectangle 521834"/>
                      <wps:cNvSpPr/>
                      <wps:spPr>
                        <a:xfrm>
                          <a:off x="4162806" y="108384"/>
                          <a:ext cx="39790" cy="131891"/>
                        </a:xfrm>
                        <a:prstGeom prst="rect">
                          <a:avLst/>
                        </a:prstGeom>
                        <a:ln>
                          <a:noFill/>
                        </a:ln>
                      </wps:spPr>
                      <wps:txbx>
                        <w:txbxContent>
                          <w:p w14:paraId="7D378E9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35" name="Rectangle 521835"/>
                      <wps:cNvSpPr/>
                      <wps:spPr>
                        <a:xfrm>
                          <a:off x="1536700" y="230304"/>
                          <a:ext cx="2134290" cy="131891"/>
                        </a:xfrm>
                        <a:prstGeom prst="rect">
                          <a:avLst/>
                        </a:prstGeom>
                        <a:ln>
                          <a:noFill/>
                        </a:ln>
                      </wps:spPr>
                      <wps:txbx>
                        <w:txbxContent>
                          <w:p w14:paraId="67452DB5"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836" name="Rectangle 521836"/>
                      <wps:cNvSpPr/>
                      <wps:spPr>
                        <a:xfrm>
                          <a:off x="3141726" y="230304"/>
                          <a:ext cx="39790" cy="131891"/>
                        </a:xfrm>
                        <a:prstGeom prst="rect">
                          <a:avLst/>
                        </a:prstGeom>
                        <a:ln>
                          <a:noFill/>
                        </a:ln>
                      </wps:spPr>
                      <wps:txbx>
                        <w:txbxContent>
                          <w:p w14:paraId="225F006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37" name="Rectangle 521837"/>
                      <wps:cNvSpPr/>
                      <wps:spPr>
                        <a:xfrm>
                          <a:off x="1536700" y="353748"/>
                          <a:ext cx="39790" cy="131891"/>
                        </a:xfrm>
                        <a:prstGeom prst="rect">
                          <a:avLst/>
                        </a:prstGeom>
                        <a:ln>
                          <a:noFill/>
                        </a:ln>
                      </wps:spPr>
                      <wps:txbx>
                        <w:txbxContent>
                          <w:p w14:paraId="747A8C6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38" name="Rectangle 521838"/>
                      <wps:cNvSpPr/>
                      <wps:spPr>
                        <a:xfrm>
                          <a:off x="1536700" y="475922"/>
                          <a:ext cx="4000911" cy="131891"/>
                        </a:xfrm>
                        <a:prstGeom prst="rect">
                          <a:avLst/>
                        </a:prstGeom>
                        <a:ln>
                          <a:noFill/>
                        </a:ln>
                      </wps:spPr>
                      <wps:txbx>
                        <w:txbxContent>
                          <w:p w14:paraId="24E2031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839" name="Rectangle 521839"/>
                      <wps:cNvSpPr/>
                      <wps:spPr>
                        <a:xfrm>
                          <a:off x="4545711" y="475922"/>
                          <a:ext cx="39790" cy="131891"/>
                        </a:xfrm>
                        <a:prstGeom prst="rect">
                          <a:avLst/>
                        </a:prstGeom>
                        <a:ln>
                          <a:noFill/>
                        </a:ln>
                      </wps:spPr>
                      <wps:txbx>
                        <w:txbxContent>
                          <w:p w14:paraId="726D853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840" name="Rectangle 521840"/>
                      <wps:cNvSpPr/>
                      <wps:spPr>
                        <a:xfrm>
                          <a:off x="1678432" y="580463"/>
                          <a:ext cx="37731" cy="151421"/>
                        </a:xfrm>
                        <a:prstGeom prst="rect">
                          <a:avLst/>
                        </a:prstGeom>
                        <a:ln>
                          <a:noFill/>
                        </a:ln>
                      </wps:spPr>
                      <wps:txbx>
                        <w:txbxContent>
                          <w:p w14:paraId="6405C4A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841" name="Rectangle 521841"/>
                      <wps:cNvSpPr/>
                      <wps:spPr>
                        <a:xfrm>
                          <a:off x="1707388" y="580463"/>
                          <a:ext cx="37731" cy="151421"/>
                        </a:xfrm>
                        <a:prstGeom prst="rect">
                          <a:avLst/>
                        </a:prstGeom>
                        <a:ln>
                          <a:noFill/>
                        </a:ln>
                      </wps:spPr>
                      <wps:txbx>
                        <w:txbxContent>
                          <w:p w14:paraId="307FB487"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831" name="Shape 52183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829" style="width:530.25pt;height:57.762pt;position:absolute;mso-position-horizontal-relative:page;mso-position-horizontal:absolute;margin-left:70.45pt;mso-position-vertical-relative:page;margin-top:37.6381pt;" coordsize="67341,7335">
              <v:shape id="Picture 521830" style="position:absolute;width:14339;height:7232;left:0;top:103;" filled="f">
                <v:imagedata r:id="rId157"/>
              </v:shape>
              <v:rect id="Rectangle 52183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83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83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3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83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3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3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83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84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84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83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4D1BE313" w14:textId="77777777" w:rsidR="001016ED" w:rsidRDefault="00000000">
    <w:pPr>
      <w:spacing w:after="0" w:line="259" w:lineRule="auto"/>
      <w:ind w:left="1469" w:firstLine="0"/>
      <w:jc w:val="left"/>
    </w:pPr>
    <w:r>
      <w:rPr>
        <w:b/>
      </w:rPr>
      <w:t>-</w:t>
    </w: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B3E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13536" behindDoc="0" locked="0" layoutInCell="1" allowOverlap="1" wp14:anchorId="64AE0613" wp14:editId="032C054F">
              <wp:simplePos x="0" y="0"/>
              <wp:positionH relativeFrom="page">
                <wp:posOffset>894715</wp:posOffset>
              </wp:positionH>
              <wp:positionV relativeFrom="page">
                <wp:posOffset>478003</wp:posOffset>
              </wp:positionV>
              <wp:extent cx="6734175" cy="733577"/>
              <wp:effectExtent l="0" t="0" r="0" b="0"/>
              <wp:wrapSquare wrapText="bothSides"/>
              <wp:docPr id="522028" name="Group 522028"/>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029" name="Picture 522029"/>
                        <pic:cNvPicPr/>
                      </pic:nvPicPr>
                      <pic:blipFill>
                        <a:blip r:embed="rId1"/>
                        <a:stretch>
                          <a:fillRect/>
                        </a:stretch>
                      </pic:blipFill>
                      <pic:spPr>
                        <a:xfrm>
                          <a:off x="0" y="10312"/>
                          <a:ext cx="1433957" cy="723265"/>
                        </a:xfrm>
                        <a:prstGeom prst="rect">
                          <a:avLst/>
                        </a:prstGeom>
                      </pic:spPr>
                    </pic:pic>
                    <wps:wsp>
                      <wps:cNvPr id="522031" name="Rectangle 522031"/>
                      <wps:cNvSpPr/>
                      <wps:spPr>
                        <a:xfrm>
                          <a:off x="911479" y="0"/>
                          <a:ext cx="34445" cy="114175"/>
                        </a:xfrm>
                        <a:prstGeom prst="rect">
                          <a:avLst/>
                        </a:prstGeom>
                        <a:ln>
                          <a:noFill/>
                        </a:ln>
                      </wps:spPr>
                      <wps:txbx>
                        <w:txbxContent>
                          <w:p w14:paraId="06FD0BA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032" name="Rectangle 522032"/>
                      <wps:cNvSpPr/>
                      <wps:spPr>
                        <a:xfrm>
                          <a:off x="1536700" y="108384"/>
                          <a:ext cx="3493413" cy="131891"/>
                        </a:xfrm>
                        <a:prstGeom prst="rect">
                          <a:avLst/>
                        </a:prstGeom>
                        <a:ln>
                          <a:noFill/>
                        </a:ln>
                      </wps:spPr>
                      <wps:txbx>
                        <w:txbxContent>
                          <w:p w14:paraId="1B25C1EF"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033" name="Rectangle 522033"/>
                      <wps:cNvSpPr/>
                      <wps:spPr>
                        <a:xfrm>
                          <a:off x="4162806" y="108384"/>
                          <a:ext cx="39790" cy="131891"/>
                        </a:xfrm>
                        <a:prstGeom prst="rect">
                          <a:avLst/>
                        </a:prstGeom>
                        <a:ln>
                          <a:noFill/>
                        </a:ln>
                      </wps:spPr>
                      <wps:txbx>
                        <w:txbxContent>
                          <w:p w14:paraId="60AAFF0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34" name="Rectangle 522034"/>
                      <wps:cNvSpPr/>
                      <wps:spPr>
                        <a:xfrm>
                          <a:off x="1536700" y="230304"/>
                          <a:ext cx="2134290" cy="131891"/>
                        </a:xfrm>
                        <a:prstGeom prst="rect">
                          <a:avLst/>
                        </a:prstGeom>
                        <a:ln>
                          <a:noFill/>
                        </a:ln>
                      </wps:spPr>
                      <wps:txbx>
                        <w:txbxContent>
                          <w:p w14:paraId="74729240"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035" name="Rectangle 522035"/>
                      <wps:cNvSpPr/>
                      <wps:spPr>
                        <a:xfrm>
                          <a:off x="3141726" y="230304"/>
                          <a:ext cx="39790" cy="131891"/>
                        </a:xfrm>
                        <a:prstGeom prst="rect">
                          <a:avLst/>
                        </a:prstGeom>
                        <a:ln>
                          <a:noFill/>
                        </a:ln>
                      </wps:spPr>
                      <wps:txbx>
                        <w:txbxContent>
                          <w:p w14:paraId="3B5C94D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36" name="Rectangle 522036"/>
                      <wps:cNvSpPr/>
                      <wps:spPr>
                        <a:xfrm>
                          <a:off x="1536700" y="353748"/>
                          <a:ext cx="39790" cy="131891"/>
                        </a:xfrm>
                        <a:prstGeom prst="rect">
                          <a:avLst/>
                        </a:prstGeom>
                        <a:ln>
                          <a:noFill/>
                        </a:ln>
                      </wps:spPr>
                      <wps:txbx>
                        <w:txbxContent>
                          <w:p w14:paraId="0C3B546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37" name="Rectangle 522037"/>
                      <wps:cNvSpPr/>
                      <wps:spPr>
                        <a:xfrm>
                          <a:off x="1536700" y="475922"/>
                          <a:ext cx="4000911" cy="131891"/>
                        </a:xfrm>
                        <a:prstGeom prst="rect">
                          <a:avLst/>
                        </a:prstGeom>
                        <a:ln>
                          <a:noFill/>
                        </a:ln>
                      </wps:spPr>
                      <wps:txbx>
                        <w:txbxContent>
                          <w:p w14:paraId="24BBCCC7"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038" name="Rectangle 522038"/>
                      <wps:cNvSpPr/>
                      <wps:spPr>
                        <a:xfrm>
                          <a:off x="4545711" y="475922"/>
                          <a:ext cx="39790" cy="131891"/>
                        </a:xfrm>
                        <a:prstGeom prst="rect">
                          <a:avLst/>
                        </a:prstGeom>
                        <a:ln>
                          <a:noFill/>
                        </a:ln>
                      </wps:spPr>
                      <wps:txbx>
                        <w:txbxContent>
                          <w:p w14:paraId="7AD42F7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39" name="Rectangle 522039"/>
                      <wps:cNvSpPr/>
                      <wps:spPr>
                        <a:xfrm>
                          <a:off x="1678432" y="580463"/>
                          <a:ext cx="37731" cy="151421"/>
                        </a:xfrm>
                        <a:prstGeom prst="rect">
                          <a:avLst/>
                        </a:prstGeom>
                        <a:ln>
                          <a:noFill/>
                        </a:ln>
                      </wps:spPr>
                      <wps:txbx>
                        <w:txbxContent>
                          <w:p w14:paraId="1A4FE41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040" name="Rectangle 522040"/>
                      <wps:cNvSpPr/>
                      <wps:spPr>
                        <a:xfrm>
                          <a:off x="1707388" y="580463"/>
                          <a:ext cx="37731" cy="151421"/>
                        </a:xfrm>
                        <a:prstGeom prst="rect">
                          <a:avLst/>
                        </a:prstGeom>
                        <a:ln>
                          <a:noFill/>
                        </a:ln>
                      </wps:spPr>
                      <wps:txbx>
                        <w:txbxContent>
                          <w:p w14:paraId="2A47E3B4"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030" name="Shape 522030"/>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028" style="width:530.25pt;height:57.762pt;position:absolute;mso-position-horizontal-relative:page;mso-position-horizontal:absolute;margin-left:70.45pt;mso-position-vertical-relative:page;margin-top:37.6381pt;" coordsize="67341,7335">
              <v:shape id="Picture 522029" style="position:absolute;width:14339;height:7232;left:0;top:103;" filled="f">
                <v:imagedata r:id="rId157"/>
              </v:shape>
              <v:rect id="Rectangle 522031"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032"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033"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34"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035"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36"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37"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038"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39"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040"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030"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C5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14560" behindDoc="0" locked="0" layoutInCell="1" allowOverlap="1" wp14:anchorId="4AD46B95" wp14:editId="523022B3">
              <wp:simplePos x="0" y="0"/>
              <wp:positionH relativeFrom="page">
                <wp:posOffset>894715</wp:posOffset>
              </wp:positionH>
              <wp:positionV relativeFrom="page">
                <wp:posOffset>478003</wp:posOffset>
              </wp:positionV>
              <wp:extent cx="6734175" cy="733577"/>
              <wp:effectExtent l="0" t="0" r="0" b="0"/>
              <wp:wrapSquare wrapText="bothSides"/>
              <wp:docPr id="521990" name="Group 52199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991" name="Picture 521991"/>
                        <pic:cNvPicPr/>
                      </pic:nvPicPr>
                      <pic:blipFill>
                        <a:blip r:embed="rId1"/>
                        <a:stretch>
                          <a:fillRect/>
                        </a:stretch>
                      </pic:blipFill>
                      <pic:spPr>
                        <a:xfrm>
                          <a:off x="0" y="10312"/>
                          <a:ext cx="1433957" cy="723265"/>
                        </a:xfrm>
                        <a:prstGeom prst="rect">
                          <a:avLst/>
                        </a:prstGeom>
                      </pic:spPr>
                    </pic:pic>
                    <wps:wsp>
                      <wps:cNvPr id="521993" name="Rectangle 521993"/>
                      <wps:cNvSpPr/>
                      <wps:spPr>
                        <a:xfrm>
                          <a:off x="911479" y="0"/>
                          <a:ext cx="34445" cy="114175"/>
                        </a:xfrm>
                        <a:prstGeom prst="rect">
                          <a:avLst/>
                        </a:prstGeom>
                        <a:ln>
                          <a:noFill/>
                        </a:ln>
                      </wps:spPr>
                      <wps:txbx>
                        <w:txbxContent>
                          <w:p w14:paraId="03F5EA76"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994" name="Rectangle 521994"/>
                      <wps:cNvSpPr/>
                      <wps:spPr>
                        <a:xfrm>
                          <a:off x="1536700" y="108384"/>
                          <a:ext cx="3493413" cy="131891"/>
                        </a:xfrm>
                        <a:prstGeom prst="rect">
                          <a:avLst/>
                        </a:prstGeom>
                        <a:ln>
                          <a:noFill/>
                        </a:ln>
                      </wps:spPr>
                      <wps:txbx>
                        <w:txbxContent>
                          <w:p w14:paraId="3A1E57C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995" name="Rectangle 521995"/>
                      <wps:cNvSpPr/>
                      <wps:spPr>
                        <a:xfrm>
                          <a:off x="4162806" y="108384"/>
                          <a:ext cx="39790" cy="131891"/>
                        </a:xfrm>
                        <a:prstGeom prst="rect">
                          <a:avLst/>
                        </a:prstGeom>
                        <a:ln>
                          <a:noFill/>
                        </a:ln>
                      </wps:spPr>
                      <wps:txbx>
                        <w:txbxContent>
                          <w:p w14:paraId="2FE8502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96" name="Rectangle 521996"/>
                      <wps:cNvSpPr/>
                      <wps:spPr>
                        <a:xfrm>
                          <a:off x="1536700" y="230304"/>
                          <a:ext cx="2134290" cy="131891"/>
                        </a:xfrm>
                        <a:prstGeom prst="rect">
                          <a:avLst/>
                        </a:prstGeom>
                        <a:ln>
                          <a:noFill/>
                        </a:ln>
                      </wps:spPr>
                      <wps:txbx>
                        <w:txbxContent>
                          <w:p w14:paraId="0FEFD9DD"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997" name="Rectangle 521997"/>
                      <wps:cNvSpPr/>
                      <wps:spPr>
                        <a:xfrm>
                          <a:off x="3141726" y="230304"/>
                          <a:ext cx="39790" cy="131891"/>
                        </a:xfrm>
                        <a:prstGeom prst="rect">
                          <a:avLst/>
                        </a:prstGeom>
                        <a:ln>
                          <a:noFill/>
                        </a:ln>
                      </wps:spPr>
                      <wps:txbx>
                        <w:txbxContent>
                          <w:p w14:paraId="480779B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98" name="Rectangle 521998"/>
                      <wps:cNvSpPr/>
                      <wps:spPr>
                        <a:xfrm>
                          <a:off x="1536700" y="353748"/>
                          <a:ext cx="39790" cy="131891"/>
                        </a:xfrm>
                        <a:prstGeom prst="rect">
                          <a:avLst/>
                        </a:prstGeom>
                        <a:ln>
                          <a:noFill/>
                        </a:ln>
                      </wps:spPr>
                      <wps:txbx>
                        <w:txbxContent>
                          <w:p w14:paraId="65BD65A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99" name="Rectangle 521999"/>
                      <wps:cNvSpPr/>
                      <wps:spPr>
                        <a:xfrm>
                          <a:off x="1536700" y="475922"/>
                          <a:ext cx="4000911" cy="131891"/>
                        </a:xfrm>
                        <a:prstGeom prst="rect">
                          <a:avLst/>
                        </a:prstGeom>
                        <a:ln>
                          <a:noFill/>
                        </a:ln>
                      </wps:spPr>
                      <wps:txbx>
                        <w:txbxContent>
                          <w:p w14:paraId="3D2ABF4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000" name="Rectangle 522000"/>
                      <wps:cNvSpPr/>
                      <wps:spPr>
                        <a:xfrm>
                          <a:off x="4545711" y="475922"/>
                          <a:ext cx="39790" cy="131891"/>
                        </a:xfrm>
                        <a:prstGeom prst="rect">
                          <a:avLst/>
                        </a:prstGeom>
                        <a:ln>
                          <a:noFill/>
                        </a:ln>
                      </wps:spPr>
                      <wps:txbx>
                        <w:txbxContent>
                          <w:p w14:paraId="736FCC1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01" name="Rectangle 522001"/>
                      <wps:cNvSpPr/>
                      <wps:spPr>
                        <a:xfrm>
                          <a:off x="1678432" y="580463"/>
                          <a:ext cx="37731" cy="151421"/>
                        </a:xfrm>
                        <a:prstGeom prst="rect">
                          <a:avLst/>
                        </a:prstGeom>
                        <a:ln>
                          <a:noFill/>
                        </a:ln>
                      </wps:spPr>
                      <wps:txbx>
                        <w:txbxContent>
                          <w:p w14:paraId="4B5DA31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002" name="Rectangle 522002"/>
                      <wps:cNvSpPr/>
                      <wps:spPr>
                        <a:xfrm>
                          <a:off x="1707388" y="580463"/>
                          <a:ext cx="37731" cy="151421"/>
                        </a:xfrm>
                        <a:prstGeom prst="rect">
                          <a:avLst/>
                        </a:prstGeom>
                        <a:ln>
                          <a:noFill/>
                        </a:ln>
                      </wps:spPr>
                      <wps:txbx>
                        <w:txbxContent>
                          <w:p w14:paraId="6899B9E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992" name="Shape 52199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990" style="width:530.25pt;height:57.762pt;position:absolute;mso-position-horizontal-relative:page;mso-position-horizontal:absolute;margin-left:70.45pt;mso-position-vertical-relative:page;margin-top:37.6381pt;" coordsize="67341,7335">
              <v:shape id="Picture 521991" style="position:absolute;width:14339;height:7232;left:0;top:103;" filled="f">
                <v:imagedata r:id="rId157"/>
              </v:shape>
              <v:rect id="Rectangle 52199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99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99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9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99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9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9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00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0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00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99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CF8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C673D71" wp14:editId="5FACF9C1">
              <wp:simplePos x="0" y="0"/>
              <wp:positionH relativeFrom="page">
                <wp:posOffset>894715</wp:posOffset>
              </wp:positionH>
              <wp:positionV relativeFrom="page">
                <wp:posOffset>478003</wp:posOffset>
              </wp:positionV>
              <wp:extent cx="6734175" cy="733577"/>
              <wp:effectExtent l="0" t="0" r="0" b="0"/>
              <wp:wrapSquare wrapText="bothSides"/>
              <wp:docPr id="520857" name="Group 52085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0858" name="Picture 520858"/>
                        <pic:cNvPicPr/>
                      </pic:nvPicPr>
                      <pic:blipFill>
                        <a:blip r:embed="rId1"/>
                        <a:stretch>
                          <a:fillRect/>
                        </a:stretch>
                      </pic:blipFill>
                      <pic:spPr>
                        <a:xfrm>
                          <a:off x="0" y="10312"/>
                          <a:ext cx="1433957" cy="723265"/>
                        </a:xfrm>
                        <a:prstGeom prst="rect">
                          <a:avLst/>
                        </a:prstGeom>
                      </pic:spPr>
                    </pic:pic>
                    <wps:wsp>
                      <wps:cNvPr id="520860" name="Rectangle 520860"/>
                      <wps:cNvSpPr/>
                      <wps:spPr>
                        <a:xfrm>
                          <a:off x="911479" y="0"/>
                          <a:ext cx="34445" cy="114175"/>
                        </a:xfrm>
                        <a:prstGeom prst="rect">
                          <a:avLst/>
                        </a:prstGeom>
                        <a:ln>
                          <a:noFill/>
                        </a:ln>
                      </wps:spPr>
                      <wps:txbx>
                        <w:txbxContent>
                          <w:p w14:paraId="0DF8428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0861" name="Rectangle 520861"/>
                      <wps:cNvSpPr/>
                      <wps:spPr>
                        <a:xfrm>
                          <a:off x="1536700" y="108384"/>
                          <a:ext cx="3493413" cy="131891"/>
                        </a:xfrm>
                        <a:prstGeom prst="rect">
                          <a:avLst/>
                        </a:prstGeom>
                        <a:ln>
                          <a:noFill/>
                        </a:ln>
                      </wps:spPr>
                      <wps:txbx>
                        <w:txbxContent>
                          <w:p w14:paraId="6B64096B"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0862" name="Rectangle 520862"/>
                      <wps:cNvSpPr/>
                      <wps:spPr>
                        <a:xfrm>
                          <a:off x="4162806" y="108384"/>
                          <a:ext cx="39790" cy="131891"/>
                        </a:xfrm>
                        <a:prstGeom prst="rect">
                          <a:avLst/>
                        </a:prstGeom>
                        <a:ln>
                          <a:noFill/>
                        </a:ln>
                      </wps:spPr>
                      <wps:txbx>
                        <w:txbxContent>
                          <w:p w14:paraId="220BDB5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863" name="Rectangle 520863"/>
                      <wps:cNvSpPr/>
                      <wps:spPr>
                        <a:xfrm>
                          <a:off x="1536700" y="230304"/>
                          <a:ext cx="2134290" cy="131891"/>
                        </a:xfrm>
                        <a:prstGeom prst="rect">
                          <a:avLst/>
                        </a:prstGeom>
                        <a:ln>
                          <a:noFill/>
                        </a:ln>
                      </wps:spPr>
                      <wps:txbx>
                        <w:txbxContent>
                          <w:p w14:paraId="7E4E61C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0864" name="Rectangle 520864"/>
                      <wps:cNvSpPr/>
                      <wps:spPr>
                        <a:xfrm>
                          <a:off x="3141726" y="230304"/>
                          <a:ext cx="39790" cy="131891"/>
                        </a:xfrm>
                        <a:prstGeom prst="rect">
                          <a:avLst/>
                        </a:prstGeom>
                        <a:ln>
                          <a:noFill/>
                        </a:ln>
                      </wps:spPr>
                      <wps:txbx>
                        <w:txbxContent>
                          <w:p w14:paraId="2C7FCAF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865" name="Rectangle 520865"/>
                      <wps:cNvSpPr/>
                      <wps:spPr>
                        <a:xfrm>
                          <a:off x="1536700" y="353748"/>
                          <a:ext cx="39790" cy="131891"/>
                        </a:xfrm>
                        <a:prstGeom prst="rect">
                          <a:avLst/>
                        </a:prstGeom>
                        <a:ln>
                          <a:noFill/>
                        </a:ln>
                      </wps:spPr>
                      <wps:txbx>
                        <w:txbxContent>
                          <w:p w14:paraId="0A39A0E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866" name="Rectangle 520866"/>
                      <wps:cNvSpPr/>
                      <wps:spPr>
                        <a:xfrm>
                          <a:off x="1536700" y="475922"/>
                          <a:ext cx="4000911" cy="131891"/>
                        </a:xfrm>
                        <a:prstGeom prst="rect">
                          <a:avLst/>
                        </a:prstGeom>
                        <a:ln>
                          <a:noFill/>
                        </a:ln>
                      </wps:spPr>
                      <wps:txbx>
                        <w:txbxContent>
                          <w:p w14:paraId="7CCC387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0867" name="Rectangle 520867"/>
                      <wps:cNvSpPr/>
                      <wps:spPr>
                        <a:xfrm>
                          <a:off x="4545711" y="475922"/>
                          <a:ext cx="39790" cy="131891"/>
                        </a:xfrm>
                        <a:prstGeom prst="rect">
                          <a:avLst/>
                        </a:prstGeom>
                        <a:ln>
                          <a:noFill/>
                        </a:ln>
                      </wps:spPr>
                      <wps:txbx>
                        <w:txbxContent>
                          <w:p w14:paraId="231D6F0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868" name="Rectangle 520868"/>
                      <wps:cNvSpPr/>
                      <wps:spPr>
                        <a:xfrm>
                          <a:off x="1678432" y="580463"/>
                          <a:ext cx="37731" cy="151421"/>
                        </a:xfrm>
                        <a:prstGeom prst="rect">
                          <a:avLst/>
                        </a:prstGeom>
                        <a:ln>
                          <a:noFill/>
                        </a:ln>
                      </wps:spPr>
                      <wps:txbx>
                        <w:txbxContent>
                          <w:p w14:paraId="0D2D10A3"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869" name="Rectangle 520869"/>
                      <wps:cNvSpPr/>
                      <wps:spPr>
                        <a:xfrm>
                          <a:off x="1707388" y="580463"/>
                          <a:ext cx="37731" cy="151421"/>
                        </a:xfrm>
                        <a:prstGeom prst="rect">
                          <a:avLst/>
                        </a:prstGeom>
                        <a:ln>
                          <a:noFill/>
                        </a:ln>
                      </wps:spPr>
                      <wps:txbx>
                        <w:txbxContent>
                          <w:p w14:paraId="0656765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859" name="Shape 52085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857" style="width:530.25pt;height:57.762pt;position:absolute;mso-position-horizontal-relative:page;mso-position-horizontal:absolute;margin-left:70.45pt;mso-position-vertical-relative:page;margin-top:37.6381pt;" coordsize="67341,7335">
              <v:shape id="Picture 520858" style="position:absolute;width:14339;height:7232;left:0;top:103;" filled="f">
                <v:imagedata r:id="rId157"/>
              </v:shape>
              <v:rect id="Rectangle 52086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086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086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86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086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86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86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086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86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086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085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3CB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15584" behindDoc="0" locked="0" layoutInCell="1" allowOverlap="1" wp14:anchorId="7CA827BF" wp14:editId="5A09B588">
              <wp:simplePos x="0" y="0"/>
              <wp:positionH relativeFrom="page">
                <wp:posOffset>894715</wp:posOffset>
              </wp:positionH>
              <wp:positionV relativeFrom="page">
                <wp:posOffset>478003</wp:posOffset>
              </wp:positionV>
              <wp:extent cx="6734175" cy="733577"/>
              <wp:effectExtent l="0" t="0" r="0" b="0"/>
              <wp:wrapSquare wrapText="bothSides"/>
              <wp:docPr id="521952" name="Group 52195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953" name="Picture 521953"/>
                        <pic:cNvPicPr/>
                      </pic:nvPicPr>
                      <pic:blipFill>
                        <a:blip r:embed="rId1"/>
                        <a:stretch>
                          <a:fillRect/>
                        </a:stretch>
                      </pic:blipFill>
                      <pic:spPr>
                        <a:xfrm>
                          <a:off x="0" y="10312"/>
                          <a:ext cx="1433957" cy="723265"/>
                        </a:xfrm>
                        <a:prstGeom prst="rect">
                          <a:avLst/>
                        </a:prstGeom>
                      </pic:spPr>
                    </pic:pic>
                    <wps:wsp>
                      <wps:cNvPr id="521955" name="Rectangle 521955"/>
                      <wps:cNvSpPr/>
                      <wps:spPr>
                        <a:xfrm>
                          <a:off x="911479" y="0"/>
                          <a:ext cx="34445" cy="114175"/>
                        </a:xfrm>
                        <a:prstGeom prst="rect">
                          <a:avLst/>
                        </a:prstGeom>
                        <a:ln>
                          <a:noFill/>
                        </a:ln>
                      </wps:spPr>
                      <wps:txbx>
                        <w:txbxContent>
                          <w:p w14:paraId="5C2059DE"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956" name="Rectangle 521956"/>
                      <wps:cNvSpPr/>
                      <wps:spPr>
                        <a:xfrm>
                          <a:off x="1536700" y="108384"/>
                          <a:ext cx="3493413" cy="131891"/>
                        </a:xfrm>
                        <a:prstGeom prst="rect">
                          <a:avLst/>
                        </a:prstGeom>
                        <a:ln>
                          <a:noFill/>
                        </a:ln>
                      </wps:spPr>
                      <wps:txbx>
                        <w:txbxContent>
                          <w:p w14:paraId="70EB1A07"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957" name="Rectangle 521957"/>
                      <wps:cNvSpPr/>
                      <wps:spPr>
                        <a:xfrm>
                          <a:off x="4162806" y="108384"/>
                          <a:ext cx="39790" cy="131891"/>
                        </a:xfrm>
                        <a:prstGeom prst="rect">
                          <a:avLst/>
                        </a:prstGeom>
                        <a:ln>
                          <a:noFill/>
                        </a:ln>
                      </wps:spPr>
                      <wps:txbx>
                        <w:txbxContent>
                          <w:p w14:paraId="256DBBC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58" name="Rectangle 521958"/>
                      <wps:cNvSpPr/>
                      <wps:spPr>
                        <a:xfrm>
                          <a:off x="1536700" y="230304"/>
                          <a:ext cx="2134290" cy="131891"/>
                        </a:xfrm>
                        <a:prstGeom prst="rect">
                          <a:avLst/>
                        </a:prstGeom>
                        <a:ln>
                          <a:noFill/>
                        </a:ln>
                      </wps:spPr>
                      <wps:txbx>
                        <w:txbxContent>
                          <w:p w14:paraId="4BC70FEC"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959" name="Rectangle 521959"/>
                      <wps:cNvSpPr/>
                      <wps:spPr>
                        <a:xfrm>
                          <a:off x="3141726" y="230304"/>
                          <a:ext cx="39790" cy="131891"/>
                        </a:xfrm>
                        <a:prstGeom prst="rect">
                          <a:avLst/>
                        </a:prstGeom>
                        <a:ln>
                          <a:noFill/>
                        </a:ln>
                      </wps:spPr>
                      <wps:txbx>
                        <w:txbxContent>
                          <w:p w14:paraId="49E3DE7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60" name="Rectangle 521960"/>
                      <wps:cNvSpPr/>
                      <wps:spPr>
                        <a:xfrm>
                          <a:off x="1536700" y="353748"/>
                          <a:ext cx="39790" cy="131891"/>
                        </a:xfrm>
                        <a:prstGeom prst="rect">
                          <a:avLst/>
                        </a:prstGeom>
                        <a:ln>
                          <a:noFill/>
                        </a:ln>
                      </wps:spPr>
                      <wps:txbx>
                        <w:txbxContent>
                          <w:p w14:paraId="3A7E433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61" name="Rectangle 521961"/>
                      <wps:cNvSpPr/>
                      <wps:spPr>
                        <a:xfrm>
                          <a:off x="1536700" y="475922"/>
                          <a:ext cx="4000911" cy="131891"/>
                        </a:xfrm>
                        <a:prstGeom prst="rect">
                          <a:avLst/>
                        </a:prstGeom>
                        <a:ln>
                          <a:noFill/>
                        </a:ln>
                      </wps:spPr>
                      <wps:txbx>
                        <w:txbxContent>
                          <w:p w14:paraId="1DF7078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962" name="Rectangle 521962"/>
                      <wps:cNvSpPr/>
                      <wps:spPr>
                        <a:xfrm>
                          <a:off x="4545711" y="475922"/>
                          <a:ext cx="39790" cy="131891"/>
                        </a:xfrm>
                        <a:prstGeom prst="rect">
                          <a:avLst/>
                        </a:prstGeom>
                        <a:ln>
                          <a:noFill/>
                        </a:ln>
                      </wps:spPr>
                      <wps:txbx>
                        <w:txbxContent>
                          <w:p w14:paraId="7ECBF87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963" name="Rectangle 521963"/>
                      <wps:cNvSpPr/>
                      <wps:spPr>
                        <a:xfrm>
                          <a:off x="1678432" y="580463"/>
                          <a:ext cx="37731" cy="151421"/>
                        </a:xfrm>
                        <a:prstGeom prst="rect">
                          <a:avLst/>
                        </a:prstGeom>
                        <a:ln>
                          <a:noFill/>
                        </a:ln>
                      </wps:spPr>
                      <wps:txbx>
                        <w:txbxContent>
                          <w:p w14:paraId="2DC9222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964" name="Rectangle 521964"/>
                      <wps:cNvSpPr/>
                      <wps:spPr>
                        <a:xfrm>
                          <a:off x="1707388" y="580463"/>
                          <a:ext cx="37731" cy="151421"/>
                        </a:xfrm>
                        <a:prstGeom prst="rect">
                          <a:avLst/>
                        </a:prstGeom>
                        <a:ln>
                          <a:noFill/>
                        </a:ln>
                      </wps:spPr>
                      <wps:txbx>
                        <w:txbxContent>
                          <w:p w14:paraId="1C73BB1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954" name="Shape 52195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952" style="width:530.25pt;height:57.762pt;position:absolute;mso-position-horizontal-relative:page;mso-position-horizontal:absolute;margin-left:70.45pt;mso-position-vertical-relative:page;margin-top:37.6381pt;" coordsize="67341,7335">
              <v:shape id="Picture 521953" style="position:absolute;width:14339;height:7232;left:0;top:103;" filled="f">
                <v:imagedata r:id="rId157"/>
              </v:shape>
              <v:rect id="Rectangle 52195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95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95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5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95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6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6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96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96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96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95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E892"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19680" behindDoc="0" locked="0" layoutInCell="1" allowOverlap="1" wp14:anchorId="0AE1F35B" wp14:editId="1941AEB2">
              <wp:simplePos x="0" y="0"/>
              <wp:positionH relativeFrom="page">
                <wp:posOffset>894715</wp:posOffset>
              </wp:positionH>
              <wp:positionV relativeFrom="page">
                <wp:posOffset>478003</wp:posOffset>
              </wp:positionV>
              <wp:extent cx="6734175" cy="733577"/>
              <wp:effectExtent l="0" t="0" r="0" b="0"/>
              <wp:wrapSquare wrapText="bothSides"/>
              <wp:docPr id="522157" name="Group 52215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158" name="Picture 522158"/>
                        <pic:cNvPicPr/>
                      </pic:nvPicPr>
                      <pic:blipFill>
                        <a:blip r:embed="rId1"/>
                        <a:stretch>
                          <a:fillRect/>
                        </a:stretch>
                      </pic:blipFill>
                      <pic:spPr>
                        <a:xfrm>
                          <a:off x="0" y="10312"/>
                          <a:ext cx="1433957" cy="723265"/>
                        </a:xfrm>
                        <a:prstGeom prst="rect">
                          <a:avLst/>
                        </a:prstGeom>
                      </pic:spPr>
                    </pic:pic>
                    <wps:wsp>
                      <wps:cNvPr id="522160" name="Rectangle 522160"/>
                      <wps:cNvSpPr/>
                      <wps:spPr>
                        <a:xfrm>
                          <a:off x="911479" y="0"/>
                          <a:ext cx="34445" cy="114175"/>
                        </a:xfrm>
                        <a:prstGeom prst="rect">
                          <a:avLst/>
                        </a:prstGeom>
                        <a:ln>
                          <a:noFill/>
                        </a:ln>
                      </wps:spPr>
                      <wps:txbx>
                        <w:txbxContent>
                          <w:p w14:paraId="449777E6"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161" name="Rectangle 522161"/>
                      <wps:cNvSpPr/>
                      <wps:spPr>
                        <a:xfrm>
                          <a:off x="1536700" y="108384"/>
                          <a:ext cx="3493413" cy="131891"/>
                        </a:xfrm>
                        <a:prstGeom prst="rect">
                          <a:avLst/>
                        </a:prstGeom>
                        <a:ln>
                          <a:noFill/>
                        </a:ln>
                      </wps:spPr>
                      <wps:txbx>
                        <w:txbxContent>
                          <w:p w14:paraId="7A8C742B"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162" name="Rectangle 522162"/>
                      <wps:cNvSpPr/>
                      <wps:spPr>
                        <a:xfrm>
                          <a:off x="4162806" y="108384"/>
                          <a:ext cx="39790" cy="131891"/>
                        </a:xfrm>
                        <a:prstGeom prst="rect">
                          <a:avLst/>
                        </a:prstGeom>
                        <a:ln>
                          <a:noFill/>
                        </a:ln>
                      </wps:spPr>
                      <wps:txbx>
                        <w:txbxContent>
                          <w:p w14:paraId="477544C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63" name="Rectangle 522163"/>
                      <wps:cNvSpPr/>
                      <wps:spPr>
                        <a:xfrm>
                          <a:off x="1536700" y="230304"/>
                          <a:ext cx="2134290" cy="131891"/>
                        </a:xfrm>
                        <a:prstGeom prst="rect">
                          <a:avLst/>
                        </a:prstGeom>
                        <a:ln>
                          <a:noFill/>
                        </a:ln>
                      </wps:spPr>
                      <wps:txbx>
                        <w:txbxContent>
                          <w:p w14:paraId="3B99F06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164" name="Rectangle 522164"/>
                      <wps:cNvSpPr/>
                      <wps:spPr>
                        <a:xfrm>
                          <a:off x="3141726" y="230304"/>
                          <a:ext cx="39790" cy="131891"/>
                        </a:xfrm>
                        <a:prstGeom prst="rect">
                          <a:avLst/>
                        </a:prstGeom>
                        <a:ln>
                          <a:noFill/>
                        </a:ln>
                      </wps:spPr>
                      <wps:txbx>
                        <w:txbxContent>
                          <w:p w14:paraId="3EA1B46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65" name="Rectangle 522165"/>
                      <wps:cNvSpPr/>
                      <wps:spPr>
                        <a:xfrm>
                          <a:off x="1536700" y="353748"/>
                          <a:ext cx="39790" cy="131891"/>
                        </a:xfrm>
                        <a:prstGeom prst="rect">
                          <a:avLst/>
                        </a:prstGeom>
                        <a:ln>
                          <a:noFill/>
                        </a:ln>
                      </wps:spPr>
                      <wps:txbx>
                        <w:txbxContent>
                          <w:p w14:paraId="102DABF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66" name="Rectangle 522166"/>
                      <wps:cNvSpPr/>
                      <wps:spPr>
                        <a:xfrm>
                          <a:off x="1536700" y="475922"/>
                          <a:ext cx="4000911" cy="131891"/>
                        </a:xfrm>
                        <a:prstGeom prst="rect">
                          <a:avLst/>
                        </a:prstGeom>
                        <a:ln>
                          <a:noFill/>
                        </a:ln>
                      </wps:spPr>
                      <wps:txbx>
                        <w:txbxContent>
                          <w:p w14:paraId="56CE4CF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167" name="Rectangle 522167"/>
                      <wps:cNvSpPr/>
                      <wps:spPr>
                        <a:xfrm>
                          <a:off x="4545711" y="475922"/>
                          <a:ext cx="39790" cy="131891"/>
                        </a:xfrm>
                        <a:prstGeom prst="rect">
                          <a:avLst/>
                        </a:prstGeom>
                        <a:ln>
                          <a:noFill/>
                        </a:ln>
                      </wps:spPr>
                      <wps:txbx>
                        <w:txbxContent>
                          <w:p w14:paraId="13C39B6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68" name="Rectangle 522168"/>
                      <wps:cNvSpPr/>
                      <wps:spPr>
                        <a:xfrm>
                          <a:off x="1678432" y="580463"/>
                          <a:ext cx="37731" cy="151421"/>
                        </a:xfrm>
                        <a:prstGeom prst="rect">
                          <a:avLst/>
                        </a:prstGeom>
                        <a:ln>
                          <a:noFill/>
                        </a:ln>
                      </wps:spPr>
                      <wps:txbx>
                        <w:txbxContent>
                          <w:p w14:paraId="4377831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169" name="Rectangle 522169"/>
                      <wps:cNvSpPr/>
                      <wps:spPr>
                        <a:xfrm>
                          <a:off x="1707388" y="580463"/>
                          <a:ext cx="37731" cy="151421"/>
                        </a:xfrm>
                        <a:prstGeom prst="rect">
                          <a:avLst/>
                        </a:prstGeom>
                        <a:ln>
                          <a:noFill/>
                        </a:ln>
                      </wps:spPr>
                      <wps:txbx>
                        <w:txbxContent>
                          <w:p w14:paraId="440CEBF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159" name="Shape 52215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157" style="width:530.25pt;height:57.762pt;position:absolute;mso-position-horizontal-relative:page;mso-position-horizontal:absolute;margin-left:70.45pt;mso-position-vertical-relative:page;margin-top:37.6381pt;" coordsize="67341,7335">
              <v:shape id="Picture 522158" style="position:absolute;width:14339;height:7232;left:0;top:103;" filled="f">
                <v:imagedata r:id="rId157"/>
              </v:shape>
              <v:rect id="Rectangle 52216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16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16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6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16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6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6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16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6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16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15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2BC6E01D" w14:textId="77777777" w:rsidR="001016ED" w:rsidRDefault="00000000">
    <w:pPr>
      <w:spacing w:after="0" w:line="259" w:lineRule="auto"/>
      <w:ind w:left="0" w:firstLine="0"/>
      <w:jc w:val="left"/>
    </w:pPr>
    <w:r>
      <w:t xml:space="preserve"> </w:t>
    </w:r>
  </w:p>
  <w:p w14:paraId="07907F6C" w14:textId="77777777" w:rsidR="001016ED" w:rsidRDefault="00000000">
    <w:pPr>
      <w:spacing w:after="0" w:line="259" w:lineRule="auto"/>
      <w:ind w:left="1435" w:firstLine="0"/>
      <w:jc w:val="left"/>
    </w:pPr>
    <w:r>
      <w:rPr>
        <w:b/>
      </w:rPr>
      <w:t>-</w:t>
    </w: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B3EA"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20704" behindDoc="0" locked="0" layoutInCell="1" allowOverlap="1" wp14:anchorId="07D7A4D4" wp14:editId="76DB1B66">
              <wp:simplePos x="0" y="0"/>
              <wp:positionH relativeFrom="page">
                <wp:posOffset>894715</wp:posOffset>
              </wp:positionH>
              <wp:positionV relativeFrom="page">
                <wp:posOffset>478003</wp:posOffset>
              </wp:positionV>
              <wp:extent cx="6734175" cy="733577"/>
              <wp:effectExtent l="0" t="0" r="0" b="0"/>
              <wp:wrapSquare wrapText="bothSides"/>
              <wp:docPr id="522112" name="Group 52211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113" name="Picture 522113"/>
                        <pic:cNvPicPr/>
                      </pic:nvPicPr>
                      <pic:blipFill>
                        <a:blip r:embed="rId1"/>
                        <a:stretch>
                          <a:fillRect/>
                        </a:stretch>
                      </pic:blipFill>
                      <pic:spPr>
                        <a:xfrm>
                          <a:off x="0" y="10312"/>
                          <a:ext cx="1433957" cy="723265"/>
                        </a:xfrm>
                        <a:prstGeom prst="rect">
                          <a:avLst/>
                        </a:prstGeom>
                      </pic:spPr>
                    </pic:pic>
                    <wps:wsp>
                      <wps:cNvPr id="522115" name="Rectangle 522115"/>
                      <wps:cNvSpPr/>
                      <wps:spPr>
                        <a:xfrm>
                          <a:off x="911479" y="0"/>
                          <a:ext cx="34445" cy="114175"/>
                        </a:xfrm>
                        <a:prstGeom prst="rect">
                          <a:avLst/>
                        </a:prstGeom>
                        <a:ln>
                          <a:noFill/>
                        </a:ln>
                      </wps:spPr>
                      <wps:txbx>
                        <w:txbxContent>
                          <w:p w14:paraId="3565BD04"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116" name="Rectangle 522116"/>
                      <wps:cNvSpPr/>
                      <wps:spPr>
                        <a:xfrm>
                          <a:off x="1536700" y="108384"/>
                          <a:ext cx="3493413" cy="131891"/>
                        </a:xfrm>
                        <a:prstGeom prst="rect">
                          <a:avLst/>
                        </a:prstGeom>
                        <a:ln>
                          <a:noFill/>
                        </a:ln>
                      </wps:spPr>
                      <wps:txbx>
                        <w:txbxContent>
                          <w:p w14:paraId="771EA17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117" name="Rectangle 522117"/>
                      <wps:cNvSpPr/>
                      <wps:spPr>
                        <a:xfrm>
                          <a:off x="4162806" y="108384"/>
                          <a:ext cx="39790" cy="131891"/>
                        </a:xfrm>
                        <a:prstGeom prst="rect">
                          <a:avLst/>
                        </a:prstGeom>
                        <a:ln>
                          <a:noFill/>
                        </a:ln>
                      </wps:spPr>
                      <wps:txbx>
                        <w:txbxContent>
                          <w:p w14:paraId="3A9904B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18" name="Rectangle 522118"/>
                      <wps:cNvSpPr/>
                      <wps:spPr>
                        <a:xfrm>
                          <a:off x="1536700" y="230304"/>
                          <a:ext cx="2134290" cy="131891"/>
                        </a:xfrm>
                        <a:prstGeom prst="rect">
                          <a:avLst/>
                        </a:prstGeom>
                        <a:ln>
                          <a:noFill/>
                        </a:ln>
                      </wps:spPr>
                      <wps:txbx>
                        <w:txbxContent>
                          <w:p w14:paraId="6A33A21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119" name="Rectangle 522119"/>
                      <wps:cNvSpPr/>
                      <wps:spPr>
                        <a:xfrm>
                          <a:off x="3141726" y="230304"/>
                          <a:ext cx="39790" cy="131891"/>
                        </a:xfrm>
                        <a:prstGeom prst="rect">
                          <a:avLst/>
                        </a:prstGeom>
                        <a:ln>
                          <a:noFill/>
                        </a:ln>
                      </wps:spPr>
                      <wps:txbx>
                        <w:txbxContent>
                          <w:p w14:paraId="2C40810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20" name="Rectangle 522120"/>
                      <wps:cNvSpPr/>
                      <wps:spPr>
                        <a:xfrm>
                          <a:off x="1536700" y="353748"/>
                          <a:ext cx="39790" cy="131891"/>
                        </a:xfrm>
                        <a:prstGeom prst="rect">
                          <a:avLst/>
                        </a:prstGeom>
                        <a:ln>
                          <a:noFill/>
                        </a:ln>
                      </wps:spPr>
                      <wps:txbx>
                        <w:txbxContent>
                          <w:p w14:paraId="365DAAB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21" name="Rectangle 522121"/>
                      <wps:cNvSpPr/>
                      <wps:spPr>
                        <a:xfrm>
                          <a:off x="1536700" y="475922"/>
                          <a:ext cx="4000911" cy="131891"/>
                        </a:xfrm>
                        <a:prstGeom prst="rect">
                          <a:avLst/>
                        </a:prstGeom>
                        <a:ln>
                          <a:noFill/>
                        </a:ln>
                      </wps:spPr>
                      <wps:txbx>
                        <w:txbxContent>
                          <w:p w14:paraId="73F0355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122" name="Rectangle 522122"/>
                      <wps:cNvSpPr/>
                      <wps:spPr>
                        <a:xfrm>
                          <a:off x="4545711" y="475922"/>
                          <a:ext cx="39790" cy="131891"/>
                        </a:xfrm>
                        <a:prstGeom prst="rect">
                          <a:avLst/>
                        </a:prstGeom>
                        <a:ln>
                          <a:noFill/>
                        </a:ln>
                      </wps:spPr>
                      <wps:txbx>
                        <w:txbxContent>
                          <w:p w14:paraId="5AAC48A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123" name="Rectangle 522123"/>
                      <wps:cNvSpPr/>
                      <wps:spPr>
                        <a:xfrm>
                          <a:off x="1678432" y="580463"/>
                          <a:ext cx="37731" cy="151421"/>
                        </a:xfrm>
                        <a:prstGeom prst="rect">
                          <a:avLst/>
                        </a:prstGeom>
                        <a:ln>
                          <a:noFill/>
                        </a:ln>
                      </wps:spPr>
                      <wps:txbx>
                        <w:txbxContent>
                          <w:p w14:paraId="0AA71504"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124" name="Rectangle 522124"/>
                      <wps:cNvSpPr/>
                      <wps:spPr>
                        <a:xfrm>
                          <a:off x="1707388" y="580463"/>
                          <a:ext cx="37731" cy="151421"/>
                        </a:xfrm>
                        <a:prstGeom prst="rect">
                          <a:avLst/>
                        </a:prstGeom>
                        <a:ln>
                          <a:noFill/>
                        </a:ln>
                      </wps:spPr>
                      <wps:txbx>
                        <w:txbxContent>
                          <w:p w14:paraId="4C2B678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114" name="Shape 52211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112" style="width:530.25pt;height:57.762pt;position:absolute;mso-position-horizontal-relative:page;mso-position-horizontal:absolute;margin-left:70.45pt;mso-position-vertical-relative:page;margin-top:37.6381pt;" coordsize="67341,7335">
              <v:shape id="Picture 522113" style="position:absolute;width:14339;height:7232;left:0;top:103;" filled="f">
                <v:imagedata r:id="rId157"/>
              </v:shape>
              <v:rect id="Rectangle 52211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11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11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1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11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2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2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12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12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12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11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10FD42D" w14:textId="77777777" w:rsidR="001016ED" w:rsidRDefault="00000000">
    <w:pPr>
      <w:spacing w:after="0" w:line="259" w:lineRule="auto"/>
      <w:ind w:left="0" w:firstLine="0"/>
      <w:jc w:val="left"/>
    </w:pPr>
    <w:r>
      <w:t xml:space="preserve"> </w:t>
    </w:r>
  </w:p>
  <w:p w14:paraId="674B96B7" w14:textId="77777777" w:rsidR="001016ED" w:rsidRDefault="00000000">
    <w:pPr>
      <w:spacing w:after="0" w:line="259" w:lineRule="auto"/>
      <w:ind w:left="1435" w:firstLine="0"/>
      <w:jc w:val="left"/>
    </w:pPr>
    <w:r>
      <w:rPr>
        <w:b/>
      </w:rPr>
      <w:t>-</w:t>
    </w: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97D9"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21728" behindDoc="0" locked="0" layoutInCell="1" allowOverlap="1" wp14:anchorId="09C1603E" wp14:editId="5A95D6CE">
              <wp:simplePos x="0" y="0"/>
              <wp:positionH relativeFrom="page">
                <wp:posOffset>894715</wp:posOffset>
              </wp:positionH>
              <wp:positionV relativeFrom="page">
                <wp:posOffset>478003</wp:posOffset>
              </wp:positionV>
              <wp:extent cx="6734175" cy="733577"/>
              <wp:effectExtent l="0" t="0" r="0" b="0"/>
              <wp:wrapSquare wrapText="bothSides"/>
              <wp:docPr id="522067" name="Group 52206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068" name="Picture 522068"/>
                        <pic:cNvPicPr/>
                      </pic:nvPicPr>
                      <pic:blipFill>
                        <a:blip r:embed="rId1"/>
                        <a:stretch>
                          <a:fillRect/>
                        </a:stretch>
                      </pic:blipFill>
                      <pic:spPr>
                        <a:xfrm>
                          <a:off x="0" y="10312"/>
                          <a:ext cx="1433957" cy="723265"/>
                        </a:xfrm>
                        <a:prstGeom prst="rect">
                          <a:avLst/>
                        </a:prstGeom>
                      </pic:spPr>
                    </pic:pic>
                    <wps:wsp>
                      <wps:cNvPr id="522070" name="Rectangle 522070"/>
                      <wps:cNvSpPr/>
                      <wps:spPr>
                        <a:xfrm>
                          <a:off x="911479" y="0"/>
                          <a:ext cx="34445" cy="114175"/>
                        </a:xfrm>
                        <a:prstGeom prst="rect">
                          <a:avLst/>
                        </a:prstGeom>
                        <a:ln>
                          <a:noFill/>
                        </a:ln>
                      </wps:spPr>
                      <wps:txbx>
                        <w:txbxContent>
                          <w:p w14:paraId="37DBB68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071" name="Rectangle 522071"/>
                      <wps:cNvSpPr/>
                      <wps:spPr>
                        <a:xfrm>
                          <a:off x="1536700" y="108384"/>
                          <a:ext cx="3493413" cy="131891"/>
                        </a:xfrm>
                        <a:prstGeom prst="rect">
                          <a:avLst/>
                        </a:prstGeom>
                        <a:ln>
                          <a:noFill/>
                        </a:ln>
                      </wps:spPr>
                      <wps:txbx>
                        <w:txbxContent>
                          <w:p w14:paraId="4B41738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072" name="Rectangle 522072"/>
                      <wps:cNvSpPr/>
                      <wps:spPr>
                        <a:xfrm>
                          <a:off x="4162806" y="108384"/>
                          <a:ext cx="39790" cy="131891"/>
                        </a:xfrm>
                        <a:prstGeom prst="rect">
                          <a:avLst/>
                        </a:prstGeom>
                        <a:ln>
                          <a:noFill/>
                        </a:ln>
                      </wps:spPr>
                      <wps:txbx>
                        <w:txbxContent>
                          <w:p w14:paraId="04FF27D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73" name="Rectangle 522073"/>
                      <wps:cNvSpPr/>
                      <wps:spPr>
                        <a:xfrm>
                          <a:off x="1536700" y="230304"/>
                          <a:ext cx="2134290" cy="131891"/>
                        </a:xfrm>
                        <a:prstGeom prst="rect">
                          <a:avLst/>
                        </a:prstGeom>
                        <a:ln>
                          <a:noFill/>
                        </a:ln>
                      </wps:spPr>
                      <wps:txbx>
                        <w:txbxContent>
                          <w:p w14:paraId="2B12AC3D"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074" name="Rectangle 522074"/>
                      <wps:cNvSpPr/>
                      <wps:spPr>
                        <a:xfrm>
                          <a:off x="3141726" y="230304"/>
                          <a:ext cx="39790" cy="131891"/>
                        </a:xfrm>
                        <a:prstGeom prst="rect">
                          <a:avLst/>
                        </a:prstGeom>
                        <a:ln>
                          <a:noFill/>
                        </a:ln>
                      </wps:spPr>
                      <wps:txbx>
                        <w:txbxContent>
                          <w:p w14:paraId="2496E15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75" name="Rectangle 522075"/>
                      <wps:cNvSpPr/>
                      <wps:spPr>
                        <a:xfrm>
                          <a:off x="1536700" y="353748"/>
                          <a:ext cx="39790" cy="131891"/>
                        </a:xfrm>
                        <a:prstGeom prst="rect">
                          <a:avLst/>
                        </a:prstGeom>
                        <a:ln>
                          <a:noFill/>
                        </a:ln>
                      </wps:spPr>
                      <wps:txbx>
                        <w:txbxContent>
                          <w:p w14:paraId="4EDB414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76" name="Rectangle 522076"/>
                      <wps:cNvSpPr/>
                      <wps:spPr>
                        <a:xfrm>
                          <a:off x="1536700" y="475922"/>
                          <a:ext cx="4000911" cy="131891"/>
                        </a:xfrm>
                        <a:prstGeom prst="rect">
                          <a:avLst/>
                        </a:prstGeom>
                        <a:ln>
                          <a:noFill/>
                        </a:ln>
                      </wps:spPr>
                      <wps:txbx>
                        <w:txbxContent>
                          <w:p w14:paraId="0F039B53"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077" name="Rectangle 522077"/>
                      <wps:cNvSpPr/>
                      <wps:spPr>
                        <a:xfrm>
                          <a:off x="4545711" y="475922"/>
                          <a:ext cx="39790" cy="131891"/>
                        </a:xfrm>
                        <a:prstGeom prst="rect">
                          <a:avLst/>
                        </a:prstGeom>
                        <a:ln>
                          <a:noFill/>
                        </a:ln>
                      </wps:spPr>
                      <wps:txbx>
                        <w:txbxContent>
                          <w:p w14:paraId="4718580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078" name="Rectangle 522078"/>
                      <wps:cNvSpPr/>
                      <wps:spPr>
                        <a:xfrm>
                          <a:off x="1678432" y="580463"/>
                          <a:ext cx="37731" cy="151421"/>
                        </a:xfrm>
                        <a:prstGeom prst="rect">
                          <a:avLst/>
                        </a:prstGeom>
                        <a:ln>
                          <a:noFill/>
                        </a:ln>
                      </wps:spPr>
                      <wps:txbx>
                        <w:txbxContent>
                          <w:p w14:paraId="6A0C473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079" name="Rectangle 522079"/>
                      <wps:cNvSpPr/>
                      <wps:spPr>
                        <a:xfrm>
                          <a:off x="1707388" y="580463"/>
                          <a:ext cx="37731" cy="151421"/>
                        </a:xfrm>
                        <a:prstGeom prst="rect">
                          <a:avLst/>
                        </a:prstGeom>
                        <a:ln>
                          <a:noFill/>
                        </a:ln>
                      </wps:spPr>
                      <wps:txbx>
                        <w:txbxContent>
                          <w:p w14:paraId="7B4CAD0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069" name="Shape 52206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067" style="width:530.25pt;height:57.762pt;position:absolute;mso-position-horizontal-relative:page;mso-position-horizontal:absolute;margin-left:70.45pt;mso-position-vertical-relative:page;margin-top:37.6381pt;" coordsize="67341,7335">
              <v:shape id="Picture 522068" style="position:absolute;width:14339;height:7232;left:0;top:103;" filled="f">
                <v:imagedata r:id="rId157"/>
              </v:shape>
              <v:rect id="Rectangle 52207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07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07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7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07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7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7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07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07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07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06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606D5804" w14:textId="77777777" w:rsidR="001016ED" w:rsidRDefault="00000000">
    <w:pPr>
      <w:spacing w:after="0" w:line="259" w:lineRule="auto"/>
      <w:ind w:left="0" w:firstLine="0"/>
      <w:jc w:val="left"/>
    </w:pPr>
    <w:r>
      <w:t xml:space="preserve"> </w:t>
    </w:r>
  </w:p>
  <w:p w14:paraId="5DD678C7" w14:textId="77777777" w:rsidR="001016ED" w:rsidRDefault="00000000">
    <w:pPr>
      <w:spacing w:after="0" w:line="259" w:lineRule="auto"/>
      <w:ind w:left="1435" w:firstLine="0"/>
      <w:jc w:val="left"/>
    </w:pPr>
    <w:r>
      <w:rPr>
        <w:b/>
      </w:rPr>
      <w:t>-</w:t>
    </w: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68AD"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25824" behindDoc="0" locked="0" layoutInCell="1" allowOverlap="1" wp14:anchorId="6DEC7E22" wp14:editId="24AFC947">
              <wp:simplePos x="0" y="0"/>
              <wp:positionH relativeFrom="page">
                <wp:posOffset>894715</wp:posOffset>
              </wp:positionH>
              <wp:positionV relativeFrom="page">
                <wp:posOffset>478003</wp:posOffset>
              </wp:positionV>
              <wp:extent cx="6734175" cy="733577"/>
              <wp:effectExtent l="0" t="0" r="0" b="0"/>
              <wp:wrapSquare wrapText="bothSides"/>
              <wp:docPr id="522279" name="Group 52227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280" name="Picture 522280"/>
                        <pic:cNvPicPr/>
                      </pic:nvPicPr>
                      <pic:blipFill>
                        <a:blip r:embed="rId1"/>
                        <a:stretch>
                          <a:fillRect/>
                        </a:stretch>
                      </pic:blipFill>
                      <pic:spPr>
                        <a:xfrm>
                          <a:off x="0" y="10312"/>
                          <a:ext cx="1433957" cy="723265"/>
                        </a:xfrm>
                        <a:prstGeom prst="rect">
                          <a:avLst/>
                        </a:prstGeom>
                      </pic:spPr>
                    </pic:pic>
                    <wps:wsp>
                      <wps:cNvPr id="522282" name="Rectangle 522282"/>
                      <wps:cNvSpPr/>
                      <wps:spPr>
                        <a:xfrm>
                          <a:off x="911479" y="0"/>
                          <a:ext cx="34445" cy="114175"/>
                        </a:xfrm>
                        <a:prstGeom prst="rect">
                          <a:avLst/>
                        </a:prstGeom>
                        <a:ln>
                          <a:noFill/>
                        </a:ln>
                      </wps:spPr>
                      <wps:txbx>
                        <w:txbxContent>
                          <w:p w14:paraId="2F86A0F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283" name="Rectangle 522283"/>
                      <wps:cNvSpPr/>
                      <wps:spPr>
                        <a:xfrm>
                          <a:off x="1536700" y="108384"/>
                          <a:ext cx="3493413" cy="131891"/>
                        </a:xfrm>
                        <a:prstGeom prst="rect">
                          <a:avLst/>
                        </a:prstGeom>
                        <a:ln>
                          <a:noFill/>
                        </a:ln>
                      </wps:spPr>
                      <wps:txbx>
                        <w:txbxContent>
                          <w:p w14:paraId="7D2B7EC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284" name="Rectangle 522284"/>
                      <wps:cNvSpPr/>
                      <wps:spPr>
                        <a:xfrm>
                          <a:off x="4162806" y="108384"/>
                          <a:ext cx="39790" cy="131891"/>
                        </a:xfrm>
                        <a:prstGeom prst="rect">
                          <a:avLst/>
                        </a:prstGeom>
                        <a:ln>
                          <a:noFill/>
                        </a:ln>
                      </wps:spPr>
                      <wps:txbx>
                        <w:txbxContent>
                          <w:p w14:paraId="5346CEF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85" name="Rectangle 522285"/>
                      <wps:cNvSpPr/>
                      <wps:spPr>
                        <a:xfrm>
                          <a:off x="1536700" y="230304"/>
                          <a:ext cx="2134290" cy="131891"/>
                        </a:xfrm>
                        <a:prstGeom prst="rect">
                          <a:avLst/>
                        </a:prstGeom>
                        <a:ln>
                          <a:noFill/>
                        </a:ln>
                      </wps:spPr>
                      <wps:txbx>
                        <w:txbxContent>
                          <w:p w14:paraId="2EC4061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286" name="Rectangle 522286"/>
                      <wps:cNvSpPr/>
                      <wps:spPr>
                        <a:xfrm>
                          <a:off x="3141726" y="230304"/>
                          <a:ext cx="39790" cy="131891"/>
                        </a:xfrm>
                        <a:prstGeom prst="rect">
                          <a:avLst/>
                        </a:prstGeom>
                        <a:ln>
                          <a:noFill/>
                        </a:ln>
                      </wps:spPr>
                      <wps:txbx>
                        <w:txbxContent>
                          <w:p w14:paraId="57E92F2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87" name="Rectangle 522287"/>
                      <wps:cNvSpPr/>
                      <wps:spPr>
                        <a:xfrm>
                          <a:off x="1536700" y="353748"/>
                          <a:ext cx="39790" cy="131891"/>
                        </a:xfrm>
                        <a:prstGeom prst="rect">
                          <a:avLst/>
                        </a:prstGeom>
                        <a:ln>
                          <a:noFill/>
                        </a:ln>
                      </wps:spPr>
                      <wps:txbx>
                        <w:txbxContent>
                          <w:p w14:paraId="074908E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88" name="Rectangle 522288"/>
                      <wps:cNvSpPr/>
                      <wps:spPr>
                        <a:xfrm>
                          <a:off x="1536700" y="475922"/>
                          <a:ext cx="4000911" cy="131891"/>
                        </a:xfrm>
                        <a:prstGeom prst="rect">
                          <a:avLst/>
                        </a:prstGeom>
                        <a:ln>
                          <a:noFill/>
                        </a:ln>
                      </wps:spPr>
                      <wps:txbx>
                        <w:txbxContent>
                          <w:p w14:paraId="061F8BE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289" name="Rectangle 522289"/>
                      <wps:cNvSpPr/>
                      <wps:spPr>
                        <a:xfrm>
                          <a:off x="4545711" y="475922"/>
                          <a:ext cx="39790" cy="131891"/>
                        </a:xfrm>
                        <a:prstGeom prst="rect">
                          <a:avLst/>
                        </a:prstGeom>
                        <a:ln>
                          <a:noFill/>
                        </a:ln>
                      </wps:spPr>
                      <wps:txbx>
                        <w:txbxContent>
                          <w:p w14:paraId="3BE0FD3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90" name="Rectangle 522290"/>
                      <wps:cNvSpPr/>
                      <wps:spPr>
                        <a:xfrm>
                          <a:off x="1678432" y="580463"/>
                          <a:ext cx="37731" cy="151421"/>
                        </a:xfrm>
                        <a:prstGeom prst="rect">
                          <a:avLst/>
                        </a:prstGeom>
                        <a:ln>
                          <a:noFill/>
                        </a:ln>
                      </wps:spPr>
                      <wps:txbx>
                        <w:txbxContent>
                          <w:p w14:paraId="1DB3E88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291" name="Rectangle 522291"/>
                      <wps:cNvSpPr/>
                      <wps:spPr>
                        <a:xfrm>
                          <a:off x="1707388" y="580463"/>
                          <a:ext cx="37731" cy="151421"/>
                        </a:xfrm>
                        <a:prstGeom prst="rect">
                          <a:avLst/>
                        </a:prstGeom>
                        <a:ln>
                          <a:noFill/>
                        </a:ln>
                      </wps:spPr>
                      <wps:txbx>
                        <w:txbxContent>
                          <w:p w14:paraId="2927C0D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281" name="Shape 52228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279" style="width:530.25pt;height:57.762pt;position:absolute;mso-position-horizontal-relative:page;mso-position-horizontal:absolute;margin-left:70.45pt;mso-position-vertical-relative:page;margin-top:37.6381pt;" coordsize="67341,7335">
              <v:shape id="Picture 522280" style="position:absolute;width:14339;height:7232;left:0;top:103;" filled="f">
                <v:imagedata r:id="rId157"/>
              </v:shape>
              <v:rect id="Rectangle 52228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28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28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8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28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8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8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28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9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29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28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19816E3F" w14:textId="77777777" w:rsidR="001016ED" w:rsidRDefault="00000000">
    <w:pPr>
      <w:spacing w:after="0" w:line="259" w:lineRule="auto"/>
      <w:ind w:left="0" w:firstLine="0"/>
      <w:jc w:val="left"/>
    </w:pP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6A6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26848" behindDoc="0" locked="0" layoutInCell="1" allowOverlap="1" wp14:anchorId="06C96411" wp14:editId="77108749">
              <wp:simplePos x="0" y="0"/>
              <wp:positionH relativeFrom="page">
                <wp:posOffset>894715</wp:posOffset>
              </wp:positionH>
              <wp:positionV relativeFrom="page">
                <wp:posOffset>478003</wp:posOffset>
              </wp:positionV>
              <wp:extent cx="6734175" cy="733577"/>
              <wp:effectExtent l="0" t="0" r="0" b="0"/>
              <wp:wrapSquare wrapText="bothSides"/>
              <wp:docPr id="522241" name="Group 52224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242" name="Picture 522242"/>
                        <pic:cNvPicPr/>
                      </pic:nvPicPr>
                      <pic:blipFill>
                        <a:blip r:embed="rId1"/>
                        <a:stretch>
                          <a:fillRect/>
                        </a:stretch>
                      </pic:blipFill>
                      <pic:spPr>
                        <a:xfrm>
                          <a:off x="0" y="10312"/>
                          <a:ext cx="1433957" cy="723265"/>
                        </a:xfrm>
                        <a:prstGeom prst="rect">
                          <a:avLst/>
                        </a:prstGeom>
                      </pic:spPr>
                    </pic:pic>
                    <wps:wsp>
                      <wps:cNvPr id="522244" name="Rectangle 522244"/>
                      <wps:cNvSpPr/>
                      <wps:spPr>
                        <a:xfrm>
                          <a:off x="911479" y="0"/>
                          <a:ext cx="34445" cy="114175"/>
                        </a:xfrm>
                        <a:prstGeom prst="rect">
                          <a:avLst/>
                        </a:prstGeom>
                        <a:ln>
                          <a:noFill/>
                        </a:ln>
                      </wps:spPr>
                      <wps:txbx>
                        <w:txbxContent>
                          <w:p w14:paraId="15C0EEEE"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245" name="Rectangle 522245"/>
                      <wps:cNvSpPr/>
                      <wps:spPr>
                        <a:xfrm>
                          <a:off x="1536700" y="108384"/>
                          <a:ext cx="3493413" cy="131891"/>
                        </a:xfrm>
                        <a:prstGeom prst="rect">
                          <a:avLst/>
                        </a:prstGeom>
                        <a:ln>
                          <a:noFill/>
                        </a:ln>
                      </wps:spPr>
                      <wps:txbx>
                        <w:txbxContent>
                          <w:p w14:paraId="4392C3E3"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246" name="Rectangle 522246"/>
                      <wps:cNvSpPr/>
                      <wps:spPr>
                        <a:xfrm>
                          <a:off x="4162806" y="108384"/>
                          <a:ext cx="39790" cy="131891"/>
                        </a:xfrm>
                        <a:prstGeom prst="rect">
                          <a:avLst/>
                        </a:prstGeom>
                        <a:ln>
                          <a:noFill/>
                        </a:ln>
                      </wps:spPr>
                      <wps:txbx>
                        <w:txbxContent>
                          <w:p w14:paraId="57F1643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47" name="Rectangle 522247"/>
                      <wps:cNvSpPr/>
                      <wps:spPr>
                        <a:xfrm>
                          <a:off x="1536700" y="230304"/>
                          <a:ext cx="2134290" cy="131891"/>
                        </a:xfrm>
                        <a:prstGeom prst="rect">
                          <a:avLst/>
                        </a:prstGeom>
                        <a:ln>
                          <a:noFill/>
                        </a:ln>
                      </wps:spPr>
                      <wps:txbx>
                        <w:txbxContent>
                          <w:p w14:paraId="06474663"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248" name="Rectangle 522248"/>
                      <wps:cNvSpPr/>
                      <wps:spPr>
                        <a:xfrm>
                          <a:off x="3141726" y="230304"/>
                          <a:ext cx="39790" cy="131891"/>
                        </a:xfrm>
                        <a:prstGeom prst="rect">
                          <a:avLst/>
                        </a:prstGeom>
                        <a:ln>
                          <a:noFill/>
                        </a:ln>
                      </wps:spPr>
                      <wps:txbx>
                        <w:txbxContent>
                          <w:p w14:paraId="4FDC49F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49" name="Rectangle 522249"/>
                      <wps:cNvSpPr/>
                      <wps:spPr>
                        <a:xfrm>
                          <a:off x="1536700" y="353748"/>
                          <a:ext cx="39790" cy="131891"/>
                        </a:xfrm>
                        <a:prstGeom prst="rect">
                          <a:avLst/>
                        </a:prstGeom>
                        <a:ln>
                          <a:noFill/>
                        </a:ln>
                      </wps:spPr>
                      <wps:txbx>
                        <w:txbxContent>
                          <w:p w14:paraId="17C9E28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50" name="Rectangle 522250"/>
                      <wps:cNvSpPr/>
                      <wps:spPr>
                        <a:xfrm>
                          <a:off x="1536700" y="475922"/>
                          <a:ext cx="4000911" cy="131891"/>
                        </a:xfrm>
                        <a:prstGeom prst="rect">
                          <a:avLst/>
                        </a:prstGeom>
                        <a:ln>
                          <a:noFill/>
                        </a:ln>
                      </wps:spPr>
                      <wps:txbx>
                        <w:txbxContent>
                          <w:p w14:paraId="127C44E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251" name="Rectangle 522251"/>
                      <wps:cNvSpPr/>
                      <wps:spPr>
                        <a:xfrm>
                          <a:off x="4545711" y="475922"/>
                          <a:ext cx="39790" cy="131891"/>
                        </a:xfrm>
                        <a:prstGeom prst="rect">
                          <a:avLst/>
                        </a:prstGeom>
                        <a:ln>
                          <a:noFill/>
                        </a:ln>
                      </wps:spPr>
                      <wps:txbx>
                        <w:txbxContent>
                          <w:p w14:paraId="0F430B2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52" name="Rectangle 522252"/>
                      <wps:cNvSpPr/>
                      <wps:spPr>
                        <a:xfrm>
                          <a:off x="1678432" y="580463"/>
                          <a:ext cx="37731" cy="151421"/>
                        </a:xfrm>
                        <a:prstGeom prst="rect">
                          <a:avLst/>
                        </a:prstGeom>
                        <a:ln>
                          <a:noFill/>
                        </a:ln>
                      </wps:spPr>
                      <wps:txbx>
                        <w:txbxContent>
                          <w:p w14:paraId="4C02628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253" name="Rectangle 522253"/>
                      <wps:cNvSpPr/>
                      <wps:spPr>
                        <a:xfrm>
                          <a:off x="1707388" y="580463"/>
                          <a:ext cx="37731" cy="151421"/>
                        </a:xfrm>
                        <a:prstGeom prst="rect">
                          <a:avLst/>
                        </a:prstGeom>
                        <a:ln>
                          <a:noFill/>
                        </a:ln>
                      </wps:spPr>
                      <wps:txbx>
                        <w:txbxContent>
                          <w:p w14:paraId="183178C9"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243" name="Shape 52224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241" style="width:530.25pt;height:57.762pt;position:absolute;mso-position-horizontal-relative:page;mso-position-horizontal:absolute;margin-left:70.45pt;mso-position-vertical-relative:page;margin-top:37.6381pt;" coordsize="67341,7335">
              <v:shape id="Picture 522242" style="position:absolute;width:14339;height:7232;left:0;top:103;" filled="f">
                <v:imagedata r:id="rId157"/>
              </v:shape>
              <v:rect id="Rectangle 52224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24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24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4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24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4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5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25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5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25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24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152F"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27872" behindDoc="0" locked="0" layoutInCell="1" allowOverlap="1" wp14:anchorId="60087B40" wp14:editId="406D3871">
              <wp:simplePos x="0" y="0"/>
              <wp:positionH relativeFrom="page">
                <wp:posOffset>894715</wp:posOffset>
              </wp:positionH>
              <wp:positionV relativeFrom="page">
                <wp:posOffset>478003</wp:posOffset>
              </wp:positionV>
              <wp:extent cx="6734175" cy="733577"/>
              <wp:effectExtent l="0" t="0" r="0" b="0"/>
              <wp:wrapSquare wrapText="bothSides"/>
              <wp:docPr id="522203" name="Group 52220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204" name="Picture 522204"/>
                        <pic:cNvPicPr/>
                      </pic:nvPicPr>
                      <pic:blipFill>
                        <a:blip r:embed="rId1"/>
                        <a:stretch>
                          <a:fillRect/>
                        </a:stretch>
                      </pic:blipFill>
                      <pic:spPr>
                        <a:xfrm>
                          <a:off x="0" y="10312"/>
                          <a:ext cx="1433957" cy="723265"/>
                        </a:xfrm>
                        <a:prstGeom prst="rect">
                          <a:avLst/>
                        </a:prstGeom>
                      </pic:spPr>
                    </pic:pic>
                    <wps:wsp>
                      <wps:cNvPr id="522206" name="Rectangle 522206"/>
                      <wps:cNvSpPr/>
                      <wps:spPr>
                        <a:xfrm>
                          <a:off x="911479" y="0"/>
                          <a:ext cx="34445" cy="114175"/>
                        </a:xfrm>
                        <a:prstGeom prst="rect">
                          <a:avLst/>
                        </a:prstGeom>
                        <a:ln>
                          <a:noFill/>
                        </a:ln>
                      </wps:spPr>
                      <wps:txbx>
                        <w:txbxContent>
                          <w:p w14:paraId="64237AF5"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207" name="Rectangle 522207"/>
                      <wps:cNvSpPr/>
                      <wps:spPr>
                        <a:xfrm>
                          <a:off x="1536700" y="108384"/>
                          <a:ext cx="3493413" cy="131891"/>
                        </a:xfrm>
                        <a:prstGeom prst="rect">
                          <a:avLst/>
                        </a:prstGeom>
                        <a:ln>
                          <a:noFill/>
                        </a:ln>
                      </wps:spPr>
                      <wps:txbx>
                        <w:txbxContent>
                          <w:p w14:paraId="32861B9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208" name="Rectangle 522208"/>
                      <wps:cNvSpPr/>
                      <wps:spPr>
                        <a:xfrm>
                          <a:off x="4162806" y="108384"/>
                          <a:ext cx="39790" cy="131891"/>
                        </a:xfrm>
                        <a:prstGeom prst="rect">
                          <a:avLst/>
                        </a:prstGeom>
                        <a:ln>
                          <a:noFill/>
                        </a:ln>
                      </wps:spPr>
                      <wps:txbx>
                        <w:txbxContent>
                          <w:p w14:paraId="03B332D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09" name="Rectangle 522209"/>
                      <wps:cNvSpPr/>
                      <wps:spPr>
                        <a:xfrm>
                          <a:off x="1536700" y="230304"/>
                          <a:ext cx="2134290" cy="131891"/>
                        </a:xfrm>
                        <a:prstGeom prst="rect">
                          <a:avLst/>
                        </a:prstGeom>
                        <a:ln>
                          <a:noFill/>
                        </a:ln>
                      </wps:spPr>
                      <wps:txbx>
                        <w:txbxContent>
                          <w:p w14:paraId="07D2AD4C"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210" name="Rectangle 522210"/>
                      <wps:cNvSpPr/>
                      <wps:spPr>
                        <a:xfrm>
                          <a:off x="3141726" y="230304"/>
                          <a:ext cx="39790" cy="131891"/>
                        </a:xfrm>
                        <a:prstGeom prst="rect">
                          <a:avLst/>
                        </a:prstGeom>
                        <a:ln>
                          <a:noFill/>
                        </a:ln>
                      </wps:spPr>
                      <wps:txbx>
                        <w:txbxContent>
                          <w:p w14:paraId="45FE9D7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11" name="Rectangle 522211"/>
                      <wps:cNvSpPr/>
                      <wps:spPr>
                        <a:xfrm>
                          <a:off x="1536700" y="353748"/>
                          <a:ext cx="39790" cy="131891"/>
                        </a:xfrm>
                        <a:prstGeom prst="rect">
                          <a:avLst/>
                        </a:prstGeom>
                        <a:ln>
                          <a:noFill/>
                        </a:ln>
                      </wps:spPr>
                      <wps:txbx>
                        <w:txbxContent>
                          <w:p w14:paraId="730CE34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12" name="Rectangle 522212"/>
                      <wps:cNvSpPr/>
                      <wps:spPr>
                        <a:xfrm>
                          <a:off x="1536700" y="475922"/>
                          <a:ext cx="4000911" cy="131891"/>
                        </a:xfrm>
                        <a:prstGeom prst="rect">
                          <a:avLst/>
                        </a:prstGeom>
                        <a:ln>
                          <a:noFill/>
                        </a:ln>
                      </wps:spPr>
                      <wps:txbx>
                        <w:txbxContent>
                          <w:p w14:paraId="3AF87ED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213" name="Rectangle 522213"/>
                      <wps:cNvSpPr/>
                      <wps:spPr>
                        <a:xfrm>
                          <a:off x="4545711" y="475922"/>
                          <a:ext cx="39790" cy="131891"/>
                        </a:xfrm>
                        <a:prstGeom prst="rect">
                          <a:avLst/>
                        </a:prstGeom>
                        <a:ln>
                          <a:noFill/>
                        </a:ln>
                      </wps:spPr>
                      <wps:txbx>
                        <w:txbxContent>
                          <w:p w14:paraId="0E4EAA7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214" name="Rectangle 522214"/>
                      <wps:cNvSpPr/>
                      <wps:spPr>
                        <a:xfrm>
                          <a:off x="1678432" y="580463"/>
                          <a:ext cx="37731" cy="151421"/>
                        </a:xfrm>
                        <a:prstGeom prst="rect">
                          <a:avLst/>
                        </a:prstGeom>
                        <a:ln>
                          <a:noFill/>
                        </a:ln>
                      </wps:spPr>
                      <wps:txbx>
                        <w:txbxContent>
                          <w:p w14:paraId="428A04C9"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215" name="Rectangle 522215"/>
                      <wps:cNvSpPr/>
                      <wps:spPr>
                        <a:xfrm>
                          <a:off x="1707388" y="580463"/>
                          <a:ext cx="37731" cy="151421"/>
                        </a:xfrm>
                        <a:prstGeom prst="rect">
                          <a:avLst/>
                        </a:prstGeom>
                        <a:ln>
                          <a:noFill/>
                        </a:ln>
                      </wps:spPr>
                      <wps:txbx>
                        <w:txbxContent>
                          <w:p w14:paraId="7C8027D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205" name="Shape 52220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203" style="width:530.25pt;height:57.762pt;position:absolute;mso-position-horizontal-relative:page;mso-position-horizontal:absolute;margin-left:70.45pt;mso-position-vertical-relative:page;margin-top:37.6381pt;" coordsize="67341,7335">
              <v:shape id="Picture 522204" style="position:absolute;width:14339;height:7232;left:0;top:103;" filled="f">
                <v:imagedata r:id="rId157"/>
              </v:shape>
              <v:rect id="Rectangle 52220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20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20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0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21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1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1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21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21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21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20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A6E"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1968" behindDoc="0" locked="0" layoutInCell="1" allowOverlap="1" wp14:anchorId="1037A5F4" wp14:editId="41E62D66">
              <wp:simplePos x="0" y="0"/>
              <wp:positionH relativeFrom="page">
                <wp:posOffset>894715</wp:posOffset>
              </wp:positionH>
              <wp:positionV relativeFrom="page">
                <wp:posOffset>478003</wp:posOffset>
              </wp:positionV>
              <wp:extent cx="6734175" cy="733577"/>
              <wp:effectExtent l="0" t="0" r="0" b="0"/>
              <wp:wrapSquare wrapText="bothSides"/>
              <wp:docPr id="522408" name="Group 522408"/>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409" name="Picture 522409"/>
                        <pic:cNvPicPr/>
                      </pic:nvPicPr>
                      <pic:blipFill>
                        <a:blip r:embed="rId1"/>
                        <a:stretch>
                          <a:fillRect/>
                        </a:stretch>
                      </pic:blipFill>
                      <pic:spPr>
                        <a:xfrm>
                          <a:off x="0" y="10312"/>
                          <a:ext cx="1433957" cy="723265"/>
                        </a:xfrm>
                        <a:prstGeom prst="rect">
                          <a:avLst/>
                        </a:prstGeom>
                      </pic:spPr>
                    </pic:pic>
                    <wps:wsp>
                      <wps:cNvPr id="522411" name="Rectangle 522411"/>
                      <wps:cNvSpPr/>
                      <wps:spPr>
                        <a:xfrm>
                          <a:off x="911479" y="0"/>
                          <a:ext cx="34445" cy="114175"/>
                        </a:xfrm>
                        <a:prstGeom prst="rect">
                          <a:avLst/>
                        </a:prstGeom>
                        <a:ln>
                          <a:noFill/>
                        </a:ln>
                      </wps:spPr>
                      <wps:txbx>
                        <w:txbxContent>
                          <w:p w14:paraId="2E9D4A9C"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412" name="Rectangle 522412"/>
                      <wps:cNvSpPr/>
                      <wps:spPr>
                        <a:xfrm>
                          <a:off x="1536700" y="108384"/>
                          <a:ext cx="3493413" cy="131891"/>
                        </a:xfrm>
                        <a:prstGeom prst="rect">
                          <a:avLst/>
                        </a:prstGeom>
                        <a:ln>
                          <a:noFill/>
                        </a:ln>
                      </wps:spPr>
                      <wps:txbx>
                        <w:txbxContent>
                          <w:p w14:paraId="454ED30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413" name="Rectangle 522413"/>
                      <wps:cNvSpPr/>
                      <wps:spPr>
                        <a:xfrm>
                          <a:off x="4162806" y="108384"/>
                          <a:ext cx="39790" cy="131891"/>
                        </a:xfrm>
                        <a:prstGeom prst="rect">
                          <a:avLst/>
                        </a:prstGeom>
                        <a:ln>
                          <a:noFill/>
                        </a:ln>
                      </wps:spPr>
                      <wps:txbx>
                        <w:txbxContent>
                          <w:p w14:paraId="2825332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14" name="Rectangle 522414"/>
                      <wps:cNvSpPr/>
                      <wps:spPr>
                        <a:xfrm>
                          <a:off x="1536700" y="230304"/>
                          <a:ext cx="2134290" cy="131891"/>
                        </a:xfrm>
                        <a:prstGeom prst="rect">
                          <a:avLst/>
                        </a:prstGeom>
                        <a:ln>
                          <a:noFill/>
                        </a:ln>
                      </wps:spPr>
                      <wps:txbx>
                        <w:txbxContent>
                          <w:p w14:paraId="27497178"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415" name="Rectangle 522415"/>
                      <wps:cNvSpPr/>
                      <wps:spPr>
                        <a:xfrm>
                          <a:off x="3141726" y="230304"/>
                          <a:ext cx="39790" cy="131891"/>
                        </a:xfrm>
                        <a:prstGeom prst="rect">
                          <a:avLst/>
                        </a:prstGeom>
                        <a:ln>
                          <a:noFill/>
                        </a:ln>
                      </wps:spPr>
                      <wps:txbx>
                        <w:txbxContent>
                          <w:p w14:paraId="66C0E81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16" name="Rectangle 522416"/>
                      <wps:cNvSpPr/>
                      <wps:spPr>
                        <a:xfrm>
                          <a:off x="1536700" y="353748"/>
                          <a:ext cx="39790" cy="131891"/>
                        </a:xfrm>
                        <a:prstGeom prst="rect">
                          <a:avLst/>
                        </a:prstGeom>
                        <a:ln>
                          <a:noFill/>
                        </a:ln>
                      </wps:spPr>
                      <wps:txbx>
                        <w:txbxContent>
                          <w:p w14:paraId="383816C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17" name="Rectangle 522417"/>
                      <wps:cNvSpPr/>
                      <wps:spPr>
                        <a:xfrm>
                          <a:off x="1536700" y="475922"/>
                          <a:ext cx="4000911" cy="131891"/>
                        </a:xfrm>
                        <a:prstGeom prst="rect">
                          <a:avLst/>
                        </a:prstGeom>
                        <a:ln>
                          <a:noFill/>
                        </a:ln>
                      </wps:spPr>
                      <wps:txbx>
                        <w:txbxContent>
                          <w:p w14:paraId="74624EA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418" name="Rectangle 522418"/>
                      <wps:cNvSpPr/>
                      <wps:spPr>
                        <a:xfrm>
                          <a:off x="4545711" y="475922"/>
                          <a:ext cx="39790" cy="131891"/>
                        </a:xfrm>
                        <a:prstGeom prst="rect">
                          <a:avLst/>
                        </a:prstGeom>
                        <a:ln>
                          <a:noFill/>
                        </a:ln>
                      </wps:spPr>
                      <wps:txbx>
                        <w:txbxContent>
                          <w:p w14:paraId="50FE8F1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19" name="Rectangle 522419"/>
                      <wps:cNvSpPr/>
                      <wps:spPr>
                        <a:xfrm>
                          <a:off x="1678432" y="580463"/>
                          <a:ext cx="37731" cy="151421"/>
                        </a:xfrm>
                        <a:prstGeom prst="rect">
                          <a:avLst/>
                        </a:prstGeom>
                        <a:ln>
                          <a:noFill/>
                        </a:ln>
                      </wps:spPr>
                      <wps:txbx>
                        <w:txbxContent>
                          <w:p w14:paraId="3F27BE9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420" name="Rectangle 522420"/>
                      <wps:cNvSpPr/>
                      <wps:spPr>
                        <a:xfrm>
                          <a:off x="1707388" y="580463"/>
                          <a:ext cx="37731" cy="151421"/>
                        </a:xfrm>
                        <a:prstGeom prst="rect">
                          <a:avLst/>
                        </a:prstGeom>
                        <a:ln>
                          <a:noFill/>
                        </a:ln>
                      </wps:spPr>
                      <wps:txbx>
                        <w:txbxContent>
                          <w:p w14:paraId="7EA357E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410" name="Shape 522410"/>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408" style="width:530.25pt;height:57.762pt;position:absolute;mso-position-horizontal-relative:page;mso-position-horizontal:absolute;margin-left:70.45pt;mso-position-vertical-relative:page;margin-top:37.6381pt;" coordsize="67341,7335">
              <v:shape id="Picture 522409" style="position:absolute;width:14339;height:7232;left:0;top:103;" filled="f">
                <v:imagedata r:id="rId157"/>
              </v:shape>
              <v:rect id="Rectangle 522411"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412"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413"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14"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415"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16"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17"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418"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19"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420"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410"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79749C10" w14:textId="77777777" w:rsidR="001016ED" w:rsidRDefault="00000000">
    <w:pPr>
      <w:spacing w:after="0" w:line="259" w:lineRule="auto"/>
      <w:ind w:left="1469" w:firstLine="0"/>
      <w:jc w:val="left"/>
    </w:pPr>
    <w:r>
      <w:rPr>
        <w:b/>
      </w:rPr>
      <w:t>-</w:t>
    </w: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911"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2992" behindDoc="0" locked="0" layoutInCell="1" allowOverlap="1" wp14:anchorId="36687EE4" wp14:editId="61D8CCB0">
              <wp:simplePos x="0" y="0"/>
              <wp:positionH relativeFrom="page">
                <wp:posOffset>894715</wp:posOffset>
              </wp:positionH>
              <wp:positionV relativeFrom="page">
                <wp:posOffset>478003</wp:posOffset>
              </wp:positionV>
              <wp:extent cx="6734175" cy="733577"/>
              <wp:effectExtent l="0" t="0" r="0" b="0"/>
              <wp:wrapSquare wrapText="bothSides"/>
              <wp:docPr id="522366" name="Group 522366"/>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367" name="Picture 522367"/>
                        <pic:cNvPicPr/>
                      </pic:nvPicPr>
                      <pic:blipFill>
                        <a:blip r:embed="rId1"/>
                        <a:stretch>
                          <a:fillRect/>
                        </a:stretch>
                      </pic:blipFill>
                      <pic:spPr>
                        <a:xfrm>
                          <a:off x="0" y="10312"/>
                          <a:ext cx="1433957" cy="723265"/>
                        </a:xfrm>
                        <a:prstGeom prst="rect">
                          <a:avLst/>
                        </a:prstGeom>
                      </pic:spPr>
                    </pic:pic>
                    <wps:wsp>
                      <wps:cNvPr id="522369" name="Rectangle 522369"/>
                      <wps:cNvSpPr/>
                      <wps:spPr>
                        <a:xfrm>
                          <a:off x="911479" y="0"/>
                          <a:ext cx="34445" cy="114175"/>
                        </a:xfrm>
                        <a:prstGeom prst="rect">
                          <a:avLst/>
                        </a:prstGeom>
                        <a:ln>
                          <a:noFill/>
                        </a:ln>
                      </wps:spPr>
                      <wps:txbx>
                        <w:txbxContent>
                          <w:p w14:paraId="508A187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370" name="Rectangle 522370"/>
                      <wps:cNvSpPr/>
                      <wps:spPr>
                        <a:xfrm>
                          <a:off x="1536700" y="108384"/>
                          <a:ext cx="3493413" cy="131891"/>
                        </a:xfrm>
                        <a:prstGeom prst="rect">
                          <a:avLst/>
                        </a:prstGeom>
                        <a:ln>
                          <a:noFill/>
                        </a:ln>
                      </wps:spPr>
                      <wps:txbx>
                        <w:txbxContent>
                          <w:p w14:paraId="33A8F6F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371" name="Rectangle 522371"/>
                      <wps:cNvSpPr/>
                      <wps:spPr>
                        <a:xfrm>
                          <a:off x="4162806" y="108384"/>
                          <a:ext cx="39790" cy="131891"/>
                        </a:xfrm>
                        <a:prstGeom prst="rect">
                          <a:avLst/>
                        </a:prstGeom>
                        <a:ln>
                          <a:noFill/>
                        </a:ln>
                      </wps:spPr>
                      <wps:txbx>
                        <w:txbxContent>
                          <w:p w14:paraId="35C3365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72" name="Rectangle 522372"/>
                      <wps:cNvSpPr/>
                      <wps:spPr>
                        <a:xfrm>
                          <a:off x="1536700" y="230304"/>
                          <a:ext cx="2134290" cy="131891"/>
                        </a:xfrm>
                        <a:prstGeom prst="rect">
                          <a:avLst/>
                        </a:prstGeom>
                        <a:ln>
                          <a:noFill/>
                        </a:ln>
                      </wps:spPr>
                      <wps:txbx>
                        <w:txbxContent>
                          <w:p w14:paraId="7430D2C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373" name="Rectangle 522373"/>
                      <wps:cNvSpPr/>
                      <wps:spPr>
                        <a:xfrm>
                          <a:off x="3141726" y="230304"/>
                          <a:ext cx="39790" cy="131891"/>
                        </a:xfrm>
                        <a:prstGeom prst="rect">
                          <a:avLst/>
                        </a:prstGeom>
                        <a:ln>
                          <a:noFill/>
                        </a:ln>
                      </wps:spPr>
                      <wps:txbx>
                        <w:txbxContent>
                          <w:p w14:paraId="5E91448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74" name="Rectangle 522374"/>
                      <wps:cNvSpPr/>
                      <wps:spPr>
                        <a:xfrm>
                          <a:off x="1536700" y="353748"/>
                          <a:ext cx="39790" cy="131891"/>
                        </a:xfrm>
                        <a:prstGeom prst="rect">
                          <a:avLst/>
                        </a:prstGeom>
                        <a:ln>
                          <a:noFill/>
                        </a:ln>
                      </wps:spPr>
                      <wps:txbx>
                        <w:txbxContent>
                          <w:p w14:paraId="16FADF7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75" name="Rectangle 522375"/>
                      <wps:cNvSpPr/>
                      <wps:spPr>
                        <a:xfrm>
                          <a:off x="1536700" y="475922"/>
                          <a:ext cx="4000911" cy="131891"/>
                        </a:xfrm>
                        <a:prstGeom prst="rect">
                          <a:avLst/>
                        </a:prstGeom>
                        <a:ln>
                          <a:noFill/>
                        </a:ln>
                      </wps:spPr>
                      <wps:txbx>
                        <w:txbxContent>
                          <w:p w14:paraId="36D989C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376" name="Rectangle 522376"/>
                      <wps:cNvSpPr/>
                      <wps:spPr>
                        <a:xfrm>
                          <a:off x="4545711" y="475922"/>
                          <a:ext cx="39790" cy="131891"/>
                        </a:xfrm>
                        <a:prstGeom prst="rect">
                          <a:avLst/>
                        </a:prstGeom>
                        <a:ln>
                          <a:noFill/>
                        </a:ln>
                      </wps:spPr>
                      <wps:txbx>
                        <w:txbxContent>
                          <w:p w14:paraId="1EBBA9F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77" name="Rectangle 522377"/>
                      <wps:cNvSpPr/>
                      <wps:spPr>
                        <a:xfrm>
                          <a:off x="1678432" y="580463"/>
                          <a:ext cx="37731" cy="151421"/>
                        </a:xfrm>
                        <a:prstGeom prst="rect">
                          <a:avLst/>
                        </a:prstGeom>
                        <a:ln>
                          <a:noFill/>
                        </a:ln>
                      </wps:spPr>
                      <wps:txbx>
                        <w:txbxContent>
                          <w:p w14:paraId="1708068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378" name="Rectangle 522378"/>
                      <wps:cNvSpPr/>
                      <wps:spPr>
                        <a:xfrm>
                          <a:off x="1707388" y="580463"/>
                          <a:ext cx="37731" cy="151421"/>
                        </a:xfrm>
                        <a:prstGeom prst="rect">
                          <a:avLst/>
                        </a:prstGeom>
                        <a:ln>
                          <a:noFill/>
                        </a:ln>
                      </wps:spPr>
                      <wps:txbx>
                        <w:txbxContent>
                          <w:p w14:paraId="7F6C6513"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368" name="Shape 522368"/>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366" style="width:530.25pt;height:57.762pt;position:absolute;mso-position-horizontal-relative:page;mso-position-horizontal:absolute;margin-left:70.45pt;mso-position-vertical-relative:page;margin-top:37.6381pt;" coordsize="67341,7335">
              <v:shape id="Picture 522367" style="position:absolute;width:14339;height:7232;left:0;top:103;" filled="f">
                <v:imagedata r:id="rId157"/>
              </v:shape>
              <v:rect id="Rectangle 522369"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370"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371"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72"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373"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74"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75"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376"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77"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378"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368"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49501C7C" w14:textId="77777777" w:rsidR="001016ED" w:rsidRDefault="00000000">
    <w:pPr>
      <w:spacing w:after="0" w:line="259" w:lineRule="auto"/>
      <w:ind w:left="1469" w:firstLine="0"/>
      <w:jc w:val="left"/>
    </w:pPr>
    <w:r>
      <w:rPr>
        <w:b/>
      </w:rPr>
      <w:t>-</w:t>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A29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4016" behindDoc="0" locked="0" layoutInCell="1" allowOverlap="1" wp14:anchorId="75E837C9" wp14:editId="68B1071D">
              <wp:simplePos x="0" y="0"/>
              <wp:positionH relativeFrom="page">
                <wp:posOffset>894715</wp:posOffset>
              </wp:positionH>
              <wp:positionV relativeFrom="page">
                <wp:posOffset>478003</wp:posOffset>
              </wp:positionV>
              <wp:extent cx="6734175" cy="733577"/>
              <wp:effectExtent l="0" t="0" r="0" b="0"/>
              <wp:wrapSquare wrapText="bothSides"/>
              <wp:docPr id="522321" name="Group 52232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322" name="Picture 522322"/>
                        <pic:cNvPicPr/>
                      </pic:nvPicPr>
                      <pic:blipFill>
                        <a:blip r:embed="rId1"/>
                        <a:stretch>
                          <a:fillRect/>
                        </a:stretch>
                      </pic:blipFill>
                      <pic:spPr>
                        <a:xfrm>
                          <a:off x="0" y="10312"/>
                          <a:ext cx="1433957" cy="723265"/>
                        </a:xfrm>
                        <a:prstGeom prst="rect">
                          <a:avLst/>
                        </a:prstGeom>
                      </pic:spPr>
                    </pic:pic>
                    <wps:wsp>
                      <wps:cNvPr id="522324" name="Rectangle 522324"/>
                      <wps:cNvSpPr/>
                      <wps:spPr>
                        <a:xfrm>
                          <a:off x="911479" y="0"/>
                          <a:ext cx="34445" cy="114175"/>
                        </a:xfrm>
                        <a:prstGeom prst="rect">
                          <a:avLst/>
                        </a:prstGeom>
                        <a:ln>
                          <a:noFill/>
                        </a:ln>
                      </wps:spPr>
                      <wps:txbx>
                        <w:txbxContent>
                          <w:p w14:paraId="35173DC4"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325" name="Rectangle 522325"/>
                      <wps:cNvSpPr/>
                      <wps:spPr>
                        <a:xfrm>
                          <a:off x="1536700" y="108384"/>
                          <a:ext cx="3493413" cy="131891"/>
                        </a:xfrm>
                        <a:prstGeom prst="rect">
                          <a:avLst/>
                        </a:prstGeom>
                        <a:ln>
                          <a:noFill/>
                        </a:ln>
                      </wps:spPr>
                      <wps:txbx>
                        <w:txbxContent>
                          <w:p w14:paraId="1496BA8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326" name="Rectangle 522326"/>
                      <wps:cNvSpPr/>
                      <wps:spPr>
                        <a:xfrm>
                          <a:off x="4162806" y="108384"/>
                          <a:ext cx="39790" cy="131891"/>
                        </a:xfrm>
                        <a:prstGeom prst="rect">
                          <a:avLst/>
                        </a:prstGeom>
                        <a:ln>
                          <a:noFill/>
                        </a:ln>
                      </wps:spPr>
                      <wps:txbx>
                        <w:txbxContent>
                          <w:p w14:paraId="21F2BDB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27" name="Rectangle 522327"/>
                      <wps:cNvSpPr/>
                      <wps:spPr>
                        <a:xfrm>
                          <a:off x="1536700" y="230304"/>
                          <a:ext cx="2134290" cy="131891"/>
                        </a:xfrm>
                        <a:prstGeom prst="rect">
                          <a:avLst/>
                        </a:prstGeom>
                        <a:ln>
                          <a:noFill/>
                        </a:ln>
                      </wps:spPr>
                      <wps:txbx>
                        <w:txbxContent>
                          <w:p w14:paraId="796B36C0"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328" name="Rectangle 522328"/>
                      <wps:cNvSpPr/>
                      <wps:spPr>
                        <a:xfrm>
                          <a:off x="3141726" y="230304"/>
                          <a:ext cx="39790" cy="131891"/>
                        </a:xfrm>
                        <a:prstGeom prst="rect">
                          <a:avLst/>
                        </a:prstGeom>
                        <a:ln>
                          <a:noFill/>
                        </a:ln>
                      </wps:spPr>
                      <wps:txbx>
                        <w:txbxContent>
                          <w:p w14:paraId="7142E96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29" name="Rectangle 522329"/>
                      <wps:cNvSpPr/>
                      <wps:spPr>
                        <a:xfrm>
                          <a:off x="1536700" y="353748"/>
                          <a:ext cx="39790" cy="131891"/>
                        </a:xfrm>
                        <a:prstGeom prst="rect">
                          <a:avLst/>
                        </a:prstGeom>
                        <a:ln>
                          <a:noFill/>
                        </a:ln>
                      </wps:spPr>
                      <wps:txbx>
                        <w:txbxContent>
                          <w:p w14:paraId="7151604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30" name="Rectangle 522330"/>
                      <wps:cNvSpPr/>
                      <wps:spPr>
                        <a:xfrm>
                          <a:off x="1536700" y="475922"/>
                          <a:ext cx="4000911" cy="131891"/>
                        </a:xfrm>
                        <a:prstGeom prst="rect">
                          <a:avLst/>
                        </a:prstGeom>
                        <a:ln>
                          <a:noFill/>
                        </a:ln>
                      </wps:spPr>
                      <wps:txbx>
                        <w:txbxContent>
                          <w:p w14:paraId="073CF0C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331" name="Rectangle 522331"/>
                      <wps:cNvSpPr/>
                      <wps:spPr>
                        <a:xfrm>
                          <a:off x="4545711" y="475922"/>
                          <a:ext cx="39790" cy="131891"/>
                        </a:xfrm>
                        <a:prstGeom prst="rect">
                          <a:avLst/>
                        </a:prstGeom>
                        <a:ln>
                          <a:noFill/>
                        </a:ln>
                      </wps:spPr>
                      <wps:txbx>
                        <w:txbxContent>
                          <w:p w14:paraId="27BC2CA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332" name="Rectangle 522332"/>
                      <wps:cNvSpPr/>
                      <wps:spPr>
                        <a:xfrm>
                          <a:off x="1678432" y="580463"/>
                          <a:ext cx="37731" cy="151421"/>
                        </a:xfrm>
                        <a:prstGeom prst="rect">
                          <a:avLst/>
                        </a:prstGeom>
                        <a:ln>
                          <a:noFill/>
                        </a:ln>
                      </wps:spPr>
                      <wps:txbx>
                        <w:txbxContent>
                          <w:p w14:paraId="6A150CB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333" name="Rectangle 522333"/>
                      <wps:cNvSpPr/>
                      <wps:spPr>
                        <a:xfrm>
                          <a:off x="1707388" y="580463"/>
                          <a:ext cx="37731" cy="151421"/>
                        </a:xfrm>
                        <a:prstGeom prst="rect">
                          <a:avLst/>
                        </a:prstGeom>
                        <a:ln>
                          <a:noFill/>
                        </a:ln>
                      </wps:spPr>
                      <wps:txbx>
                        <w:txbxContent>
                          <w:p w14:paraId="34C4430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323" name="Shape 52232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321" style="width:530.25pt;height:57.762pt;position:absolute;mso-position-horizontal-relative:page;mso-position-horizontal:absolute;margin-left:70.45pt;mso-position-vertical-relative:page;margin-top:37.6381pt;" coordsize="67341,7335">
              <v:shape id="Picture 522322" style="position:absolute;width:14339;height:7232;left:0;top:103;" filled="f">
                <v:imagedata r:id="rId157"/>
              </v:shape>
              <v:rect id="Rectangle 52232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32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32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2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32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2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3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33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33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33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32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7B38CA07" w14:textId="77777777" w:rsidR="001016ED" w:rsidRDefault="00000000">
    <w:pPr>
      <w:spacing w:after="0" w:line="259" w:lineRule="auto"/>
      <w:ind w:left="1469" w:firstLine="0"/>
      <w:jc w:val="left"/>
    </w:pPr>
    <w:r>
      <w:rPr>
        <w:b/>
      </w:rPr>
      <w:t>-</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FED"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AC0FA58" wp14:editId="1850DB96">
              <wp:simplePos x="0" y="0"/>
              <wp:positionH relativeFrom="page">
                <wp:posOffset>894715</wp:posOffset>
              </wp:positionH>
              <wp:positionV relativeFrom="page">
                <wp:posOffset>478003</wp:posOffset>
              </wp:positionV>
              <wp:extent cx="6734175" cy="733577"/>
              <wp:effectExtent l="0" t="0" r="0" b="0"/>
              <wp:wrapSquare wrapText="bothSides"/>
              <wp:docPr id="521054" name="Group 521054"/>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055" name="Picture 521055"/>
                        <pic:cNvPicPr/>
                      </pic:nvPicPr>
                      <pic:blipFill>
                        <a:blip r:embed="rId1"/>
                        <a:stretch>
                          <a:fillRect/>
                        </a:stretch>
                      </pic:blipFill>
                      <pic:spPr>
                        <a:xfrm>
                          <a:off x="0" y="10312"/>
                          <a:ext cx="1433957" cy="723265"/>
                        </a:xfrm>
                        <a:prstGeom prst="rect">
                          <a:avLst/>
                        </a:prstGeom>
                      </pic:spPr>
                    </pic:pic>
                    <wps:wsp>
                      <wps:cNvPr id="521057" name="Rectangle 521057"/>
                      <wps:cNvSpPr/>
                      <wps:spPr>
                        <a:xfrm>
                          <a:off x="911479" y="0"/>
                          <a:ext cx="34445" cy="114175"/>
                        </a:xfrm>
                        <a:prstGeom prst="rect">
                          <a:avLst/>
                        </a:prstGeom>
                        <a:ln>
                          <a:noFill/>
                        </a:ln>
                      </wps:spPr>
                      <wps:txbx>
                        <w:txbxContent>
                          <w:p w14:paraId="1277708E"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058" name="Rectangle 521058"/>
                      <wps:cNvSpPr/>
                      <wps:spPr>
                        <a:xfrm>
                          <a:off x="1536700" y="108384"/>
                          <a:ext cx="3493413" cy="131891"/>
                        </a:xfrm>
                        <a:prstGeom prst="rect">
                          <a:avLst/>
                        </a:prstGeom>
                        <a:ln>
                          <a:noFill/>
                        </a:ln>
                      </wps:spPr>
                      <wps:txbx>
                        <w:txbxContent>
                          <w:p w14:paraId="3E1AC241"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059" name="Rectangle 521059"/>
                      <wps:cNvSpPr/>
                      <wps:spPr>
                        <a:xfrm>
                          <a:off x="4162806" y="108384"/>
                          <a:ext cx="39790" cy="131891"/>
                        </a:xfrm>
                        <a:prstGeom prst="rect">
                          <a:avLst/>
                        </a:prstGeom>
                        <a:ln>
                          <a:noFill/>
                        </a:ln>
                      </wps:spPr>
                      <wps:txbx>
                        <w:txbxContent>
                          <w:p w14:paraId="0D9D907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60" name="Rectangle 521060"/>
                      <wps:cNvSpPr/>
                      <wps:spPr>
                        <a:xfrm>
                          <a:off x="1536700" y="230304"/>
                          <a:ext cx="2134290" cy="131891"/>
                        </a:xfrm>
                        <a:prstGeom prst="rect">
                          <a:avLst/>
                        </a:prstGeom>
                        <a:ln>
                          <a:noFill/>
                        </a:ln>
                      </wps:spPr>
                      <wps:txbx>
                        <w:txbxContent>
                          <w:p w14:paraId="71614A5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061" name="Rectangle 521061"/>
                      <wps:cNvSpPr/>
                      <wps:spPr>
                        <a:xfrm>
                          <a:off x="3141726" y="230304"/>
                          <a:ext cx="39790" cy="131891"/>
                        </a:xfrm>
                        <a:prstGeom prst="rect">
                          <a:avLst/>
                        </a:prstGeom>
                        <a:ln>
                          <a:noFill/>
                        </a:ln>
                      </wps:spPr>
                      <wps:txbx>
                        <w:txbxContent>
                          <w:p w14:paraId="4D418DA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62" name="Rectangle 521062"/>
                      <wps:cNvSpPr/>
                      <wps:spPr>
                        <a:xfrm>
                          <a:off x="1536700" y="353748"/>
                          <a:ext cx="39790" cy="131891"/>
                        </a:xfrm>
                        <a:prstGeom prst="rect">
                          <a:avLst/>
                        </a:prstGeom>
                        <a:ln>
                          <a:noFill/>
                        </a:ln>
                      </wps:spPr>
                      <wps:txbx>
                        <w:txbxContent>
                          <w:p w14:paraId="6535665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63" name="Rectangle 521063"/>
                      <wps:cNvSpPr/>
                      <wps:spPr>
                        <a:xfrm>
                          <a:off x="1536700" y="475922"/>
                          <a:ext cx="4000911" cy="131891"/>
                        </a:xfrm>
                        <a:prstGeom prst="rect">
                          <a:avLst/>
                        </a:prstGeom>
                        <a:ln>
                          <a:noFill/>
                        </a:ln>
                      </wps:spPr>
                      <wps:txbx>
                        <w:txbxContent>
                          <w:p w14:paraId="2A522F12"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064" name="Rectangle 521064"/>
                      <wps:cNvSpPr/>
                      <wps:spPr>
                        <a:xfrm>
                          <a:off x="4545711" y="475922"/>
                          <a:ext cx="39790" cy="131891"/>
                        </a:xfrm>
                        <a:prstGeom prst="rect">
                          <a:avLst/>
                        </a:prstGeom>
                        <a:ln>
                          <a:noFill/>
                        </a:ln>
                      </wps:spPr>
                      <wps:txbx>
                        <w:txbxContent>
                          <w:p w14:paraId="322B72C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65" name="Rectangle 521065"/>
                      <wps:cNvSpPr/>
                      <wps:spPr>
                        <a:xfrm>
                          <a:off x="1678432" y="580463"/>
                          <a:ext cx="37731" cy="151421"/>
                        </a:xfrm>
                        <a:prstGeom prst="rect">
                          <a:avLst/>
                        </a:prstGeom>
                        <a:ln>
                          <a:noFill/>
                        </a:ln>
                      </wps:spPr>
                      <wps:txbx>
                        <w:txbxContent>
                          <w:p w14:paraId="7C2EFD8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066" name="Rectangle 521066"/>
                      <wps:cNvSpPr/>
                      <wps:spPr>
                        <a:xfrm>
                          <a:off x="1707388" y="580463"/>
                          <a:ext cx="37731" cy="151421"/>
                        </a:xfrm>
                        <a:prstGeom prst="rect">
                          <a:avLst/>
                        </a:prstGeom>
                        <a:ln>
                          <a:noFill/>
                        </a:ln>
                      </wps:spPr>
                      <wps:txbx>
                        <w:txbxContent>
                          <w:p w14:paraId="089BD93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056" name="Shape 521056"/>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054" style="width:530.25pt;height:57.762pt;position:absolute;mso-position-horizontal-relative:page;mso-position-horizontal:absolute;margin-left:70.45pt;mso-position-vertical-relative:page;margin-top:37.6381pt;" coordsize="67341,7335">
              <v:shape id="Picture 521055" style="position:absolute;width:14339;height:7232;left:0;top:103;" filled="f">
                <v:imagedata r:id="rId157"/>
              </v:shape>
              <v:rect id="Rectangle 52105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05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05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60"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061"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6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63"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064"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65"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066"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056"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234A6FDB" w14:textId="77777777" w:rsidR="001016ED" w:rsidRDefault="00000000">
    <w:pPr>
      <w:spacing w:after="0" w:line="259" w:lineRule="auto"/>
      <w:ind w:left="1327" w:firstLine="0"/>
      <w:jc w:val="left"/>
    </w:pPr>
    <w:r>
      <w:rPr>
        <w:b/>
      </w:rPr>
      <w: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5F82"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8112" behindDoc="0" locked="0" layoutInCell="1" allowOverlap="1" wp14:anchorId="3E166302" wp14:editId="7BE11F23">
              <wp:simplePos x="0" y="0"/>
              <wp:positionH relativeFrom="page">
                <wp:posOffset>894715</wp:posOffset>
              </wp:positionH>
              <wp:positionV relativeFrom="page">
                <wp:posOffset>478003</wp:posOffset>
              </wp:positionV>
              <wp:extent cx="6734175" cy="733577"/>
              <wp:effectExtent l="0" t="0" r="0" b="0"/>
              <wp:wrapSquare wrapText="bothSides"/>
              <wp:docPr id="522534" name="Group 522534"/>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535" name="Picture 522535"/>
                        <pic:cNvPicPr/>
                      </pic:nvPicPr>
                      <pic:blipFill>
                        <a:blip r:embed="rId1"/>
                        <a:stretch>
                          <a:fillRect/>
                        </a:stretch>
                      </pic:blipFill>
                      <pic:spPr>
                        <a:xfrm>
                          <a:off x="0" y="10312"/>
                          <a:ext cx="1433957" cy="723265"/>
                        </a:xfrm>
                        <a:prstGeom prst="rect">
                          <a:avLst/>
                        </a:prstGeom>
                      </pic:spPr>
                    </pic:pic>
                    <wps:wsp>
                      <wps:cNvPr id="522537" name="Rectangle 522537"/>
                      <wps:cNvSpPr/>
                      <wps:spPr>
                        <a:xfrm>
                          <a:off x="911479" y="0"/>
                          <a:ext cx="34445" cy="114175"/>
                        </a:xfrm>
                        <a:prstGeom prst="rect">
                          <a:avLst/>
                        </a:prstGeom>
                        <a:ln>
                          <a:noFill/>
                        </a:ln>
                      </wps:spPr>
                      <wps:txbx>
                        <w:txbxContent>
                          <w:p w14:paraId="7AA37D8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538" name="Rectangle 522538"/>
                      <wps:cNvSpPr/>
                      <wps:spPr>
                        <a:xfrm>
                          <a:off x="1536700" y="108384"/>
                          <a:ext cx="3493413" cy="131891"/>
                        </a:xfrm>
                        <a:prstGeom prst="rect">
                          <a:avLst/>
                        </a:prstGeom>
                        <a:ln>
                          <a:noFill/>
                        </a:ln>
                      </wps:spPr>
                      <wps:txbx>
                        <w:txbxContent>
                          <w:p w14:paraId="3526A321"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539" name="Rectangle 522539"/>
                      <wps:cNvSpPr/>
                      <wps:spPr>
                        <a:xfrm>
                          <a:off x="4162806" y="108384"/>
                          <a:ext cx="39790" cy="131891"/>
                        </a:xfrm>
                        <a:prstGeom prst="rect">
                          <a:avLst/>
                        </a:prstGeom>
                        <a:ln>
                          <a:noFill/>
                        </a:ln>
                      </wps:spPr>
                      <wps:txbx>
                        <w:txbxContent>
                          <w:p w14:paraId="73D9CC0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40" name="Rectangle 522540"/>
                      <wps:cNvSpPr/>
                      <wps:spPr>
                        <a:xfrm>
                          <a:off x="1536700" y="230304"/>
                          <a:ext cx="2134290" cy="131891"/>
                        </a:xfrm>
                        <a:prstGeom prst="rect">
                          <a:avLst/>
                        </a:prstGeom>
                        <a:ln>
                          <a:noFill/>
                        </a:ln>
                      </wps:spPr>
                      <wps:txbx>
                        <w:txbxContent>
                          <w:p w14:paraId="7B5B311D"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541" name="Rectangle 522541"/>
                      <wps:cNvSpPr/>
                      <wps:spPr>
                        <a:xfrm>
                          <a:off x="3141726" y="230304"/>
                          <a:ext cx="39790" cy="131891"/>
                        </a:xfrm>
                        <a:prstGeom prst="rect">
                          <a:avLst/>
                        </a:prstGeom>
                        <a:ln>
                          <a:noFill/>
                        </a:ln>
                      </wps:spPr>
                      <wps:txbx>
                        <w:txbxContent>
                          <w:p w14:paraId="3D7B15C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42" name="Rectangle 522542"/>
                      <wps:cNvSpPr/>
                      <wps:spPr>
                        <a:xfrm>
                          <a:off x="1536700" y="353748"/>
                          <a:ext cx="39790" cy="131891"/>
                        </a:xfrm>
                        <a:prstGeom prst="rect">
                          <a:avLst/>
                        </a:prstGeom>
                        <a:ln>
                          <a:noFill/>
                        </a:ln>
                      </wps:spPr>
                      <wps:txbx>
                        <w:txbxContent>
                          <w:p w14:paraId="34F8DD4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43" name="Rectangle 522543"/>
                      <wps:cNvSpPr/>
                      <wps:spPr>
                        <a:xfrm>
                          <a:off x="1536700" y="475922"/>
                          <a:ext cx="4000911" cy="131891"/>
                        </a:xfrm>
                        <a:prstGeom prst="rect">
                          <a:avLst/>
                        </a:prstGeom>
                        <a:ln>
                          <a:noFill/>
                        </a:ln>
                      </wps:spPr>
                      <wps:txbx>
                        <w:txbxContent>
                          <w:p w14:paraId="16CC67AB"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544" name="Rectangle 522544"/>
                      <wps:cNvSpPr/>
                      <wps:spPr>
                        <a:xfrm>
                          <a:off x="4545711" y="475922"/>
                          <a:ext cx="39790" cy="131891"/>
                        </a:xfrm>
                        <a:prstGeom prst="rect">
                          <a:avLst/>
                        </a:prstGeom>
                        <a:ln>
                          <a:noFill/>
                        </a:ln>
                      </wps:spPr>
                      <wps:txbx>
                        <w:txbxContent>
                          <w:p w14:paraId="4EF8501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45" name="Rectangle 522545"/>
                      <wps:cNvSpPr/>
                      <wps:spPr>
                        <a:xfrm>
                          <a:off x="1678432" y="580463"/>
                          <a:ext cx="37731" cy="151421"/>
                        </a:xfrm>
                        <a:prstGeom prst="rect">
                          <a:avLst/>
                        </a:prstGeom>
                        <a:ln>
                          <a:noFill/>
                        </a:ln>
                      </wps:spPr>
                      <wps:txbx>
                        <w:txbxContent>
                          <w:p w14:paraId="079E2B8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546" name="Rectangle 522546"/>
                      <wps:cNvSpPr/>
                      <wps:spPr>
                        <a:xfrm>
                          <a:off x="1707388" y="580463"/>
                          <a:ext cx="37731" cy="151421"/>
                        </a:xfrm>
                        <a:prstGeom prst="rect">
                          <a:avLst/>
                        </a:prstGeom>
                        <a:ln>
                          <a:noFill/>
                        </a:ln>
                      </wps:spPr>
                      <wps:txbx>
                        <w:txbxContent>
                          <w:p w14:paraId="5F51D08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536" name="Shape 522536"/>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534" style="width:530.25pt;height:57.762pt;position:absolute;mso-position-horizontal-relative:page;mso-position-horizontal:absolute;margin-left:70.45pt;mso-position-vertical-relative:page;margin-top:37.6381pt;" coordsize="67341,7335">
              <v:shape id="Picture 522535" style="position:absolute;width:14339;height:7232;left:0;top:103;" filled="f">
                <v:imagedata r:id="rId157"/>
              </v:shape>
              <v:rect id="Rectangle 52253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53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53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40"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541"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4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43"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544"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45"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546"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536"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CFA3"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9136" behindDoc="0" locked="0" layoutInCell="1" allowOverlap="1" wp14:anchorId="067472A3" wp14:editId="3C5E8080">
              <wp:simplePos x="0" y="0"/>
              <wp:positionH relativeFrom="page">
                <wp:posOffset>894715</wp:posOffset>
              </wp:positionH>
              <wp:positionV relativeFrom="page">
                <wp:posOffset>478003</wp:posOffset>
              </wp:positionV>
              <wp:extent cx="6734175" cy="733577"/>
              <wp:effectExtent l="0" t="0" r="0" b="0"/>
              <wp:wrapSquare wrapText="bothSides"/>
              <wp:docPr id="522492" name="Group 52249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493" name="Picture 522493"/>
                        <pic:cNvPicPr/>
                      </pic:nvPicPr>
                      <pic:blipFill>
                        <a:blip r:embed="rId1"/>
                        <a:stretch>
                          <a:fillRect/>
                        </a:stretch>
                      </pic:blipFill>
                      <pic:spPr>
                        <a:xfrm>
                          <a:off x="0" y="10312"/>
                          <a:ext cx="1433957" cy="723265"/>
                        </a:xfrm>
                        <a:prstGeom prst="rect">
                          <a:avLst/>
                        </a:prstGeom>
                      </pic:spPr>
                    </pic:pic>
                    <wps:wsp>
                      <wps:cNvPr id="522495" name="Rectangle 522495"/>
                      <wps:cNvSpPr/>
                      <wps:spPr>
                        <a:xfrm>
                          <a:off x="911479" y="0"/>
                          <a:ext cx="34445" cy="114175"/>
                        </a:xfrm>
                        <a:prstGeom prst="rect">
                          <a:avLst/>
                        </a:prstGeom>
                        <a:ln>
                          <a:noFill/>
                        </a:ln>
                      </wps:spPr>
                      <wps:txbx>
                        <w:txbxContent>
                          <w:p w14:paraId="30B1496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496" name="Rectangle 522496"/>
                      <wps:cNvSpPr/>
                      <wps:spPr>
                        <a:xfrm>
                          <a:off x="1536700" y="108384"/>
                          <a:ext cx="3493413" cy="131891"/>
                        </a:xfrm>
                        <a:prstGeom prst="rect">
                          <a:avLst/>
                        </a:prstGeom>
                        <a:ln>
                          <a:noFill/>
                        </a:ln>
                      </wps:spPr>
                      <wps:txbx>
                        <w:txbxContent>
                          <w:p w14:paraId="50472573"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497" name="Rectangle 522497"/>
                      <wps:cNvSpPr/>
                      <wps:spPr>
                        <a:xfrm>
                          <a:off x="4162806" y="108384"/>
                          <a:ext cx="39790" cy="131891"/>
                        </a:xfrm>
                        <a:prstGeom prst="rect">
                          <a:avLst/>
                        </a:prstGeom>
                        <a:ln>
                          <a:noFill/>
                        </a:ln>
                      </wps:spPr>
                      <wps:txbx>
                        <w:txbxContent>
                          <w:p w14:paraId="14157BD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98" name="Rectangle 522498"/>
                      <wps:cNvSpPr/>
                      <wps:spPr>
                        <a:xfrm>
                          <a:off x="1536700" y="230304"/>
                          <a:ext cx="2134290" cy="131891"/>
                        </a:xfrm>
                        <a:prstGeom prst="rect">
                          <a:avLst/>
                        </a:prstGeom>
                        <a:ln>
                          <a:noFill/>
                        </a:ln>
                      </wps:spPr>
                      <wps:txbx>
                        <w:txbxContent>
                          <w:p w14:paraId="69DD9592"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499" name="Rectangle 522499"/>
                      <wps:cNvSpPr/>
                      <wps:spPr>
                        <a:xfrm>
                          <a:off x="3141726" y="230304"/>
                          <a:ext cx="39790" cy="131891"/>
                        </a:xfrm>
                        <a:prstGeom prst="rect">
                          <a:avLst/>
                        </a:prstGeom>
                        <a:ln>
                          <a:noFill/>
                        </a:ln>
                      </wps:spPr>
                      <wps:txbx>
                        <w:txbxContent>
                          <w:p w14:paraId="7FF2D1F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00" name="Rectangle 522500"/>
                      <wps:cNvSpPr/>
                      <wps:spPr>
                        <a:xfrm>
                          <a:off x="1536700" y="353748"/>
                          <a:ext cx="39790" cy="131891"/>
                        </a:xfrm>
                        <a:prstGeom prst="rect">
                          <a:avLst/>
                        </a:prstGeom>
                        <a:ln>
                          <a:noFill/>
                        </a:ln>
                      </wps:spPr>
                      <wps:txbx>
                        <w:txbxContent>
                          <w:p w14:paraId="6D0EF93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01" name="Rectangle 522501"/>
                      <wps:cNvSpPr/>
                      <wps:spPr>
                        <a:xfrm>
                          <a:off x="1536700" y="475922"/>
                          <a:ext cx="4000911" cy="131891"/>
                        </a:xfrm>
                        <a:prstGeom prst="rect">
                          <a:avLst/>
                        </a:prstGeom>
                        <a:ln>
                          <a:noFill/>
                        </a:ln>
                      </wps:spPr>
                      <wps:txbx>
                        <w:txbxContent>
                          <w:p w14:paraId="7EA13BA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502" name="Rectangle 522502"/>
                      <wps:cNvSpPr/>
                      <wps:spPr>
                        <a:xfrm>
                          <a:off x="4545711" y="475922"/>
                          <a:ext cx="39790" cy="131891"/>
                        </a:xfrm>
                        <a:prstGeom prst="rect">
                          <a:avLst/>
                        </a:prstGeom>
                        <a:ln>
                          <a:noFill/>
                        </a:ln>
                      </wps:spPr>
                      <wps:txbx>
                        <w:txbxContent>
                          <w:p w14:paraId="2847F71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03" name="Rectangle 522503"/>
                      <wps:cNvSpPr/>
                      <wps:spPr>
                        <a:xfrm>
                          <a:off x="1678432" y="580463"/>
                          <a:ext cx="37731" cy="151421"/>
                        </a:xfrm>
                        <a:prstGeom prst="rect">
                          <a:avLst/>
                        </a:prstGeom>
                        <a:ln>
                          <a:noFill/>
                        </a:ln>
                      </wps:spPr>
                      <wps:txbx>
                        <w:txbxContent>
                          <w:p w14:paraId="099C624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504" name="Rectangle 522504"/>
                      <wps:cNvSpPr/>
                      <wps:spPr>
                        <a:xfrm>
                          <a:off x="1707388" y="580463"/>
                          <a:ext cx="37731" cy="151421"/>
                        </a:xfrm>
                        <a:prstGeom prst="rect">
                          <a:avLst/>
                        </a:prstGeom>
                        <a:ln>
                          <a:noFill/>
                        </a:ln>
                      </wps:spPr>
                      <wps:txbx>
                        <w:txbxContent>
                          <w:p w14:paraId="2811FFF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494" name="Shape 52249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492" style="width:530.25pt;height:57.762pt;position:absolute;mso-position-horizontal-relative:page;mso-position-horizontal:absolute;margin-left:70.45pt;mso-position-vertical-relative:page;margin-top:37.6381pt;" coordsize="67341,7335">
              <v:shape id="Picture 522493" style="position:absolute;width:14339;height:7232;left:0;top:103;" filled="f">
                <v:imagedata r:id="rId157"/>
              </v:shape>
              <v:rect id="Rectangle 52249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49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49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9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49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0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0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50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0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50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49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EE299F9" w14:textId="77777777" w:rsidR="001016ED" w:rsidRDefault="00000000">
    <w:pPr>
      <w:spacing w:after="0" w:line="259" w:lineRule="auto"/>
      <w:ind w:left="1469" w:firstLine="0"/>
      <w:jc w:val="left"/>
    </w:pPr>
    <w:r>
      <w:rPr>
        <w:b/>
      </w:rPr>
      <w:t>-</w:t>
    </w: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6A0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40160" behindDoc="0" locked="0" layoutInCell="1" allowOverlap="1" wp14:anchorId="6DB6CB97" wp14:editId="18AD4E87">
              <wp:simplePos x="0" y="0"/>
              <wp:positionH relativeFrom="page">
                <wp:posOffset>894715</wp:posOffset>
              </wp:positionH>
              <wp:positionV relativeFrom="page">
                <wp:posOffset>478003</wp:posOffset>
              </wp:positionV>
              <wp:extent cx="6734175" cy="733577"/>
              <wp:effectExtent l="0" t="0" r="0" b="0"/>
              <wp:wrapSquare wrapText="bothSides"/>
              <wp:docPr id="522454" name="Group 522454"/>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455" name="Picture 522455"/>
                        <pic:cNvPicPr/>
                      </pic:nvPicPr>
                      <pic:blipFill>
                        <a:blip r:embed="rId1"/>
                        <a:stretch>
                          <a:fillRect/>
                        </a:stretch>
                      </pic:blipFill>
                      <pic:spPr>
                        <a:xfrm>
                          <a:off x="0" y="10312"/>
                          <a:ext cx="1433957" cy="723265"/>
                        </a:xfrm>
                        <a:prstGeom prst="rect">
                          <a:avLst/>
                        </a:prstGeom>
                      </pic:spPr>
                    </pic:pic>
                    <wps:wsp>
                      <wps:cNvPr id="522457" name="Rectangle 522457"/>
                      <wps:cNvSpPr/>
                      <wps:spPr>
                        <a:xfrm>
                          <a:off x="911479" y="0"/>
                          <a:ext cx="34445" cy="114175"/>
                        </a:xfrm>
                        <a:prstGeom prst="rect">
                          <a:avLst/>
                        </a:prstGeom>
                        <a:ln>
                          <a:noFill/>
                        </a:ln>
                      </wps:spPr>
                      <wps:txbx>
                        <w:txbxContent>
                          <w:p w14:paraId="034A43F2"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458" name="Rectangle 522458"/>
                      <wps:cNvSpPr/>
                      <wps:spPr>
                        <a:xfrm>
                          <a:off x="1536700" y="108384"/>
                          <a:ext cx="3493413" cy="131891"/>
                        </a:xfrm>
                        <a:prstGeom prst="rect">
                          <a:avLst/>
                        </a:prstGeom>
                        <a:ln>
                          <a:noFill/>
                        </a:ln>
                      </wps:spPr>
                      <wps:txbx>
                        <w:txbxContent>
                          <w:p w14:paraId="28494D80"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459" name="Rectangle 522459"/>
                      <wps:cNvSpPr/>
                      <wps:spPr>
                        <a:xfrm>
                          <a:off x="4162806" y="108384"/>
                          <a:ext cx="39790" cy="131891"/>
                        </a:xfrm>
                        <a:prstGeom prst="rect">
                          <a:avLst/>
                        </a:prstGeom>
                        <a:ln>
                          <a:noFill/>
                        </a:ln>
                      </wps:spPr>
                      <wps:txbx>
                        <w:txbxContent>
                          <w:p w14:paraId="68BADF2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60" name="Rectangle 522460"/>
                      <wps:cNvSpPr/>
                      <wps:spPr>
                        <a:xfrm>
                          <a:off x="1536700" y="230304"/>
                          <a:ext cx="2134290" cy="131891"/>
                        </a:xfrm>
                        <a:prstGeom prst="rect">
                          <a:avLst/>
                        </a:prstGeom>
                        <a:ln>
                          <a:noFill/>
                        </a:ln>
                      </wps:spPr>
                      <wps:txbx>
                        <w:txbxContent>
                          <w:p w14:paraId="2B0C9F8E"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461" name="Rectangle 522461"/>
                      <wps:cNvSpPr/>
                      <wps:spPr>
                        <a:xfrm>
                          <a:off x="3141726" y="230304"/>
                          <a:ext cx="39790" cy="131891"/>
                        </a:xfrm>
                        <a:prstGeom prst="rect">
                          <a:avLst/>
                        </a:prstGeom>
                        <a:ln>
                          <a:noFill/>
                        </a:ln>
                      </wps:spPr>
                      <wps:txbx>
                        <w:txbxContent>
                          <w:p w14:paraId="43D23C8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62" name="Rectangle 522462"/>
                      <wps:cNvSpPr/>
                      <wps:spPr>
                        <a:xfrm>
                          <a:off x="1536700" y="353748"/>
                          <a:ext cx="39790" cy="131891"/>
                        </a:xfrm>
                        <a:prstGeom prst="rect">
                          <a:avLst/>
                        </a:prstGeom>
                        <a:ln>
                          <a:noFill/>
                        </a:ln>
                      </wps:spPr>
                      <wps:txbx>
                        <w:txbxContent>
                          <w:p w14:paraId="7A76559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63" name="Rectangle 522463"/>
                      <wps:cNvSpPr/>
                      <wps:spPr>
                        <a:xfrm>
                          <a:off x="1536700" y="475922"/>
                          <a:ext cx="4000911" cy="131891"/>
                        </a:xfrm>
                        <a:prstGeom prst="rect">
                          <a:avLst/>
                        </a:prstGeom>
                        <a:ln>
                          <a:noFill/>
                        </a:ln>
                      </wps:spPr>
                      <wps:txbx>
                        <w:txbxContent>
                          <w:p w14:paraId="535C2EE7"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464" name="Rectangle 522464"/>
                      <wps:cNvSpPr/>
                      <wps:spPr>
                        <a:xfrm>
                          <a:off x="4545711" y="475922"/>
                          <a:ext cx="39790" cy="131891"/>
                        </a:xfrm>
                        <a:prstGeom prst="rect">
                          <a:avLst/>
                        </a:prstGeom>
                        <a:ln>
                          <a:noFill/>
                        </a:ln>
                      </wps:spPr>
                      <wps:txbx>
                        <w:txbxContent>
                          <w:p w14:paraId="5E7BAE3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465" name="Rectangle 522465"/>
                      <wps:cNvSpPr/>
                      <wps:spPr>
                        <a:xfrm>
                          <a:off x="1678432" y="580463"/>
                          <a:ext cx="37731" cy="151421"/>
                        </a:xfrm>
                        <a:prstGeom prst="rect">
                          <a:avLst/>
                        </a:prstGeom>
                        <a:ln>
                          <a:noFill/>
                        </a:ln>
                      </wps:spPr>
                      <wps:txbx>
                        <w:txbxContent>
                          <w:p w14:paraId="528969F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466" name="Rectangle 522466"/>
                      <wps:cNvSpPr/>
                      <wps:spPr>
                        <a:xfrm>
                          <a:off x="1707388" y="580463"/>
                          <a:ext cx="37731" cy="151421"/>
                        </a:xfrm>
                        <a:prstGeom prst="rect">
                          <a:avLst/>
                        </a:prstGeom>
                        <a:ln>
                          <a:noFill/>
                        </a:ln>
                      </wps:spPr>
                      <wps:txbx>
                        <w:txbxContent>
                          <w:p w14:paraId="247DA8A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456" name="Shape 522456"/>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454" style="width:530.25pt;height:57.762pt;position:absolute;mso-position-horizontal-relative:page;mso-position-horizontal:absolute;margin-left:70.45pt;mso-position-vertical-relative:page;margin-top:37.6381pt;" coordsize="67341,7335">
              <v:shape id="Picture 522455" style="position:absolute;width:14339;height:7232;left:0;top:103;" filled="f">
                <v:imagedata r:id="rId157"/>
              </v:shape>
              <v:rect id="Rectangle 52245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45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45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60"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461"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6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63"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464"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465"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466"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456"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A4F"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44256" behindDoc="0" locked="0" layoutInCell="1" allowOverlap="1" wp14:anchorId="0F7DEE57" wp14:editId="6D2D37CD">
              <wp:simplePos x="0" y="0"/>
              <wp:positionH relativeFrom="page">
                <wp:posOffset>894715</wp:posOffset>
              </wp:positionH>
              <wp:positionV relativeFrom="page">
                <wp:posOffset>478003</wp:posOffset>
              </wp:positionV>
              <wp:extent cx="6734175" cy="733577"/>
              <wp:effectExtent l="0" t="0" r="0" b="0"/>
              <wp:wrapSquare wrapText="bothSides"/>
              <wp:docPr id="522657" name="Group 52265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658" name="Picture 522658"/>
                        <pic:cNvPicPr/>
                      </pic:nvPicPr>
                      <pic:blipFill>
                        <a:blip r:embed="rId1"/>
                        <a:stretch>
                          <a:fillRect/>
                        </a:stretch>
                      </pic:blipFill>
                      <pic:spPr>
                        <a:xfrm>
                          <a:off x="0" y="10312"/>
                          <a:ext cx="1433957" cy="723265"/>
                        </a:xfrm>
                        <a:prstGeom prst="rect">
                          <a:avLst/>
                        </a:prstGeom>
                      </pic:spPr>
                    </pic:pic>
                    <wps:wsp>
                      <wps:cNvPr id="522660" name="Rectangle 522660"/>
                      <wps:cNvSpPr/>
                      <wps:spPr>
                        <a:xfrm>
                          <a:off x="911479" y="0"/>
                          <a:ext cx="34445" cy="114175"/>
                        </a:xfrm>
                        <a:prstGeom prst="rect">
                          <a:avLst/>
                        </a:prstGeom>
                        <a:ln>
                          <a:noFill/>
                        </a:ln>
                      </wps:spPr>
                      <wps:txbx>
                        <w:txbxContent>
                          <w:p w14:paraId="4ECFDF4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661" name="Rectangle 522661"/>
                      <wps:cNvSpPr/>
                      <wps:spPr>
                        <a:xfrm>
                          <a:off x="1536700" y="108384"/>
                          <a:ext cx="3493413" cy="131891"/>
                        </a:xfrm>
                        <a:prstGeom prst="rect">
                          <a:avLst/>
                        </a:prstGeom>
                        <a:ln>
                          <a:noFill/>
                        </a:ln>
                      </wps:spPr>
                      <wps:txbx>
                        <w:txbxContent>
                          <w:p w14:paraId="28AD1D2E"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662" name="Rectangle 522662"/>
                      <wps:cNvSpPr/>
                      <wps:spPr>
                        <a:xfrm>
                          <a:off x="4162806" y="108384"/>
                          <a:ext cx="39790" cy="131891"/>
                        </a:xfrm>
                        <a:prstGeom prst="rect">
                          <a:avLst/>
                        </a:prstGeom>
                        <a:ln>
                          <a:noFill/>
                        </a:ln>
                      </wps:spPr>
                      <wps:txbx>
                        <w:txbxContent>
                          <w:p w14:paraId="4002077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63" name="Rectangle 522663"/>
                      <wps:cNvSpPr/>
                      <wps:spPr>
                        <a:xfrm>
                          <a:off x="1536700" y="230304"/>
                          <a:ext cx="2134290" cy="131891"/>
                        </a:xfrm>
                        <a:prstGeom prst="rect">
                          <a:avLst/>
                        </a:prstGeom>
                        <a:ln>
                          <a:noFill/>
                        </a:ln>
                      </wps:spPr>
                      <wps:txbx>
                        <w:txbxContent>
                          <w:p w14:paraId="7C959A5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664" name="Rectangle 522664"/>
                      <wps:cNvSpPr/>
                      <wps:spPr>
                        <a:xfrm>
                          <a:off x="3141726" y="230304"/>
                          <a:ext cx="39790" cy="131891"/>
                        </a:xfrm>
                        <a:prstGeom prst="rect">
                          <a:avLst/>
                        </a:prstGeom>
                        <a:ln>
                          <a:noFill/>
                        </a:ln>
                      </wps:spPr>
                      <wps:txbx>
                        <w:txbxContent>
                          <w:p w14:paraId="0351678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65" name="Rectangle 522665"/>
                      <wps:cNvSpPr/>
                      <wps:spPr>
                        <a:xfrm>
                          <a:off x="1536700" y="353748"/>
                          <a:ext cx="39790" cy="131891"/>
                        </a:xfrm>
                        <a:prstGeom prst="rect">
                          <a:avLst/>
                        </a:prstGeom>
                        <a:ln>
                          <a:noFill/>
                        </a:ln>
                      </wps:spPr>
                      <wps:txbx>
                        <w:txbxContent>
                          <w:p w14:paraId="7BF1FC8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66" name="Rectangle 522666"/>
                      <wps:cNvSpPr/>
                      <wps:spPr>
                        <a:xfrm>
                          <a:off x="1536700" y="475922"/>
                          <a:ext cx="4000911" cy="131891"/>
                        </a:xfrm>
                        <a:prstGeom prst="rect">
                          <a:avLst/>
                        </a:prstGeom>
                        <a:ln>
                          <a:noFill/>
                        </a:ln>
                      </wps:spPr>
                      <wps:txbx>
                        <w:txbxContent>
                          <w:p w14:paraId="04C73117"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667" name="Rectangle 522667"/>
                      <wps:cNvSpPr/>
                      <wps:spPr>
                        <a:xfrm>
                          <a:off x="4545711" y="475922"/>
                          <a:ext cx="39790" cy="131891"/>
                        </a:xfrm>
                        <a:prstGeom prst="rect">
                          <a:avLst/>
                        </a:prstGeom>
                        <a:ln>
                          <a:noFill/>
                        </a:ln>
                      </wps:spPr>
                      <wps:txbx>
                        <w:txbxContent>
                          <w:p w14:paraId="3132288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68" name="Rectangle 522668"/>
                      <wps:cNvSpPr/>
                      <wps:spPr>
                        <a:xfrm>
                          <a:off x="1678432" y="580463"/>
                          <a:ext cx="37731" cy="151421"/>
                        </a:xfrm>
                        <a:prstGeom prst="rect">
                          <a:avLst/>
                        </a:prstGeom>
                        <a:ln>
                          <a:noFill/>
                        </a:ln>
                      </wps:spPr>
                      <wps:txbx>
                        <w:txbxContent>
                          <w:p w14:paraId="7ABC3D3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669" name="Rectangle 522669"/>
                      <wps:cNvSpPr/>
                      <wps:spPr>
                        <a:xfrm>
                          <a:off x="1707388" y="580463"/>
                          <a:ext cx="37731" cy="151421"/>
                        </a:xfrm>
                        <a:prstGeom prst="rect">
                          <a:avLst/>
                        </a:prstGeom>
                        <a:ln>
                          <a:noFill/>
                        </a:ln>
                      </wps:spPr>
                      <wps:txbx>
                        <w:txbxContent>
                          <w:p w14:paraId="17AE5F6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659" name="Shape 52265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657" style="width:530.25pt;height:57.762pt;position:absolute;mso-position-horizontal-relative:page;mso-position-horizontal:absolute;margin-left:70.45pt;mso-position-vertical-relative:page;margin-top:37.6381pt;" coordsize="67341,7335">
              <v:shape id="Picture 522658" style="position:absolute;width:14339;height:7232;left:0;top:103;" filled="f">
                <v:imagedata r:id="rId157"/>
              </v:shape>
              <v:rect id="Rectangle 52266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66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66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6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66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6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6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66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6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66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65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18F26CA8" w14:textId="77777777" w:rsidR="001016ED" w:rsidRDefault="00000000">
    <w:pPr>
      <w:spacing w:after="0" w:line="259" w:lineRule="auto"/>
      <w:ind w:left="1469" w:firstLine="0"/>
      <w:jc w:val="left"/>
    </w:pPr>
    <w:r>
      <w:rPr>
        <w:b/>
      </w:rPr>
      <w:t>-</w:t>
    </w: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8BA2"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45280" behindDoc="0" locked="0" layoutInCell="1" allowOverlap="1" wp14:anchorId="7AC29626" wp14:editId="1607388D">
              <wp:simplePos x="0" y="0"/>
              <wp:positionH relativeFrom="page">
                <wp:posOffset>894715</wp:posOffset>
              </wp:positionH>
              <wp:positionV relativeFrom="page">
                <wp:posOffset>478003</wp:posOffset>
              </wp:positionV>
              <wp:extent cx="6734175" cy="733577"/>
              <wp:effectExtent l="0" t="0" r="0" b="0"/>
              <wp:wrapSquare wrapText="bothSides"/>
              <wp:docPr id="522615" name="Group 522615"/>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616" name="Picture 522616"/>
                        <pic:cNvPicPr/>
                      </pic:nvPicPr>
                      <pic:blipFill>
                        <a:blip r:embed="rId1"/>
                        <a:stretch>
                          <a:fillRect/>
                        </a:stretch>
                      </pic:blipFill>
                      <pic:spPr>
                        <a:xfrm>
                          <a:off x="0" y="10312"/>
                          <a:ext cx="1433957" cy="723265"/>
                        </a:xfrm>
                        <a:prstGeom prst="rect">
                          <a:avLst/>
                        </a:prstGeom>
                      </pic:spPr>
                    </pic:pic>
                    <wps:wsp>
                      <wps:cNvPr id="522618" name="Rectangle 522618"/>
                      <wps:cNvSpPr/>
                      <wps:spPr>
                        <a:xfrm>
                          <a:off x="911479" y="0"/>
                          <a:ext cx="34445" cy="114175"/>
                        </a:xfrm>
                        <a:prstGeom prst="rect">
                          <a:avLst/>
                        </a:prstGeom>
                        <a:ln>
                          <a:noFill/>
                        </a:ln>
                      </wps:spPr>
                      <wps:txbx>
                        <w:txbxContent>
                          <w:p w14:paraId="31C49AE4"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619" name="Rectangle 522619"/>
                      <wps:cNvSpPr/>
                      <wps:spPr>
                        <a:xfrm>
                          <a:off x="1536700" y="108384"/>
                          <a:ext cx="3493413" cy="131891"/>
                        </a:xfrm>
                        <a:prstGeom prst="rect">
                          <a:avLst/>
                        </a:prstGeom>
                        <a:ln>
                          <a:noFill/>
                        </a:ln>
                      </wps:spPr>
                      <wps:txbx>
                        <w:txbxContent>
                          <w:p w14:paraId="113B99D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620" name="Rectangle 522620"/>
                      <wps:cNvSpPr/>
                      <wps:spPr>
                        <a:xfrm>
                          <a:off x="4162806" y="108384"/>
                          <a:ext cx="39790" cy="131891"/>
                        </a:xfrm>
                        <a:prstGeom prst="rect">
                          <a:avLst/>
                        </a:prstGeom>
                        <a:ln>
                          <a:noFill/>
                        </a:ln>
                      </wps:spPr>
                      <wps:txbx>
                        <w:txbxContent>
                          <w:p w14:paraId="4244D30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21" name="Rectangle 522621"/>
                      <wps:cNvSpPr/>
                      <wps:spPr>
                        <a:xfrm>
                          <a:off x="1536700" y="230304"/>
                          <a:ext cx="2134290" cy="131891"/>
                        </a:xfrm>
                        <a:prstGeom prst="rect">
                          <a:avLst/>
                        </a:prstGeom>
                        <a:ln>
                          <a:noFill/>
                        </a:ln>
                      </wps:spPr>
                      <wps:txbx>
                        <w:txbxContent>
                          <w:p w14:paraId="580AF4B8"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622" name="Rectangle 522622"/>
                      <wps:cNvSpPr/>
                      <wps:spPr>
                        <a:xfrm>
                          <a:off x="3141726" y="230304"/>
                          <a:ext cx="39790" cy="131891"/>
                        </a:xfrm>
                        <a:prstGeom prst="rect">
                          <a:avLst/>
                        </a:prstGeom>
                        <a:ln>
                          <a:noFill/>
                        </a:ln>
                      </wps:spPr>
                      <wps:txbx>
                        <w:txbxContent>
                          <w:p w14:paraId="3D6AA66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23" name="Rectangle 522623"/>
                      <wps:cNvSpPr/>
                      <wps:spPr>
                        <a:xfrm>
                          <a:off x="1536700" y="353748"/>
                          <a:ext cx="39790" cy="131891"/>
                        </a:xfrm>
                        <a:prstGeom prst="rect">
                          <a:avLst/>
                        </a:prstGeom>
                        <a:ln>
                          <a:noFill/>
                        </a:ln>
                      </wps:spPr>
                      <wps:txbx>
                        <w:txbxContent>
                          <w:p w14:paraId="1738B7A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24" name="Rectangle 522624"/>
                      <wps:cNvSpPr/>
                      <wps:spPr>
                        <a:xfrm>
                          <a:off x="1536700" y="475922"/>
                          <a:ext cx="4000911" cy="131891"/>
                        </a:xfrm>
                        <a:prstGeom prst="rect">
                          <a:avLst/>
                        </a:prstGeom>
                        <a:ln>
                          <a:noFill/>
                        </a:ln>
                      </wps:spPr>
                      <wps:txbx>
                        <w:txbxContent>
                          <w:p w14:paraId="4B2CFEF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625" name="Rectangle 522625"/>
                      <wps:cNvSpPr/>
                      <wps:spPr>
                        <a:xfrm>
                          <a:off x="4545711" y="475922"/>
                          <a:ext cx="39790" cy="131891"/>
                        </a:xfrm>
                        <a:prstGeom prst="rect">
                          <a:avLst/>
                        </a:prstGeom>
                        <a:ln>
                          <a:noFill/>
                        </a:ln>
                      </wps:spPr>
                      <wps:txbx>
                        <w:txbxContent>
                          <w:p w14:paraId="11ED2D4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626" name="Rectangle 522626"/>
                      <wps:cNvSpPr/>
                      <wps:spPr>
                        <a:xfrm>
                          <a:off x="1678432" y="580463"/>
                          <a:ext cx="37731" cy="151421"/>
                        </a:xfrm>
                        <a:prstGeom prst="rect">
                          <a:avLst/>
                        </a:prstGeom>
                        <a:ln>
                          <a:noFill/>
                        </a:ln>
                      </wps:spPr>
                      <wps:txbx>
                        <w:txbxContent>
                          <w:p w14:paraId="09CA4AD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627" name="Rectangle 522627"/>
                      <wps:cNvSpPr/>
                      <wps:spPr>
                        <a:xfrm>
                          <a:off x="1707388" y="580463"/>
                          <a:ext cx="37731" cy="151421"/>
                        </a:xfrm>
                        <a:prstGeom prst="rect">
                          <a:avLst/>
                        </a:prstGeom>
                        <a:ln>
                          <a:noFill/>
                        </a:ln>
                      </wps:spPr>
                      <wps:txbx>
                        <w:txbxContent>
                          <w:p w14:paraId="1442F0A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617" name="Shape 522617"/>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615" style="width:530.25pt;height:57.762pt;position:absolute;mso-position-horizontal-relative:page;mso-position-horizontal:absolute;margin-left:70.45pt;mso-position-vertical-relative:page;margin-top:37.6381pt;" coordsize="67341,7335">
              <v:shape id="Picture 522616" style="position:absolute;width:14339;height:7232;left:0;top:103;" filled="f">
                <v:imagedata r:id="rId157"/>
              </v:shape>
              <v:rect id="Rectangle 52261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61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62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21"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622"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2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24"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625"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626"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627"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617"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1B0AEAD" w14:textId="77777777" w:rsidR="001016ED" w:rsidRDefault="00000000">
    <w:pPr>
      <w:spacing w:after="0" w:line="259" w:lineRule="auto"/>
      <w:ind w:left="1469" w:firstLine="0"/>
      <w:jc w:val="left"/>
    </w:pPr>
    <w:r>
      <w:rPr>
        <w:b/>
      </w:rPr>
      <w:t>-</w:t>
    </w: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C27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46304" behindDoc="0" locked="0" layoutInCell="1" allowOverlap="1" wp14:anchorId="70CB81B5" wp14:editId="4A3BECB2">
              <wp:simplePos x="0" y="0"/>
              <wp:positionH relativeFrom="page">
                <wp:posOffset>894715</wp:posOffset>
              </wp:positionH>
              <wp:positionV relativeFrom="page">
                <wp:posOffset>478003</wp:posOffset>
              </wp:positionV>
              <wp:extent cx="6734175" cy="733577"/>
              <wp:effectExtent l="0" t="0" r="0" b="0"/>
              <wp:wrapSquare wrapText="bothSides"/>
              <wp:docPr id="522573" name="Group 52257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574" name="Picture 522574"/>
                        <pic:cNvPicPr/>
                      </pic:nvPicPr>
                      <pic:blipFill>
                        <a:blip r:embed="rId1"/>
                        <a:stretch>
                          <a:fillRect/>
                        </a:stretch>
                      </pic:blipFill>
                      <pic:spPr>
                        <a:xfrm>
                          <a:off x="0" y="10312"/>
                          <a:ext cx="1433957" cy="723265"/>
                        </a:xfrm>
                        <a:prstGeom prst="rect">
                          <a:avLst/>
                        </a:prstGeom>
                      </pic:spPr>
                    </pic:pic>
                    <wps:wsp>
                      <wps:cNvPr id="522576" name="Rectangle 522576"/>
                      <wps:cNvSpPr/>
                      <wps:spPr>
                        <a:xfrm>
                          <a:off x="911479" y="0"/>
                          <a:ext cx="34445" cy="114175"/>
                        </a:xfrm>
                        <a:prstGeom prst="rect">
                          <a:avLst/>
                        </a:prstGeom>
                        <a:ln>
                          <a:noFill/>
                        </a:ln>
                      </wps:spPr>
                      <wps:txbx>
                        <w:txbxContent>
                          <w:p w14:paraId="5A6DD2A6"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577" name="Rectangle 522577"/>
                      <wps:cNvSpPr/>
                      <wps:spPr>
                        <a:xfrm>
                          <a:off x="1536700" y="108384"/>
                          <a:ext cx="3493413" cy="131891"/>
                        </a:xfrm>
                        <a:prstGeom prst="rect">
                          <a:avLst/>
                        </a:prstGeom>
                        <a:ln>
                          <a:noFill/>
                        </a:ln>
                      </wps:spPr>
                      <wps:txbx>
                        <w:txbxContent>
                          <w:p w14:paraId="562AB425"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578" name="Rectangle 522578"/>
                      <wps:cNvSpPr/>
                      <wps:spPr>
                        <a:xfrm>
                          <a:off x="4162806" y="108384"/>
                          <a:ext cx="39790" cy="131891"/>
                        </a:xfrm>
                        <a:prstGeom prst="rect">
                          <a:avLst/>
                        </a:prstGeom>
                        <a:ln>
                          <a:noFill/>
                        </a:ln>
                      </wps:spPr>
                      <wps:txbx>
                        <w:txbxContent>
                          <w:p w14:paraId="25C265B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79" name="Rectangle 522579"/>
                      <wps:cNvSpPr/>
                      <wps:spPr>
                        <a:xfrm>
                          <a:off x="1536700" y="230304"/>
                          <a:ext cx="2134290" cy="131891"/>
                        </a:xfrm>
                        <a:prstGeom prst="rect">
                          <a:avLst/>
                        </a:prstGeom>
                        <a:ln>
                          <a:noFill/>
                        </a:ln>
                      </wps:spPr>
                      <wps:txbx>
                        <w:txbxContent>
                          <w:p w14:paraId="20F6824E"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580" name="Rectangle 522580"/>
                      <wps:cNvSpPr/>
                      <wps:spPr>
                        <a:xfrm>
                          <a:off x="3141726" y="230304"/>
                          <a:ext cx="39790" cy="131891"/>
                        </a:xfrm>
                        <a:prstGeom prst="rect">
                          <a:avLst/>
                        </a:prstGeom>
                        <a:ln>
                          <a:noFill/>
                        </a:ln>
                      </wps:spPr>
                      <wps:txbx>
                        <w:txbxContent>
                          <w:p w14:paraId="6FF23E3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81" name="Rectangle 522581"/>
                      <wps:cNvSpPr/>
                      <wps:spPr>
                        <a:xfrm>
                          <a:off x="1536700" y="353748"/>
                          <a:ext cx="39790" cy="131891"/>
                        </a:xfrm>
                        <a:prstGeom prst="rect">
                          <a:avLst/>
                        </a:prstGeom>
                        <a:ln>
                          <a:noFill/>
                        </a:ln>
                      </wps:spPr>
                      <wps:txbx>
                        <w:txbxContent>
                          <w:p w14:paraId="141B3D5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82" name="Rectangle 522582"/>
                      <wps:cNvSpPr/>
                      <wps:spPr>
                        <a:xfrm>
                          <a:off x="1536700" y="475922"/>
                          <a:ext cx="4000911" cy="131891"/>
                        </a:xfrm>
                        <a:prstGeom prst="rect">
                          <a:avLst/>
                        </a:prstGeom>
                        <a:ln>
                          <a:noFill/>
                        </a:ln>
                      </wps:spPr>
                      <wps:txbx>
                        <w:txbxContent>
                          <w:p w14:paraId="065A6CA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583" name="Rectangle 522583"/>
                      <wps:cNvSpPr/>
                      <wps:spPr>
                        <a:xfrm>
                          <a:off x="4545711" y="475922"/>
                          <a:ext cx="39790" cy="131891"/>
                        </a:xfrm>
                        <a:prstGeom prst="rect">
                          <a:avLst/>
                        </a:prstGeom>
                        <a:ln>
                          <a:noFill/>
                        </a:ln>
                      </wps:spPr>
                      <wps:txbx>
                        <w:txbxContent>
                          <w:p w14:paraId="70E4E7F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584" name="Rectangle 522584"/>
                      <wps:cNvSpPr/>
                      <wps:spPr>
                        <a:xfrm>
                          <a:off x="1678432" y="580463"/>
                          <a:ext cx="37731" cy="151421"/>
                        </a:xfrm>
                        <a:prstGeom prst="rect">
                          <a:avLst/>
                        </a:prstGeom>
                        <a:ln>
                          <a:noFill/>
                        </a:ln>
                      </wps:spPr>
                      <wps:txbx>
                        <w:txbxContent>
                          <w:p w14:paraId="3A58792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585" name="Rectangle 522585"/>
                      <wps:cNvSpPr/>
                      <wps:spPr>
                        <a:xfrm>
                          <a:off x="1707388" y="580463"/>
                          <a:ext cx="37731" cy="151421"/>
                        </a:xfrm>
                        <a:prstGeom prst="rect">
                          <a:avLst/>
                        </a:prstGeom>
                        <a:ln>
                          <a:noFill/>
                        </a:ln>
                      </wps:spPr>
                      <wps:txbx>
                        <w:txbxContent>
                          <w:p w14:paraId="1592D6A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575" name="Shape 52257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573" style="width:530.25pt;height:57.762pt;position:absolute;mso-position-horizontal-relative:page;mso-position-horizontal:absolute;margin-left:70.45pt;mso-position-vertical-relative:page;margin-top:37.6381pt;" coordsize="67341,7335">
              <v:shape id="Picture 522574" style="position:absolute;width:14339;height:7232;left:0;top:103;" filled="f">
                <v:imagedata r:id="rId157"/>
              </v:shape>
              <v:rect id="Rectangle 52257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57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57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7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58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8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8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58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58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58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57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42EB1AA" w14:textId="77777777" w:rsidR="001016ED" w:rsidRDefault="00000000">
    <w:pPr>
      <w:spacing w:after="0" w:line="259" w:lineRule="auto"/>
      <w:ind w:left="1469" w:firstLine="0"/>
      <w:jc w:val="left"/>
    </w:pPr>
    <w:r>
      <w:rPr>
        <w:b/>
      </w:rPr>
      <w:t>-</w:t>
    </w: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A51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0400" behindDoc="0" locked="0" layoutInCell="1" allowOverlap="1" wp14:anchorId="31C46C51" wp14:editId="577C36DE">
              <wp:simplePos x="0" y="0"/>
              <wp:positionH relativeFrom="page">
                <wp:posOffset>894715</wp:posOffset>
              </wp:positionH>
              <wp:positionV relativeFrom="page">
                <wp:posOffset>478003</wp:posOffset>
              </wp:positionV>
              <wp:extent cx="6734175" cy="733577"/>
              <wp:effectExtent l="0" t="0" r="0" b="0"/>
              <wp:wrapSquare wrapText="bothSides"/>
              <wp:docPr id="522780" name="Group 52278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781" name="Picture 522781"/>
                        <pic:cNvPicPr/>
                      </pic:nvPicPr>
                      <pic:blipFill>
                        <a:blip r:embed="rId1"/>
                        <a:stretch>
                          <a:fillRect/>
                        </a:stretch>
                      </pic:blipFill>
                      <pic:spPr>
                        <a:xfrm>
                          <a:off x="0" y="10312"/>
                          <a:ext cx="1433957" cy="723265"/>
                        </a:xfrm>
                        <a:prstGeom prst="rect">
                          <a:avLst/>
                        </a:prstGeom>
                      </pic:spPr>
                    </pic:pic>
                    <wps:wsp>
                      <wps:cNvPr id="522783" name="Rectangle 522783"/>
                      <wps:cNvSpPr/>
                      <wps:spPr>
                        <a:xfrm>
                          <a:off x="911479" y="0"/>
                          <a:ext cx="34445" cy="114175"/>
                        </a:xfrm>
                        <a:prstGeom prst="rect">
                          <a:avLst/>
                        </a:prstGeom>
                        <a:ln>
                          <a:noFill/>
                        </a:ln>
                      </wps:spPr>
                      <wps:txbx>
                        <w:txbxContent>
                          <w:p w14:paraId="404A332C"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784" name="Rectangle 522784"/>
                      <wps:cNvSpPr/>
                      <wps:spPr>
                        <a:xfrm>
                          <a:off x="1536700" y="108384"/>
                          <a:ext cx="3493413" cy="131891"/>
                        </a:xfrm>
                        <a:prstGeom prst="rect">
                          <a:avLst/>
                        </a:prstGeom>
                        <a:ln>
                          <a:noFill/>
                        </a:ln>
                      </wps:spPr>
                      <wps:txbx>
                        <w:txbxContent>
                          <w:p w14:paraId="2375821E"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785" name="Rectangle 522785"/>
                      <wps:cNvSpPr/>
                      <wps:spPr>
                        <a:xfrm>
                          <a:off x="4162806" y="108384"/>
                          <a:ext cx="39790" cy="131891"/>
                        </a:xfrm>
                        <a:prstGeom prst="rect">
                          <a:avLst/>
                        </a:prstGeom>
                        <a:ln>
                          <a:noFill/>
                        </a:ln>
                      </wps:spPr>
                      <wps:txbx>
                        <w:txbxContent>
                          <w:p w14:paraId="18D1B93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86" name="Rectangle 522786"/>
                      <wps:cNvSpPr/>
                      <wps:spPr>
                        <a:xfrm>
                          <a:off x="1536700" y="230304"/>
                          <a:ext cx="2134290" cy="131891"/>
                        </a:xfrm>
                        <a:prstGeom prst="rect">
                          <a:avLst/>
                        </a:prstGeom>
                        <a:ln>
                          <a:noFill/>
                        </a:ln>
                      </wps:spPr>
                      <wps:txbx>
                        <w:txbxContent>
                          <w:p w14:paraId="4FD73000"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787" name="Rectangle 522787"/>
                      <wps:cNvSpPr/>
                      <wps:spPr>
                        <a:xfrm>
                          <a:off x="3141726" y="230304"/>
                          <a:ext cx="39790" cy="131891"/>
                        </a:xfrm>
                        <a:prstGeom prst="rect">
                          <a:avLst/>
                        </a:prstGeom>
                        <a:ln>
                          <a:noFill/>
                        </a:ln>
                      </wps:spPr>
                      <wps:txbx>
                        <w:txbxContent>
                          <w:p w14:paraId="3630463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88" name="Rectangle 522788"/>
                      <wps:cNvSpPr/>
                      <wps:spPr>
                        <a:xfrm>
                          <a:off x="1536700" y="353748"/>
                          <a:ext cx="39790" cy="131891"/>
                        </a:xfrm>
                        <a:prstGeom prst="rect">
                          <a:avLst/>
                        </a:prstGeom>
                        <a:ln>
                          <a:noFill/>
                        </a:ln>
                      </wps:spPr>
                      <wps:txbx>
                        <w:txbxContent>
                          <w:p w14:paraId="247D522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89" name="Rectangle 522789"/>
                      <wps:cNvSpPr/>
                      <wps:spPr>
                        <a:xfrm>
                          <a:off x="1536700" y="475922"/>
                          <a:ext cx="4000911" cy="131891"/>
                        </a:xfrm>
                        <a:prstGeom prst="rect">
                          <a:avLst/>
                        </a:prstGeom>
                        <a:ln>
                          <a:noFill/>
                        </a:ln>
                      </wps:spPr>
                      <wps:txbx>
                        <w:txbxContent>
                          <w:p w14:paraId="3CC4349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790" name="Rectangle 522790"/>
                      <wps:cNvSpPr/>
                      <wps:spPr>
                        <a:xfrm>
                          <a:off x="4545711" y="475922"/>
                          <a:ext cx="39790" cy="131891"/>
                        </a:xfrm>
                        <a:prstGeom prst="rect">
                          <a:avLst/>
                        </a:prstGeom>
                        <a:ln>
                          <a:noFill/>
                        </a:ln>
                      </wps:spPr>
                      <wps:txbx>
                        <w:txbxContent>
                          <w:p w14:paraId="3B358A1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91" name="Rectangle 522791"/>
                      <wps:cNvSpPr/>
                      <wps:spPr>
                        <a:xfrm>
                          <a:off x="1678432" y="580463"/>
                          <a:ext cx="37731" cy="151421"/>
                        </a:xfrm>
                        <a:prstGeom prst="rect">
                          <a:avLst/>
                        </a:prstGeom>
                        <a:ln>
                          <a:noFill/>
                        </a:ln>
                      </wps:spPr>
                      <wps:txbx>
                        <w:txbxContent>
                          <w:p w14:paraId="791BE84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792" name="Rectangle 522792"/>
                      <wps:cNvSpPr/>
                      <wps:spPr>
                        <a:xfrm>
                          <a:off x="1707388" y="580463"/>
                          <a:ext cx="37731" cy="151421"/>
                        </a:xfrm>
                        <a:prstGeom prst="rect">
                          <a:avLst/>
                        </a:prstGeom>
                        <a:ln>
                          <a:noFill/>
                        </a:ln>
                      </wps:spPr>
                      <wps:txbx>
                        <w:txbxContent>
                          <w:p w14:paraId="12C95B1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782" name="Shape 52278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80" style="width:530.25pt;height:57.762pt;position:absolute;mso-position-horizontal-relative:page;mso-position-horizontal:absolute;margin-left:70.45pt;mso-position-vertical-relative:page;margin-top:37.6381pt;" coordsize="67341,7335">
              <v:shape id="Picture 522781" style="position:absolute;width:14339;height:7232;left:0;top:103;" filled="f">
                <v:imagedata r:id="rId157"/>
              </v:shape>
              <v:rect id="Rectangle 52278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78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78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8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78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8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8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79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9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79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78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6091"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1424" behindDoc="0" locked="0" layoutInCell="1" allowOverlap="1" wp14:anchorId="5351BB83" wp14:editId="01937AC4">
              <wp:simplePos x="0" y="0"/>
              <wp:positionH relativeFrom="page">
                <wp:posOffset>894715</wp:posOffset>
              </wp:positionH>
              <wp:positionV relativeFrom="page">
                <wp:posOffset>478003</wp:posOffset>
              </wp:positionV>
              <wp:extent cx="6734175" cy="733577"/>
              <wp:effectExtent l="0" t="0" r="0" b="0"/>
              <wp:wrapSquare wrapText="bothSides"/>
              <wp:docPr id="522738" name="Group 522738"/>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739" name="Picture 522739"/>
                        <pic:cNvPicPr/>
                      </pic:nvPicPr>
                      <pic:blipFill>
                        <a:blip r:embed="rId1"/>
                        <a:stretch>
                          <a:fillRect/>
                        </a:stretch>
                      </pic:blipFill>
                      <pic:spPr>
                        <a:xfrm>
                          <a:off x="0" y="10312"/>
                          <a:ext cx="1433957" cy="723265"/>
                        </a:xfrm>
                        <a:prstGeom prst="rect">
                          <a:avLst/>
                        </a:prstGeom>
                      </pic:spPr>
                    </pic:pic>
                    <wps:wsp>
                      <wps:cNvPr id="522741" name="Rectangle 522741"/>
                      <wps:cNvSpPr/>
                      <wps:spPr>
                        <a:xfrm>
                          <a:off x="911479" y="0"/>
                          <a:ext cx="34445" cy="114175"/>
                        </a:xfrm>
                        <a:prstGeom prst="rect">
                          <a:avLst/>
                        </a:prstGeom>
                        <a:ln>
                          <a:noFill/>
                        </a:ln>
                      </wps:spPr>
                      <wps:txbx>
                        <w:txbxContent>
                          <w:p w14:paraId="357BE9FC"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742" name="Rectangle 522742"/>
                      <wps:cNvSpPr/>
                      <wps:spPr>
                        <a:xfrm>
                          <a:off x="1536700" y="108384"/>
                          <a:ext cx="3493413" cy="131891"/>
                        </a:xfrm>
                        <a:prstGeom prst="rect">
                          <a:avLst/>
                        </a:prstGeom>
                        <a:ln>
                          <a:noFill/>
                        </a:ln>
                      </wps:spPr>
                      <wps:txbx>
                        <w:txbxContent>
                          <w:p w14:paraId="4C58ACF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743" name="Rectangle 522743"/>
                      <wps:cNvSpPr/>
                      <wps:spPr>
                        <a:xfrm>
                          <a:off x="4162806" y="108384"/>
                          <a:ext cx="39790" cy="131891"/>
                        </a:xfrm>
                        <a:prstGeom prst="rect">
                          <a:avLst/>
                        </a:prstGeom>
                        <a:ln>
                          <a:noFill/>
                        </a:ln>
                      </wps:spPr>
                      <wps:txbx>
                        <w:txbxContent>
                          <w:p w14:paraId="19C6CB7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44" name="Rectangle 522744"/>
                      <wps:cNvSpPr/>
                      <wps:spPr>
                        <a:xfrm>
                          <a:off x="1536700" y="230304"/>
                          <a:ext cx="2134290" cy="131891"/>
                        </a:xfrm>
                        <a:prstGeom prst="rect">
                          <a:avLst/>
                        </a:prstGeom>
                        <a:ln>
                          <a:noFill/>
                        </a:ln>
                      </wps:spPr>
                      <wps:txbx>
                        <w:txbxContent>
                          <w:p w14:paraId="0BFAECB5"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745" name="Rectangle 522745"/>
                      <wps:cNvSpPr/>
                      <wps:spPr>
                        <a:xfrm>
                          <a:off x="3141726" y="230304"/>
                          <a:ext cx="39790" cy="131891"/>
                        </a:xfrm>
                        <a:prstGeom prst="rect">
                          <a:avLst/>
                        </a:prstGeom>
                        <a:ln>
                          <a:noFill/>
                        </a:ln>
                      </wps:spPr>
                      <wps:txbx>
                        <w:txbxContent>
                          <w:p w14:paraId="1ECB145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46" name="Rectangle 522746"/>
                      <wps:cNvSpPr/>
                      <wps:spPr>
                        <a:xfrm>
                          <a:off x="1536700" y="353748"/>
                          <a:ext cx="39790" cy="131891"/>
                        </a:xfrm>
                        <a:prstGeom prst="rect">
                          <a:avLst/>
                        </a:prstGeom>
                        <a:ln>
                          <a:noFill/>
                        </a:ln>
                      </wps:spPr>
                      <wps:txbx>
                        <w:txbxContent>
                          <w:p w14:paraId="5B4CEBE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47" name="Rectangle 522747"/>
                      <wps:cNvSpPr/>
                      <wps:spPr>
                        <a:xfrm>
                          <a:off x="1536700" y="475922"/>
                          <a:ext cx="4000911" cy="131891"/>
                        </a:xfrm>
                        <a:prstGeom prst="rect">
                          <a:avLst/>
                        </a:prstGeom>
                        <a:ln>
                          <a:noFill/>
                        </a:ln>
                      </wps:spPr>
                      <wps:txbx>
                        <w:txbxContent>
                          <w:p w14:paraId="6CAC9103"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748" name="Rectangle 522748"/>
                      <wps:cNvSpPr/>
                      <wps:spPr>
                        <a:xfrm>
                          <a:off x="4545711" y="475922"/>
                          <a:ext cx="39790" cy="131891"/>
                        </a:xfrm>
                        <a:prstGeom prst="rect">
                          <a:avLst/>
                        </a:prstGeom>
                        <a:ln>
                          <a:noFill/>
                        </a:ln>
                      </wps:spPr>
                      <wps:txbx>
                        <w:txbxContent>
                          <w:p w14:paraId="527EA9B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49" name="Rectangle 522749"/>
                      <wps:cNvSpPr/>
                      <wps:spPr>
                        <a:xfrm>
                          <a:off x="1678432" y="580463"/>
                          <a:ext cx="37731" cy="151421"/>
                        </a:xfrm>
                        <a:prstGeom prst="rect">
                          <a:avLst/>
                        </a:prstGeom>
                        <a:ln>
                          <a:noFill/>
                        </a:ln>
                      </wps:spPr>
                      <wps:txbx>
                        <w:txbxContent>
                          <w:p w14:paraId="467DA2E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750" name="Rectangle 522750"/>
                      <wps:cNvSpPr/>
                      <wps:spPr>
                        <a:xfrm>
                          <a:off x="1707388" y="580463"/>
                          <a:ext cx="37731" cy="151421"/>
                        </a:xfrm>
                        <a:prstGeom prst="rect">
                          <a:avLst/>
                        </a:prstGeom>
                        <a:ln>
                          <a:noFill/>
                        </a:ln>
                      </wps:spPr>
                      <wps:txbx>
                        <w:txbxContent>
                          <w:p w14:paraId="7A651E4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740" name="Shape 522740"/>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38" style="width:530.25pt;height:57.762pt;position:absolute;mso-position-horizontal-relative:page;mso-position-horizontal:absolute;margin-left:70.45pt;mso-position-vertical-relative:page;margin-top:37.6381pt;" coordsize="67341,7335">
              <v:shape id="Picture 522739" style="position:absolute;width:14339;height:7232;left:0;top:103;" filled="f">
                <v:imagedata r:id="rId157"/>
              </v:shape>
              <v:rect id="Rectangle 522741"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742"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743"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44"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745"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46"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47"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748"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49"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750"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740"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32CA9C14" w14:textId="77777777" w:rsidR="001016ED" w:rsidRDefault="00000000">
    <w:pPr>
      <w:spacing w:after="0" w:line="259" w:lineRule="auto"/>
      <w:ind w:left="1469" w:firstLine="0"/>
      <w:jc w:val="left"/>
    </w:pPr>
    <w:r>
      <w:rPr>
        <w:b/>
      </w:rPr>
      <w:t>-</w:t>
    </w:r>
    <w: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77A9"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2448" behindDoc="0" locked="0" layoutInCell="1" allowOverlap="1" wp14:anchorId="200E4CBA" wp14:editId="5FA250D6">
              <wp:simplePos x="0" y="0"/>
              <wp:positionH relativeFrom="page">
                <wp:posOffset>894715</wp:posOffset>
              </wp:positionH>
              <wp:positionV relativeFrom="page">
                <wp:posOffset>478003</wp:posOffset>
              </wp:positionV>
              <wp:extent cx="6734175" cy="733577"/>
              <wp:effectExtent l="0" t="0" r="0" b="0"/>
              <wp:wrapSquare wrapText="bothSides"/>
              <wp:docPr id="522700" name="Group 52270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701" name="Picture 522701"/>
                        <pic:cNvPicPr/>
                      </pic:nvPicPr>
                      <pic:blipFill>
                        <a:blip r:embed="rId1"/>
                        <a:stretch>
                          <a:fillRect/>
                        </a:stretch>
                      </pic:blipFill>
                      <pic:spPr>
                        <a:xfrm>
                          <a:off x="0" y="10312"/>
                          <a:ext cx="1433957" cy="723265"/>
                        </a:xfrm>
                        <a:prstGeom prst="rect">
                          <a:avLst/>
                        </a:prstGeom>
                      </pic:spPr>
                    </pic:pic>
                    <wps:wsp>
                      <wps:cNvPr id="522703" name="Rectangle 522703"/>
                      <wps:cNvSpPr/>
                      <wps:spPr>
                        <a:xfrm>
                          <a:off x="911479" y="0"/>
                          <a:ext cx="34445" cy="114175"/>
                        </a:xfrm>
                        <a:prstGeom prst="rect">
                          <a:avLst/>
                        </a:prstGeom>
                        <a:ln>
                          <a:noFill/>
                        </a:ln>
                      </wps:spPr>
                      <wps:txbx>
                        <w:txbxContent>
                          <w:p w14:paraId="1A460DA0"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704" name="Rectangle 522704"/>
                      <wps:cNvSpPr/>
                      <wps:spPr>
                        <a:xfrm>
                          <a:off x="1536700" y="108384"/>
                          <a:ext cx="3493413" cy="131891"/>
                        </a:xfrm>
                        <a:prstGeom prst="rect">
                          <a:avLst/>
                        </a:prstGeom>
                        <a:ln>
                          <a:noFill/>
                        </a:ln>
                      </wps:spPr>
                      <wps:txbx>
                        <w:txbxContent>
                          <w:p w14:paraId="7897E741"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705" name="Rectangle 522705"/>
                      <wps:cNvSpPr/>
                      <wps:spPr>
                        <a:xfrm>
                          <a:off x="4162806" y="108384"/>
                          <a:ext cx="39790" cy="131891"/>
                        </a:xfrm>
                        <a:prstGeom prst="rect">
                          <a:avLst/>
                        </a:prstGeom>
                        <a:ln>
                          <a:noFill/>
                        </a:ln>
                      </wps:spPr>
                      <wps:txbx>
                        <w:txbxContent>
                          <w:p w14:paraId="011E022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06" name="Rectangle 522706"/>
                      <wps:cNvSpPr/>
                      <wps:spPr>
                        <a:xfrm>
                          <a:off x="1536700" y="230304"/>
                          <a:ext cx="2134290" cy="131891"/>
                        </a:xfrm>
                        <a:prstGeom prst="rect">
                          <a:avLst/>
                        </a:prstGeom>
                        <a:ln>
                          <a:noFill/>
                        </a:ln>
                      </wps:spPr>
                      <wps:txbx>
                        <w:txbxContent>
                          <w:p w14:paraId="43E78E5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707" name="Rectangle 522707"/>
                      <wps:cNvSpPr/>
                      <wps:spPr>
                        <a:xfrm>
                          <a:off x="3141726" y="230304"/>
                          <a:ext cx="39790" cy="131891"/>
                        </a:xfrm>
                        <a:prstGeom prst="rect">
                          <a:avLst/>
                        </a:prstGeom>
                        <a:ln>
                          <a:noFill/>
                        </a:ln>
                      </wps:spPr>
                      <wps:txbx>
                        <w:txbxContent>
                          <w:p w14:paraId="1992CAF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08" name="Rectangle 522708"/>
                      <wps:cNvSpPr/>
                      <wps:spPr>
                        <a:xfrm>
                          <a:off x="1536700" y="353748"/>
                          <a:ext cx="39790" cy="131891"/>
                        </a:xfrm>
                        <a:prstGeom prst="rect">
                          <a:avLst/>
                        </a:prstGeom>
                        <a:ln>
                          <a:noFill/>
                        </a:ln>
                      </wps:spPr>
                      <wps:txbx>
                        <w:txbxContent>
                          <w:p w14:paraId="7618571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09" name="Rectangle 522709"/>
                      <wps:cNvSpPr/>
                      <wps:spPr>
                        <a:xfrm>
                          <a:off x="1536700" y="475922"/>
                          <a:ext cx="4000911" cy="131891"/>
                        </a:xfrm>
                        <a:prstGeom prst="rect">
                          <a:avLst/>
                        </a:prstGeom>
                        <a:ln>
                          <a:noFill/>
                        </a:ln>
                      </wps:spPr>
                      <wps:txbx>
                        <w:txbxContent>
                          <w:p w14:paraId="577C1605"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710" name="Rectangle 522710"/>
                      <wps:cNvSpPr/>
                      <wps:spPr>
                        <a:xfrm>
                          <a:off x="4545711" y="475922"/>
                          <a:ext cx="39790" cy="131891"/>
                        </a:xfrm>
                        <a:prstGeom prst="rect">
                          <a:avLst/>
                        </a:prstGeom>
                        <a:ln>
                          <a:noFill/>
                        </a:ln>
                      </wps:spPr>
                      <wps:txbx>
                        <w:txbxContent>
                          <w:p w14:paraId="2D49593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711" name="Rectangle 522711"/>
                      <wps:cNvSpPr/>
                      <wps:spPr>
                        <a:xfrm>
                          <a:off x="1678432" y="580463"/>
                          <a:ext cx="37731" cy="151421"/>
                        </a:xfrm>
                        <a:prstGeom prst="rect">
                          <a:avLst/>
                        </a:prstGeom>
                        <a:ln>
                          <a:noFill/>
                        </a:ln>
                      </wps:spPr>
                      <wps:txbx>
                        <w:txbxContent>
                          <w:p w14:paraId="57EF14C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712" name="Rectangle 522712"/>
                      <wps:cNvSpPr/>
                      <wps:spPr>
                        <a:xfrm>
                          <a:off x="1707388" y="580463"/>
                          <a:ext cx="37731" cy="151421"/>
                        </a:xfrm>
                        <a:prstGeom prst="rect">
                          <a:avLst/>
                        </a:prstGeom>
                        <a:ln>
                          <a:noFill/>
                        </a:ln>
                      </wps:spPr>
                      <wps:txbx>
                        <w:txbxContent>
                          <w:p w14:paraId="453F34EC"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702" name="Shape 52270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00" style="width:530.25pt;height:57.762pt;position:absolute;mso-position-horizontal-relative:page;mso-position-horizontal:absolute;margin-left:70.45pt;mso-position-vertical-relative:page;margin-top:37.6381pt;" coordsize="67341,7335">
              <v:shape id="Picture 522701" style="position:absolute;width:14339;height:7232;left:0;top:103;" filled="f">
                <v:imagedata r:id="rId157"/>
              </v:shape>
              <v:rect id="Rectangle 52270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70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70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0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70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0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0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71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71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71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70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D33E"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6544" behindDoc="0" locked="0" layoutInCell="1" allowOverlap="1" wp14:anchorId="0F6ED249" wp14:editId="2985F6EA">
              <wp:simplePos x="0" y="0"/>
              <wp:positionH relativeFrom="page">
                <wp:posOffset>894715</wp:posOffset>
              </wp:positionH>
              <wp:positionV relativeFrom="page">
                <wp:posOffset>478003</wp:posOffset>
              </wp:positionV>
              <wp:extent cx="6734175" cy="733577"/>
              <wp:effectExtent l="0" t="0" r="0" b="0"/>
              <wp:wrapSquare wrapText="bothSides"/>
              <wp:docPr id="522902" name="Group 52290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903" name="Picture 522903"/>
                        <pic:cNvPicPr/>
                      </pic:nvPicPr>
                      <pic:blipFill>
                        <a:blip r:embed="rId1"/>
                        <a:stretch>
                          <a:fillRect/>
                        </a:stretch>
                      </pic:blipFill>
                      <pic:spPr>
                        <a:xfrm>
                          <a:off x="0" y="10312"/>
                          <a:ext cx="1433957" cy="723265"/>
                        </a:xfrm>
                        <a:prstGeom prst="rect">
                          <a:avLst/>
                        </a:prstGeom>
                      </pic:spPr>
                    </pic:pic>
                    <wps:wsp>
                      <wps:cNvPr id="522905" name="Rectangle 522905"/>
                      <wps:cNvSpPr/>
                      <wps:spPr>
                        <a:xfrm>
                          <a:off x="911479" y="0"/>
                          <a:ext cx="34445" cy="114175"/>
                        </a:xfrm>
                        <a:prstGeom prst="rect">
                          <a:avLst/>
                        </a:prstGeom>
                        <a:ln>
                          <a:noFill/>
                        </a:ln>
                      </wps:spPr>
                      <wps:txbx>
                        <w:txbxContent>
                          <w:p w14:paraId="79BD5216"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906" name="Rectangle 522906"/>
                      <wps:cNvSpPr/>
                      <wps:spPr>
                        <a:xfrm>
                          <a:off x="1536700" y="108384"/>
                          <a:ext cx="3493413" cy="131891"/>
                        </a:xfrm>
                        <a:prstGeom prst="rect">
                          <a:avLst/>
                        </a:prstGeom>
                        <a:ln>
                          <a:noFill/>
                        </a:ln>
                      </wps:spPr>
                      <wps:txbx>
                        <w:txbxContent>
                          <w:p w14:paraId="62E4E004"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907" name="Rectangle 522907"/>
                      <wps:cNvSpPr/>
                      <wps:spPr>
                        <a:xfrm>
                          <a:off x="4162806" y="108384"/>
                          <a:ext cx="39790" cy="131891"/>
                        </a:xfrm>
                        <a:prstGeom prst="rect">
                          <a:avLst/>
                        </a:prstGeom>
                        <a:ln>
                          <a:noFill/>
                        </a:ln>
                      </wps:spPr>
                      <wps:txbx>
                        <w:txbxContent>
                          <w:p w14:paraId="2E5727F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08" name="Rectangle 522908"/>
                      <wps:cNvSpPr/>
                      <wps:spPr>
                        <a:xfrm>
                          <a:off x="1536700" y="230304"/>
                          <a:ext cx="2134290" cy="131891"/>
                        </a:xfrm>
                        <a:prstGeom prst="rect">
                          <a:avLst/>
                        </a:prstGeom>
                        <a:ln>
                          <a:noFill/>
                        </a:ln>
                      </wps:spPr>
                      <wps:txbx>
                        <w:txbxContent>
                          <w:p w14:paraId="2180D578"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909" name="Rectangle 522909"/>
                      <wps:cNvSpPr/>
                      <wps:spPr>
                        <a:xfrm>
                          <a:off x="3141726" y="230304"/>
                          <a:ext cx="39790" cy="131891"/>
                        </a:xfrm>
                        <a:prstGeom prst="rect">
                          <a:avLst/>
                        </a:prstGeom>
                        <a:ln>
                          <a:noFill/>
                        </a:ln>
                      </wps:spPr>
                      <wps:txbx>
                        <w:txbxContent>
                          <w:p w14:paraId="5A29ED9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10" name="Rectangle 522910"/>
                      <wps:cNvSpPr/>
                      <wps:spPr>
                        <a:xfrm>
                          <a:off x="1536700" y="353748"/>
                          <a:ext cx="39790" cy="131891"/>
                        </a:xfrm>
                        <a:prstGeom prst="rect">
                          <a:avLst/>
                        </a:prstGeom>
                        <a:ln>
                          <a:noFill/>
                        </a:ln>
                      </wps:spPr>
                      <wps:txbx>
                        <w:txbxContent>
                          <w:p w14:paraId="7277964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11" name="Rectangle 522911"/>
                      <wps:cNvSpPr/>
                      <wps:spPr>
                        <a:xfrm>
                          <a:off x="1536700" y="475922"/>
                          <a:ext cx="4000911" cy="131891"/>
                        </a:xfrm>
                        <a:prstGeom prst="rect">
                          <a:avLst/>
                        </a:prstGeom>
                        <a:ln>
                          <a:noFill/>
                        </a:ln>
                      </wps:spPr>
                      <wps:txbx>
                        <w:txbxContent>
                          <w:p w14:paraId="1995620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912" name="Rectangle 522912"/>
                      <wps:cNvSpPr/>
                      <wps:spPr>
                        <a:xfrm>
                          <a:off x="4545711" y="475922"/>
                          <a:ext cx="39790" cy="131891"/>
                        </a:xfrm>
                        <a:prstGeom prst="rect">
                          <a:avLst/>
                        </a:prstGeom>
                        <a:ln>
                          <a:noFill/>
                        </a:ln>
                      </wps:spPr>
                      <wps:txbx>
                        <w:txbxContent>
                          <w:p w14:paraId="19E8339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13" name="Rectangle 522913"/>
                      <wps:cNvSpPr/>
                      <wps:spPr>
                        <a:xfrm>
                          <a:off x="1678432" y="580463"/>
                          <a:ext cx="37731" cy="151421"/>
                        </a:xfrm>
                        <a:prstGeom prst="rect">
                          <a:avLst/>
                        </a:prstGeom>
                        <a:ln>
                          <a:noFill/>
                        </a:ln>
                      </wps:spPr>
                      <wps:txbx>
                        <w:txbxContent>
                          <w:p w14:paraId="2EB098A7"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914" name="Rectangle 522914"/>
                      <wps:cNvSpPr/>
                      <wps:spPr>
                        <a:xfrm>
                          <a:off x="1707388" y="580463"/>
                          <a:ext cx="37731" cy="151421"/>
                        </a:xfrm>
                        <a:prstGeom prst="rect">
                          <a:avLst/>
                        </a:prstGeom>
                        <a:ln>
                          <a:noFill/>
                        </a:ln>
                      </wps:spPr>
                      <wps:txbx>
                        <w:txbxContent>
                          <w:p w14:paraId="06D7125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904" name="Shape 52290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902" style="width:530.25pt;height:57.762pt;position:absolute;mso-position-horizontal-relative:page;mso-position-horizontal:absolute;margin-left:70.45pt;mso-position-vertical-relative:page;margin-top:37.6381pt;" coordsize="67341,7335">
              <v:shape id="Picture 522903" style="position:absolute;width:14339;height:7232;left:0;top:103;" filled="f">
                <v:imagedata r:id="rId157"/>
              </v:shape>
              <v:rect id="Rectangle 52290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90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90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0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90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1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1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91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1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91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90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7240AB71" w14:textId="77777777" w:rsidR="001016ED" w:rsidRDefault="00000000">
    <w:pPr>
      <w:spacing w:after="0" w:line="259" w:lineRule="auto"/>
      <w:ind w:left="1469" w:firstLine="0"/>
      <w:jc w:val="left"/>
    </w:pPr>
    <w:r>
      <w:rPr>
        <w:b/>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AA3E"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104C642" wp14:editId="5F36B7BA">
              <wp:simplePos x="0" y="0"/>
              <wp:positionH relativeFrom="page">
                <wp:posOffset>894715</wp:posOffset>
              </wp:positionH>
              <wp:positionV relativeFrom="page">
                <wp:posOffset>478003</wp:posOffset>
              </wp:positionV>
              <wp:extent cx="6734175" cy="733577"/>
              <wp:effectExtent l="0" t="0" r="0" b="0"/>
              <wp:wrapSquare wrapText="bothSides"/>
              <wp:docPr id="521013" name="Group 52101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014" name="Picture 521014"/>
                        <pic:cNvPicPr/>
                      </pic:nvPicPr>
                      <pic:blipFill>
                        <a:blip r:embed="rId1"/>
                        <a:stretch>
                          <a:fillRect/>
                        </a:stretch>
                      </pic:blipFill>
                      <pic:spPr>
                        <a:xfrm>
                          <a:off x="0" y="10312"/>
                          <a:ext cx="1433957" cy="723265"/>
                        </a:xfrm>
                        <a:prstGeom prst="rect">
                          <a:avLst/>
                        </a:prstGeom>
                      </pic:spPr>
                    </pic:pic>
                    <wps:wsp>
                      <wps:cNvPr id="521016" name="Rectangle 521016"/>
                      <wps:cNvSpPr/>
                      <wps:spPr>
                        <a:xfrm>
                          <a:off x="911479" y="0"/>
                          <a:ext cx="34445" cy="114175"/>
                        </a:xfrm>
                        <a:prstGeom prst="rect">
                          <a:avLst/>
                        </a:prstGeom>
                        <a:ln>
                          <a:noFill/>
                        </a:ln>
                      </wps:spPr>
                      <wps:txbx>
                        <w:txbxContent>
                          <w:p w14:paraId="54E1BD9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017" name="Rectangle 521017"/>
                      <wps:cNvSpPr/>
                      <wps:spPr>
                        <a:xfrm>
                          <a:off x="1536700" y="108384"/>
                          <a:ext cx="3493413" cy="131891"/>
                        </a:xfrm>
                        <a:prstGeom prst="rect">
                          <a:avLst/>
                        </a:prstGeom>
                        <a:ln>
                          <a:noFill/>
                        </a:ln>
                      </wps:spPr>
                      <wps:txbx>
                        <w:txbxContent>
                          <w:p w14:paraId="1364BF5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018" name="Rectangle 521018"/>
                      <wps:cNvSpPr/>
                      <wps:spPr>
                        <a:xfrm>
                          <a:off x="4162806" y="108384"/>
                          <a:ext cx="39790" cy="131891"/>
                        </a:xfrm>
                        <a:prstGeom prst="rect">
                          <a:avLst/>
                        </a:prstGeom>
                        <a:ln>
                          <a:noFill/>
                        </a:ln>
                      </wps:spPr>
                      <wps:txbx>
                        <w:txbxContent>
                          <w:p w14:paraId="5F0534C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19" name="Rectangle 521019"/>
                      <wps:cNvSpPr/>
                      <wps:spPr>
                        <a:xfrm>
                          <a:off x="1536700" y="230304"/>
                          <a:ext cx="2134290" cy="131891"/>
                        </a:xfrm>
                        <a:prstGeom prst="rect">
                          <a:avLst/>
                        </a:prstGeom>
                        <a:ln>
                          <a:noFill/>
                        </a:ln>
                      </wps:spPr>
                      <wps:txbx>
                        <w:txbxContent>
                          <w:p w14:paraId="1BD6D5C8"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020" name="Rectangle 521020"/>
                      <wps:cNvSpPr/>
                      <wps:spPr>
                        <a:xfrm>
                          <a:off x="3141726" y="230304"/>
                          <a:ext cx="39790" cy="131891"/>
                        </a:xfrm>
                        <a:prstGeom prst="rect">
                          <a:avLst/>
                        </a:prstGeom>
                        <a:ln>
                          <a:noFill/>
                        </a:ln>
                      </wps:spPr>
                      <wps:txbx>
                        <w:txbxContent>
                          <w:p w14:paraId="34447DC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21" name="Rectangle 521021"/>
                      <wps:cNvSpPr/>
                      <wps:spPr>
                        <a:xfrm>
                          <a:off x="1536700" y="353748"/>
                          <a:ext cx="39790" cy="131891"/>
                        </a:xfrm>
                        <a:prstGeom prst="rect">
                          <a:avLst/>
                        </a:prstGeom>
                        <a:ln>
                          <a:noFill/>
                        </a:ln>
                      </wps:spPr>
                      <wps:txbx>
                        <w:txbxContent>
                          <w:p w14:paraId="2C7447A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22" name="Rectangle 521022"/>
                      <wps:cNvSpPr/>
                      <wps:spPr>
                        <a:xfrm>
                          <a:off x="1536700" y="475922"/>
                          <a:ext cx="4000911" cy="131891"/>
                        </a:xfrm>
                        <a:prstGeom prst="rect">
                          <a:avLst/>
                        </a:prstGeom>
                        <a:ln>
                          <a:noFill/>
                        </a:ln>
                      </wps:spPr>
                      <wps:txbx>
                        <w:txbxContent>
                          <w:p w14:paraId="5C785A8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023" name="Rectangle 521023"/>
                      <wps:cNvSpPr/>
                      <wps:spPr>
                        <a:xfrm>
                          <a:off x="4545711" y="475922"/>
                          <a:ext cx="39790" cy="131891"/>
                        </a:xfrm>
                        <a:prstGeom prst="rect">
                          <a:avLst/>
                        </a:prstGeom>
                        <a:ln>
                          <a:noFill/>
                        </a:ln>
                      </wps:spPr>
                      <wps:txbx>
                        <w:txbxContent>
                          <w:p w14:paraId="0705490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024" name="Rectangle 521024"/>
                      <wps:cNvSpPr/>
                      <wps:spPr>
                        <a:xfrm>
                          <a:off x="1678432" y="580463"/>
                          <a:ext cx="37731" cy="151421"/>
                        </a:xfrm>
                        <a:prstGeom prst="rect">
                          <a:avLst/>
                        </a:prstGeom>
                        <a:ln>
                          <a:noFill/>
                        </a:ln>
                      </wps:spPr>
                      <wps:txbx>
                        <w:txbxContent>
                          <w:p w14:paraId="7FB0F73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025" name="Rectangle 521025"/>
                      <wps:cNvSpPr/>
                      <wps:spPr>
                        <a:xfrm>
                          <a:off x="1707388" y="580463"/>
                          <a:ext cx="37731" cy="151421"/>
                        </a:xfrm>
                        <a:prstGeom prst="rect">
                          <a:avLst/>
                        </a:prstGeom>
                        <a:ln>
                          <a:noFill/>
                        </a:ln>
                      </wps:spPr>
                      <wps:txbx>
                        <w:txbxContent>
                          <w:p w14:paraId="28355A7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015" name="Shape 52101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013" style="width:530.25pt;height:57.762pt;position:absolute;mso-position-horizontal-relative:page;mso-position-horizontal:absolute;margin-left:70.45pt;mso-position-vertical-relative:page;margin-top:37.6381pt;" coordsize="67341,7335">
              <v:shape id="Picture 521014" style="position:absolute;width:14339;height:7232;left:0;top:103;" filled="f">
                <v:imagedata r:id="rId157"/>
              </v:shape>
              <v:rect id="Rectangle 52101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01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01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1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02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2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2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02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02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02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01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135D222" w14:textId="77777777" w:rsidR="001016ED" w:rsidRDefault="00000000">
    <w:pPr>
      <w:spacing w:after="0" w:line="259" w:lineRule="auto"/>
      <w:ind w:left="1327" w:firstLine="0"/>
      <w:jc w:val="left"/>
    </w:pPr>
    <w:r>
      <w:rPr>
        <w:b/>
      </w:rPr>
      <w: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AC78"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7568" behindDoc="0" locked="0" layoutInCell="1" allowOverlap="1" wp14:anchorId="135E31EC" wp14:editId="1FADE614">
              <wp:simplePos x="0" y="0"/>
              <wp:positionH relativeFrom="page">
                <wp:posOffset>894715</wp:posOffset>
              </wp:positionH>
              <wp:positionV relativeFrom="page">
                <wp:posOffset>478003</wp:posOffset>
              </wp:positionV>
              <wp:extent cx="6734175" cy="733577"/>
              <wp:effectExtent l="0" t="0" r="0" b="0"/>
              <wp:wrapSquare wrapText="bothSides"/>
              <wp:docPr id="522861" name="Group 52286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862" name="Picture 522862"/>
                        <pic:cNvPicPr/>
                      </pic:nvPicPr>
                      <pic:blipFill>
                        <a:blip r:embed="rId1"/>
                        <a:stretch>
                          <a:fillRect/>
                        </a:stretch>
                      </pic:blipFill>
                      <pic:spPr>
                        <a:xfrm>
                          <a:off x="0" y="10312"/>
                          <a:ext cx="1433957" cy="723265"/>
                        </a:xfrm>
                        <a:prstGeom prst="rect">
                          <a:avLst/>
                        </a:prstGeom>
                      </pic:spPr>
                    </pic:pic>
                    <wps:wsp>
                      <wps:cNvPr id="522864" name="Rectangle 522864"/>
                      <wps:cNvSpPr/>
                      <wps:spPr>
                        <a:xfrm>
                          <a:off x="911479" y="0"/>
                          <a:ext cx="34445" cy="114175"/>
                        </a:xfrm>
                        <a:prstGeom prst="rect">
                          <a:avLst/>
                        </a:prstGeom>
                        <a:ln>
                          <a:noFill/>
                        </a:ln>
                      </wps:spPr>
                      <wps:txbx>
                        <w:txbxContent>
                          <w:p w14:paraId="6CC9B10D"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865" name="Rectangle 522865"/>
                      <wps:cNvSpPr/>
                      <wps:spPr>
                        <a:xfrm>
                          <a:off x="1536700" y="108384"/>
                          <a:ext cx="3493413" cy="131891"/>
                        </a:xfrm>
                        <a:prstGeom prst="rect">
                          <a:avLst/>
                        </a:prstGeom>
                        <a:ln>
                          <a:noFill/>
                        </a:ln>
                      </wps:spPr>
                      <wps:txbx>
                        <w:txbxContent>
                          <w:p w14:paraId="03DBEF2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866" name="Rectangle 522866"/>
                      <wps:cNvSpPr/>
                      <wps:spPr>
                        <a:xfrm>
                          <a:off x="4162806" y="108384"/>
                          <a:ext cx="39790" cy="131891"/>
                        </a:xfrm>
                        <a:prstGeom prst="rect">
                          <a:avLst/>
                        </a:prstGeom>
                        <a:ln>
                          <a:noFill/>
                        </a:ln>
                      </wps:spPr>
                      <wps:txbx>
                        <w:txbxContent>
                          <w:p w14:paraId="7C8B77F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67" name="Rectangle 522867"/>
                      <wps:cNvSpPr/>
                      <wps:spPr>
                        <a:xfrm>
                          <a:off x="1536700" y="230304"/>
                          <a:ext cx="2134290" cy="131891"/>
                        </a:xfrm>
                        <a:prstGeom prst="rect">
                          <a:avLst/>
                        </a:prstGeom>
                        <a:ln>
                          <a:noFill/>
                        </a:ln>
                      </wps:spPr>
                      <wps:txbx>
                        <w:txbxContent>
                          <w:p w14:paraId="620C421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868" name="Rectangle 522868"/>
                      <wps:cNvSpPr/>
                      <wps:spPr>
                        <a:xfrm>
                          <a:off x="3141726" y="230304"/>
                          <a:ext cx="39790" cy="131891"/>
                        </a:xfrm>
                        <a:prstGeom prst="rect">
                          <a:avLst/>
                        </a:prstGeom>
                        <a:ln>
                          <a:noFill/>
                        </a:ln>
                      </wps:spPr>
                      <wps:txbx>
                        <w:txbxContent>
                          <w:p w14:paraId="112E9B4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69" name="Rectangle 522869"/>
                      <wps:cNvSpPr/>
                      <wps:spPr>
                        <a:xfrm>
                          <a:off x="1536700" y="353748"/>
                          <a:ext cx="39790" cy="131891"/>
                        </a:xfrm>
                        <a:prstGeom prst="rect">
                          <a:avLst/>
                        </a:prstGeom>
                        <a:ln>
                          <a:noFill/>
                        </a:ln>
                      </wps:spPr>
                      <wps:txbx>
                        <w:txbxContent>
                          <w:p w14:paraId="1914B18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70" name="Rectangle 522870"/>
                      <wps:cNvSpPr/>
                      <wps:spPr>
                        <a:xfrm>
                          <a:off x="1536700" y="475922"/>
                          <a:ext cx="4000911" cy="131891"/>
                        </a:xfrm>
                        <a:prstGeom prst="rect">
                          <a:avLst/>
                        </a:prstGeom>
                        <a:ln>
                          <a:noFill/>
                        </a:ln>
                      </wps:spPr>
                      <wps:txbx>
                        <w:txbxContent>
                          <w:p w14:paraId="6100C75B"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871" name="Rectangle 522871"/>
                      <wps:cNvSpPr/>
                      <wps:spPr>
                        <a:xfrm>
                          <a:off x="4545711" y="475922"/>
                          <a:ext cx="39790" cy="131891"/>
                        </a:xfrm>
                        <a:prstGeom prst="rect">
                          <a:avLst/>
                        </a:prstGeom>
                        <a:ln>
                          <a:noFill/>
                        </a:ln>
                      </wps:spPr>
                      <wps:txbx>
                        <w:txbxContent>
                          <w:p w14:paraId="1B7AC92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72" name="Rectangle 522872"/>
                      <wps:cNvSpPr/>
                      <wps:spPr>
                        <a:xfrm>
                          <a:off x="1678432" y="580463"/>
                          <a:ext cx="37731" cy="151421"/>
                        </a:xfrm>
                        <a:prstGeom prst="rect">
                          <a:avLst/>
                        </a:prstGeom>
                        <a:ln>
                          <a:noFill/>
                        </a:ln>
                      </wps:spPr>
                      <wps:txbx>
                        <w:txbxContent>
                          <w:p w14:paraId="74D2067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873" name="Rectangle 522873"/>
                      <wps:cNvSpPr/>
                      <wps:spPr>
                        <a:xfrm>
                          <a:off x="1707388" y="580463"/>
                          <a:ext cx="37731" cy="151421"/>
                        </a:xfrm>
                        <a:prstGeom prst="rect">
                          <a:avLst/>
                        </a:prstGeom>
                        <a:ln>
                          <a:noFill/>
                        </a:ln>
                      </wps:spPr>
                      <wps:txbx>
                        <w:txbxContent>
                          <w:p w14:paraId="6103450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863" name="Shape 52286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861" style="width:530.25pt;height:57.762pt;position:absolute;mso-position-horizontal-relative:page;mso-position-horizontal:absolute;margin-left:70.45pt;mso-position-vertical-relative:page;margin-top:37.6381pt;" coordsize="67341,7335">
              <v:shape id="Picture 522862" style="position:absolute;width:14339;height:7232;left:0;top:103;" filled="f">
                <v:imagedata r:id="rId157"/>
              </v:shape>
              <v:rect id="Rectangle 52286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86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86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6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86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6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7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87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7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87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86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9739"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8592" behindDoc="0" locked="0" layoutInCell="1" allowOverlap="1" wp14:anchorId="2DB499F5" wp14:editId="04830C25">
              <wp:simplePos x="0" y="0"/>
              <wp:positionH relativeFrom="page">
                <wp:posOffset>894715</wp:posOffset>
              </wp:positionH>
              <wp:positionV relativeFrom="page">
                <wp:posOffset>478003</wp:posOffset>
              </wp:positionV>
              <wp:extent cx="6734175" cy="733577"/>
              <wp:effectExtent l="0" t="0" r="0" b="0"/>
              <wp:wrapSquare wrapText="bothSides"/>
              <wp:docPr id="522819" name="Group 52281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820" name="Picture 522820"/>
                        <pic:cNvPicPr/>
                      </pic:nvPicPr>
                      <pic:blipFill>
                        <a:blip r:embed="rId1"/>
                        <a:stretch>
                          <a:fillRect/>
                        </a:stretch>
                      </pic:blipFill>
                      <pic:spPr>
                        <a:xfrm>
                          <a:off x="0" y="10312"/>
                          <a:ext cx="1433957" cy="723265"/>
                        </a:xfrm>
                        <a:prstGeom prst="rect">
                          <a:avLst/>
                        </a:prstGeom>
                      </pic:spPr>
                    </pic:pic>
                    <wps:wsp>
                      <wps:cNvPr id="522822" name="Rectangle 522822"/>
                      <wps:cNvSpPr/>
                      <wps:spPr>
                        <a:xfrm>
                          <a:off x="911479" y="0"/>
                          <a:ext cx="34445" cy="114175"/>
                        </a:xfrm>
                        <a:prstGeom prst="rect">
                          <a:avLst/>
                        </a:prstGeom>
                        <a:ln>
                          <a:noFill/>
                        </a:ln>
                      </wps:spPr>
                      <wps:txbx>
                        <w:txbxContent>
                          <w:p w14:paraId="3B1D297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823" name="Rectangle 522823"/>
                      <wps:cNvSpPr/>
                      <wps:spPr>
                        <a:xfrm>
                          <a:off x="1536700" y="108384"/>
                          <a:ext cx="3493413" cy="131891"/>
                        </a:xfrm>
                        <a:prstGeom prst="rect">
                          <a:avLst/>
                        </a:prstGeom>
                        <a:ln>
                          <a:noFill/>
                        </a:ln>
                      </wps:spPr>
                      <wps:txbx>
                        <w:txbxContent>
                          <w:p w14:paraId="0967FE97"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824" name="Rectangle 522824"/>
                      <wps:cNvSpPr/>
                      <wps:spPr>
                        <a:xfrm>
                          <a:off x="4162806" y="108384"/>
                          <a:ext cx="39790" cy="131891"/>
                        </a:xfrm>
                        <a:prstGeom prst="rect">
                          <a:avLst/>
                        </a:prstGeom>
                        <a:ln>
                          <a:noFill/>
                        </a:ln>
                      </wps:spPr>
                      <wps:txbx>
                        <w:txbxContent>
                          <w:p w14:paraId="5E1DFCD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25" name="Rectangle 522825"/>
                      <wps:cNvSpPr/>
                      <wps:spPr>
                        <a:xfrm>
                          <a:off x="1536700" y="230304"/>
                          <a:ext cx="2134290" cy="131891"/>
                        </a:xfrm>
                        <a:prstGeom prst="rect">
                          <a:avLst/>
                        </a:prstGeom>
                        <a:ln>
                          <a:noFill/>
                        </a:ln>
                      </wps:spPr>
                      <wps:txbx>
                        <w:txbxContent>
                          <w:p w14:paraId="68A1EAB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826" name="Rectangle 522826"/>
                      <wps:cNvSpPr/>
                      <wps:spPr>
                        <a:xfrm>
                          <a:off x="3141726" y="230304"/>
                          <a:ext cx="39790" cy="131891"/>
                        </a:xfrm>
                        <a:prstGeom prst="rect">
                          <a:avLst/>
                        </a:prstGeom>
                        <a:ln>
                          <a:noFill/>
                        </a:ln>
                      </wps:spPr>
                      <wps:txbx>
                        <w:txbxContent>
                          <w:p w14:paraId="491E556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27" name="Rectangle 522827"/>
                      <wps:cNvSpPr/>
                      <wps:spPr>
                        <a:xfrm>
                          <a:off x="1536700" y="353748"/>
                          <a:ext cx="39790" cy="131891"/>
                        </a:xfrm>
                        <a:prstGeom prst="rect">
                          <a:avLst/>
                        </a:prstGeom>
                        <a:ln>
                          <a:noFill/>
                        </a:ln>
                      </wps:spPr>
                      <wps:txbx>
                        <w:txbxContent>
                          <w:p w14:paraId="4B10662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28" name="Rectangle 522828"/>
                      <wps:cNvSpPr/>
                      <wps:spPr>
                        <a:xfrm>
                          <a:off x="1536700" y="475922"/>
                          <a:ext cx="4000911" cy="131891"/>
                        </a:xfrm>
                        <a:prstGeom prst="rect">
                          <a:avLst/>
                        </a:prstGeom>
                        <a:ln>
                          <a:noFill/>
                        </a:ln>
                      </wps:spPr>
                      <wps:txbx>
                        <w:txbxContent>
                          <w:p w14:paraId="34A0E8F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829" name="Rectangle 522829"/>
                      <wps:cNvSpPr/>
                      <wps:spPr>
                        <a:xfrm>
                          <a:off x="4545711" y="475922"/>
                          <a:ext cx="39790" cy="131891"/>
                        </a:xfrm>
                        <a:prstGeom prst="rect">
                          <a:avLst/>
                        </a:prstGeom>
                        <a:ln>
                          <a:noFill/>
                        </a:ln>
                      </wps:spPr>
                      <wps:txbx>
                        <w:txbxContent>
                          <w:p w14:paraId="3AA09CA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830" name="Rectangle 522830"/>
                      <wps:cNvSpPr/>
                      <wps:spPr>
                        <a:xfrm>
                          <a:off x="1678432" y="580463"/>
                          <a:ext cx="37731" cy="151421"/>
                        </a:xfrm>
                        <a:prstGeom prst="rect">
                          <a:avLst/>
                        </a:prstGeom>
                        <a:ln>
                          <a:noFill/>
                        </a:ln>
                      </wps:spPr>
                      <wps:txbx>
                        <w:txbxContent>
                          <w:p w14:paraId="74BF6C9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831" name="Rectangle 522831"/>
                      <wps:cNvSpPr/>
                      <wps:spPr>
                        <a:xfrm>
                          <a:off x="1707388" y="580463"/>
                          <a:ext cx="37731" cy="151421"/>
                        </a:xfrm>
                        <a:prstGeom prst="rect">
                          <a:avLst/>
                        </a:prstGeom>
                        <a:ln>
                          <a:noFill/>
                        </a:ln>
                      </wps:spPr>
                      <wps:txbx>
                        <w:txbxContent>
                          <w:p w14:paraId="74A64A5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821" name="Shape 52282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819" style="width:530.25pt;height:57.762pt;position:absolute;mso-position-horizontal-relative:page;mso-position-horizontal:absolute;margin-left:70.45pt;mso-position-vertical-relative:page;margin-top:37.6381pt;" coordsize="67341,7335">
              <v:shape id="Picture 522820" style="position:absolute;width:14339;height:7232;left:0;top:103;" filled="f">
                <v:imagedata r:id="rId157"/>
              </v:shape>
              <v:rect id="Rectangle 52282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82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82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2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82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2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2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82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83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83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82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399745FE" w14:textId="77777777" w:rsidR="001016ED" w:rsidRDefault="00000000">
    <w:pPr>
      <w:spacing w:after="0" w:line="259" w:lineRule="auto"/>
      <w:ind w:left="1469" w:firstLine="0"/>
      <w:jc w:val="left"/>
    </w:pPr>
    <w:r>
      <w:rPr>
        <w:b/>
      </w:rPr>
      <w:t>-</w:t>
    </w: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7D75"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62688" behindDoc="0" locked="0" layoutInCell="1" allowOverlap="1" wp14:anchorId="48164345" wp14:editId="191F8C7B">
              <wp:simplePos x="0" y="0"/>
              <wp:positionH relativeFrom="page">
                <wp:posOffset>894715</wp:posOffset>
              </wp:positionH>
              <wp:positionV relativeFrom="page">
                <wp:posOffset>478003</wp:posOffset>
              </wp:positionV>
              <wp:extent cx="6734175" cy="733577"/>
              <wp:effectExtent l="0" t="0" r="0" b="0"/>
              <wp:wrapSquare wrapText="bothSides"/>
              <wp:docPr id="523021" name="Group 52302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022" name="Picture 523022"/>
                        <pic:cNvPicPr/>
                      </pic:nvPicPr>
                      <pic:blipFill>
                        <a:blip r:embed="rId1"/>
                        <a:stretch>
                          <a:fillRect/>
                        </a:stretch>
                      </pic:blipFill>
                      <pic:spPr>
                        <a:xfrm>
                          <a:off x="0" y="10312"/>
                          <a:ext cx="1433957" cy="723265"/>
                        </a:xfrm>
                        <a:prstGeom prst="rect">
                          <a:avLst/>
                        </a:prstGeom>
                      </pic:spPr>
                    </pic:pic>
                    <wps:wsp>
                      <wps:cNvPr id="523024" name="Rectangle 523024"/>
                      <wps:cNvSpPr/>
                      <wps:spPr>
                        <a:xfrm>
                          <a:off x="911479" y="0"/>
                          <a:ext cx="34445" cy="114175"/>
                        </a:xfrm>
                        <a:prstGeom prst="rect">
                          <a:avLst/>
                        </a:prstGeom>
                        <a:ln>
                          <a:noFill/>
                        </a:ln>
                      </wps:spPr>
                      <wps:txbx>
                        <w:txbxContent>
                          <w:p w14:paraId="3FCD41AF"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025" name="Rectangle 523025"/>
                      <wps:cNvSpPr/>
                      <wps:spPr>
                        <a:xfrm>
                          <a:off x="1536700" y="108384"/>
                          <a:ext cx="3493413" cy="131891"/>
                        </a:xfrm>
                        <a:prstGeom prst="rect">
                          <a:avLst/>
                        </a:prstGeom>
                        <a:ln>
                          <a:noFill/>
                        </a:ln>
                      </wps:spPr>
                      <wps:txbx>
                        <w:txbxContent>
                          <w:p w14:paraId="64964C11"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026" name="Rectangle 523026"/>
                      <wps:cNvSpPr/>
                      <wps:spPr>
                        <a:xfrm>
                          <a:off x="4162806" y="108384"/>
                          <a:ext cx="39790" cy="131891"/>
                        </a:xfrm>
                        <a:prstGeom prst="rect">
                          <a:avLst/>
                        </a:prstGeom>
                        <a:ln>
                          <a:noFill/>
                        </a:ln>
                      </wps:spPr>
                      <wps:txbx>
                        <w:txbxContent>
                          <w:p w14:paraId="6003614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27" name="Rectangle 523027"/>
                      <wps:cNvSpPr/>
                      <wps:spPr>
                        <a:xfrm>
                          <a:off x="1536700" y="230304"/>
                          <a:ext cx="2134290" cy="131891"/>
                        </a:xfrm>
                        <a:prstGeom prst="rect">
                          <a:avLst/>
                        </a:prstGeom>
                        <a:ln>
                          <a:noFill/>
                        </a:ln>
                      </wps:spPr>
                      <wps:txbx>
                        <w:txbxContent>
                          <w:p w14:paraId="53570DB7"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028" name="Rectangle 523028"/>
                      <wps:cNvSpPr/>
                      <wps:spPr>
                        <a:xfrm>
                          <a:off x="3141726" y="230304"/>
                          <a:ext cx="39790" cy="131891"/>
                        </a:xfrm>
                        <a:prstGeom prst="rect">
                          <a:avLst/>
                        </a:prstGeom>
                        <a:ln>
                          <a:noFill/>
                        </a:ln>
                      </wps:spPr>
                      <wps:txbx>
                        <w:txbxContent>
                          <w:p w14:paraId="5AA637B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29" name="Rectangle 523029"/>
                      <wps:cNvSpPr/>
                      <wps:spPr>
                        <a:xfrm>
                          <a:off x="1536700" y="353748"/>
                          <a:ext cx="39790" cy="131891"/>
                        </a:xfrm>
                        <a:prstGeom prst="rect">
                          <a:avLst/>
                        </a:prstGeom>
                        <a:ln>
                          <a:noFill/>
                        </a:ln>
                      </wps:spPr>
                      <wps:txbx>
                        <w:txbxContent>
                          <w:p w14:paraId="7E4992B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30" name="Rectangle 523030"/>
                      <wps:cNvSpPr/>
                      <wps:spPr>
                        <a:xfrm>
                          <a:off x="1536700" y="475922"/>
                          <a:ext cx="4000911" cy="131891"/>
                        </a:xfrm>
                        <a:prstGeom prst="rect">
                          <a:avLst/>
                        </a:prstGeom>
                        <a:ln>
                          <a:noFill/>
                        </a:ln>
                      </wps:spPr>
                      <wps:txbx>
                        <w:txbxContent>
                          <w:p w14:paraId="06DB2322"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031" name="Rectangle 523031"/>
                      <wps:cNvSpPr/>
                      <wps:spPr>
                        <a:xfrm>
                          <a:off x="4545711" y="475922"/>
                          <a:ext cx="39790" cy="131891"/>
                        </a:xfrm>
                        <a:prstGeom prst="rect">
                          <a:avLst/>
                        </a:prstGeom>
                        <a:ln>
                          <a:noFill/>
                        </a:ln>
                      </wps:spPr>
                      <wps:txbx>
                        <w:txbxContent>
                          <w:p w14:paraId="5C1DF70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32" name="Rectangle 523032"/>
                      <wps:cNvSpPr/>
                      <wps:spPr>
                        <a:xfrm>
                          <a:off x="1678432" y="580463"/>
                          <a:ext cx="37731" cy="151421"/>
                        </a:xfrm>
                        <a:prstGeom prst="rect">
                          <a:avLst/>
                        </a:prstGeom>
                        <a:ln>
                          <a:noFill/>
                        </a:ln>
                      </wps:spPr>
                      <wps:txbx>
                        <w:txbxContent>
                          <w:p w14:paraId="36E10FC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033" name="Rectangle 523033"/>
                      <wps:cNvSpPr/>
                      <wps:spPr>
                        <a:xfrm>
                          <a:off x="1707388" y="580463"/>
                          <a:ext cx="37731" cy="151421"/>
                        </a:xfrm>
                        <a:prstGeom prst="rect">
                          <a:avLst/>
                        </a:prstGeom>
                        <a:ln>
                          <a:noFill/>
                        </a:ln>
                      </wps:spPr>
                      <wps:txbx>
                        <w:txbxContent>
                          <w:p w14:paraId="67E0F4D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023" name="Shape 52302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021" style="width:530.25pt;height:57.762pt;position:absolute;mso-position-horizontal-relative:page;mso-position-horizontal:absolute;margin-left:70.45pt;mso-position-vertical-relative:page;margin-top:37.6381pt;" coordsize="67341,7335">
              <v:shape id="Picture 523022" style="position:absolute;width:14339;height:7232;left:0;top:103;" filled="f">
                <v:imagedata r:id="rId157"/>
              </v:shape>
              <v:rect id="Rectangle 52302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02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02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2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02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2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3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03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3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03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02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86A6"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63712" behindDoc="0" locked="0" layoutInCell="1" allowOverlap="1" wp14:anchorId="6A5CF910" wp14:editId="0BCBC55D">
              <wp:simplePos x="0" y="0"/>
              <wp:positionH relativeFrom="page">
                <wp:posOffset>894715</wp:posOffset>
              </wp:positionH>
              <wp:positionV relativeFrom="page">
                <wp:posOffset>478003</wp:posOffset>
              </wp:positionV>
              <wp:extent cx="6734175" cy="733577"/>
              <wp:effectExtent l="0" t="0" r="0" b="0"/>
              <wp:wrapSquare wrapText="bothSides"/>
              <wp:docPr id="522983" name="Group 52298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984" name="Picture 522984"/>
                        <pic:cNvPicPr/>
                      </pic:nvPicPr>
                      <pic:blipFill>
                        <a:blip r:embed="rId1"/>
                        <a:stretch>
                          <a:fillRect/>
                        </a:stretch>
                      </pic:blipFill>
                      <pic:spPr>
                        <a:xfrm>
                          <a:off x="0" y="10312"/>
                          <a:ext cx="1433957" cy="723265"/>
                        </a:xfrm>
                        <a:prstGeom prst="rect">
                          <a:avLst/>
                        </a:prstGeom>
                      </pic:spPr>
                    </pic:pic>
                    <wps:wsp>
                      <wps:cNvPr id="522986" name="Rectangle 522986"/>
                      <wps:cNvSpPr/>
                      <wps:spPr>
                        <a:xfrm>
                          <a:off x="911479" y="0"/>
                          <a:ext cx="34445" cy="114175"/>
                        </a:xfrm>
                        <a:prstGeom prst="rect">
                          <a:avLst/>
                        </a:prstGeom>
                        <a:ln>
                          <a:noFill/>
                        </a:ln>
                      </wps:spPr>
                      <wps:txbx>
                        <w:txbxContent>
                          <w:p w14:paraId="70A81B6F"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987" name="Rectangle 522987"/>
                      <wps:cNvSpPr/>
                      <wps:spPr>
                        <a:xfrm>
                          <a:off x="1536700" y="108384"/>
                          <a:ext cx="3493413" cy="131891"/>
                        </a:xfrm>
                        <a:prstGeom prst="rect">
                          <a:avLst/>
                        </a:prstGeom>
                        <a:ln>
                          <a:noFill/>
                        </a:ln>
                      </wps:spPr>
                      <wps:txbx>
                        <w:txbxContent>
                          <w:p w14:paraId="0C45432D"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988" name="Rectangle 522988"/>
                      <wps:cNvSpPr/>
                      <wps:spPr>
                        <a:xfrm>
                          <a:off x="4162806" y="108384"/>
                          <a:ext cx="39790" cy="131891"/>
                        </a:xfrm>
                        <a:prstGeom prst="rect">
                          <a:avLst/>
                        </a:prstGeom>
                        <a:ln>
                          <a:noFill/>
                        </a:ln>
                      </wps:spPr>
                      <wps:txbx>
                        <w:txbxContent>
                          <w:p w14:paraId="18FFF41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89" name="Rectangle 522989"/>
                      <wps:cNvSpPr/>
                      <wps:spPr>
                        <a:xfrm>
                          <a:off x="1536700" y="230304"/>
                          <a:ext cx="2134290" cy="131891"/>
                        </a:xfrm>
                        <a:prstGeom prst="rect">
                          <a:avLst/>
                        </a:prstGeom>
                        <a:ln>
                          <a:noFill/>
                        </a:ln>
                      </wps:spPr>
                      <wps:txbx>
                        <w:txbxContent>
                          <w:p w14:paraId="215CB87F"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990" name="Rectangle 522990"/>
                      <wps:cNvSpPr/>
                      <wps:spPr>
                        <a:xfrm>
                          <a:off x="3141726" y="230304"/>
                          <a:ext cx="39790" cy="131891"/>
                        </a:xfrm>
                        <a:prstGeom prst="rect">
                          <a:avLst/>
                        </a:prstGeom>
                        <a:ln>
                          <a:noFill/>
                        </a:ln>
                      </wps:spPr>
                      <wps:txbx>
                        <w:txbxContent>
                          <w:p w14:paraId="1E6A022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91" name="Rectangle 522991"/>
                      <wps:cNvSpPr/>
                      <wps:spPr>
                        <a:xfrm>
                          <a:off x="1536700" y="353748"/>
                          <a:ext cx="39790" cy="131891"/>
                        </a:xfrm>
                        <a:prstGeom prst="rect">
                          <a:avLst/>
                        </a:prstGeom>
                        <a:ln>
                          <a:noFill/>
                        </a:ln>
                      </wps:spPr>
                      <wps:txbx>
                        <w:txbxContent>
                          <w:p w14:paraId="536AA5E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92" name="Rectangle 522992"/>
                      <wps:cNvSpPr/>
                      <wps:spPr>
                        <a:xfrm>
                          <a:off x="1536700" y="475922"/>
                          <a:ext cx="4000911" cy="131891"/>
                        </a:xfrm>
                        <a:prstGeom prst="rect">
                          <a:avLst/>
                        </a:prstGeom>
                        <a:ln>
                          <a:noFill/>
                        </a:ln>
                      </wps:spPr>
                      <wps:txbx>
                        <w:txbxContent>
                          <w:p w14:paraId="7D84F13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993" name="Rectangle 522993"/>
                      <wps:cNvSpPr/>
                      <wps:spPr>
                        <a:xfrm>
                          <a:off x="4545711" y="475922"/>
                          <a:ext cx="39790" cy="131891"/>
                        </a:xfrm>
                        <a:prstGeom prst="rect">
                          <a:avLst/>
                        </a:prstGeom>
                        <a:ln>
                          <a:noFill/>
                        </a:ln>
                      </wps:spPr>
                      <wps:txbx>
                        <w:txbxContent>
                          <w:p w14:paraId="2271C99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94" name="Rectangle 522994"/>
                      <wps:cNvSpPr/>
                      <wps:spPr>
                        <a:xfrm>
                          <a:off x="1678432" y="580463"/>
                          <a:ext cx="37731" cy="151421"/>
                        </a:xfrm>
                        <a:prstGeom prst="rect">
                          <a:avLst/>
                        </a:prstGeom>
                        <a:ln>
                          <a:noFill/>
                        </a:ln>
                      </wps:spPr>
                      <wps:txbx>
                        <w:txbxContent>
                          <w:p w14:paraId="2149763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995" name="Rectangle 522995"/>
                      <wps:cNvSpPr/>
                      <wps:spPr>
                        <a:xfrm>
                          <a:off x="1707388" y="580463"/>
                          <a:ext cx="37731" cy="151421"/>
                        </a:xfrm>
                        <a:prstGeom prst="rect">
                          <a:avLst/>
                        </a:prstGeom>
                        <a:ln>
                          <a:noFill/>
                        </a:ln>
                      </wps:spPr>
                      <wps:txbx>
                        <w:txbxContent>
                          <w:p w14:paraId="1F6A0A97"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985" name="Shape 52298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983" style="width:530.25pt;height:57.762pt;position:absolute;mso-position-horizontal-relative:page;mso-position-horizontal:absolute;margin-left:70.45pt;mso-position-vertical-relative:page;margin-top:37.6381pt;" coordsize="67341,7335">
              <v:shape id="Picture 522984" style="position:absolute;width:14339;height:7232;left:0;top:103;" filled="f">
                <v:imagedata r:id="rId157"/>
              </v:shape>
              <v:rect id="Rectangle 52298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98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98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8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99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9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9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99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9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99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98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A33"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64736" behindDoc="0" locked="0" layoutInCell="1" allowOverlap="1" wp14:anchorId="23331FC0" wp14:editId="7B55BEFF">
              <wp:simplePos x="0" y="0"/>
              <wp:positionH relativeFrom="page">
                <wp:posOffset>894715</wp:posOffset>
              </wp:positionH>
              <wp:positionV relativeFrom="page">
                <wp:posOffset>478003</wp:posOffset>
              </wp:positionV>
              <wp:extent cx="6734175" cy="733577"/>
              <wp:effectExtent l="0" t="0" r="0" b="0"/>
              <wp:wrapSquare wrapText="bothSides"/>
              <wp:docPr id="522945" name="Group 522945"/>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2946" name="Picture 522946"/>
                        <pic:cNvPicPr/>
                      </pic:nvPicPr>
                      <pic:blipFill>
                        <a:blip r:embed="rId1"/>
                        <a:stretch>
                          <a:fillRect/>
                        </a:stretch>
                      </pic:blipFill>
                      <pic:spPr>
                        <a:xfrm>
                          <a:off x="0" y="10312"/>
                          <a:ext cx="1433957" cy="723265"/>
                        </a:xfrm>
                        <a:prstGeom prst="rect">
                          <a:avLst/>
                        </a:prstGeom>
                      </pic:spPr>
                    </pic:pic>
                    <wps:wsp>
                      <wps:cNvPr id="522948" name="Rectangle 522948"/>
                      <wps:cNvSpPr/>
                      <wps:spPr>
                        <a:xfrm>
                          <a:off x="911479" y="0"/>
                          <a:ext cx="34445" cy="114175"/>
                        </a:xfrm>
                        <a:prstGeom prst="rect">
                          <a:avLst/>
                        </a:prstGeom>
                        <a:ln>
                          <a:noFill/>
                        </a:ln>
                      </wps:spPr>
                      <wps:txbx>
                        <w:txbxContent>
                          <w:p w14:paraId="212FF3D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2949" name="Rectangle 522949"/>
                      <wps:cNvSpPr/>
                      <wps:spPr>
                        <a:xfrm>
                          <a:off x="1536700" y="108384"/>
                          <a:ext cx="3493413" cy="131891"/>
                        </a:xfrm>
                        <a:prstGeom prst="rect">
                          <a:avLst/>
                        </a:prstGeom>
                        <a:ln>
                          <a:noFill/>
                        </a:ln>
                      </wps:spPr>
                      <wps:txbx>
                        <w:txbxContent>
                          <w:p w14:paraId="7B5749F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2950" name="Rectangle 522950"/>
                      <wps:cNvSpPr/>
                      <wps:spPr>
                        <a:xfrm>
                          <a:off x="4162806" y="108384"/>
                          <a:ext cx="39790" cy="131891"/>
                        </a:xfrm>
                        <a:prstGeom prst="rect">
                          <a:avLst/>
                        </a:prstGeom>
                        <a:ln>
                          <a:noFill/>
                        </a:ln>
                      </wps:spPr>
                      <wps:txbx>
                        <w:txbxContent>
                          <w:p w14:paraId="458C58F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51" name="Rectangle 522951"/>
                      <wps:cNvSpPr/>
                      <wps:spPr>
                        <a:xfrm>
                          <a:off x="1536700" y="230304"/>
                          <a:ext cx="2134290" cy="131891"/>
                        </a:xfrm>
                        <a:prstGeom prst="rect">
                          <a:avLst/>
                        </a:prstGeom>
                        <a:ln>
                          <a:noFill/>
                        </a:ln>
                      </wps:spPr>
                      <wps:txbx>
                        <w:txbxContent>
                          <w:p w14:paraId="53BB757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2952" name="Rectangle 522952"/>
                      <wps:cNvSpPr/>
                      <wps:spPr>
                        <a:xfrm>
                          <a:off x="3141726" y="230304"/>
                          <a:ext cx="39790" cy="131891"/>
                        </a:xfrm>
                        <a:prstGeom prst="rect">
                          <a:avLst/>
                        </a:prstGeom>
                        <a:ln>
                          <a:noFill/>
                        </a:ln>
                      </wps:spPr>
                      <wps:txbx>
                        <w:txbxContent>
                          <w:p w14:paraId="7D1351B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53" name="Rectangle 522953"/>
                      <wps:cNvSpPr/>
                      <wps:spPr>
                        <a:xfrm>
                          <a:off x="1536700" y="353748"/>
                          <a:ext cx="39790" cy="131891"/>
                        </a:xfrm>
                        <a:prstGeom prst="rect">
                          <a:avLst/>
                        </a:prstGeom>
                        <a:ln>
                          <a:noFill/>
                        </a:ln>
                      </wps:spPr>
                      <wps:txbx>
                        <w:txbxContent>
                          <w:p w14:paraId="624858B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54" name="Rectangle 522954"/>
                      <wps:cNvSpPr/>
                      <wps:spPr>
                        <a:xfrm>
                          <a:off x="1536700" y="475922"/>
                          <a:ext cx="4000911" cy="131891"/>
                        </a:xfrm>
                        <a:prstGeom prst="rect">
                          <a:avLst/>
                        </a:prstGeom>
                        <a:ln>
                          <a:noFill/>
                        </a:ln>
                      </wps:spPr>
                      <wps:txbx>
                        <w:txbxContent>
                          <w:p w14:paraId="0E8A360D"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2955" name="Rectangle 522955"/>
                      <wps:cNvSpPr/>
                      <wps:spPr>
                        <a:xfrm>
                          <a:off x="4545711" y="475922"/>
                          <a:ext cx="39790" cy="131891"/>
                        </a:xfrm>
                        <a:prstGeom prst="rect">
                          <a:avLst/>
                        </a:prstGeom>
                        <a:ln>
                          <a:noFill/>
                        </a:ln>
                      </wps:spPr>
                      <wps:txbx>
                        <w:txbxContent>
                          <w:p w14:paraId="5D21EB0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2956" name="Rectangle 522956"/>
                      <wps:cNvSpPr/>
                      <wps:spPr>
                        <a:xfrm>
                          <a:off x="1678432" y="580463"/>
                          <a:ext cx="37731" cy="151421"/>
                        </a:xfrm>
                        <a:prstGeom prst="rect">
                          <a:avLst/>
                        </a:prstGeom>
                        <a:ln>
                          <a:noFill/>
                        </a:ln>
                      </wps:spPr>
                      <wps:txbx>
                        <w:txbxContent>
                          <w:p w14:paraId="04BEE97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957" name="Rectangle 522957"/>
                      <wps:cNvSpPr/>
                      <wps:spPr>
                        <a:xfrm>
                          <a:off x="1707388" y="580463"/>
                          <a:ext cx="37731" cy="151421"/>
                        </a:xfrm>
                        <a:prstGeom prst="rect">
                          <a:avLst/>
                        </a:prstGeom>
                        <a:ln>
                          <a:noFill/>
                        </a:ln>
                      </wps:spPr>
                      <wps:txbx>
                        <w:txbxContent>
                          <w:p w14:paraId="034A688C"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2947" name="Shape 522947"/>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945" style="width:530.25pt;height:57.762pt;position:absolute;mso-position-horizontal-relative:page;mso-position-horizontal:absolute;margin-left:70.45pt;mso-position-vertical-relative:page;margin-top:37.6381pt;" coordsize="67341,7335">
              <v:shape id="Picture 522946" style="position:absolute;width:14339;height:7232;left:0;top:103;" filled="f">
                <v:imagedata r:id="rId157"/>
              </v:shape>
              <v:rect id="Rectangle 52294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294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295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51"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2952"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5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54"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2955"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2956"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2957"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2947"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8B56"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68832" behindDoc="0" locked="0" layoutInCell="1" allowOverlap="1" wp14:anchorId="0FBFB01C" wp14:editId="47D3DABE">
              <wp:simplePos x="0" y="0"/>
              <wp:positionH relativeFrom="page">
                <wp:posOffset>894715</wp:posOffset>
              </wp:positionH>
              <wp:positionV relativeFrom="page">
                <wp:posOffset>478003</wp:posOffset>
              </wp:positionV>
              <wp:extent cx="6734175" cy="733577"/>
              <wp:effectExtent l="0" t="0" r="0" b="0"/>
              <wp:wrapSquare wrapText="bothSides"/>
              <wp:docPr id="523144" name="Group 523144"/>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145" name="Picture 523145"/>
                        <pic:cNvPicPr/>
                      </pic:nvPicPr>
                      <pic:blipFill>
                        <a:blip r:embed="rId1"/>
                        <a:stretch>
                          <a:fillRect/>
                        </a:stretch>
                      </pic:blipFill>
                      <pic:spPr>
                        <a:xfrm>
                          <a:off x="0" y="10312"/>
                          <a:ext cx="1433957" cy="723265"/>
                        </a:xfrm>
                        <a:prstGeom prst="rect">
                          <a:avLst/>
                        </a:prstGeom>
                      </pic:spPr>
                    </pic:pic>
                    <wps:wsp>
                      <wps:cNvPr id="523147" name="Rectangle 523147"/>
                      <wps:cNvSpPr/>
                      <wps:spPr>
                        <a:xfrm>
                          <a:off x="911479" y="0"/>
                          <a:ext cx="34445" cy="114175"/>
                        </a:xfrm>
                        <a:prstGeom prst="rect">
                          <a:avLst/>
                        </a:prstGeom>
                        <a:ln>
                          <a:noFill/>
                        </a:ln>
                      </wps:spPr>
                      <wps:txbx>
                        <w:txbxContent>
                          <w:p w14:paraId="11779D44"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148" name="Rectangle 523148"/>
                      <wps:cNvSpPr/>
                      <wps:spPr>
                        <a:xfrm>
                          <a:off x="1536700" y="108384"/>
                          <a:ext cx="3493413" cy="131891"/>
                        </a:xfrm>
                        <a:prstGeom prst="rect">
                          <a:avLst/>
                        </a:prstGeom>
                        <a:ln>
                          <a:noFill/>
                        </a:ln>
                      </wps:spPr>
                      <wps:txbx>
                        <w:txbxContent>
                          <w:p w14:paraId="021B235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149" name="Rectangle 523149"/>
                      <wps:cNvSpPr/>
                      <wps:spPr>
                        <a:xfrm>
                          <a:off x="4162806" y="108384"/>
                          <a:ext cx="39790" cy="131891"/>
                        </a:xfrm>
                        <a:prstGeom prst="rect">
                          <a:avLst/>
                        </a:prstGeom>
                        <a:ln>
                          <a:noFill/>
                        </a:ln>
                      </wps:spPr>
                      <wps:txbx>
                        <w:txbxContent>
                          <w:p w14:paraId="2F58F05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50" name="Rectangle 523150"/>
                      <wps:cNvSpPr/>
                      <wps:spPr>
                        <a:xfrm>
                          <a:off x="1536700" y="230304"/>
                          <a:ext cx="2134290" cy="131891"/>
                        </a:xfrm>
                        <a:prstGeom prst="rect">
                          <a:avLst/>
                        </a:prstGeom>
                        <a:ln>
                          <a:noFill/>
                        </a:ln>
                      </wps:spPr>
                      <wps:txbx>
                        <w:txbxContent>
                          <w:p w14:paraId="4C3A1730"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151" name="Rectangle 523151"/>
                      <wps:cNvSpPr/>
                      <wps:spPr>
                        <a:xfrm>
                          <a:off x="3141726" y="230304"/>
                          <a:ext cx="39790" cy="131891"/>
                        </a:xfrm>
                        <a:prstGeom prst="rect">
                          <a:avLst/>
                        </a:prstGeom>
                        <a:ln>
                          <a:noFill/>
                        </a:ln>
                      </wps:spPr>
                      <wps:txbx>
                        <w:txbxContent>
                          <w:p w14:paraId="4F22EB4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52" name="Rectangle 523152"/>
                      <wps:cNvSpPr/>
                      <wps:spPr>
                        <a:xfrm>
                          <a:off x="1536700" y="353748"/>
                          <a:ext cx="39790" cy="131891"/>
                        </a:xfrm>
                        <a:prstGeom prst="rect">
                          <a:avLst/>
                        </a:prstGeom>
                        <a:ln>
                          <a:noFill/>
                        </a:ln>
                      </wps:spPr>
                      <wps:txbx>
                        <w:txbxContent>
                          <w:p w14:paraId="3246D4E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53" name="Rectangle 523153"/>
                      <wps:cNvSpPr/>
                      <wps:spPr>
                        <a:xfrm>
                          <a:off x="1536700" y="475922"/>
                          <a:ext cx="4000911" cy="131891"/>
                        </a:xfrm>
                        <a:prstGeom prst="rect">
                          <a:avLst/>
                        </a:prstGeom>
                        <a:ln>
                          <a:noFill/>
                        </a:ln>
                      </wps:spPr>
                      <wps:txbx>
                        <w:txbxContent>
                          <w:p w14:paraId="22116562"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154" name="Rectangle 523154"/>
                      <wps:cNvSpPr/>
                      <wps:spPr>
                        <a:xfrm>
                          <a:off x="4545711" y="475922"/>
                          <a:ext cx="39790" cy="131891"/>
                        </a:xfrm>
                        <a:prstGeom prst="rect">
                          <a:avLst/>
                        </a:prstGeom>
                        <a:ln>
                          <a:noFill/>
                        </a:ln>
                      </wps:spPr>
                      <wps:txbx>
                        <w:txbxContent>
                          <w:p w14:paraId="7BD35C8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55" name="Rectangle 523155"/>
                      <wps:cNvSpPr/>
                      <wps:spPr>
                        <a:xfrm>
                          <a:off x="1678432" y="580463"/>
                          <a:ext cx="37731" cy="151421"/>
                        </a:xfrm>
                        <a:prstGeom prst="rect">
                          <a:avLst/>
                        </a:prstGeom>
                        <a:ln>
                          <a:noFill/>
                        </a:ln>
                      </wps:spPr>
                      <wps:txbx>
                        <w:txbxContent>
                          <w:p w14:paraId="6A68D87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156" name="Rectangle 523156"/>
                      <wps:cNvSpPr/>
                      <wps:spPr>
                        <a:xfrm>
                          <a:off x="1707388" y="580463"/>
                          <a:ext cx="37731" cy="151421"/>
                        </a:xfrm>
                        <a:prstGeom prst="rect">
                          <a:avLst/>
                        </a:prstGeom>
                        <a:ln>
                          <a:noFill/>
                        </a:ln>
                      </wps:spPr>
                      <wps:txbx>
                        <w:txbxContent>
                          <w:p w14:paraId="2947787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146" name="Shape 523146"/>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144" style="width:530.25pt;height:57.762pt;position:absolute;mso-position-horizontal-relative:page;mso-position-horizontal:absolute;margin-left:70.45pt;mso-position-vertical-relative:page;margin-top:37.6381pt;" coordsize="67341,7335">
              <v:shape id="Picture 523145" style="position:absolute;width:14339;height:7232;left:0;top:103;" filled="f">
                <v:imagedata r:id="rId157"/>
              </v:shape>
              <v:rect id="Rectangle 52314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14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14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50"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151"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5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53"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154"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55"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156"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146"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1B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69856" behindDoc="0" locked="0" layoutInCell="1" allowOverlap="1" wp14:anchorId="257B8A2F" wp14:editId="0F70FAC7">
              <wp:simplePos x="0" y="0"/>
              <wp:positionH relativeFrom="page">
                <wp:posOffset>894715</wp:posOffset>
              </wp:positionH>
              <wp:positionV relativeFrom="page">
                <wp:posOffset>478003</wp:posOffset>
              </wp:positionV>
              <wp:extent cx="6734175" cy="733577"/>
              <wp:effectExtent l="0" t="0" r="0" b="0"/>
              <wp:wrapSquare wrapText="bothSides"/>
              <wp:docPr id="523102" name="Group 52310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103" name="Picture 523103"/>
                        <pic:cNvPicPr/>
                      </pic:nvPicPr>
                      <pic:blipFill>
                        <a:blip r:embed="rId1"/>
                        <a:stretch>
                          <a:fillRect/>
                        </a:stretch>
                      </pic:blipFill>
                      <pic:spPr>
                        <a:xfrm>
                          <a:off x="0" y="10312"/>
                          <a:ext cx="1433957" cy="723265"/>
                        </a:xfrm>
                        <a:prstGeom prst="rect">
                          <a:avLst/>
                        </a:prstGeom>
                      </pic:spPr>
                    </pic:pic>
                    <wps:wsp>
                      <wps:cNvPr id="523105" name="Rectangle 523105"/>
                      <wps:cNvSpPr/>
                      <wps:spPr>
                        <a:xfrm>
                          <a:off x="911479" y="0"/>
                          <a:ext cx="34445" cy="114175"/>
                        </a:xfrm>
                        <a:prstGeom prst="rect">
                          <a:avLst/>
                        </a:prstGeom>
                        <a:ln>
                          <a:noFill/>
                        </a:ln>
                      </wps:spPr>
                      <wps:txbx>
                        <w:txbxContent>
                          <w:p w14:paraId="5C8AA91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106" name="Rectangle 523106"/>
                      <wps:cNvSpPr/>
                      <wps:spPr>
                        <a:xfrm>
                          <a:off x="1536700" y="108384"/>
                          <a:ext cx="3493413" cy="131891"/>
                        </a:xfrm>
                        <a:prstGeom prst="rect">
                          <a:avLst/>
                        </a:prstGeom>
                        <a:ln>
                          <a:noFill/>
                        </a:ln>
                      </wps:spPr>
                      <wps:txbx>
                        <w:txbxContent>
                          <w:p w14:paraId="7C0244C7"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107" name="Rectangle 523107"/>
                      <wps:cNvSpPr/>
                      <wps:spPr>
                        <a:xfrm>
                          <a:off x="4162806" y="108384"/>
                          <a:ext cx="39790" cy="131891"/>
                        </a:xfrm>
                        <a:prstGeom prst="rect">
                          <a:avLst/>
                        </a:prstGeom>
                        <a:ln>
                          <a:noFill/>
                        </a:ln>
                      </wps:spPr>
                      <wps:txbx>
                        <w:txbxContent>
                          <w:p w14:paraId="1AE1075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08" name="Rectangle 523108"/>
                      <wps:cNvSpPr/>
                      <wps:spPr>
                        <a:xfrm>
                          <a:off x="1536700" y="230304"/>
                          <a:ext cx="2134290" cy="131891"/>
                        </a:xfrm>
                        <a:prstGeom prst="rect">
                          <a:avLst/>
                        </a:prstGeom>
                        <a:ln>
                          <a:noFill/>
                        </a:ln>
                      </wps:spPr>
                      <wps:txbx>
                        <w:txbxContent>
                          <w:p w14:paraId="67D39EA7"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109" name="Rectangle 523109"/>
                      <wps:cNvSpPr/>
                      <wps:spPr>
                        <a:xfrm>
                          <a:off x="3141726" y="230304"/>
                          <a:ext cx="39790" cy="131891"/>
                        </a:xfrm>
                        <a:prstGeom prst="rect">
                          <a:avLst/>
                        </a:prstGeom>
                        <a:ln>
                          <a:noFill/>
                        </a:ln>
                      </wps:spPr>
                      <wps:txbx>
                        <w:txbxContent>
                          <w:p w14:paraId="3AE6EFC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10" name="Rectangle 523110"/>
                      <wps:cNvSpPr/>
                      <wps:spPr>
                        <a:xfrm>
                          <a:off x="1536700" y="353748"/>
                          <a:ext cx="39790" cy="131891"/>
                        </a:xfrm>
                        <a:prstGeom prst="rect">
                          <a:avLst/>
                        </a:prstGeom>
                        <a:ln>
                          <a:noFill/>
                        </a:ln>
                      </wps:spPr>
                      <wps:txbx>
                        <w:txbxContent>
                          <w:p w14:paraId="5C6F1D9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11" name="Rectangle 523111"/>
                      <wps:cNvSpPr/>
                      <wps:spPr>
                        <a:xfrm>
                          <a:off x="1536700" y="475922"/>
                          <a:ext cx="4000911" cy="131891"/>
                        </a:xfrm>
                        <a:prstGeom prst="rect">
                          <a:avLst/>
                        </a:prstGeom>
                        <a:ln>
                          <a:noFill/>
                        </a:ln>
                      </wps:spPr>
                      <wps:txbx>
                        <w:txbxContent>
                          <w:p w14:paraId="670D2D4F"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112" name="Rectangle 523112"/>
                      <wps:cNvSpPr/>
                      <wps:spPr>
                        <a:xfrm>
                          <a:off x="4545711" y="475922"/>
                          <a:ext cx="39790" cy="131891"/>
                        </a:xfrm>
                        <a:prstGeom prst="rect">
                          <a:avLst/>
                        </a:prstGeom>
                        <a:ln>
                          <a:noFill/>
                        </a:ln>
                      </wps:spPr>
                      <wps:txbx>
                        <w:txbxContent>
                          <w:p w14:paraId="55FE2B7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13" name="Rectangle 523113"/>
                      <wps:cNvSpPr/>
                      <wps:spPr>
                        <a:xfrm>
                          <a:off x="1678432" y="580463"/>
                          <a:ext cx="37731" cy="151421"/>
                        </a:xfrm>
                        <a:prstGeom prst="rect">
                          <a:avLst/>
                        </a:prstGeom>
                        <a:ln>
                          <a:noFill/>
                        </a:ln>
                      </wps:spPr>
                      <wps:txbx>
                        <w:txbxContent>
                          <w:p w14:paraId="36A262C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114" name="Rectangle 523114"/>
                      <wps:cNvSpPr/>
                      <wps:spPr>
                        <a:xfrm>
                          <a:off x="1707388" y="580463"/>
                          <a:ext cx="37731" cy="151421"/>
                        </a:xfrm>
                        <a:prstGeom prst="rect">
                          <a:avLst/>
                        </a:prstGeom>
                        <a:ln>
                          <a:noFill/>
                        </a:ln>
                      </wps:spPr>
                      <wps:txbx>
                        <w:txbxContent>
                          <w:p w14:paraId="3765FBD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104" name="Shape 52310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102" style="width:530.25pt;height:57.762pt;position:absolute;mso-position-horizontal-relative:page;mso-position-horizontal:absolute;margin-left:70.45pt;mso-position-vertical-relative:page;margin-top:37.6381pt;" coordsize="67341,7335">
              <v:shape id="Picture 523103" style="position:absolute;width:14339;height:7232;left:0;top:103;" filled="f">
                <v:imagedata r:id="rId157"/>
              </v:shape>
              <v:rect id="Rectangle 52310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10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10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0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10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1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1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11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1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11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10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514549E2" w14:textId="77777777" w:rsidR="001016ED" w:rsidRDefault="00000000">
    <w:pPr>
      <w:spacing w:after="0" w:line="259" w:lineRule="auto"/>
      <w:ind w:left="1469" w:firstLine="0"/>
      <w:jc w:val="left"/>
    </w:pPr>
    <w:r>
      <w:rPr>
        <w:b/>
      </w:rPr>
      <w:t>-</w:t>
    </w: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72D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70880" behindDoc="0" locked="0" layoutInCell="1" allowOverlap="1" wp14:anchorId="64AF46AF" wp14:editId="33378C47">
              <wp:simplePos x="0" y="0"/>
              <wp:positionH relativeFrom="page">
                <wp:posOffset>894715</wp:posOffset>
              </wp:positionH>
              <wp:positionV relativeFrom="page">
                <wp:posOffset>478003</wp:posOffset>
              </wp:positionV>
              <wp:extent cx="6734175" cy="733577"/>
              <wp:effectExtent l="0" t="0" r="0" b="0"/>
              <wp:wrapSquare wrapText="bothSides"/>
              <wp:docPr id="523060" name="Group 52306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061" name="Picture 523061"/>
                        <pic:cNvPicPr/>
                      </pic:nvPicPr>
                      <pic:blipFill>
                        <a:blip r:embed="rId1"/>
                        <a:stretch>
                          <a:fillRect/>
                        </a:stretch>
                      </pic:blipFill>
                      <pic:spPr>
                        <a:xfrm>
                          <a:off x="0" y="10312"/>
                          <a:ext cx="1433957" cy="723265"/>
                        </a:xfrm>
                        <a:prstGeom prst="rect">
                          <a:avLst/>
                        </a:prstGeom>
                      </pic:spPr>
                    </pic:pic>
                    <wps:wsp>
                      <wps:cNvPr id="523063" name="Rectangle 523063"/>
                      <wps:cNvSpPr/>
                      <wps:spPr>
                        <a:xfrm>
                          <a:off x="911479" y="0"/>
                          <a:ext cx="34445" cy="114175"/>
                        </a:xfrm>
                        <a:prstGeom prst="rect">
                          <a:avLst/>
                        </a:prstGeom>
                        <a:ln>
                          <a:noFill/>
                        </a:ln>
                      </wps:spPr>
                      <wps:txbx>
                        <w:txbxContent>
                          <w:p w14:paraId="2B7F767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064" name="Rectangle 523064"/>
                      <wps:cNvSpPr/>
                      <wps:spPr>
                        <a:xfrm>
                          <a:off x="1536700" y="108384"/>
                          <a:ext cx="3493413" cy="131891"/>
                        </a:xfrm>
                        <a:prstGeom prst="rect">
                          <a:avLst/>
                        </a:prstGeom>
                        <a:ln>
                          <a:noFill/>
                        </a:ln>
                      </wps:spPr>
                      <wps:txbx>
                        <w:txbxContent>
                          <w:p w14:paraId="51F2D41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065" name="Rectangle 523065"/>
                      <wps:cNvSpPr/>
                      <wps:spPr>
                        <a:xfrm>
                          <a:off x="4162806" y="108384"/>
                          <a:ext cx="39790" cy="131891"/>
                        </a:xfrm>
                        <a:prstGeom prst="rect">
                          <a:avLst/>
                        </a:prstGeom>
                        <a:ln>
                          <a:noFill/>
                        </a:ln>
                      </wps:spPr>
                      <wps:txbx>
                        <w:txbxContent>
                          <w:p w14:paraId="1EB7AD6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66" name="Rectangle 523066"/>
                      <wps:cNvSpPr/>
                      <wps:spPr>
                        <a:xfrm>
                          <a:off x="1536700" y="230304"/>
                          <a:ext cx="2134290" cy="131891"/>
                        </a:xfrm>
                        <a:prstGeom prst="rect">
                          <a:avLst/>
                        </a:prstGeom>
                        <a:ln>
                          <a:noFill/>
                        </a:ln>
                      </wps:spPr>
                      <wps:txbx>
                        <w:txbxContent>
                          <w:p w14:paraId="1DF0A2A9"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067" name="Rectangle 523067"/>
                      <wps:cNvSpPr/>
                      <wps:spPr>
                        <a:xfrm>
                          <a:off x="3141726" y="230304"/>
                          <a:ext cx="39790" cy="131891"/>
                        </a:xfrm>
                        <a:prstGeom prst="rect">
                          <a:avLst/>
                        </a:prstGeom>
                        <a:ln>
                          <a:noFill/>
                        </a:ln>
                      </wps:spPr>
                      <wps:txbx>
                        <w:txbxContent>
                          <w:p w14:paraId="2745BBD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68" name="Rectangle 523068"/>
                      <wps:cNvSpPr/>
                      <wps:spPr>
                        <a:xfrm>
                          <a:off x="1536700" y="353748"/>
                          <a:ext cx="39790" cy="131891"/>
                        </a:xfrm>
                        <a:prstGeom prst="rect">
                          <a:avLst/>
                        </a:prstGeom>
                        <a:ln>
                          <a:noFill/>
                        </a:ln>
                      </wps:spPr>
                      <wps:txbx>
                        <w:txbxContent>
                          <w:p w14:paraId="79706B7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69" name="Rectangle 523069"/>
                      <wps:cNvSpPr/>
                      <wps:spPr>
                        <a:xfrm>
                          <a:off x="1536700" y="475922"/>
                          <a:ext cx="4000911" cy="131891"/>
                        </a:xfrm>
                        <a:prstGeom prst="rect">
                          <a:avLst/>
                        </a:prstGeom>
                        <a:ln>
                          <a:noFill/>
                        </a:ln>
                      </wps:spPr>
                      <wps:txbx>
                        <w:txbxContent>
                          <w:p w14:paraId="26C449C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070" name="Rectangle 523070"/>
                      <wps:cNvSpPr/>
                      <wps:spPr>
                        <a:xfrm>
                          <a:off x="4545711" y="475922"/>
                          <a:ext cx="39790" cy="131891"/>
                        </a:xfrm>
                        <a:prstGeom prst="rect">
                          <a:avLst/>
                        </a:prstGeom>
                        <a:ln>
                          <a:noFill/>
                        </a:ln>
                      </wps:spPr>
                      <wps:txbx>
                        <w:txbxContent>
                          <w:p w14:paraId="0D876D1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071" name="Rectangle 523071"/>
                      <wps:cNvSpPr/>
                      <wps:spPr>
                        <a:xfrm>
                          <a:off x="1678432" y="580463"/>
                          <a:ext cx="37731" cy="151421"/>
                        </a:xfrm>
                        <a:prstGeom prst="rect">
                          <a:avLst/>
                        </a:prstGeom>
                        <a:ln>
                          <a:noFill/>
                        </a:ln>
                      </wps:spPr>
                      <wps:txbx>
                        <w:txbxContent>
                          <w:p w14:paraId="19C741B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072" name="Rectangle 523072"/>
                      <wps:cNvSpPr/>
                      <wps:spPr>
                        <a:xfrm>
                          <a:off x="1707388" y="580463"/>
                          <a:ext cx="37731" cy="151421"/>
                        </a:xfrm>
                        <a:prstGeom prst="rect">
                          <a:avLst/>
                        </a:prstGeom>
                        <a:ln>
                          <a:noFill/>
                        </a:ln>
                      </wps:spPr>
                      <wps:txbx>
                        <w:txbxContent>
                          <w:p w14:paraId="1FC2DF53"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062" name="Shape 52306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060" style="width:530.25pt;height:57.762pt;position:absolute;mso-position-horizontal-relative:page;mso-position-horizontal:absolute;margin-left:70.45pt;mso-position-vertical-relative:page;margin-top:37.6381pt;" coordsize="67341,7335">
              <v:shape id="Picture 523061" style="position:absolute;width:14339;height:7232;left:0;top:103;" filled="f">
                <v:imagedata r:id="rId157"/>
              </v:shape>
              <v:rect id="Rectangle 52306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06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06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6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06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6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6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07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07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07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06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355821D6" w14:textId="77777777" w:rsidR="001016ED" w:rsidRDefault="00000000">
    <w:pPr>
      <w:spacing w:after="0" w:line="259" w:lineRule="auto"/>
      <w:ind w:left="1469" w:firstLine="0"/>
      <w:jc w:val="left"/>
    </w:pPr>
    <w:r>
      <w:rPr>
        <w:b/>
      </w:rPr>
      <w:t>-</w:t>
    </w: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0EE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74976" behindDoc="0" locked="0" layoutInCell="1" allowOverlap="1" wp14:anchorId="33F50039" wp14:editId="5916587B">
              <wp:simplePos x="0" y="0"/>
              <wp:positionH relativeFrom="page">
                <wp:posOffset>894715</wp:posOffset>
              </wp:positionH>
              <wp:positionV relativeFrom="page">
                <wp:posOffset>478003</wp:posOffset>
              </wp:positionV>
              <wp:extent cx="6734175" cy="733577"/>
              <wp:effectExtent l="0" t="0" r="0" b="0"/>
              <wp:wrapSquare wrapText="bothSides"/>
              <wp:docPr id="523259" name="Group 52325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260" name="Picture 523260"/>
                        <pic:cNvPicPr/>
                      </pic:nvPicPr>
                      <pic:blipFill>
                        <a:blip r:embed="rId1"/>
                        <a:stretch>
                          <a:fillRect/>
                        </a:stretch>
                      </pic:blipFill>
                      <pic:spPr>
                        <a:xfrm>
                          <a:off x="0" y="10312"/>
                          <a:ext cx="1433957" cy="723265"/>
                        </a:xfrm>
                        <a:prstGeom prst="rect">
                          <a:avLst/>
                        </a:prstGeom>
                      </pic:spPr>
                    </pic:pic>
                    <wps:wsp>
                      <wps:cNvPr id="523262" name="Rectangle 523262"/>
                      <wps:cNvSpPr/>
                      <wps:spPr>
                        <a:xfrm>
                          <a:off x="911479" y="0"/>
                          <a:ext cx="34445" cy="114175"/>
                        </a:xfrm>
                        <a:prstGeom prst="rect">
                          <a:avLst/>
                        </a:prstGeom>
                        <a:ln>
                          <a:noFill/>
                        </a:ln>
                      </wps:spPr>
                      <wps:txbx>
                        <w:txbxContent>
                          <w:p w14:paraId="6041C775"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263" name="Rectangle 523263"/>
                      <wps:cNvSpPr/>
                      <wps:spPr>
                        <a:xfrm>
                          <a:off x="1536700" y="108384"/>
                          <a:ext cx="3493413" cy="131891"/>
                        </a:xfrm>
                        <a:prstGeom prst="rect">
                          <a:avLst/>
                        </a:prstGeom>
                        <a:ln>
                          <a:noFill/>
                        </a:ln>
                      </wps:spPr>
                      <wps:txbx>
                        <w:txbxContent>
                          <w:p w14:paraId="16F49B7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264" name="Rectangle 523264"/>
                      <wps:cNvSpPr/>
                      <wps:spPr>
                        <a:xfrm>
                          <a:off x="4162806" y="108384"/>
                          <a:ext cx="39790" cy="131891"/>
                        </a:xfrm>
                        <a:prstGeom prst="rect">
                          <a:avLst/>
                        </a:prstGeom>
                        <a:ln>
                          <a:noFill/>
                        </a:ln>
                      </wps:spPr>
                      <wps:txbx>
                        <w:txbxContent>
                          <w:p w14:paraId="50BDDF2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65" name="Rectangle 523265"/>
                      <wps:cNvSpPr/>
                      <wps:spPr>
                        <a:xfrm>
                          <a:off x="1536700" y="230304"/>
                          <a:ext cx="2134290" cy="131891"/>
                        </a:xfrm>
                        <a:prstGeom prst="rect">
                          <a:avLst/>
                        </a:prstGeom>
                        <a:ln>
                          <a:noFill/>
                        </a:ln>
                      </wps:spPr>
                      <wps:txbx>
                        <w:txbxContent>
                          <w:p w14:paraId="5BE70BED"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266" name="Rectangle 523266"/>
                      <wps:cNvSpPr/>
                      <wps:spPr>
                        <a:xfrm>
                          <a:off x="3141726" y="230304"/>
                          <a:ext cx="39790" cy="131891"/>
                        </a:xfrm>
                        <a:prstGeom prst="rect">
                          <a:avLst/>
                        </a:prstGeom>
                        <a:ln>
                          <a:noFill/>
                        </a:ln>
                      </wps:spPr>
                      <wps:txbx>
                        <w:txbxContent>
                          <w:p w14:paraId="19CF581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67" name="Rectangle 523267"/>
                      <wps:cNvSpPr/>
                      <wps:spPr>
                        <a:xfrm>
                          <a:off x="1536700" y="353748"/>
                          <a:ext cx="39790" cy="131891"/>
                        </a:xfrm>
                        <a:prstGeom prst="rect">
                          <a:avLst/>
                        </a:prstGeom>
                        <a:ln>
                          <a:noFill/>
                        </a:ln>
                      </wps:spPr>
                      <wps:txbx>
                        <w:txbxContent>
                          <w:p w14:paraId="5EEBB73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68" name="Rectangle 523268"/>
                      <wps:cNvSpPr/>
                      <wps:spPr>
                        <a:xfrm>
                          <a:off x="1536700" y="475922"/>
                          <a:ext cx="4000911" cy="131891"/>
                        </a:xfrm>
                        <a:prstGeom prst="rect">
                          <a:avLst/>
                        </a:prstGeom>
                        <a:ln>
                          <a:noFill/>
                        </a:ln>
                      </wps:spPr>
                      <wps:txbx>
                        <w:txbxContent>
                          <w:p w14:paraId="2EC2B68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269" name="Rectangle 523269"/>
                      <wps:cNvSpPr/>
                      <wps:spPr>
                        <a:xfrm>
                          <a:off x="4545711" y="475922"/>
                          <a:ext cx="39790" cy="131891"/>
                        </a:xfrm>
                        <a:prstGeom prst="rect">
                          <a:avLst/>
                        </a:prstGeom>
                        <a:ln>
                          <a:noFill/>
                        </a:ln>
                      </wps:spPr>
                      <wps:txbx>
                        <w:txbxContent>
                          <w:p w14:paraId="25F2FA0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70" name="Rectangle 523270"/>
                      <wps:cNvSpPr/>
                      <wps:spPr>
                        <a:xfrm>
                          <a:off x="1678432" y="580463"/>
                          <a:ext cx="37731" cy="151421"/>
                        </a:xfrm>
                        <a:prstGeom prst="rect">
                          <a:avLst/>
                        </a:prstGeom>
                        <a:ln>
                          <a:noFill/>
                        </a:ln>
                      </wps:spPr>
                      <wps:txbx>
                        <w:txbxContent>
                          <w:p w14:paraId="22931DD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271" name="Rectangle 523271"/>
                      <wps:cNvSpPr/>
                      <wps:spPr>
                        <a:xfrm>
                          <a:off x="1707388" y="580463"/>
                          <a:ext cx="37731" cy="151421"/>
                        </a:xfrm>
                        <a:prstGeom prst="rect">
                          <a:avLst/>
                        </a:prstGeom>
                        <a:ln>
                          <a:noFill/>
                        </a:ln>
                      </wps:spPr>
                      <wps:txbx>
                        <w:txbxContent>
                          <w:p w14:paraId="1D12F10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261" name="Shape 52326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259" style="width:530.25pt;height:57.762pt;position:absolute;mso-position-horizontal-relative:page;mso-position-horizontal:absolute;margin-left:70.45pt;mso-position-vertical-relative:page;margin-top:37.6381pt;" coordsize="67341,7335">
              <v:shape id="Picture 523260" style="position:absolute;width:14339;height:7232;left:0;top:103;" filled="f">
                <v:imagedata r:id="rId157"/>
              </v:shape>
              <v:rect id="Rectangle 52326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26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26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6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26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6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6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26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7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27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26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8A03"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76000" behindDoc="0" locked="0" layoutInCell="1" allowOverlap="1" wp14:anchorId="494D555A" wp14:editId="36D04266">
              <wp:simplePos x="0" y="0"/>
              <wp:positionH relativeFrom="page">
                <wp:posOffset>894715</wp:posOffset>
              </wp:positionH>
              <wp:positionV relativeFrom="page">
                <wp:posOffset>478003</wp:posOffset>
              </wp:positionV>
              <wp:extent cx="6734175" cy="733577"/>
              <wp:effectExtent l="0" t="0" r="0" b="0"/>
              <wp:wrapSquare wrapText="bothSides"/>
              <wp:docPr id="523221" name="Group 52322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222" name="Picture 523222"/>
                        <pic:cNvPicPr/>
                      </pic:nvPicPr>
                      <pic:blipFill>
                        <a:blip r:embed="rId1"/>
                        <a:stretch>
                          <a:fillRect/>
                        </a:stretch>
                      </pic:blipFill>
                      <pic:spPr>
                        <a:xfrm>
                          <a:off x="0" y="10312"/>
                          <a:ext cx="1433957" cy="723265"/>
                        </a:xfrm>
                        <a:prstGeom prst="rect">
                          <a:avLst/>
                        </a:prstGeom>
                      </pic:spPr>
                    </pic:pic>
                    <wps:wsp>
                      <wps:cNvPr id="523224" name="Rectangle 523224"/>
                      <wps:cNvSpPr/>
                      <wps:spPr>
                        <a:xfrm>
                          <a:off x="911479" y="0"/>
                          <a:ext cx="34445" cy="114175"/>
                        </a:xfrm>
                        <a:prstGeom prst="rect">
                          <a:avLst/>
                        </a:prstGeom>
                        <a:ln>
                          <a:noFill/>
                        </a:ln>
                      </wps:spPr>
                      <wps:txbx>
                        <w:txbxContent>
                          <w:p w14:paraId="404C09D9"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225" name="Rectangle 523225"/>
                      <wps:cNvSpPr/>
                      <wps:spPr>
                        <a:xfrm>
                          <a:off x="1536700" y="108384"/>
                          <a:ext cx="3493413" cy="131891"/>
                        </a:xfrm>
                        <a:prstGeom prst="rect">
                          <a:avLst/>
                        </a:prstGeom>
                        <a:ln>
                          <a:noFill/>
                        </a:ln>
                      </wps:spPr>
                      <wps:txbx>
                        <w:txbxContent>
                          <w:p w14:paraId="0CDF444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226" name="Rectangle 523226"/>
                      <wps:cNvSpPr/>
                      <wps:spPr>
                        <a:xfrm>
                          <a:off x="4162806" y="108384"/>
                          <a:ext cx="39790" cy="131891"/>
                        </a:xfrm>
                        <a:prstGeom prst="rect">
                          <a:avLst/>
                        </a:prstGeom>
                        <a:ln>
                          <a:noFill/>
                        </a:ln>
                      </wps:spPr>
                      <wps:txbx>
                        <w:txbxContent>
                          <w:p w14:paraId="32871EF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27" name="Rectangle 523227"/>
                      <wps:cNvSpPr/>
                      <wps:spPr>
                        <a:xfrm>
                          <a:off x="1536700" y="230304"/>
                          <a:ext cx="2134290" cy="131891"/>
                        </a:xfrm>
                        <a:prstGeom prst="rect">
                          <a:avLst/>
                        </a:prstGeom>
                        <a:ln>
                          <a:noFill/>
                        </a:ln>
                      </wps:spPr>
                      <wps:txbx>
                        <w:txbxContent>
                          <w:p w14:paraId="5A15BF61"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228" name="Rectangle 523228"/>
                      <wps:cNvSpPr/>
                      <wps:spPr>
                        <a:xfrm>
                          <a:off x="3141726" y="230304"/>
                          <a:ext cx="39790" cy="131891"/>
                        </a:xfrm>
                        <a:prstGeom prst="rect">
                          <a:avLst/>
                        </a:prstGeom>
                        <a:ln>
                          <a:noFill/>
                        </a:ln>
                      </wps:spPr>
                      <wps:txbx>
                        <w:txbxContent>
                          <w:p w14:paraId="506E6C0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29" name="Rectangle 523229"/>
                      <wps:cNvSpPr/>
                      <wps:spPr>
                        <a:xfrm>
                          <a:off x="1536700" y="353748"/>
                          <a:ext cx="39790" cy="131891"/>
                        </a:xfrm>
                        <a:prstGeom prst="rect">
                          <a:avLst/>
                        </a:prstGeom>
                        <a:ln>
                          <a:noFill/>
                        </a:ln>
                      </wps:spPr>
                      <wps:txbx>
                        <w:txbxContent>
                          <w:p w14:paraId="69B9779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30" name="Rectangle 523230"/>
                      <wps:cNvSpPr/>
                      <wps:spPr>
                        <a:xfrm>
                          <a:off x="1536700" y="475922"/>
                          <a:ext cx="4000911" cy="131891"/>
                        </a:xfrm>
                        <a:prstGeom prst="rect">
                          <a:avLst/>
                        </a:prstGeom>
                        <a:ln>
                          <a:noFill/>
                        </a:ln>
                      </wps:spPr>
                      <wps:txbx>
                        <w:txbxContent>
                          <w:p w14:paraId="7AB32DDB"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231" name="Rectangle 523231"/>
                      <wps:cNvSpPr/>
                      <wps:spPr>
                        <a:xfrm>
                          <a:off x="4545711" y="475922"/>
                          <a:ext cx="39790" cy="131891"/>
                        </a:xfrm>
                        <a:prstGeom prst="rect">
                          <a:avLst/>
                        </a:prstGeom>
                        <a:ln>
                          <a:noFill/>
                        </a:ln>
                      </wps:spPr>
                      <wps:txbx>
                        <w:txbxContent>
                          <w:p w14:paraId="7B8837E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232" name="Rectangle 523232"/>
                      <wps:cNvSpPr/>
                      <wps:spPr>
                        <a:xfrm>
                          <a:off x="1678432" y="580463"/>
                          <a:ext cx="37731" cy="151421"/>
                        </a:xfrm>
                        <a:prstGeom prst="rect">
                          <a:avLst/>
                        </a:prstGeom>
                        <a:ln>
                          <a:noFill/>
                        </a:ln>
                      </wps:spPr>
                      <wps:txbx>
                        <w:txbxContent>
                          <w:p w14:paraId="1306F3E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233" name="Rectangle 523233"/>
                      <wps:cNvSpPr/>
                      <wps:spPr>
                        <a:xfrm>
                          <a:off x="1707388" y="580463"/>
                          <a:ext cx="37731" cy="151421"/>
                        </a:xfrm>
                        <a:prstGeom prst="rect">
                          <a:avLst/>
                        </a:prstGeom>
                        <a:ln>
                          <a:noFill/>
                        </a:ln>
                      </wps:spPr>
                      <wps:txbx>
                        <w:txbxContent>
                          <w:p w14:paraId="56833BB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223" name="Shape 52322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221" style="width:530.25pt;height:57.762pt;position:absolute;mso-position-horizontal-relative:page;mso-position-horizontal:absolute;margin-left:70.45pt;mso-position-vertical-relative:page;margin-top:37.6381pt;" coordsize="67341,7335">
              <v:shape id="Picture 523222" style="position:absolute;width:14339;height:7232;left:0;top:103;" filled="f">
                <v:imagedata r:id="rId157"/>
              </v:shape>
              <v:rect id="Rectangle 52322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22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22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2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22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2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3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23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23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23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22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C99D"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6F9BE5C" wp14:editId="36087E1A">
              <wp:simplePos x="0" y="0"/>
              <wp:positionH relativeFrom="page">
                <wp:posOffset>894715</wp:posOffset>
              </wp:positionH>
              <wp:positionV relativeFrom="page">
                <wp:posOffset>478003</wp:posOffset>
              </wp:positionV>
              <wp:extent cx="6734175" cy="733577"/>
              <wp:effectExtent l="0" t="0" r="0" b="0"/>
              <wp:wrapSquare wrapText="bothSides"/>
              <wp:docPr id="520972" name="Group 52097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0973" name="Picture 520973"/>
                        <pic:cNvPicPr/>
                      </pic:nvPicPr>
                      <pic:blipFill>
                        <a:blip r:embed="rId1"/>
                        <a:stretch>
                          <a:fillRect/>
                        </a:stretch>
                      </pic:blipFill>
                      <pic:spPr>
                        <a:xfrm>
                          <a:off x="0" y="10312"/>
                          <a:ext cx="1433957" cy="723265"/>
                        </a:xfrm>
                        <a:prstGeom prst="rect">
                          <a:avLst/>
                        </a:prstGeom>
                      </pic:spPr>
                    </pic:pic>
                    <wps:wsp>
                      <wps:cNvPr id="520975" name="Rectangle 520975"/>
                      <wps:cNvSpPr/>
                      <wps:spPr>
                        <a:xfrm>
                          <a:off x="911479" y="0"/>
                          <a:ext cx="34445" cy="114175"/>
                        </a:xfrm>
                        <a:prstGeom prst="rect">
                          <a:avLst/>
                        </a:prstGeom>
                        <a:ln>
                          <a:noFill/>
                        </a:ln>
                      </wps:spPr>
                      <wps:txbx>
                        <w:txbxContent>
                          <w:p w14:paraId="0F0313D0"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0976" name="Rectangle 520976"/>
                      <wps:cNvSpPr/>
                      <wps:spPr>
                        <a:xfrm>
                          <a:off x="1536700" y="108384"/>
                          <a:ext cx="3493413" cy="131891"/>
                        </a:xfrm>
                        <a:prstGeom prst="rect">
                          <a:avLst/>
                        </a:prstGeom>
                        <a:ln>
                          <a:noFill/>
                        </a:ln>
                      </wps:spPr>
                      <wps:txbx>
                        <w:txbxContent>
                          <w:p w14:paraId="3A7A88EF"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0977" name="Rectangle 520977"/>
                      <wps:cNvSpPr/>
                      <wps:spPr>
                        <a:xfrm>
                          <a:off x="4162806" y="108384"/>
                          <a:ext cx="39790" cy="131891"/>
                        </a:xfrm>
                        <a:prstGeom prst="rect">
                          <a:avLst/>
                        </a:prstGeom>
                        <a:ln>
                          <a:noFill/>
                        </a:ln>
                      </wps:spPr>
                      <wps:txbx>
                        <w:txbxContent>
                          <w:p w14:paraId="0A401CE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78" name="Rectangle 520978"/>
                      <wps:cNvSpPr/>
                      <wps:spPr>
                        <a:xfrm>
                          <a:off x="1536700" y="230304"/>
                          <a:ext cx="2134290" cy="131891"/>
                        </a:xfrm>
                        <a:prstGeom prst="rect">
                          <a:avLst/>
                        </a:prstGeom>
                        <a:ln>
                          <a:noFill/>
                        </a:ln>
                      </wps:spPr>
                      <wps:txbx>
                        <w:txbxContent>
                          <w:p w14:paraId="2268DB1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0979" name="Rectangle 520979"/>
                      <wps:cNvSpPr/>
                      <wps:spPr>
                        <a:xfrm>
                          <a:off x="3141726" y="230304"/>
                          <a:ext cx="39790" cy="131891"/>
                        </a:xfrm>
                        <a:prstGeom prst="rect">
                          <a:avLst/>
                        </a:prstGeom>
                        <a:ln>
                          <a:noFill/>
                        </a:ln>
                      </wps:spPr>
                      <wps:txbx>
                        <w:txbxContent>
                          <w:p w14:paraId="1AEC5DE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80" name="Rectangle 520980"/>
                      <wps:cNvSpPr/>
                      <wps:spPr>
                        <a:xfrm>
                          <a:off x="1536700" y="353748"/>
                          <a:ext cx="39790" cy="131891"/>
                        </a:xfrm>
                        <a:prstGeom prst="rect">
                          <a:avLst/>
                        </a:prstGeom>
                        <a:ln>
                          <a:noFill/>
                        </a:ln>
                      </wps:spPr>
                      <wps:txbx>
                        <w:txbxContent>
                          <w:p w14:paraId="2CBB25C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81" name="Rectangle 520981"/>
                      <wps:cNvSpPr/>
                      <wps:spPr>
                        <a:xfrm>
                          <a:off x="1536700" y="475922"/>
                          <a:ext cx="4000911" cy="131891"/>
                        </a:xfrm>
                        <a:prstGeom prst="rect">
                          <a:avLst/>
                        </a:prstGeom>
                        <a:ln>
                          <a:noFill/>
                        </a:ln>
                      </wps:spPr>
                      <wps:txbx>
                        <w:txbxContent>
                          <w:p w14:paraId="5B82A48E"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0982" name="Rectangle 520982"/>
                      <wps:cNvSpPr/>
                      <wps:spPr>
                        <a:xfrm>
                          <a:off x="4545711" y="475922"/>
                          <a:ext cx="39790" cy="131891"/>
                        </a:xfrm>
                        <a:prstGeom prst="rect">
                          <a:avLst/>
                        </a:prstGeom>
                        <a:ln>
                          <a:noFill/>
                        </a:ln>
                      </wps:spPr>
                      <wps:txbx>
                        <w:txbxContent>
                          <w:p w14:paraId="2F2FB25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0983" name="Rectangle 520983"/>
                      <wps:cNvSpPr/>
                      <wps:spPr>
                        <a:xfrm>
                          <a:off x="1678432" y="580463"/>
                          <a:ext cx="37731" cy="151421"/>
                        </a:xfrm>
                        <a:prstGeom prst="rect">
                          <a:avLst/>
                        </a:prstGeom>
                        <a:ln>
                          <a:noFill/>
                        </a:ln>
                      </wps:spPr>
                      <wps:txbx>
                        <w:txbxContent>
                          <w:p w14:paraId="752F7EE9"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984" name="Rectangle 520984"/>
                      <wps:cNvSpPr/>
                      <wps:spPr>
                        <a:xfrm>
                          <a:off x="1707388" y="580463"/>
                          <a:ext cx="37731" cy="151421"/>
                        </a:xfrm>
                        <a:prstGeom prst="rect">
                          <a:avLst/>
                        </a:prstGeom>
                        <a:ln>
                          <a:noFill/>
                        </a:ln>
                      </wps:spPr>
                      <wps:txbx>
                        <w:txbxContent>
                          <w:p w14:paraId="2B70944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0974" name="Shape 52097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972" style="width:530.25pt;height:57.762pt;position:absolute;mso-position-horizontal-relative:page;mso-position-horizontal:absolute;margin-left:70.45pt;mso-position-vertical-relative:page;margin-top:37.6381pt;" coordsize="67341,7335">
              <v:shape id="Picture 520973" style="position:absolute;width:14339;height:7232;left:0;top:103;" filled="f">
                <v:imagedata r:id="rId157"/>
              </v:shape>
              <v:rect id="Rectangle 52097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097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097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7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097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8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8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098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098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098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097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42C57E87" w14:textId="77777777" w:rsidR="001016ED" w:rsidRDefault="00000000">
    <w:pPr>
      <w:spacing w:after="0" w:line="259" w:lineRule="auto"/>
      <w:ind w:left="1327" w:firstLine="0"/>
      <w:jc w:val="left"/>
    </w:pPr>
    <w:r>
      <w:rPr>
        <w:b/>
      </w:rPr>
      <w:t>-</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9E11"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77024" behindDoc="0" locked="0" layoutInCell="1" allowOverlap="1" wp14:anchorId="6B7EB40D" wp14:editId="76CE3B80">
              <wp:simplePos x="0" y="0"/>
              <wp:positionH relativeFrom="page">
                <wp:posOffset>894715</wp:posOffset>
              </wp:positionH>
              <wp:positionV relativeFrom="page">
                <wp:posOffset>478003</wp:posOffset>
              </wp:positionV>
              <wp:extent cx="6734175" cy="733577"/>
              <wp:effectExtent l="0" t="0" r="0" b="0"/>
              <wp:wrapSquare wrapText="bothSides"/>
              <wp:docPr id="523183" name="Group 52318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184" name="Picture 523184"/>
                        <pic:cNvPicPr/>
                      </pic:nvPicPr>
                      <pic:blipFill>
                        <a:blip r:embed="rId1"/>
                        <a:stretch>
                          <a:fillRect/>
                        </a:stretch>
                      </pic:blipFill>
                      <pic:spPr>
                        <a:xfrm>
                          <a:off x="0" y="10312"/>
                          <a:ext cx="1433957" cy="723265"/>
                        </a:xfrm>
                        <a:prstGeom prst="rect">
                          <a:avLst/>
                        </a:prstGeom>
                      </pic:spPr>
                    </pic:pic>
                    <wps:wsp>
                      <wps:cNvPr id="523186" name="Rectangle 523186"/>
                      <wps:cNvSpPr/>
                      <wps:spPr>
                        <a:xfrm>
                          <a:off x="911479" y="0"/>
                          <a:ext cx="34445" cy="114175"/>
                        </a:xfrm>
                        <a:prstGeom prst="rect">
                          <a:avLst/>
                        </a:prstGeom>
                        <a:ln>
                          <a:noFill/>
                        </a:ln>
                      </wps:spPr>
                      <wps:txbx>
                        <w:txbxContent>
                          <w:p w14:paraId="44B75EFE"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187" name="Rectangle 523187"/>
                      <wps:cNvSpPr/>
                      <wps:spPr>
                        <a:xfrm>
                          <a:off x="1536700" y="108384"/>
                          <a:ext cx="3493413" cy="131891"/>
                        </a:xfrm>
                        <a:prstGeom prst="rect">
                          <a:avLst/>
                        </a:prstGeom>
                        <a:ln>
                          <a:noFill/>
                        </a:ln>
                      </wps:spPr>
                      <wps:txbx>
                        <w:txbxContent>
                          <w:p w14:paraId="7FC5300F"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188" name="Rectangle 523188"/>
                      <wps:cNvSpPr/>
                      <wps:spPr>
                        <a:xfrm>
                          <a:off x="4162806" y="108384"/>
                          <a:ext cx="39790" cy="131891"/>
                        </a:xfrm>
                        <a:prstGeom prst="rect">
                          <a:avLst/>
                        </a:prstGeom>
                        <a:ln>
                          <a:noFill/>
                        </a:ln>
                      </wps:spPr>
                      <wps:txbx>
                        <w:txbxContent>
                          <w:p w14:paraId="6A1E41E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89" name="Rectangle 523189"/>
                      <wps:cNvSpPr/>
                      <wps:spPr>
                        <a:xfrm>
                          <a:off x="1536700" y="230304"/>
                          <a:ext cx="2134290" cy="131891"/>
                        </a:xfrm>
                        <a:prstGeom prst="rect">
                          <a:avLst/>
                        </a:prstGeom>
                        <a:ln>
                          <a:noFill/>
                        </a:ln>
                      </wps:spPr>
                      <wps:txbx>
                        <w:txbxContent>
                          <w:p w14:paraId="28E800AA"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190" name="Rectangle 523190"/>
                      <wps:cNvSpPr/>
                      <wps:spPr>
                        <a:xfrm>
                          <a:off x="3141726" y="230304"/>
                          <a:ext cx="39790" cy="131891"/>
                        </a:xfrm>
                        <a:prstGeom prst="rect">
                          <a:avLst/>
                        </a:prstGeom>
                        <a:ln>
                          <a:noFill/>
                        </a:ln>
                      </wps:spPr>
                      <wps:txbx>
                        <w:txbxContent>
                          <w:p w14:paraId="0E254AC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91" name="Rectangle 523191"/>
                      <wps:cNvSpPr/>
                      <wps:spPr>
                        <a:xfrm>
                          <a:off x="1536700" y="353748"/>
                          <a:ext cx="39790" cy="131891"/>
                        </a:xfrm>
                        <a:prstGeom prst="rect">
                          <a:avLst/>
                        </a:prstGeom>
                        <a:ln>
                          <a:noFill/>
                        </a:ln>
                      </wps:spPr>
                      <wps:txbx>
                        <w:txbxContent>
                          <w:p w14:paraId="2C506E7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92" name="Rectangle 523192"/>
                      <wps:cNvSpPr/>
                      <wps:spPr>
                        <a:xfrm>
                          <a:off x="1536700" y="475922"/>
                          <a:ext cx="4000911" cy="131891"/>
                        </a:xfrm>
                        <a:prstGeom prst="rect">
                          <a:avLst/>
                        </a:prstGeom>
                        <a:ln>
                          <a:noFill/>
                        </a:ln>
                      </wps:spPr>
                      <wps:txbx>
                        <w:txbxContent>
                          <w:p w14:paraId="68E68FEC"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193" name="Rectangle 523193"/>
                      <wps:cNvSpPr/>
                      <wps:spPr>
                        <a:xfrm>
                          <a:off x="4545711" y="475922"/>
                          <a:ext cx="39790" cy="131891"/>
                        </a:xfrm>
                        <a:prstGeom prst="rect">
                          <a:avLst/>
                        </a:prstGeom>
                        <a:ln>
                          <a:noFill/>
                        </a:ln>
                      </wps:spPr>
                      <wps:txbx>
                        <w:txbxContent>
                          <w:p w14:paraId="6C249BA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194" name="Rectangle 523194"/>
                      <wps:cNvSpPr/>
                      <wps:spPr>
                        <a:xfrm>
                          <a:off x="1678432" y="580463"/>
                          <a:ext cx="37731" cy="151421"/>
                        </a:xfrm>
                        <a:prstGeom prst="rect">
                          <a:avLst/>
                        </a:prstGeom>
                        <a:ln>
                          <a:noFill/>
                        </a:ln>
                      </wps:spPr>
                      <wps:txbx>
                        <w:txbxContent>
                          <w:p w14:paraId="24E8E9B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195" name="Rectangle 523195"/>
                      <wps:cNvSpPr/>
                      <wps:spPr>
                        <a:xfrm>
                          <a:off x="1707388" y="580463"/>
                          <a:ext cx="37731" cy="151421"/>
                        </a:xfrm>
                        <a:prstGeom prst="rect">
                          <a:avLst/>
                        </a:prstGeom>
                        <a:ln>
                          <a:noFill/>
                        </a:ln>
                      </wps:spPr>
                      <wps:txbx>
                        <w:txbxContent>
                          <w:p w14:paraId="13118F75"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185" name="Shape 52318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183" style="width:530.25pt;height:57.762pt;position:absolute;mso-position-horizontal-relative:page;mso-position-horizontal:absolute;margin-left:70.45pt;mso-position-vertical-relative:page;margin-top:37.6381pt;" coordsize="67341,7335">
              <v:shape id="Picture 523184" style="position:absolute;width:14339;height:7232;left:0;top:103;" filled="f">
                <v:imagedata r:id="rId157"/>
              </v:shape>
              <v:rect id="Rectangle 52318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18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18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8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19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9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9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19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19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19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18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641F"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81120" behindDoc="0" locked="0" layoutInCell="1" allowOverlap="1" wp14:anchorId="54A3B5C7" wp14:editId="2781723B">
              <wp:simplePos x="0" y="0"/>
              <wp:positionH relativeFrom="page">
                <wp:posOffset>894715</wp:posOffset>
              </wp:positionH>
              <wp:positionV relativeFrom="page">
                <wp:posOffset>478003</wp:posOffset>
              </wp:positionV>
              <wp:extent cx="6734175" cy="733577"/>
              <wp:effectExtent l="0" t="0" r="0" b="0"/>
              <wp:wrapSquare wrapText="bothSides"/>
              <wp:docPr id="523382" name="Group 523382"/>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383" name="Picture 523383"/>
                        <pic:cNvPicPr/>
                      </pic:nvPicPr>
                      <pic:blipFill>
                        <a:blip r:embed="rId1"/>
                        <a:stretch>
                          <a:fillRect/>
                        </a:stretch>
                      </pic:blipFill>
                      <pic:spPr>
                        <a:xfrm>
                          <a:off x="0" y="10312"/>
                          <a:ext cx="1433957" cy="723265"/>
                        </a:xfrm>
                        <a:prstGeom prst="rect">
                          <a:avLst/>
                        </a:prstGeom>
                      </pic:spPr>
                    </pic:pic>
                    <wps:wsp>
                      <wps:cNvPr id="523385" name="Rectangle 523385"/>
                      <wps:cNvSpPr/>
                      <wps:spPr>
                        <a:xfrm>
                          <a:off x="911479" y="0"/>
                          <a:ext cx="34445" cy="114175"/>
                        </a:xfrm>
                        <a:prstGeom prst="rect">
                          <a:avLst/>
                        </a:prstGeom>
                        <a:ln>
                          <a:noFill/>
                        </a:ln>
                      </wps:spPr>
                      <wps:txbx>
                        <w:txbxContent>
                          <w:p w14:paraId="121B470F"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386" name="Rectangle 523386"/>
                      <wps:cNvSpPr/>
                      <wps:spPr>
                        <a:xfrm>
                          <a:off x="1536700" y="108384"/>
                          <a:ext cx="3493413" cy="131891"/>
                        </a:xfrm>
                        <a:prstGeom prst="rect">
                          <a:avLst/>
                        </a:prstGeom>
                        <a:ln>
                          <a:noFill/>
                        </a:ln>
                      </wps:spPr>
                      <wps:txbx>
                        <w:txbxContent>
                          <w:p w14:paraId="7A4EEB0D"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387" name="Rectangle 523387"/>
                      <wps:cNvSpPr/>
                      <wps:spPr>
                        <a:xfrm>
                          <a:off x="4162806" y="108384"/>
                          <a:ext cx="39790" cy="131891"/>
                        </a:xfrm>
                        <a:prstGeom prst="rect">
                          <a:avLst/>
                        </a:prstGeom>
                        <a:ln>
                          <a:noFill/>
                        </a:ln>
                      </wps:spPr>
                      <wps:txbx>
                        <w:txbxContent>
                          <w:p w14:paraId="491C561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88" name="Rectangle 523388"/>
                      <wps:cNvSpPr/>
                      <wps:spPr>
                        <a:xfrm>
                          <a:off x="1536700" y="230304"/>
                          <a:ext cx="2134290" cy="131891"/>
                        </a:xfrm>
                        <a:prstGeom prst="rect">
                          <a:avLst/>
                        </a:prstGeom>
                        <a:ln>
                          <a:noFill/>
                        </a:ln>
                      </wps:spPr>
                      <wps:txbx>
                        <w:txbxContent>
                          <w:p w14:paraId="7EA2D515"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389" name="Rectangle 523389"/>
                      <wps:cNvSpPr/>
                      <wps:spPr>
                        <a:xfrm>
                          <a:off x="3141726" y="230304"/>
                          <a:ext cx="39790" cy="131891"/>
                        </a:xfrm>
                        <a:prstGeom prst="rect">
                          <a:avLst/>
                        </a:prstGeom>
                        <a:ln>
                          <a:noFill/>
                        </a:ln>
                      </wps:spPr>
                      <wps:txbx>
                        <w:txbxContent>
                          <w:p w14:paraId="632167E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90" name="Rectangle 523390"/>
                      <wps:cNvSpPr/>
                      <wps:spPr>
                        <a:xfrm>
                          <a:off x="1536700" y="353748"/>
                          <a:ext cx="39790" cy="131891"/>
                        </a:xfrm>
                        <a:prstGeom prst="rect">
                          <a:avLst/>
                        </a:prstGeom>
                        <a:ln>
                          <a:noFill/>
                        </a:ln>
                      </wps:spPr>
                      <wps:txbx>
                        <w:txbxContent>
                          <w:p w14:paraId="4CC4688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91" name="Rectangle 523391"/>
                      <wps:cNvSpPr/>
                      <wps:spPr>
                        <a:xfrm>
                          <a:off x="1536700" y="475922"/>
                          <a:ext cx="4000911" cy="131891"/>
                        </a:xfrm>
                        <a:prstGeom prst="rect">
                          <a:avLst/>
                        </a:prstGeom>
                        <a:ln>
                          <a:noFill/>
                        </a:ln>
                      </wps:spPr>
                      <wps:txbx>
                        <w:txbxContent>
                          <w:p w14:paraId="55BFEC0F"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392" name="Rectangle 523392"/>
                      <wps:cNvSpPr/>
                      <wps:spPr>
                        <a:xfrm>
                          <a:off x="4545711" y="475922"/>
                          <a:ext cx="39790" cy="131891"/>
                        </a:xfrm>
                        <a:prstGeom prst="rect">
                          <a:avLst/>
                        </a:prstGeom>
                        <a:ln>
                          <a:noFill/>
                        </a:ln>
                      </wps:spPr>
                      <wps:txbx>
                        <w:txbxContent>
                          <w:p w14:paraId="47E8560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93" name="Rectangle 523393"/>
                      <wps:cNvSpPr/>
                      <wps:spPr>
                        <a:xfrm>
                          <a:off x="1678432" y="580463"/>
                          <a:ext cx="37731" cy="151421"/>
                        </a:xfrm>
                        <a:prstGeom prst="rect">
                          <a:avLst/>
                        </a:prstGeom>
                        <a:ln>
                          <a:noFill/>
                        </a:ln>
                      </wps:spPr>
                      <wps:txbx>
                        <w:txbxContent>
                          <w:p w14:paraId="24DF84A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394" name="Rectangle 523394"/>
                      <wps:cNvSpPr/>
                      <wps:spPr>
                        <a:xfrm>
                          <a:off x="1707388" y="580463"/>
                          <a:ext cx="37731" cy="151421"/>
                        </a:xfrm>
                        <a:prstGeom prst="rect">
                          <a:avLst/>
                        </a:prstGeom>
                        <a:ln>
                          <a:noFill/>
                        </a:ln>
                      </wps:spPr>
                      <wps:txbx>
                        <w:txbxContent>
                          <w:p w14:paraId="1B043963"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384" name="Shape 523384"/>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382" style="width:530.25pt;height:57.762pt;position:absolute;mso-position-horizontal-relative:page;mso-position-horizontal:absolute;margin-left:70.45pt;mso-position-vertical-relative:page;margin-top:37.6381pt;" coordsize="67341,7335">
              <v:shape id="Picture 523383" style="position:absolute;width:14339;height:7232;left:0;top:103;" filled="f">
                <v:imagedata r:id="rId157"/>
              </v:shape>
              <v:rect id="Rectangle 52338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38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38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88"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389"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9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91"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392"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93"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394"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384"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4FFFBFEB" w14:textId="77777777" w:rsidR="001016ED" w:rsidRDefault="00000000">
    <w:pPr>
      <w:spacing w:after="0" w:line="259" w:lineRule="auto"/>
      <w:ind w:left="1469" w:firstLine="0"/>
      <w:jc w:val="left"/>
    </w:pPr>
    <w:r>
      <w:rPr>
        <w:b/>
      </w:rPr>
      <w:t>-</w:t>
    </w:r>
    <w: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9A4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82144" behindDoc="0" locked="0" layoutInCell="1" allowOverlap="1" wp14:anchorId="2C07FA3B" wp14:editId="49177722">
              <wp:simplePos x="0" y="0"/>
              <wp:positionH relativeFrom="page">
                <wp:posOffset>894715</wp:posOffset>
              </wp:positionH>
              <wp:positionV relativeFrom="page">
                <wp:posOffset>478003</wp:posOffset>
              </wp:positionV>
              <wp:extent cx="6734175" cy="733577"/>
              <wp:effectExtent l="0" t="0" r="0" b="0"/>
              <wp:wrapSquare wrapText="bothSides"/>
              <wp:docPr id="523340" name="Group 52334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341" name="Picture 523341"/>
                        <pic:cNvPicPr/>
                      </pic:nvPicPr>
                      <pic:blipFill>
                        <a:blip r:embed="rId1"/>
                        <a:stretch>
                          <a:fillRect/>
                        </a:stretch>
                      </pic:blipFill>
                      <pic:spPr>
                        <a:xfrm>
                          <a:off x="0" y="10312"/>
                          <a:ext cx="1433957" cy="723265"/>
                        </a:xfrm>
                        <a:prstGeom prst="rect">
                          <a:avLst/>
                        </a:prstGeom>
                      </pic:spPr>
                    </pic:pic>
                    <wps:wsp>
                      <wps:cNvPr id="523343" name="Rectangle 523343"/>
                      <wps:cNvSpPr/>
                      <wps:spPr>
                        <a:xfrm>
                          <a:off x="911479" y="0"/>
                          <a:ext cx="34445" cy="114175"/>
                        </a:xfrm>
                        <a:prstGeom prst="rect">
                          <a:avLst/>
                        </a:prstGeom>
                        <a:ln>
                          <a:noFill/>
                        </a:ln>
                      </wps:spPr>
                      <wps:txbx>
                        <w:txbxContent>
                          <w:p w14:paraId="690D81DD"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344" name="Rectangle 523344"/>
                      <wps:cNvSpPr/>
                      <wps:spPr>
                        <a:xfrm>
                          <a:off x="1536700" y="108384"/>
                          <a:ext cx="3493413" cy="131891"/>
                        </a:xfrm>
                        <a:prstGeom prst="rect">
                          <a:avLst/>
                        </a:prstGeom>
                        <a:ln>
                          <a:noFill/>
                        </a:ln>
                      </wps:spPr>
                      <wps:txbx>
                        <w:txbxContent>
                          <w:p w14:paraId="0291059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345" name="Rectangle 523345"/>
                      <wps:cNvSpPr/>
                      <wps:spPr>
                        <a:xfrm>
                          <a:off x="4162806" y="108384"/>
                          <a:ext cx="39790" cy="131891"/>
                        </a:xfrm>
                        <a:prstGeom prst="rect">
                          <a:avLst/>
                        </a:prstGeom>
                        <a:ln>
                          <a:noFill/>
                        </a:ln>
                      </wps:spPr>
                      <wps:txbx>
                        <w:txbxContent>
                          <w:p w14:paraId="13293BF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46" name="Rectangle 523346"/>
                      <wps:cNvSpPr/>
                      <wps:spPr>
                        <a:xfrm>
                          <a:off x="1536700" y="230304"/>
                          <a:ext cx="2134290" cy="131891"/>
                        </a:xfrm>
                        <a:prstGeom prst="rect">
                          <a:avLst/>
                        </a:prstGeom>
                        <a:ln>
                          <a:noFill/>
                        </a:ln>
                      </wps:spPr>
                      <wps:txbx>
                        <w:txbxContent>
                          <w:p w14:paraId="56C2270E"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347" name="Rectangle 523347"/>
                      <wps:cNvSpPr/>
                      <wps:spPr>
                        <a:xfrm>
                          <a:off x="3141726" y="230304"/>
                          <a:ext cx="39790" cy="131891"/>
                        </a:xfrm>
                        <a:prstGeom prst="rect">
                          <a:avLst/>
                        </a:prstGeom>
                        <a:ln>
                          <a:noFill/>
                        </a:ln>
                      </wps:spPr>
                      <wps:txbx>
                        <w:txbxContent>
                          <w:p w14:paraId="38D3BB9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48" name="Rectangle 523348"/>
                      <wps:cNvSpPr/>
                      <wps:spPr>
                        <a:xfrm>
                          <a:off x="1536700" y="353748"/>
                          <a:ext cx="39790" cy="131891"/>
                        </a:xfrm>
                        <a:prstGeom prst="rect">
                          <a:avLst/>
                        </a:prstGeom>
                        <a:ln>
                          <a:noFill/>
                        </a:ln>
                      </wps:spPr>
                      <wps:txbx>
                        <w:txbxContent>
                          <w:p w14:paraId="33E5F02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49" name="Rectangle 523349"/>
                      <wps:cNvSpPr/>
                      <wps:spPr>
                        <a:xfrm>
                          <a:off x="1536700" y="475922"/>
                          <a:ext cx="4000911" cy="131891"/>
                        </a:xfrm>
                        <a:prstGeom prst="rect">
                          <a:avLst/>
                        </a:prstGeom>
                        <a:ln>
                          <a:noFill/>
                        </a:ln>
                      </wps:spPr>
                      <wps:txbx>
                        <w:txbxContent>
                          <w:p w14:paraId="1D946C60"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350" name="Rectangle 523350"/>
                      <wps:cNvSpPr/>
                      <wps:spPr>
                        <a:xfrm>
                          <a:off x="4545711" y="475922"/>
                          <a:ext cx="39790" cy="131891"/>
                        </a:xfrm>
                        <a:prstGeom prst="rect">
                          <a:avLst/>
                        </a:prstGeom>
                        <a:ln>
                          <a:noFill/>
                        </a:ln>
                      </wps:spPr>
                      <wps:txbx>
                        <w:txbxContent>
                          <w:p w14:paraId="5C1805B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51" name="Rectangle 523351"/>
                      <wps:cNvSpPr/>
                      <wps:spPr>
                        <a:xfrm>
                          <a:off x="1678432" y="580463"/>
                          <a:ext cx="37731" cy="151421"/>
                        </a:xfrm>
                        <a:prstGeom prst="rect">
                          <a:avLst/>
                        </a:prstGeom>
                        <a:ln>
                          <a:noFill/>
                        </a:ln>
                      </wps:spPr>
                      <wps:txbx>
                        <w:txbxContent>
                          <w:p w14:paraId="63E6448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352" name="Rectangle 523352"/>
                      <wps:cNvSpPr/>
                      <wps:spPr>
                        <a:xfrm>
                          <a:off x="1707388" y="580463"/>
                          <a:ext cx="37731" cy="151421"/>
                        </a:xfrm>
                        <a:prstGeom prst="rect">
                          <a:avLst/>
                        </a:prstGeom>
                        <a:ln>
                          <a:noFill/>
                        </a:ln>
                      </wps:spPr>
                      <wps:txbx>
                        <w:txbxContent>
                          <w:p w14:paraId="35C9ECD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342" name="Shape 52334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340" style="width:530.25pt;height:57.762pt;position:absolute;mso-position-horizontal-relative:page;mso-position-horizontal:absolute;margin-left:70.45pt;mso-position-vertical-relative:page;margin-top:37.6381pt;" coordsize="67341,7335">
              <v:shape id="Picture 523341" style="position:absolute;width:14339;height:7232;left:0;top:103;" filled="f">
                <v:imagedata r:id="rId157"/>
              </v:shape>
              <v:rect id="Rectangle 52334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34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34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4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34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4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4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35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5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35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34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2D367734" w14:textId="77777777" w:rsidR="001016ED" w:rsidRDefault="00000000">
    <w:pPr>
      <w:spacing w:after="0" w:line="259" w:lineRule="auto"/>
      <w:ind w:left="1469" w:firstLine="0"/>
      <w:jc w:val="left"/>
    </w:pPr>
    <w:r>
      <w:rPr>
        <w:b/>
      </w:rPr>
      <w:t>-</w:t>
    </w: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2A41"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83168" behindDoc="0" locked="0" layoutInCell="1" allowOverlap="1" wp14:anchorId="7B658DF6" wp14:editId="02042110">
              <wp:simplePos x="0" y="0"/>
              <wp:positionH relativeFrom="page">
                <wp:posOffset>894715</wp:posOffset>
              </wp:positionH>
              <wp:positionV relativeFrom="page">
                <wp:posOffset>478003</wp:posOffset>
              </wp:positionV>
              <wp:extent cx="6734175" cy="733577"/>
              <wp:effectExtent l="0" t="0" r="0" b="0"/>
              <wp:wrapSquare wrapText="bothSides"/>
              <wp:docPr id="523298" name="Group 523298"/>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299" name="Picture 523299"/>
                        <pic:cNvPicPr/>
                      </pic:nvPicPr>
                      <pic:blipFill>
                        <a:blip r:embed="rId1"/>
                        <a:stretch>
                          <a:fillRect/>
                        </a:stretch>
                      </pic:blipFill>
                      <pic:spPr>
                        <a:xfrm>
                          <a:off x="0" y="10312"/>
                          <a:ext cx="1433957" cy="723265"/>
                        </a:xfrm>
                        <a:prstGeom prst="rect">
                          <a:avLst/>
                        </a:prstGeom>
                      </pic:spPr>
                    </pic:pic>
                    <wps:wsp>
                      <wps:cNvPr id="523301" name="Rectangle 523301"/>
                      <wps:cNvSpPr/>
                      <wps:spPr>
                        <a:xfrm>
                          <a:off x="911479" y="0"/>
                          <a:ext cx="34445" cy="114175"/>
                        </a:xfrm>
                        <a:prstGeom prst="rect">
                          <a:avLst/>
                        </a:prstGeom>
                        <a:ln>
                          <a:noFill/>
                        </a:ln>
                      </wps:spPr>
                      <wps:txbx>
                        <w:txbxContent>
                          <w:p w14:paraId="2057F9B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302" name="Rectangle 523302"/>
                      <wps:cNvSpPr/>
                      <wps:spPr>
                        <a:xfrm>
                          <a:off x="1536700" y="108384"/>
                          <a:ext cx="3493413" cy="131891"/>
                        </a:xfrm>
                        <a:prstGeom prst="rect">
                          <a:avLst/>
                        </a:prstGeom>
                        <a:ln>
                          <a:noFill/>
                        </a:ln>
                      </wps:spPr>
                      <wps:txbx>
                        <w:txbxContent>
                          <w:p w14:paraId="1302FF15"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303" name="Rectangle 523303"/>
                      <wps:cNvSpPr/>
                      <wps:spPr>
                        <a:xfrm>
                          <a:off x="4162806" y="108384"/>
                          <a:ext cx="39790" cy="131891"/>
                        </a:xfrm>
                        <a:prstGeom prst="rect">
                          <a:avLst/>
                        </a:prstGeom>
                        <a:ln>
                          <a:noFill/>
                        </a:ln>
                      </wps:spPr>
                      <wps:txbx>
                        <w:txbxContent>
                          <w:p w14:paraId="31B9860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04" name="Rectangle 523304"/>
                      <wps:cNvSpPr/>
                      <wps:spPr>
                        <a:xfrm>
                          <a:off x="1536700" y="230304"/>
                          <a:ext cx="2134290" cy="131891"/>
                        </a:xfrm>
                        <a:prstGeom prst="rect">
                          <a:avLst/>
                        </a:prstGeom>
                        <a:ln>
                          <a:noFill/>
                        </a:ln>
                      </wps:spPr>
                      <wps:txbx>
                        <w:txbxContent>
                          <w:p w14:paraId="161397B0"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305" name="Rectangle 523305"/>
                      <wps:cNvSpPr/>
                      <wps:spPr>
                        <a:xfrm>
                          <a:off x="3141726" y="230304"/>
                          <a:ext cx="39790" cy="131891"/>
                        </a:xfrm>
                        <a:prstGeom prst="rect">
                          <a:avLst/>
                        </a:prstGeom>
                        <a:ln>
                          <a:noFill/>
                        </a:ln>
                      </wps:spPr>
                      <wps:txbx>
                        <w:txbxContent>
                          <w:p w14:paraId="3CC04A5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06" name="Rectangle 523306"/>
                      <wps:cNvSpPr/>
                      <wps:spPr>
                        <a:xfrm>
                          <a:off x="1536700" y="353748"/>
                          <a:ext cx="39790" cy="131891"/>
                        </a:xfrm>
                        <a:prstGeom prst="rect">
                          <a:avLst/>
                        </a:prstGeom>
                        <a:ln>
                          <a:noFill/>
                        </a:ln>
                      </wps:spPr>
                      <wps:txbx>
                        <w:txbxContent>
                          <w:p w14:paraId="508DC58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07" name="Rectangle 523307"/>
                      <wps:cNvSpPr/>
                      <wps:spPr>
                        <a:xfrm>
                          <a:off x="1536700" y="475922"/>
                          <a:ext cx="4000911" cy="131891"/>
                        </a:xfrm>
                        <a:prstGeom prst="rect">
                          <a:avLst/>
                        </a:prstGeom>
                        <a:ln>
                          <a:noFill/>
                        </a:ln>
                      </wps:spPr>
                      <wps:txbx>
                        <w:txbxContent>
                          <w:p w14:paraId="66B4D01F"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308" name="Rectangle 523308"/>
                      <wps:cNvSpPr/>
                      <wps:spPr>
                        <a:xfrm>
                          <a:off x="4545711" y="475922"/>
                          <a:ext cx="39790" cy="131891"/>
                        </a:xfrm>
                        <a:prstGeom prst="rect">
                          <a:avLst/>
                        </a:prstGeom>
                        <a:ln>
                          <a:noFill/>
                        </a:ln>
                      </wps:spPr>
                      <wps:txbx>
                        <w:txbxContent>
                          <w:p w14:paraId="5BEC9D2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309" name="Rectangle 523309"/>
                      <wps:cNvSpPr/>
                      <wps:spPr>
                        <a:xfrm>
                          <a:off x="1678432" y="580463"/>
                          <a:ext cx="37731" cy="151421"/>
                        </a:xfrm>
                        <a:prstGeom prst="rect">
                          <a:avLst/>
                        </a:prstGeom>
                        <a:ln>
                          <a:noFill/>
                        </a:ln>
                      </wps:spPr>
                      <wps:txbx>
                        <w:txbxContent>
                          <w:p w14:paraId="665C2B6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310" name="Rectangle 523310"/>
                      <wps:cNvSpPr/>
                      <wps:spPr>
                        <a:xfrm>
                          <a:off x="1707388" y="580463"/>
                          <a:ext cx="37731" cy="151421"/>
                        </a:xfrm>
                        <a:prstGeom prst="rect">
                          <a:avLst/>
                        </a:prstGeom>
                        <a:ln>
                          <a:noFill/>
                        </a:ln>
                      </wps:spPr>
                      <wps:txbx>
                        <w:txbxContent>
                          <w:p w14:paraId="0C2C2AB9"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300" name="Shape 523300"/>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298" style="width:530.25pt;height:57.762pt;position:absolute;mso-position-horizontal-relative:page;mso-position-horizontal:absolute;margin-left:70.45pt;mso-position-vertical-relative:page;margin-top:37.6381pt;" coordsize="67341,7335">
              <v:shape id="Picture 523299" style="position:absolute;width:14339;height:7232;left:0;top:103;" filled="f">
                <v:imagedata r:id="rId157"/>
              </v:shape>
              <v:rect id="Rectangle 523301"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302"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303"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04"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305"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06"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07"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308"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309"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310"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300"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198EF5B4" w14:textId="77777777" w:rsidR="001016ED" w:rsidRDefault="00000000">
    <w:pPr>
      <w:spacing w:after="0" w:line="259" w:lineRule="auto"/>
      <w:ind w:left="1469" w:firstLine="0"/>
      <w:jc w:val="left"/>
    </w:pPr>
    <w:r>
      <w:rPr>
        <w:b/>
      </w:rPr>
      <w:t>-</w:t>
    </w:r>
    <w: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FD1F"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87264" behindDoc="0" locked="0" layoutInCell="1" allowOverlap="1" wp14:anchorId="403C19CF" wp14:editId="5CB6E9FF">
              <wp:simplePos x="0" y="0"/>
              <wp:positionH relativeFrom="page">
                <wp:posOffset>894715</wp:posOffset>
              </wp:positionH>
              <wp:positionV relativeFrom="page">
                <wp:posOffset>478003</wp:posOffset>
              </wp:positionV>
              <wp:extent cx="6734175" cy="733577"/>
              <wp:effectExtent l="0" t="0" r="0" b="0"/>
              <wp:wrapSquare wrapText="bothSides"/>
              <wp:docPr id="523501" name="Group 52350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502" name="Picture 523502"/>
                        <pic:cNvPicPr/>
                      </pic:nvPicPr>
                      <pic:blipFill>
                        <a:blip r:embed="rId1"/>
                        <a:stretch>
                          <a:fillRect/>
                        </a:stretch>
                      </pic:blipFill>
                      <pic:spPr>
                        <a:xfrm>
                          <a:off x="0" y="10312"/>
                          <a:ext cx="1433957" cy="723265"/>
                        </a:xfrm>
                        <a:prstGeom prst="rect">
                          <a:avLst/>
                        </a:prstGeom>
                      </pic:spPr>
                    </pic:pic>
                    <wps:wsp>
                      <wps:cNvPr id="523504" name="Rectangle 523504"/>
                      <wps:cNvSpPr/>
                      <wps:spPr>
                        <a:xfrm>
                          <a:off x="911479" y="0"/>
                          <a:ext cx="34445" cy="114175"/>
                        </a:xfrm>
                        <a:prstGeom prst="rect">
                          <a:avLst/>
                        </a:prstGeom>
                        <a:ln>
                          <a:noFill/>
                        </a:ln>
                      </wps:spPr>
                      <wps:txbx>
                        <w:txbxContent>
                          <w:p w14:paraId="78F4BC96"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505" name="Rectangle 523505"/>
                      <wps:cNvSpPr/>
                      <wps:spPr>
                        <a:xfrm>
                          <a:off x="1536700" y="108384"/>
                          <a:ext cx="3493413" cy="131891"/>
                        </a:xfrm>
                        <a:prstGeom prst="rect">
                          <a:avLst/>
                        </a:prstGeom>
                        <a:ln>
                          <a:noFill/>
                        </a:ln>
                      </wps:spPr>
                      <wps:txbx>
                        <w:txbxContent>
                          <w:p w14:paraId="26CCA465"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506" name="Rectangle 523506"/>
                      <wps:cNvSpPr/>
                      <wps:spPr>
                        <a:xfrm>
                          <a:off x="4162806" y="108384"/>
                          <a:ext cx="39790" cy="131891"/>
                        </a:xfrm>
                        <a:prstGeom prst="rect">
                          <a:avLst/>
                        </a:prstGeom>
                        <a:ln>
                          <a:noFill/>
                        </a:ln>
                      </wps:spPr>
                      <wps:txbx>
                        <w:txbxContent>
                          <w:p w14:paraId="00A3038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07" name="Rectangle 523507"/>
                      <wps:cNvSpPr/>
                      <wps:spPr>
                        <a:xfrm>
                          <a:off x="1536700" y="230304"/>
                          <a:ext cx="2134290" cy="131891"/>
                        </a:xfrm>
                        <a:prstGeom prst="rect">
                          <a:avLst/>
                        </a:prstGeom>
                        <a:ln>
                          <a:noFill/>
                        </a:ln>
                      </wps:spPr>
                      <wps:txbx>
                        <w:txbxContent>
                          <w:p w14:paraId="0656AB5E"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508" name="Rectangle 523508"/>
                      <wps:cNvSpPr/>
                      <wps:spPr>
                        <a:xfrm>
                          <a:off x="3141726" y="230304"/>
                          <a:ext cx="39790" cy="131891"/>
                        </a:xfrm>
                        <a:prstGeom prst="rect">
                          <a:avLst/>
                        </a:prstGeom>
                        <a:ln>
                          <a:noFill/>
                        </a:ln>
                      </wps:spPr>
                      <wps:txbx>
                        <w:txbxContent>
                          <w:p w14:paraId="78DA458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09" name="Rectangle 523509"/>
                      <wps:cNvSpPr/>
                      <wps:spPr>
                        <a:xfrm>
                          <a:off x="1536700" y="353748"/>
                          <a:ext cx="39790" cy="131891"/>
                        </a:xfrm>
                        <a:prstGeom prst="rect">
                          <a:avLst/>
                        </a:prstGeom>
                        <a:ln>
                          <a:noFill/>
                        </a:ln>
                      </wps:spPr>
                      <wps:txbx>
                        <w:txbxContent>
                          <w:p w14:paraId="7921FBE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10" name="Rectangle 523510"/>
                      <wps:cNvSpPr/>
                      <wps:spPr>
                        <a:xfrm>
                          <a:off x="1536700" y="475922"/>
                          <a:ext cx="4000911" cy="131891"/>
                        </a:xfrm>
                        <a:prstGeom prst="rect">
                          <a:avLst/>
                        </a:prstGeom>
                        <a:ln>
                          <a:noFill/>
                        </a:ln>
                      </wps:spPr>
                      <wps:txbx>
                        <w:txbxContent>
                          <w:p w14:paraId="1CA27225"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511" name="Rectangle 523511"/>
                      <wps:cNvSpPr/>
                      <wps:spPr>
                        <a:xfrm>
                          <a:off x="4545711" y="475922"/>
                          <a:ext cx="39790" cy="131891"/>
                        </a:xfrm>
                        <a:prstGeom prst="rect">
                          <a:avLst/>
                        </a:prstGeom>
                        <a:ln>
                          <a:noFill/>
                        </a:ln>
                      </wps:spPr>
                      <wps:txbx>
                        <w:txbxContent>
                          <w:p w14:paraId="2290F94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12" name="Rectangle 523512"/>
                      <wps:cNvSpPr/>
                      <wps:spPr>
                        <a:xfrm>
                          <a:off x="1678432" y="580463"/>
                          <a:ext cx="37731" cy="151421"/>
                        </a:xfrm>
                        <a:prstGeom prst="rect">
                          <a:avLst/>
                        </a:prstGeom>
                        <a:ln>
                          <a:noFill/>
                        </a:ln>
                      </wps:spPr>
                      <wps:txbx>
                        <w:txbxContent>
                          <w:p w14:paraId="0859279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513" name="Rectangle 523513"/>
                      <wps:cNvSpPr/>
                      <wps:spPr>
                        <a:xfrm>
                          <a:off x="1707388" y="580463"/>
                          <a:ext cx="37731" cy="151421"/>
                        </a:xfrm>
                        <a:prstGeom prst="rect">
                          <a:avLst/>
                        </a:prstGeom>
                        <a:ln>
                          <a:noFill/>
                        </a:ln>
                      </wps:spPr>
                      <wps:txbx>
                        <w:txbxContent>
                          <w:p w14:paraId="28D68F3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503" name="Shape 52350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501" style="width:530.25pt;height:57.762pt;position:absolute;mso-position-horizontal-relative:page;mso-position-horizontal:absolute;margin-left:70.45pt;mso-position-vertical-relative:page;margin-top:37.6381pt;" coordsize="67341,7335">
              <v:shape id="Picture 523502" style="position:absolute;width:14339;height:7232;left:0;top:103;" filled="f">
                <v:imagedata r:id="rId157"/>
              </v:shape>
              <v:rect id="Rectangle 52350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50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50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0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50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0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1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51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1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51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50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66477ECE" w14:textId="77777777" w:rsidR="001016ED" w:rsidRDefault="00000000">
    <w:pPr>
      <w:spacing w:after="0" w:line="259" w:lineRule="auto"/>
      <w:ind w:left="1469" w:firstLine="0"/>
      <w:jc w:val="left"/>
    </w:pPr>
    <w:r>
      <w:rPr>
        <w:b/>
      </w:rPr>
      <w:t>-</w:t>
    </w: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4875"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88288" behindDoc="0" locked="0" layoutInCell="1" allowOverlap="1" wp14:anchorId="703BC6A2" wp14:editId="40401D60">
              <wp:simplePos x="0" y="0"/>
              <wp:positionH relativeFrom="page">
                <wp:posOffset>894715</wp:posOffset>
              </wp:positionH>
              <wp:positionV relativeFrom="page">
                <wp:posOffset>478003</wp:posOffset>
              </wp:positionV>
              <wp:extent cx="6734175" cy="733577"/>
              <wp:effectExtent l="0" t="0" r="0" b="0"/>
              <wp:wrapSquare wrapText="bothSides"/>
              <wp:docPr id="523463" name="Group 52346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464" name="Picture 523464"/>
                        <pic:cNvPicPr/>
                      </pic:nvPicPr>
                      <pic:blipFill>
                        <a:blip r:embed="rId1"/>
                        <a:stretch>
                          <a:fillRect/>
                        </a:stretch>
                      </pic:blipFill>
                      <pic:spPr>
                        <a:xfrm>
                          <a:off x="0" y="10312"/>
                          <a:ext cx="1433957" cy="723265"/>
                        </a:xfrm>
                        <a:prstGeom prst="rect">
                          <a:avLst/>
                        </a:prstGeom>
                      </pic:spPr>
                    </pic:pic>
                    <wps:wsp>
                      <wps:cNvPr id="523466" name="Rectangle 523466"/>
                      <wps:cNvSpPr/>
                      <wps:spPr>
                        <a:xfrm>
                          <a:off x="911479" y="0"/>
                          <a:ext cx="34445" cy="114175"/>
                        </a:xfrm>
                        <a:prstGeom prst="rect">
                          <a:avLst/>
                        </a:prstGeom>
                        <a:ln>
                          <a:noFill/>
                        </a:ln>
                      </wps:spPr>
                      <wps:txbx>
                        <w:txbxContent>
                          <w:p w14:paraId="6017AF8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467" name="Rectangle 523467"/>
                      <wps:cNvSpPr/>
                      <wps:spPr>
                        <a:xfrm>
                          <a:off x="1536700" y="108384"/>
                          <a:ext cx="3493413" cy="131891"/>
                        </a:xfrm>
                        <a:prstGeom prst="rect">
                          <a:avLst/>
                        </a:prstGeom>
                        <a:ln>
                          <a:noFill/>
                        </a:ln>
                      </wps:spPr>
                      <wps:txbx>
                        <w:txbxContent>
                          <w:p w14:paraId="729F9852"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468" name="Rectangle 523468"/>
                      <wps:cNvSpPr/>
                      <wps:spPr>
                        <a:xfrm>
                          <a:off x="4162806" y="108384"/>
                          <a:ext cx="39790" cy="131891"/>
                        </a:xfrm>
                        <a:prstGeom prst="rect">
                          <a:avLst/>
                        </a:prstGeom>
                        <a:ln>
                          <a:noFill/>
                        </a:ln>
                      </wps:spPr>
                      <wps:txbx>
                        <w:txbxContent>
                          <w:p w14:paraId="6E20A60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69" name="Rectangle 523469"/>
                      <wps:cNvSpPr/>
                      <wps:spPr>
                        <a:xfrm>
                          <a:off x="1536700" y="230304"/>
                          <a:ext cx="2134290" cy="131891"/>
                        </a:xfrm>
                        <a:prstGeom prst="rect">
                          <a:avLst/>
                        </a:prstGeom>
                        <a:ln>
                          <a:noFill/>
                        </a:ln>
                      </wps:spPr>
                      <wps:txbx>
                        <w:txbxContent>
                          <w:p w14:paraId="18E4DA5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470" name="Rectangle 523470"/>
                      <wps:cNvSpPr/>
                      <wps:spPr>
                        <a:xfrm>
                          <a:off x="3141726" y="230304"/>
                          <a:ext cx="39790" cy="131891"/>
                        </a:xfrm>
                        <a:prstGeom prst="rect">
                          <a:avLst/>
                        </a:prstGeom>
                        <a:ln>
                          <a:noFill/>
                        </a:ln>
                      </wps:spPr>
                      <wps:txbx>
                        <w:txbxContent>
                          <w:p w14:paraId="07730F4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71" name="Rectangle 523471"/>
                      <wps:cNvSpPr/>
                      <wps:spPr>
                        <a:xfrm>
                          <a:off x="1536700" y="353748"/>
                          <a:ext cx="39790" cy="131891"/>
                        </a:xfrm>
                        <a:prstGeom prst="rect">
                          <a:avLst/>
                        </a:prstGeom>
                        <a:ln>
                          <a:noFill/>
                        </a:ln>
                      </wps:spPr>
                      <wps:txbx>
                        <w:txbxContent>
                          <w:p w14:paraId="566C7CF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72" name="Rectangle 523472"/>
                      <wps:cNvSpPr/>
                      <wps:spPr>
                        <a:xfrm>
                          <a:off x="1536700" y="475922"/>
                          <a:ext cx="4000911" cy="131891"/>
                        </a:xfrm>
                        <a:prstGeom prst="rect">
                          <a:avLst/>
                        </a:prstGeom>
                        <a:ln>
                          <a:noFill/>
                        </a:ln>
                      </wps:spPr>
                      <wps:txbx>
                        <w:txbxContent>
                          <w:p w14:paraId="42DF5F8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473" name="Rectangle 523473"/>
                      <wps:cNvSpPr/>
                      <wps:spPr>
                        <a:xfrm>
                          <a:off x="4545711" y="475922"/>
                          <a:ext cx="39790" cy="131891"/>
                        </a:xfrm>
                        <a:prstGeom prst="rect">
                          <a:avLst/>
                        </a:prstGeom>
                        <a:ln>
                          <a:noFill/>
                        </a:ln>
                      </wps:spPr>
                      <wps:txbx>
                        <w:txbxContent>
                          <w:p w14:paraId="36ECBDC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74" name="Rectangle 523474"/>
                      <wps:cNvSpPr/>
                      <wps:spPr>
                        <a:xfrm>
                          <a:off x="1678432" y="580463"/>
                          <a:ext cx="37731" cy="151421"/>
                        </a:xfrm>
                        <a:prstGeom prst="rect">
                          <a:avLst/>
                        </a:prstGeom>
                        <a:ln>
                          <a:noFill/>
                        </a:ln>
                      </wps:spPr>
                      <wps:txbx>
                        <w:txbxContent>
                          <w:p w14:paraId="66EC4007"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475" name="Rectangle 523475"/>
                      <wps:cNvSpPr/>
                      <wps:spPr>
                        <a:xfrm>
                          <a:off x="1707388" y="580463"/>
                          <a:ext cx="37731" cy="151421"/>
                        </a:xfrm>
                        <a:prstGeom prst="rect">
                          <a:avLst/>
                        </a:prstGeom>
                        <a:ln>
                          <a:noFill/>
                        </a:ln>
                      </wps:spPr>
                      <wps:txbx>
                        <w:txbxContent>
                          <w:p w14:paraId="7D57694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465" name="Shape 52346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463" style="width:530.25pt;height:57.762pt;position:absolute;mso-position-horizontal-relative:page;mso-position-horizontal:absolute;margin-left:70.45pt;mso-position-vertical-relative:page;margin-top:37.6381pt;" coordsize="67341,7335">
              <v:shape id="Picture 523464" style="position:absolute;width:14339;height:7232;left:0;top:103;" filled="f">
                <v:imagedata r:id="rId157"/>
              </v:shape>
              <v:rect id="Rectangle 52346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46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46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6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47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7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7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47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7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47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46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D44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89312" behindDoc="0" locked="0" layoutInCell="1" allowOverlap="1" wp14:anchorId="223D4FA1" wp14:editId="252492E1">
              <wp:simplePos x="0" y="0"/>
              <wp:positionH relativeFrom="page">
                <wp:posOffset>894715</wp:posOffset>
              </wp:positionH>
              <wp:positionV relativeFrom="page">
                <wp:posOffset>478003</wp:posOffset>
              </wp:positionV>
              <wp:extent cx="6734175" cy="733577"/>
              <wp:effectExtent l="0" t="0" r="0" b="0"/>
              <wp:wrapSquare wrapText="bothSides"/>
              <wp:docPr id="523425" name="Group 523425"/>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426" name="Picture 523426"/>
                        <pic:cNvPicPr/>
                      </pic:nvPicPr>
                      <pic:blipFill>
                        <a:blip r:embed="rId1"/>
                        <a:stretch>
                          <a:fillRect/>
                        </a:stretch>
                      </pic:blipFill>
                      <pic:spPr>
                        <a:xfrm>
                          <a:off x="0" y="10312"/>
                          <a:ext cx="1433957" cy="723265"/>
                        </a:xfrm>
                        <a:prstGeom prst="rect">
                          <a:avLst/>
                        </a:prstGeom>
                      </pic:spPr>
                    </pic:pic>
                    <wps:wsp>
                      <wps:cNvPr id="523428" name="Rectangle 523428"/>
                      <wps:cNvSpPr/>
                      <wps:spPr>
                        <a:xfrm>
                          <a:off x="911479" y="0"/>
                          <a:ext cx="34445" cy="114175"/>
                        </a:xfrm>
                        <a:prstGeom prst="rect">
                          <a:avLst/>
                        </a:prstGeom>
                        <a:ln>
                          <a:noFill/>
                        </a:ln>
                      </wps:spPr>
                      <wps:txbx>
                        <w:txbxContent>
                          <w:p w14:paraId="1279A735"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429" name="Rectangle 523429"/>
                      <wps:cNvSpPr/>
                      <wps:spPr>
                        <a:xfrm>
                          <a:off x="1536700" y="108384"/>
                          <a:ext cx="3493413" cy="131891"/>
                        </a:xfrm>
                        <a:prstGeom prst="rect">
                          <a:avLst/>
                        </a:prstGeom>
                        <a:ln>
                          <a:noFill/>
                        </a:ln>
                      </wps:spPr>
                      <wps:txbx>
                        <w:txbxContent>
                          <w:p w14:paraId="6BCFB61D"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430" name="Rectangle 523430"/>
                      <wps:cNvSpPr/>
                      <wps:spPr>
                        <a:xfrm>
                          <a:off x="4162806" y="108384"/>
                          <a:ext cx="39790" cy="131891"/>
                        </a:xfrm>
                        <a:prstGeom prst="rect">
                          <a:avLst/>
                        </a:prstGeom>
                        <a:ln>
                          <a:noFill/>
                        </a:ln>
                      </wps:spPr>
                      <wps:txbx>
                        <w:txbxContent>
                          <w:p w14:paraId="4A62003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31" name="Rectangle 523431"/>
                      <wps:cNvSpPr/>
                      <wps:spPr>
                        <a:xfrm>
                          <a:off x="1536700" y="230304"/>
                          <a:ext cx="2134290" cy="131891"/>
                        </a:xfrm>
                        <a:prstGeom prst="rect">
                          <a:avLst/>
                        </a:prstGeom>
                        <a:ln>
                          <a:noFill/>
                        </a:ln>
                      </wps:spPr>
                      <wps:txbx>
                        <w:txbxContent>
                          <w:p w14:paraId="478FD674"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432" name="Rectangle 523432"/>
                      <wps:cNvSpPr/>
                      <wps:spPr>
                        <a:xfrm>
                          <a:off x="3141726" y="230304"/>
                          <a:ext cx="39790" cy="131891"/>
                        </a:xfrm>
                        <a:prstGeom prst="rect">
                          <a:avLst/>
                        </a:prstGeom>
                        <a:ln>
                          <a:noFill/>
                        </a:ln>
                      </wps:spPr>
                      <wps:txbx>
                        <w:txbxContent>
                          <w:p w14:paraId="7BEE4E9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33" name="Rectangle 523433"/>
                      <wps:cNvSpPr/>
                      <wps:spPr>
                        <a:xfrm>
                          <a:off x="1536700" y="353748"/>
                          <a:ext cx="39790" cy="131891"/>
                        </a:xfrm>
                        <a:prstGeom prst="rect">
                          <a:avLst/>
                        </a:prstGeom>
                        <a:ln>
                          <a:noFill/>
                        </a:ln>
                      </wps:spPr>
                      <wps:txbx>
                        <w:txbxContent>
                          <w:p w14:paraId="2A4E149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34" name="Rectangle 523434"/>
                      <wps:cNvSpPr/>
                      <wps:spPr>
                        <a:xfrm>
                          <a:off x="1536700" y="475922"/>
                          <a:ext cx="4000911" cy="131891"/>
                        </a:xfrm>
                        <a:prstGeom prst="rect">
                          <a:avLst/>
                        </a:prstGeom>
                        <a:ln>
                          <a:noFill/>
                        </a:ln>
                      </wps:spPr>
                      <wps:txbx>
                        <w:txbxContent>
                          <w:p w14:paraId="2D56CD9F"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435" name="Rectangle 523435"/>
                      <wps:cNvSpPr/>
                      <wps:spPr>
                        <a:xfrm>
                          <a:off x="4545711" y="475922"/>
                          <a:ext cx="39790" cy="131891"/>
                        </a:xfrm>
                        <a:prstGeom prst="rect">
                          <a:avLst/>
                        </a:prstGeom>
                        <a:ln>
                          <a:noFill/>
                        </a:ln>
                      </wps:spPr>
                      <wps:txbx>
                        <w:txbxContent>
                          <w:p w14:paraId="0A3498A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436" name="Rectangle 523436"/>
                      <wps:cNvSpPr/>
                      <wps:spPr>
                        <a:xfrm>
                          <a:off x="1678432" y="580463"/>
                          <a:ext cx="37731" cy="151421"/>
                        </a:xfrm>
                        <a:prstGeom prst="rect">
                          <a:avLst/>
                        </a:prstGeom>
                        <a:ln>
                          <a:noFill/>
                        </a:ln>
                      </wps:spPr>
                      <wps:txbx>
                        <w:txbxContent>
                          <w:p w14:paraId="632DF49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437" name="Rectangle 523437"/>
                      <wps:cNvSpPr/>
                      <wps:spPr>
                        <a:xfrm>
                          <a:off x="1707388" y="580463"/>
                          <a:ext cx="37731" cy="151421"/>
                        </a:xfrm>
                        <a:prstGeom prst="rect">
                          <a:avLst/>
                        </a:prstGeom>
                        <a:ln>
                          <a:noFill/>
                        </a:ln>
                      </wps:spPr>
                      <wps:txbx>
                        <w:txbxContent>
                          <w:p w14:paraId="773BE86C"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427" name="Shape 523427"/>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425" style="width:530.25pt;height:57.762pt;position:absolute;mso-position-horizontal-relative:page;mso-position-horizontal:absolute;margin-left:70.45pt;mso-position-vertical-relative:page;margin-top:37.6381pt;" coordsize="67341,7335">
              <v:shape id="Picture 523426" style="position:absolute;width:14339;height:7232;left:0;top:103;" filled="f">
                <v:imagedata r:id="rId157"/>
              </v:shape>
              <v:rect id="Rectangle 52342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42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43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31"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432"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3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34"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435"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436"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437"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427"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CBF4"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93408" behindDoc="0" locked="0" layoutInCell="1" allowOverlap="1" wp14:anchorId="774FA6A9" wp14:editId="45B9A318">
              <wp:simplePos x="0" y="0"/>
              <wp:positionH relativeFrom="page">
                <wp:posOffset>894715</wp:posOffset>
              </wp:positionH>
              <wp:positionV relativeFrom="page">
                <wp:posOffset>478003</wp:posOffset>
              </wp:positionV>
              <wp:extent cx="6734175" cy="733577"/>
              <wp:effectExtent l="0" t="0" r="0" b="0"/>
              <wp:wrapSquare wrapText="bothSides"/>
              <wp:docPr id="523628" name="Group 523628"/>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629" name="Picture 523629"/>
                        <pic:cNvPicPr/>
                      </pic:nvPicPr>
                      <pic:blipFill>
                        <a:blip r:embed="rId1"/>
                        <a:stretch>
                          <a:fillRect/>
                        </a:stretch>
                      </pic:blipFill>
                      <pic:spPr>
                        <a:xfrm>
                          <a:off x="0" y="10312"/>
                          <a:ext cx="1433957" cy="723265"/>
                        </a:xfrm>
                        <a:prstGeom prst="rect">
                          <a:avLst/>
                        </a:prstGeom>
                      </pic:spPr>
                    </pic:pic>
                    <wps:wsp>
                      <wps:cNvPr id="523631" name="Rectangle 523631"/>
                      <wps:cNvSpPr/>
                      <wps:spPr>
                        <a:xfrm>
                          <a:off x="911479" y="0"/>
                          <a:ext cx="34445" cy="114175"/>
                        </a:xfrm>
                        <a:prstGeom prst="rect">
                          <a:avLst/>
                        </a:prstGeom>
                        <a:ln>
                          <a:noFill/>
                        </a:ln>
                      </wps:spPr>
                      <wps:txbx>
                        <w:txbxContent>
                          <w:p w14:paraId="3B16C905"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632" name="Rectangle 523632"/>
                      <wps:cNvSpPr/>
                      <wps:spPr>
                        <a:xfrm>
                          <a:off x="1536700" y="108384"/>
                          <a:ext cx="3493413" cy="131891"/>
                        </a:xfrm>
                        <a:prstGeom prst="rect">
                          <a:avLst/>
                        </a:prstGeom>
                        <a:ln>
                          <a:noFill/>
                        </a:ln>
                      </wps:spPr>
                      <wps:txbx>
                        <w:txbxContent>
                          <w:p w14:paraId="21438E25"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633" name="Rectangle 523633"/>
                      <wps:cNvSpPr/>
                      <wps:spPr>
                        <a:xfrm>
                          <a:off x="4162806" y="108384"/>
                          <a:ext cx="39790" cy="131891"/>
                        </a:xfrm>
                        <a:prstGeom prst="rect">
                          <a:avLst/>
                        </a:prstGeom>
                        <a:ln>
                          <a:noFill/>
                        </a:ln>
                      </wps:spPr>
                      <wps:txbx>
                        <w:txbxContent>
                          <w:p w14:paraId="1AAD95F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34" name="Rectangle 523634"/>
                      <wps:cNvSpPr/>
                      <wps:spPr>
                        <a:xfrm>
                          <a:off x="1536700" y="230304"/>
                          <a:ext cx="2134290" cy="131891"/>
                        </a:xfrm>
                        <a:prstGeom prst="rect">
                          <a:avLst/>
                        </a:prstGeom>
                        <a:ln>
                          <a:noFill/>
                        </a:ln>
                      </wps:spPr>
                      <wps:txbx>
                        <w:txbxContent>
                          <w:p w14:paraId="11A77292"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635" name="Rectangle 523635"/>
                      <wps:cNvSpPr/>
                      <wps:spPr>
                        <a:xfrm>
                          <a:off x="3141726" y="230304"/>
                          <a:ext cx="39790" cy="131891"/>
                        </a:xfrm>
                        <a:prstGeom prst="rect">
                          <a:avLst/>
                        </a:prstGeom>
                        <a:ln>
                          <a:noFill/>
                        </a:ln>
                      </wps:spPr>
                      <wps:txbx>
                        <w:txbxContent>
                          <w:p w14:paraId="2552FCB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36" name="Rectangle 523636"/>
                      <wps:cNvSpPr/>
                      <wps:spPr>
                        <a:xfrm>
                          <a:off x="1536700" y="353748"/>
                          <a:ext cx="39790" cy="131891"/>
                        </a:xfrm>
                        <a:prstGeom prst="rect">
                          <a:avLst/>
                        </a:prstGeom>
                        <a:ln>
                          <a:noFill/>
                        </a:ln>
                      </wps:spPr>
                      <wps:txbx>
                        <w:txbxContent>
                          <w:p w14:paraId="7DBBEAEC"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37" name="Rectangle 523637"/>
                      <wps:cNvSpPr/>
                      <wps:spPr>
                        <a:xfrm>
                          <a:off x="1536700" y="475922"/>
                          <a:ext cx="4000911" cy="131891"/>
                        </a:xfrm>
                        <a:prstGeom prst="rect">
                          <a:avLst/>
                        </a:prstGeom>
                        <a:ln>
                          <a:noFill/>
                        </a:ln>
                      </wps:spPr>
                      <wps:txbx>
                        <w:txbxContent>
                          <w:p w14:paraId="3302D5C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638" name="Rectangle 523638"/>
                      <wps:cNvSpPr/>
                      <wps:spPr>
                        <a:xfrm>
                          <a:off x="4545711" y="475922"/>
                          <a:ext cx="39790" cy="131891"/>
                        </a:xfrm>
                        <a:prstGeom prst="rect">
                          <a:avLst/>
                        </a:prstGeom>
                        <a:ln>
                          <a:noFill/>
                        </a:ln>
                      </wps:spPr>
                      <wps:txbx>
                        <w:txbxContent>
                          <w:p w14:paraId="498135C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39" name="Rectangle 523639"/>
                      <wps:cNvSpPr/>
                      <wps:spPr>
                        <a:xfrm>
                          <a:off x="1678432" y="580463"/>
                          <a:ext cx="37731" cy="151421"/>
                        </a:xfrm>
                        <a:prstGeom prst="rect">
                          <a:avLst/>
                        </a:prstGeom>
                        <a:ln>
                          <a:noFill/>
                        </a:ln>
                      </wps:spPr>
                      <wps:txbx>
                        <w:txbxContent>
                          <w:p w14:paraId="66FE00A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640" name="Rectangle 523640"/>
                      <wps:cNvSpPr/>
                      <wps:spPr>
                        <a:xfrm>
                          <a:off x="1707388" y="580463"/>
                          <a:ext cx="37731" cy="151421"/>
                        </a:xfrm>
                        <a:prstGeom prst="rect">
                          <a:avLst/>
                        </a:prstGeom>
                        <a:ln>
                          <a:noFill/>
                        </a:ln>
                      </wps:spPr>
                      <wps:txbx>
                        <w:txbxContent>
                          <w:p w14:paraId="16F365F7"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630" name="Shape 523630"/>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628" style="width:530.25pt;height:57.762pt;position:absolute;mso-position-horizontal-relative:page;mso-position-horizontal:absolute;margin-left:70.45pt;mso-position-vertical-relative:page;margin-top:37.6381pt;" coordsize="67341,7335">
              <v:shape id="Picture 523629" style="position:absolute;width:14339;height:7232;left:0;top:103;" filled="f">
                <v:imagedata r:id="rId157"/>
              </v:shape>
              <v:rect id="Rectangle 523631"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632"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633"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34"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635"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36"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37"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638"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39"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640"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630"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725F2E6C" w14:textId="77777777" w:rsidR="001016ED" w:rsidRDefault="00000000">
    <w:pPr>
      <w:spacing w:after="0" w:line="259" w:lineRule="auto"/>
      <w:ind w:left="1469" w:firstLine="0"/>
      <w:jc w:val="left"/>
    </w:pPr>
    <w:r>
      <w:rPr>
        <w:b/>
      </w:rPr>
      <w:t>-</w:t>
    </w:r>
    <w: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A3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94432" behindDoc="0" locked="0" layoutInCell="1" allowOverlap="1" wp14:anchorId="7DB2B9BD" wp14:editId="4C8C88B0">
              <wp:simplePos x="0" y="0"/>
              <wp:positionH relativeFrom="page">
                <wp:posOffset>894715</wp:posOffset>
              </wp:positionH>
              <wp:positionV relativeFrom="page">
                <wp:posOffset>478003</wp:posOffset>
              </wp:positionV>
              <wp:extent cx="6734175" cy="733577"/>
              <wp:effectExtent l="0" t="0" r="0" b="0"/>
              <wp:wrapSquare wrapText="bothSides"/>
              <wp:docPr id="523586" name="Group 523586"/>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587" name="Picture 523587"/>
                        <pic:cNvPicPr/>
                      </pic:nvPicPr>
                      <pic:blipFill>
                        <a:blip r:embed="rId1"/>
                        <a:stretch>
                          <a:fillRect/>
                        </a:stretch>
                      </pic:blipFill>
                      <pic:spPr>
                        <a:xfrm>
                          <a:off x="0" y="10312"/>
                          <a:ext cx="1433957" cy="723265"/>
                        </a:xfrm>
                        <a:prstGeom prst="rect">
                          <a:avLst/>
                        </a:prstGeom>
                      </pic:spPr>
                    </pic:pic>
                    <wps:wsp>
                      <wps:cNvPr id="523589" name="Rectangle 523589"/>
                      <wps:cNvSpPr/>
                      <wps:spPr>
                        <a:xfrm>
                          <a:off x="911479" y="0"/>
                          <a:ext cx="34445" cy="114175"/>
                        </a:xfrm>
                        <a:prstGeom prst="rect">
                          <a:avLst/>
                        </a:prstGeom>
                        <a:ln>
                          <a:noFill/>
                        </a:ln>
                      </wps:spPr>
                      <wps:txbx>
                        <w:txbxContent>
                          <w:p w14:paraId="716C2EB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590" name="Rectangle 523590"/>
                      <wps:cNvSpPr/>
                      <wps:spPr>
                        <a:xfrm>
                          <a:off x="1536700" y="108384"/>
                          <a:ext cx="3493413" cy="131891"/>
                        </a:xfrm>
                        <a:prstGeom prst="rect">
                          <a:avLst/>
                        </a:prstGeom>
                        <a:ln>
                          <a:noFill/>
                        </a:ln>
                      </wps:spPr>
                      <wps:txbx>
                        <w:txbxContent>
                          <w:p w14:paraId="4B4AF8E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591" name="Rectangle 523591"/>
                      <wps:cNvSpPr/>
                      <wps:spPr>
                        <a:xfrm>
                          <a:off x="4162806" y="108384"/>
                          <a:ext cx="39790" cy="131891"/>
                        </a:xfrm>
                        <a:prstGeom prst="rect">
                          <a:avLst/>
                        </a:prstGeom>
                        <a:ln>
                          <a:noFill/>
                        </a:ln>
                      </wps:spPr>
                      <wps:txbx>
                        <w:txbxContent>
                          <w:p w14:paraId="1623BD9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92" name="Rectangle 523592"/>
                      <wps:cNvSpPr/>
                      <wps:spPr>
                        <a:xfrm>
                          <a:off x="1536700" y="230304"/>
                          <a:ext cx="2134290" cy="131891"/>
                        </a:xfrm>
                        <a:prstGeom prst="rect">
                          <a:avLst/>
                        </a:prstGeom>
                        <a:ln>
                          <a:noFill/>
                        </a:ln>
                      </wps:spPr>
                      <wps:txbx>
                        <w:txbxContent>
                          <w:p w14:paraId="5F522D5C"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593" name="Rectangle 523593"/>
                      <wps:cNvSpPr/>
                      <wps:spPr>
                        <a:xfrm>
                          <a:off x="3141726" y="230304"/>
                          <a:ext cx="39790" cy="131891"/>
                        </a:xfrm>
                        <a:prstGeom prst="rect">
                          <a:avLst/>
                        </a:prstGeom>
                        <a:ln>
                          <a:noFill/>
                        </a:ln>
                      </wps:spPr>
                      <wps:txbx>
                        <w:txbxContent>
                          <w:p w14:paraId="7D2A6E3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94" name="Rectangle 523594"/>
                      <wps:cNvSpPr/>
                      <wps:spPr>
                        <a:xfrm>
                          <a:off x="1536700" y="353748"/>
                          <a:ext cx="39790" cy="131891"/>
                        </a:xfrm>
                        <a:prstGeom prst="rect">
                          <a:avLst/>
                        </a:prstGeom>
                        <a:ln>
                          <a:noFill/>
                        </a:ln>
                      </wps:spPr>
                      <wps:txbx>
                        <w:txbxContent>
                          <w:p w14:paraId="456036F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95" name="Rectangle 523595"/>
                      <wps:cNvSpPr/>
                      <wps:spPr>
                        <a:xfrm>
                          <a:off x="1536700" y="475922"/>
                          <a:ext cx="4000911" cy="131891"/>
                        </a:xfrm>
                        <a:prstGeom prst="rect">
                          <a:avLst/>
                        </a:prstGeom>
                        <a:ln>
                          <a:noFill/>
                        </a:ln>
                      </wps:spPr>
                      <wps:txbx>
                        <w:txbxContent>
                          <w:p w14:paraId="55BD31D1"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596" name="Rectangle 523596"/>
                      <wps:cNvSpPr/>
                      <wps:spPr>
                        <a:xfrm>
                          <a:off x="4545711" y="475922"/>
                          <a:ext cx="39790" cy="131891"/>
                        </a:xfrm>
                        <a:prstGeom prst="rect">
                          <a:avLst/>
                        </a:prstGeom>
                        <a:ln>
                          <a:noFill/>
                        </a:ln>
                      </wps:spPr>
                      <wps:txbx>
                        <w:txbxContent>
                          <w:p w14:paraId="1A247CC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97" name="Rectangle 523597"/>
                      <wps:cNvSpPr/>
                      <wps:spPr>
                        <a:xfrm>
                          <a:off x="1678432" y="580463"/>
                          <a:ext cx="37731" cy="151421"/>
                        </a:xfrm>
                        <a:prstGeom prst="rect">
                          <a:avLst/>
                        </a:prstGeom>
                        <a:ln>
                          <a:noFill/>
                        </a:ln>
                      </wps:spPr>
                      <wps:txbx>
                        <w:txbxContent>
                          <w:p w14:paraId="459A0C9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598" name="Rectangle 523598"/>
                      <wps:cNvSpPr/>
                      <wps:spPr>
                        <a:xfrm>
                          <a:off x="1707388" y="580463"/>
                          <a:ext cx="37731" cy="151421"/>
                        </a:xfrm>
                        <a:prstGeom prst="rect">
                          <a:avLst/>
                        </a:prstGeom>
                        <a:ln>
                          <a:noFill/>
                        </a:ln>
                      </wps:spPr>
                      <wps:txbx>
                        <w:txbxContent>
                          <w:p w14:paraId="751D518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588" name="Shape 523588"/>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586" style="width:530.25pt;height:57.762pt;position:absolute;mso-position-horizontal-relative:page;mso-position-horizontal:absolute;margin-left:70.45pt;mso-position-vertical-relative:page;margin-top:37.6381pt;" coordsize="67341,7335">
              <v:shape id="Picture 523587" style="position:absolute;width:14339;height:7232;left:0;top:103;" filled="f">
                <v:imagedata r:id="rId157"/>
              </v:shape>
              <v:rect id="Rectangle 523589"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590"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591"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92"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593"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94"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95"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596"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97"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598"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588"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387ED063" w14:textId="77777777" w:rsidR="001016ED" w:rsidRDefault="00000000">
    <w:pPr>
      <w:spacing w:after="0" w:line="259" w:lineRule="auto"/>
      <w:ind w:left="1469" w:firstLine="0"/>
      <w:jc w:val="left"/>
    </w:pPr>
    <w:r>
      <w:rPr>
        <w:b/>
      </w:rPr>
      <w:t>-</w:t>
    </w: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5A78"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95456" behindDoc="0" locked="0" layoutInCell="1" allowOverlap="1" wp14:anchorId="0E189751" wp14:editId="6071A456">
              <wp:simplePos x="0" y="0"/>
              <wp:positionH relativeFrom="page">
                <wp:posOffset>894715</wp:posOffset>
              </wp:positionH>
              <wp:positionV relativeFrom="page">
                <wp:posOffset>478003</wp:posOffset>
              </wp:positionV>
              <wp:extent cx="6734175" cy="733577"/>
              <wp:effectExtent l="0" t="0" r="0" b="0"/>
              <wp:wrapSquare wrapText="bothSides"/>
              <wp:docPr id="523544" name="Group 523544"/>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545" name="Picture 523545"/>
                        <pic:cNvPicPr/>
                      </pic:nvPicPr>
                      <pic:blipFill>
                        <a:blip r:embed="rId1"/>
                        <a:stretch>
                          <a:fillRect/>
                        </a:stretch>
                      </pic:blipFill>
                      <pic:spPr>
                        <a:xfrm>
                          <a:off x="0" y="10312"/>
                          <a:ext cx="1433957" cy="723265"/>
                        </a:xfrm>
                        <a:prstGeom prst="rect">
                          <a:avLst/>
                        </a:prstGeom>
                      </pic:spPr>
                    </pic:pic>
                    <wps:wsp>
                      <wps:cNvPr id="523547" name="Rectangle 523547"/>
                      <wps:cNvSpPr/>
                      <wps:spPr>
                        <a:xfrm>
                          <a:off x="911479" y="0"/>
                          <a:ext cx="34445" cy="114175"/>
                        </a:xfrm>
                        <a:prstGeom prst="rect">
                          <a:avLst/>
                        </a:prstGeom>
                        <a:ln>
                          <a:noFill/>
                        </a:ln>
                      </wps:spPr>
                      <wps:txbx>
                        <w:txbxContent>
                          <w:p w14:paraId="0E46686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548" name="Rectangle 523548"/>
                      <wps:cNvSpPr/>
                      <wps:spPr>
                        <a:xfrm>
                          <a:off x="1536700" y="108384"/>
                          <a:ext cx="3493413" cy="131891"/>
                        </a:xfrm>
                        <a:prstGeom prst="rect">
                          <a:avLst/>
                        </a:prstGeom>
                        <a:ln>
                          <a:noFill/>
                        </a:ln>
                      </wps:spPr>
                      <wps:txbx>
                        <w:txbxContent>
                          <w:p w14:paraId="7D8869C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549" name="Rectangle 523549"/>
                      <wps:cNvSpPr/>
                      <wps:spPr>
                        <a:xfrm>
                          <a:off x="4162806" y="108384"/>
                          <a:ext cx="39790" cy="131891"/>
                        </a:xfrm>
                        <a:prstGeom prst="rect">
                          <a:avLst/>
                        </a:prstGeom>
                        <a:ln>
                          <a:noFill/>
                        </a:ln>
                      </wps:spPr>
                      <wps:txbx>
                        <w:txbxContent>
                          <w:p w14:paraId="6ACB41C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50" name="Rectangle 523550"/>
                      <wps:cNvSpPr/>
                      <wps:spPr>
                        <a:xfrm>
                          <a:off x="1536700" y="230304"/>
                          <a:ext cx="2134290" cy="131891"/>
                        </a:xfrm>
                        <a:prstGeom prst="rect">
                          <a:avLst/>
                        </a:prstGeom>
                        <a:ln>
                          <a:noFill/>
                        </a:ln>
                      </wps:spPr>
                      <wps:txbx>
                        <w:txbxContent>
                          <w:p w14:paraId="1964C062"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551" name="Rectangle 523551"/>
                      <wps:cNvSpPr/>
                      <wps:spPr>
                        <a:xfrm>
                          <a:off x="3141726" y="230304"/>
                          <a:ext cx="39790" cy="131891"/>
                        </a:xfrm>
                        <a:prstGeom prst="rect">
                          <a:avLst/>
                        </a:prstGeom>
                        <a:ln>
                          <a:noFill/>
                        </a:ln>
                      </wps:spPr>
                      <wps:txbx>
                        <w:txbxContent>
                          <w:p w14:paraId="186F925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52" name="Rectangle 523552"/>
                      <wps:cNvSpPr/>
                      <wps:spPr>
                        <a:xfrm>
                          <a:off x="1536700" y="353748"/>
                          <a:ext cx="39790" cy="131891"/>
                        </a:xfrm>
                        <a:prstGeom prst="rect">
                          <a:avLst/>
                        </a:prstGeom>
                        <a:ln>
                          <a:noFill/>
                        </a:ln>
                      </wps:spPr>
                      <wps:txbx>
                        <w:txbxContent>
                          <w:p w14:paraId="47E2DCD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53" name="Rectangle 523553"/>
                      <wps:cNvSpPr/>
                      <wps:spPr>
                        <a:xfrm>
                          <a:off x="1536700" y="475922"/>
                          <a:ext cx="4000911" cy="131891"/>
                        </a:xfrm>
                        <a:prstGeom prst="rect">
                          <a:avLst/>
                        </a:prstGeom>
                        <a:ln>
                          <a:noFill/>
                        </a:ln>
                      </wps:spPr>
                      <wps:txbx>
                        <w:txbxContent>
                          <w:p w14:paraId="4F9DC3E5"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554" name="Rectangle 523554"/>
                      <wps:cNvSpPr/>
                      <wps:spPr>
                        <a:xfrm>
                          <a:off x="4545711" y="475922"/>
                          <a:ext cx="39790" cy="131891"/>
                        </a:xfrm>
                        <a:prstGeom prst="rect">
                          <a:avLst/>
                        </a:prstGeom>
                        <a:ln>
                          <a:noFill/>
                        </a:ln>
                      </wps:spPr>
                      <wps:txbx>
                        <w:txbxContent>
                          <w:p w14:paraId="7659083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555" name="Rectangle 523555"/>
                      <wps:cNvSpPr/>
                      <wps:spPr>
                        <a:xfrm>
                          <a:off x="1678432" y="580463"/>
                          <a:ext cx="37731" cy="151421"/>
                        </a:xfrm>
                        <a:prstGeom prst="rect">
                          <a:avLst/>
                        </a:prstGeom>
                        <a:ln>
                          <a:noFill/>
                        </a:ln>
                      </wps:spPr>
                      <wps:txbx>
                        <w:txbxContent>
                          <w:p w14:paraId="232598C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556" name="Rectangle 523556"/>
                      <wps:cNvSpPr/>
                      <wps:spPr>
                        <a:xfrm>
                          <a:off x="1707388" y="580463"/>
                          <a:ext cx="37731" cy="151421"/>
                        </a:xfrm>
                        <a:prstGeom prst="rect">
                          <a:avLst/>
                        </a:prstGeom>
                        <a:ln>
                          <a:noFill/>
                        </a:ln>
                      </wps:spPr>
                      <wps:txbx>
                        <w:txbxContent>
                          <w:p w14:paraId="1596A75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546" name="Shape 523546"/>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544" style="width:530.25pt;height:57.762pt;position:absolute;mso-position-horizontal-relative:page;mso-position-horizontal:absolute;margin-left:70.45pt;mso-position-vertical-relative:page;margin-top:37.6381pt;" coordsize="67341,7335">
              <v:shape id="Picture 523545" style="position:absolute;width:14339;height:7232;left:0;top:103;" filled="f">
                <v:imagedata r:id="rId157"/>
              </v:shape>
              <v:rect id="Rectangle 52354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54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54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50"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551"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5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53"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554"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555"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556"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546"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06F9B3CB" w14:textId="77777777" w:rsidR="001016ED" w:rsidRDefault="00000000">
    <w:pPr>
      <w:spacing w:after="0" w:line="259" w:lineRule="auto"/>
      <w:ind w:left="1469" w:firstLine="0"/>
      <w:jc w:val="left"/>
    </w:pPr>
    <w:r>
      <w:rPr>
        <w:b/>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C199"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63196D30" wp14:editId="617EBEB9">
              <wp:simplePos x="0" y="0"/>
              <wp:positionH relativeFrom="page">
                <wp:posOffset>894715</wp:posOffset>
              </wp:positionH>
              <wp:positionV relativeFrom="page">
                <wp:posOffset>478003</wp:posOffset>
              </wp:positionV>
              <wp:extent cx="6734175" cy="733577"/>
              <wp:effectExtent l="0" t="0" r="0" b="0"/>
              <wp:wrapSquare wrapText="bothSides"/>
              <wp:docPr id="521175" name="Group 521175"/>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176" name="Picture 521176"/>
                        <pic:cNvPicPr/>
                      </pic:nvPicPr>
                      <pic:blipFill>
                        <a:blip r:embed="rId1"/>
                        <a:stretch>
                          <a:fillRect/>
                        </a:stretch>
                      </pic:blipFill>
                      <pic:spPr>
                        <a:xfrm>
                          <a:off x="0" y="10312"/>
                          <a:ext cx="1433957" cy="723265"/>
                        </a:xfrm>
                        <a:prstGeom prst="rect">
                          <a:avLst/>
                        </a:prstGeom>
                      </pic:spPr>
                    </pic:pic>
                    <wps:wsp>
                      <wps:cNvPr id="521178" name="Rectangle 521178"/>
                      <wps:cNvSpPr/>
                      <wps:spPr>
                        <a:xfrm>
                          <a:off x="911479" y="0"/>
                          <a:ext cx="34445" cy="114175"/>
                        </a:xfrm>
                        <a:prstGeom prst="rect">
                          <a:avLst/>
                        </a:prstGeom>
                        <a:ln>
                          <a:noFill/>
                        </a:ln>
                      </wps:spPr>
                      <wps:txbx>
                        <w:txbxContent>
                          <w:p w14:paraId="22966C3D"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179" name="Rectangle 521179"/>
                      <wps:cNvSpPr/>
                      <wps:spPr>
                        <a:xfrm>
                          <a:off x="1536700" y="108384"/>
                          <a:ext cx="3493413" cy="131891"/>
                        </a:xfrm>
                        <a:prstGeom prst="rect">
                          <a:avLst/>
                        </a:prstGeom>
                        <a:ln>
                          <a:noFill/>
                        </a:ln>
                      </wps:spPr>
                      <wps:txbx>
                        <w:txbxContent>
                          <w:p w14:paraId="7BFA2D2F"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180" name="Rectangle 521180"/>
                      <wps:cNvSpPr/>
                      <wps:spPr>
                        <a:xfrm>
                          <a:off x="4162806" y="108384"/>
                          <a:ext cx="39790" cy="131891"/>
                        </a:xfrm>
                        <a:prstGeom prst="rect">
                          <a:avLst/>
                        </a:prstGeom>
                        <a:ln>
                          <a:noFill/>
                        </a:ln>
                      </wps:spPr>
                      <wps:txbx>
                        <w:txbxContent>
                          <w:p w14:paraId="059FAC7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81" name="Rectangle 521181"/>
                      <wps:cNvSpPr/>
                      <wps:spPr>
                        <a:xfrm>
                          <a:off x="1536700" y="230304"/>
                          <a:ext cx="2134290" cy="131891"/>
                        </a:xfrm>
                        <a:prstGeom prst="rect">
                          <a:avLst/>
                        </a:prstGeom>
                        <a:ln>
                          <a:noFill/>
                        </a:ln>
                      </wps:spPr>
                      <wps:txbx>
                        <w:txbxContent>
                          <w:p w14:paraId="19097C22"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182" name="Rectangle 521182"/>
                      <wps:cNvSpPr/>
                      <wps:spPr>
                        <a:xfrm>
                          <a:off x="3141726" y="230304"/>
                          <a:ext cx="39790" cy="131891"/>
                        </a:xfrm>
                        <a:prstGeom prst="rect">
                          <a:avLst/>
                        </a:prstGeom>
                        <a:ln>
                          <a:noFill/>
                        </a:ln>
                      </wps:spPr>
                      <wps:txbx>
                        <w:txbxContent>
                          <w:p w14:paraId="4439355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83" name="Rectangle 521183"/>
                      <wps:cNvSpPr/>
                      <wps:spPr>
                        <a:xfrm>
                          <a:off x="1536700" y="353748"/>
                          <a:ext cx="39790" cy="131891"/>
                        </a:xfrm>
                        <a:prstGeom prst="rect">
                          <a:avLst/>
                        </a:prstGeom>
                        <a:ln>
                          <a:noFill/>
                        </a:ln>
                      </wps:spPr>
                      <wps:txbx>
                        <w:txbxContent>
                          <w:p w14:paraId="486AAF2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84" name="Rectangle 521184"/>
                      <wps:cNvSpPr/>
                      <wps:spPr>
                        <a:xfrm>
                          <a:off x="1536700" y="475922"/>
                          <a:ext cx="4000911" cy="131891"/>
                        </a:xfrm>
                        <a:prstGeom prst="rect">
                          <a:avLst/>
                        </a:prstGeom>
                        <a:ln>
                          <a:noFill/>
                        </a:ln>
                      </wps:spPr>
                      <wps:txbx>
                        <w:txbxContent>
                          <w:p w14:paraId="5EC5B0C7"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185" name="Rectangle 521185"/>
                      <wps:cNvSpPr/>
                      <wps:spPr>
                        <a:xfrm>
                          <a:off x="4545711" y="475922"/>
                          <a:ext cx="39790" cy="131891"/>
                        </a:xfrm>
                        <a:prstGeom prst="rect">
                          <a:avLst/>
                        </a:prstGeom>
                        <a:ln>
                          <a:noFill/>
                        </a:ln>
                      </wps:spPr>
                      <wps:txbx>
                        <w:txbxContent>
                          <w:p w14:paraId="004C3BF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86" name="Rectangle 521186"/>
                      <wps:cNvSpPr/>
                      <wps:spPr>
                        <a:xfrm>
                          <a:off x="1678432" y="580463"/>
                          <a:ext cx="37731" cy="151421"/>
                        </a:xfrm>
                        <a:prstGeom prst="rect">
                          <a:avLst/>
                        </a:prstGeom>
                        <a:ln>
                          <a:noFill/>
                        </a:ln>
                      </wps:spPr>
                      <wps:txbx>
                        <w:txbxContent>
                          <w:p w14:paraId="5E90834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187" name="Rectangle 521187"/>
                      <wps:cNvSpPr/>
                      <wps:spPr>
                        <a:xfrm>
                          <a:off x="1707388" y="580463"/>
                          <a:ext cx="37731" cy="151421"/>
                        </a:xfrm>
                        <a:prstGeom prst="rect">
                          <a:avLst/>
                        </a:prstGeom>
                        <a:ln>
                          <a:noFill/>
                        </a:ln>
                      </wps:spPr>
                      <wps:txbx>
                        <w:txbxContent>
                          <w:p w14:paraId="49335CA1"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177" name="Shape 521177"/>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75" style="width:530.25pt;height:57.762pt;position:absolute;mso-position-horizontal-relative:page;mso-position-horizontal:absolute;margin-left:70.45pt;mso-position-vertical-relative:page;margin-top:37.6381pt;" coordsize="67341,7335">
              <v:shape id="Picture 521176" style="position:absolute;width:14339;height:7232;left:0;top:103;" filled="f">
                <v:imagedata r:id="rId157"/>
              </v:shape>
              <v:rect id="Rectangle 52117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17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18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81"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182"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8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84"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185"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86"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187"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177"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6AC0"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99552" behindDoc="0" locked="0" layoutInCell="1" allowOverlap="1" wp14:anchorId="2BD2786A" wp14:editId="44624E81">
              <wp:simplePos x="0" y="0"/>
              <wp:positionH relativeFrom="page">
                <wp:posOffset>894715</wp:posOffset>
              </wp:positionH>
              <wp:positionV relativeFrom="page">
                <wp:posOffset>478003</wp:posOffset>
              </wp:positionV>
              <wp:extent cx="6734175" cy="733577"/>
              <wp:effectExtent l="0" t="0" r="0" b="0"/>
              <wp:wrapSquare wrapText="bothSides"/>
              <wp:docPr id="523747" name="Group 52374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748" name="Picture 523748"/>
                        <pic:cNvPicPr/>
                      </pic:nvPicPr>
                      <pic:blipFill>
                        <a:blip r:embed="rId1"/>
                        <a:stretch>
                          <a:fillRect/>
                        </a:stretch>
                      </pic:blipFill>
                      <pic:spPr>
                        <a:xfrm>
                          <a:off x="0" y="10312"/>
                          <a:ext cx="1433957" cy="723265"/>
                        </a:xfrm>
                        <a:prstGeom prst="rect">
                          <a:avLst/>
                        </a:prstGeom>
                      </pic:spPr>
                    </pic:pic>
                    <wps:wsp>
                      <wps:cNvPr id="523750" name="Rectangle 523750"/>
                      <wps:cNvSpPr/>
                      <wps:spPr>
                        <a:xfrm>
                          <a:off x="911479" y="0"/>
                          <a:ext cx="34445" cy="114175"/>
                        </a:xfrm>
                        <a:prstGeom prst="rect">
                          <a:avLst/>
                        </a:prstGeom>
                        <a:ln>
                          <a:noFill/>
                        </a:ln>
                      </wps:spPr>
                      <wps:txbx>
                        <w:txbxContent>
                          <w:p w14:paraId="7177A5E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751" name="Rectangle 523751"/>
                      <wps:cNvSpPr/>
                      <wps:spPr>
                        <a:xfrm>
                          <a:off x="1536700" y="108384"/>
                          <a:ext cx="3493413" cy="131891"/>
                        </a:xfrm>
                        <a:prstGeom prst="rect">
                          <a:avLst/>
                        </a:prstGeom>
                        <a:ln>
                          <a:noFill/>
                        </a:ln>
                      </wps:spPr>
                      <wps:txbx>
                        <w:txbxContent>
                          <w:p w14:paraId="11D2FE30"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752" name="Rectangle 523752"/>
                      <wps:cNvSpPr/>
                      <wps:spPr>
                        <a:xfrm>
                          <a:off x="4162806" y="108384"/>
                          <a:ext cx="39790" cy="131891"/>
                        </a:xfrm>
                        <a:prstGeom prst="rect">
                          <a:avLst/>
                        </a:prstGeom>
                        <a:ln>
                          <a:noFill/>
                        </a:ln>
                      </wps:spPr>
                      <wps:txbx>
                        <w:txbxContent>
                          <w:p w14:paraId="2B06C97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53" name="Rectangle 523753"/>
                      <wps:cNvSpPr/>
                      <wps:spPr>
                        <a:xfrm>
                          <a:off x="1536700" y="230304"/>
                          <a:ext cx="2134290" cy="131891"/>
                        </a:xfrm>
                        <a:prstGeom prst="rect">
                          <a:avLst/>
                        </a:prstGeom>
                        <a:ln>
                          <a:noFill/>
                        </a:ln>
                      </wps:spPr>
                      <wps:txbx>
                        <w:txbxContent>
                          <w:p w14:paraId="44B14AA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754" name="Rectangle 523754"/>
                      <wps:cNvSpPr/>
                      <wps:spPr>
                        <a:xfrm>
                          <a:off x="3141726" y="230304"/>
                          <a:ext cx="39790" cy="131891"/>
                        </a:xfrm>
                        <a:prstGeom prst="rect">
                          <a:avLst/>
                        </a:prstGeom>
                        <a:ln>
                          <a:noFill/>
                        </a:ln>
                      </wps:spPr>
                      <wps:txbx>
                        <w:txbxContent>
                          <w:p w14:paraId="3721DC1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55" name="Rectangle 523755"/>
                      <wps:cNvSpPr/>
                      <wps:spPr>
                        <a:xfrm>
                          <a:off x="1536700" y="353748"/>
                          <a:ext cx="39790" cy="131891"/>
                        </a:xfrm>
                        <a:prstGeom prst="rect">
                          <a:avLst/>
                        </a:prstGeom>
                        <a:ln>
                          <a:noFill/>
                        </a:ln>
                      </wps:spPr>
                      <wps:txbx>
                        <w:txbxContent>
                          <w:p w14:paraId="55F3EA7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56" name="Rectangle 523756"/>
                      <wps:cNvSpPr/>
                      <wps:spPr>
                        <a:xfrm>
                          <a:off x="1536700" y="475922"/>
                          <a:ext cx="4000911" cy="131891"/>
                        </a:xfrm>
                        <a:prstGeom prst="rect">
                          <a:avLst/>
                        </a:prstGeom>
                        <a:ln>
                          <a:noFill/>
                        </a:ln>
                      </wps:spPr>
                      <wps:txbx>
                        <w:txbxContent>
                          <w:p w14:paraId="0E2DAB59"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757" name="Rectangle 523757"/>
                      <wps:cNvSpPr/>
                      <wps:spPr>
                        <a:xfrm>
                          <a:off x="4545711" y="475922"/>
                          <a:ext cx="39790" cy="131891"/>
                        </a:xfrm>
                        <a:prstGeom prst="rect">
                          <a:avLst/>
                        </a:prstGeom>
                        <a:ln>
                          <a:noFill/>
                        </a:ln>
                      </wps:spPr>
                      <wps:txbx>
                        <w:txbxContent>
                          <w:p w14:paraId="3E95C46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58" name="Rectangle 523758"/>
                      <wps:cNvSpPr/>
                      <wps:spPr>
                        <a:xfrm>
                          <a:off x="1678432" y="580463"/>
                          <a:ext cx="37731" cy="151421"/>
                        </a:xfrm>
                        <a:prstGeom prst="rect">
                          <a:avLst/>
                        </a:prstGeom>
                        <a:ln>
                          <a:noFill/>
                        </a:ln>
                      </wps:spPr>
                      <wps:txbx>
                        <w:txbxContent>
                          <w:p w14:paraId="443A46E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759" name="Rectangle 523759"/>
                      <wps:cNvSpPr/>
                      <wps:spPr>
                        <a:xfrm>
                          <a:off x="1707388" y="580463"/>
                          <a:ext cx="37731" cy="151421"/>
                        </a:xfrm>
                        <a:prstGeom prst="rect">
                          <a:avLst/>
                        </a:prstGeom>
                        <a:ln>
                          <a:noFill/>
                        </a:ln>
                      </wps:spPr>
                      <wps:txbx>
                        <w:txbxContent>
                          <w:p w14:paraId="789583A9"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749" name="Shape 52374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747" style="width:530.25pt;height:57.762pt;position:absolute;mso-position-horizontal-relative:page;mso-position-horizontal:absolute;margin-left:70.45pt;mso-position-vertical-relative:page;margin-top:37.6381pt;" coordsize="67341,7335">
              <v:shape id="Picture 523748" style="position:absolute;width:14339;height:7232;left:0;top:103;" filled="f">
                <v:imagedata r:id="rId157"/>
              </v:shape>
              <v:rect id="Rectangle 52375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75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75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5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75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5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5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75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5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75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74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2D24"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00576" behindDoc="0" locked="0" layoutInCell="1" allowOverlap="1" wp14:anchorId="0A6A7618" wp14:editId="31413848">
              <wp:simplePos x="0" y="0"/>
              <wp:positionH relativeFrom="page">
                <wp:posOffset>894715</wp:posOffset>
              </wp:positionH>
              <wp:positionV relativeFrom="page">
                <wp:posOffset>478003</wp:posOffset>
              </wp:positionV>
              <wp:extent cx="6734175" cy="733577"/>
              <wp:effectExtent l="0" t="0" r="0" b="0"/>
              <wp:wrapSquare wrapText="bothSides"/>
              <wp:docPr id="523709" name="Group 52370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710" name="Picture 523710"/>
                        <pic:cNvPicPr/>
                      </pic:nvPicPr>
                      <pic:blipFill>
                        <a:blip r:embed="rId1"/>
                        <a:stretch>
                          <a:fillRect/>
                        </a:stretch>
                      </pic:blipFill>
                      <pic:spPr>
                        <a:xfrm>
                          <a:off x="0" y="10312"/>
                          <a:ext cx="1433957" cy="723265"/>
                        </a:xfrm>
                        <a:prstGeom prst="rect">
                          <a:avLst/>
                        </a:prstGeom>
                      </pic:spPr>
                    </pic:pic>
                    <wps:wsp>
                      <wps:cNvPr id="523712" name="Rectangle 523712"/>
                      <wps:cNvSpPr/>
                      <wps:spPr>
                        <a:xfrm>
                          <a:off x="911479" y="0"/>
                          <a:ext cx="34445" cy="114175"/>
                        </a:xfrm>
                        <a:prstGeom prst="rect">
                          <a:avLst/>
                        </a:prstGeom>
                        <a:ln>
                          <a:noFill/>
                        </a:ln>
                      </wps:spPr>
                      <wps:txbx>
                        <w:txbxContent>
                          <w:p w14:paraId="74F85BD7"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713" name="Rectangle 523713"/>
                      <wps:cNvSpPr/>
                      <wps:spPr>
                        <a:xfrm>
                          <a:off x="1536700" y="108384"/>
                          <a:ext cx="3493413" cy="131891"/>
                        </a:xfrm>
                        <a:prstGeom prst="rect">
                          <a:avLst/>
                        </a:prstGeom>
                        <a:ln>
                          <a:noFill/>
                        </a:ln>
                      </wps:spPr>
                      <wps:txbx>
                        <w:txbxContent>
                          <w:p w14:paraId="467AA53D"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714" name="Rectangle 523714"/>
                      <wps:cNvSpPr/>
                      <wps:spPr>
                        <a:xfrm>
                          <a:off x="4162806" y="108384"/>
                          <a:ext cx="39790" cy="131891"/>
                        </a:xfrm>
                        <a:prstGeom prst="rect">
                          <a:avLst/>
                        </a:prstGeom>
                        <a:ln>
                          <a:noFill/>
                        </a:ln>
                      </wps:spPr>
                      <wps:txbx>
                        <w:txbxContent>
                          <w:p w14:paraId="3342200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15" name="Rectangle 523715"/>
                      <wps:cNvSpPr/>
                      <wps:spPr>
                        <a:xfrm>
                          <a:off x="1536700" y="230304"/>
                          <a:ext cx="2134290" cy="131891"/>
                        </a:xfrm>
                        <a:prstGeom prst="rect">
                          <a:avLst/>
                        </a:prstGeom>
                        <a:ln>
                          <a:noFill/>
                        </a:ln>
                      </wps:spPr>
                      <wps:txbx>
                        <w:txbxContent>
                          <w:p w14:paraId="5F4A2DE6"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716" name="Rectangle 523716"/>
                      <wps:cNvSpPr/>
                      <wps:spPr>
                        <a:xfrm>
                          <a:off x="3141726" y="230304"/>
                          <a:ext cx="39790" cy="131891"/>
                        </a:xfrm>
                        <a:prstGeom prst="rect">
                          <a:avLst/>
                        </a:prstGeom>
                        <a:ln>
                          <a:noFill/>
                        </a:ln>
                      </wps:spPr>
                      <wps:txbx>
                        <w:txbxContent>
                          <w:p w14:paraId="2AABA0A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17" name="Rectangle 523717"/>
                      <wps:cNvSpPr/>
                      <wps:spPr>
                        <a:xfrm>
                          <a:off x="1536700" y="353748"/>
                          <a:ext cx="39790" cy="131891"/>
                        </a:xfrm>
                        <a:prstGeom prst="rect">
                          <a:avLst/>
                        </a:prstGeom>
                        <a:ln>
                          <a:noFill/>
                        </a:ln>
                      </wps:spPr>
                      <wps:txbx>
                        <w:txbxContent>
                          <w:p w14:paraId="15AE19A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18" name="Rectangle 523718"/>
                      <wps:cNvSpPr/>
                      <wps:spPr>
                        <a:xfrm>
                          <a:off x="1536700" y="475922"/>
                          <a:ext cx="4000911" cy="131891"/>
                        </a:xfrm>
                        <a:prstGeom prst="rect">
                          <a:avLst/>
                        </a:prstGeom>
                        <a:ln>
                          <a:noFill/>
                        </a:ln>
                      </wps:spPr>
                      <wps:txbx>
                        <w:txbxContent>
                          <w:p w14:paraId="3680C8CB"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719" name="Rectangle 523719"/>
                      <wps:cNvSpPr/>
                      <wps:spPr>
                        <a:xfrm>
                          <a:off x="4545711" y="475922"/>
                          <a:ext cx="39790" cy="131891"/>
                        </a:xfrm>
                        <a:prstGeom prst="rect">
                          <a:avLst/>
                        </a:prstGeom>
                        <a:ln>
                          <a:noFill/>
                        </a:ln>
                      </wps:spPr>
                      <wps:txbx>
                        <w:txbxContent>
                          <w:p w14:paraId="7957CDC5"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20" name="Rectangle 523720"/>
                      <wps:cNvSpPr/>
                      <wps:spPr>
                        <a:xfrm>
                          <a:off x="1678432" y="580463"/>
                          <a:ext cx="37731" cy="151421"/>
                        </a:xfrm>
                        <a:prstGeom prst="rect">
                          <a:avLst/>
                        </a:prstGeom>
                        <a:ln>
                          <a:noFill/>
                        </a:ln>
                      </wps:spPr>
                      <wps:txbx>
                        <w:txbxContent>
                          <w:p w14:paraId="5305AFE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721" name="Rectangle 523721"/>
                      <wps:cNvSpPr/>
                      <wps:spPr>
                        <a:xfrm>
                          <a:off x="1707388" y="580463"/>
                          <a:ext cx="37731" cy="151421"/>
                        </a:xfrm>
                        <a:prstGeom prst="rect">
                          <a:avLst/>
                        </a:prstGeom>
                        <a:ln>
                          <a:noFill/>
                        </a:ln>
                      </wps:spPr>
                      <wps:txbx>
                        <w:txbxContent>
                          <w:p w14:paraId="2B656A24"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711" name="Shape 52371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709" style="width:530.25pt;height:57.762pt;position:absolute;mso-position-horizontal-relative:page;mso-position-horizontal:absolute;margin-left:70.45pt;mso-position-vertical-relative:page;margin-top:37.6381pt;" coordsize="67341,7335">
              <v:shape id="Picture 523710" style="position:absolute;width:14339;height:7232;left:0;top:103;" filled="f">
                <v:imagedata r:id="rId157"/>
              </v:shape>
              <v:rect id="Rectangle 52371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71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71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1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71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1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1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71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2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72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71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7AAF"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01600" behindDoc="0" locked="0" layoutInCell="1" allowOverlap="1" wp14:anchorId="5CC1DFB4" wp14:editId="14AFE452">
              <wp:simplePos x="0" y="0"/>
              <wp:positionH relativeFrom="page">
                <wp:posOffset>894715</wp:posOffset>
              </wp:positionH>
              <wp:positionV relativeFrom="page">
                <wp:posOffset>478003</wp:posOffset>
              </wp:positionV>
              <wp:extent cx="6734175" cy="733577"/>
              <wp:effectExtent l="0" t="0" r="0" b="0"/>
              <wp:wrapSquare wrapText="bothSides"/>
              <wp:docPr id="523671" name="Group 52367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672" name="Picture 523672"/>
                        <pic:cNvPicPr/>
                      </pic:nvPicPr>
                      <pic:blipFill>
                        <a:blip r:embed="rId1"/>
                        <a:stretch>
                          <a:fillRect/>
                        </a:stretch>
                      </pic:blipFill>
                      <pic:spPr>
                        <a:xfrm>
                          <a:off x="0" y="10312"/>
                          <a:ext cx="1433957" cy="723265"/>
                        </a:xfrm>
                        <a:prstGeom prst="rect">
                          <a:avLst/>
                        </a:prstGeom>
                      </pic:spPr>
                    </pic:pic>
                    <wps:wsp>
                      <wps:cNvPr id="523674" name="Rectangle 523674"/>
                      <wps:cNvSpPr/>
                      <wps:spPr>
                        <a:xfrm>
                          <a:off x="911479" y="0"/>
                          <a:ext cx="34445" cy="114175"/>
                        </a:xfrm>
                        <a:prstGeom prst="rect">
                          <a:avLst/>
                        </a:prstGeom>
                        <a:ln>
                          <a:noFill/>
                        </a:ln>
                      </wps:spPr>
                      <wps:txbx>
                        <w:txbxContent>
                          <w:p w14:paraId="2D1AB23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675" name="Rectangle 523675"/>
                      <wps:cNvSpPr/>
                      <wps:spPr>
                        <a:xfrm>
                          <a:off x="1536700" y="108384"/>
                          <a:ext cx="3493413" cy="131891"/>
                        </a:xfrm>
                        <a:prstGeom prst="rect">
                          <a:avLst/>
                        </a:prstGeom>
                        <a:ln>
                          <a:noFill/>
                        </a:ln>
                      </wps:spPr>
                      <wps:txbx>
                        <w:txbxContent>
                          <w:p w14:paraId="0FAB39AB"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676" name="Rectangle 523676"/>
                      <wps:cNvSpPr/>
                      <wps:spPr>
                        <a:xfrm>
                          <a:off x="4162806" y="108384"/>
                          <a:ext cx="39790" cy="131891"/>
                        </a:xfrm>
                        <a:prstGeom prst="rect">
                          <a:avLst/>
                        </a:prstGeom>
                        <a:ln>
                          <a:noFill/>
                        </a:ln>
                      </wps:spPr>
                      <wps:txbx>
                        <w:txbxContent>
                          <w:p w14:paraId="662BA42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77" name="Rectangle 523677"/>
                      <wps:cNvSpPr/>
                      <wps:spPr>
                        <a:xfrm>
                          <a:off x="1536700" y="230304"/>
                          <a:ext cx="2134290" cy="131891"/>
                        </a:xfrm>
                        <a:prstGeom prst="rect">
                          <a:avLst/>
                        </a:prstGeom>
                        <a:ln>
                          <a:noFill/>
                        </a:ln>
                      </wps:spPr>
                      <wps:txbx>
                        <w:txbxContent>
                          <w:p w14:paraId="00377376"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678" name="Rectangle 523678"/>
                      <wps:cNvSpPr/>
                      <wps:spPr>
                        <a:xfrm>
                          <a:off x="3141726" y="230304"/>
                          <a:ext cx="39790" cy="131891"/>
                        </a:xfrm>
                        <a:prstGeom prst="rect">
                          <a:avLst/>
                        </a:prstGeom>
                        <a:ln>
                          <a:noFill/>
                        </a:ln>
                      </wps:spPr>
                      <wps:txbx>
                        <w:txbxContent>
                          <w:p w14:paraId="5CD88C6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79" name="Rectangle 523679"/>
                      <wps:cNvSpPr/>
                      <wps:spPr>
                        <a:xfrm>
                          <a:off x="1536700" y="353748"/>
                          <a:ext cx="39790" cy="131891"/>
                        </a:xfrm>
                        <a:prstGeom prst="rect">
                          <a:avLst/>
                        </a:prstGeom>
                        <a:ln>
                          <a:noFill/>
                        </a:ln>
                      </wps:spPr>
                      <wps:txbx>
                        <w:txbxContent>
                          <w:p w14:paraId="64C8364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80" name="Rectangle 523680"/>
                      <wps:cNvSpPr/>
                      <wps:spPr>
                        <a:xfrm>
                          <a:off x="1536700" y="475922"/>
                          <a:ext cx="4000911" cy="131891"/>
                        </a:xfrm>
                        <a:prstGeom prst="rect">
                          <a:avLst/>
                        </a:prstGeom>
                        <a:ln>
                          <a:noFill/>
                        </a:ln>
                      </wps:spPr>
                      <wps:txbx>
                        <w:txbxContent>
                          <w:p w14:paraId="2EF7B1B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681" name="Rectangle 523681"/>
                      <wps:cNvSpPr/>
                      <wps:spPr>
                        <a:xfrm>
                          <a:off x="4545711" y="475922"/>
                          <a:ext cx="39790" cy="131891"/>
                        </a:xfrm>
                        <a:prstGeom prst="rect">
                          <a:avLst/>
                        </a:prstGeom>
                        <a:ln>
                          <a:noFill/>
                        </a:ln>
                      </wps:spPr>
                      <wps:txbx>
                        <w:txbxContent>
                          <w:p w14:paraId="4D8569D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682" name="Rectangle 523682"/>
                      <wps:cNvSpPr/>
                      <wps:spPr>
                        <a:xfrm>
                          <a:off x="1678432" y="580463"/>
                          <a:ext cx="37731" cy="151421"/>
                        </a:xfrm>
                        <a:prstGeom prst="rect">
                          <a:avLst/>
                        </a:prstGeom>
                        <a:ln>
                          <a:noFill/>
                        </a:ln>
                      </wps:spPr>
                      <wps:txbx>
                        <w:txbxContent>
                          <w:p w14:paraId="76B29B34"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683" name="Rectangle 523683"/>
                      <wps:cNvSpPr/>
                      <wps:spPr>
                        <a:xfrm>
                          <a:off x="1707388" y="580463"/>
                          <a:ext cx="37731" cy="151421"/>
                        </a:xfrm>
                        <a:prstGeom prst="rect">
                          <a:avLst/>
                        </a:prstGeom>
                        <a:ln>
                          <a:noFill/>
                        </a:ln>
                      </wps:spPr>
                      <wps:txbx>
                        <w:txbxContent>
                          <w:p w14:paraId="3BFA960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673" name="Shape 52367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671" style="width:530.25pt;height:57.762pt;position:absolute;mso-position-horizontal-relative:page;mso-position-horizontal:absolute;margin-left:70.45pt;mso-position-vertical-relative:page;margin-top:37.6381pt;" coordsize="67341,7335">
              <v:shape id="Picture 523672" style="position:absolute;width:14339;height:7232;left:0;top:103;" filled="f">
                <v:imagedata r:id="rId157"/>
              </v:shape>
              <v:rect id="Rectangle 52367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67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67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7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67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7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8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68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68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68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67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D58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05696" behindDoc="0" locked="0" layoutInCell="1" allowOverlap="1" wp14:anchorId="5FA668DF" wp14:editId="0E121B3E">
              <wp:simplePos x="0" y="0"/>
              <wp:positionH relativeFrom="page">
                <wp:posOffset>894715</wp:posOffset>
              </wp:positionH>
              <wp:positionV relativeFrom="page">
                <wp:posOffset>478003</wp:posOffset>
              </wp:positionV>
              <wp:extent cx="6734175" cy="733577"/>
              <wp:effectExtent l="0" t="0" r="0" b="0"/>
              <wp:wrapSquare wrapText="bothSides"/>
              <wp:docPr id="523873" name="Group 523873"/>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874" name="Picture 523874"/>
                        <pic:cNvPicPr/>
                      </pic:nvPicPr>
                      <pic:blipFill>
                        <a:blip r:embed="rId1"/>
                        <a:stretch>
                          <a:fillRect/>
                        </a:stretch>
                      </pic:blipFill>
                      <pic:spPr>
                        <a:xfrm>
                          <a:off x="0" y="10312"/>
                          <a:ext cx="1433957" cy="723265"/>
                        </a:xfrm>
                        <a:prstGeom prst="rect">
                          <a:avLst/>
                        </a:prstGeom>
                      </pic:spPr>
                    </pic:pic>
                    <wps:wsp>
                      <wps:cNvPr id="523876" name="Rectangle 523876"/>
                      <wps:cNvSpPr/>
                      <wps:spPr>
                        <a:xfrm>
                          <a:off x="911479" y="0"/>
                          <a:ext cx="34445" cy="114175"/>
                        </a:xfrm>
                        <a:prstGeom prst="rect">
                          <a:avLst/>
                        </a:prstGeom>
                        <a:ln>
                          <a:noFill/>
                        </a:ln>
                      </wps:spPr>
                      <wps:txbx>
                        <w:txbxContent>
                          <w:p w14:paraId="58639219"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877" name="Rectangle 523877"/>
                      <wps:cNvSpPr/>
                      <wps:spPr>
                        <a:xfrm>
                          <a:off x="1536700" y="108384"/>
                          <a:ext cx="3493413" cy="131891"/>
                        </a:xfrm>
                        <a:prstGeom prst="rect">
                          <a:avLst/>
                        </a:prstGeom>
                        <a:ln>
                          <a:noFill/>
                        </a:ln>
                      </wps:spPr>
                      <wps:txbx>
                        <w:txbxContent>
                          <w:p w14:paraId="3E0CA5E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878" name="Rectangle 523878"/>
                      <wps:cNvSpPr/>
                      <wps:spPr>
                        <a:xfrm>
                          <a:off x="4162806" y="108384"/>
                          <a:ext cx="39790" cy="131891"/>
                        </a:xfrm>
                        <a:prstGeom prst="rect">
                          <a:avLst/>
                        </a:prstGeom>
                        <a:ln>
                          <a:noFill/>
                        </a:ln>
                      </wps:spPr>
                      <wps:txbx>
                        <w:txbxContent>
                          <w:p w14:paraId="41941F8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79" name="Rectangle 523879"/>
                      <wps:cNvSpPr/>
                      <wps:spPr>
                        <a:xfrm>
                          <a:off x="1536700" y="230304"/>
                          <a:ext cx="2134290" cy="131891"/>
                        </a:xfrm>
                        <a:prstGeom prst="rect">
                          <a:avLst/>
                        </a:prstGeom>
                        <a:ln>
                          <a:noFill/>
                        </a:ln>
                      </wps:spPr>
                      <wps:txbx>
                        <w:txbxContent>
                          <w:p w14:paraId="00DD782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880" name="Rectangle 523880"/>
                      <wps:cNvSpPr/>
                      <wps:spPr>
                        <a:xfrm>
                          <a:off x="3141726" y="230304"/>
                          <a:ext cx="39790" cy="131891"/>
                        </a:xfrm>
                        <a:prstGeom prst="rect">
                          <a:avLst/>
                        </a:prstGeom>
                        <a:ln>
                          <a:noFill/>
                        </a:ln>
                      </wps:spPr>
                      <wps:txbx>
                        <w:txbxContent>
                          <w:p w14:paraId="0259DE9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81" name="Rectangle 523881"/>
                      <wps:cNvSpPr/>
                      <wps:spPr>
                        <a:xfrm>
                          <a:off x="1536700" y="353748"/>
                          <a:ext cx="39790" cy="131891"/>
                        </a:xfrm>
                        <a:prstGeom prst="rect">
                          <a:avLst/>
                        </a:prstGeom>
                        <a:ln>
                          <a:noFill/>
                        </a:ln>
                      </wps:spPr>
                      <wps:txbx>
                        <w:txbxContent>
                          <w:p w14:paraId="188C0BE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82" name="Rectangle 523882"/>
                      <wps:cNvSpPr/>
                      <wps:spPr>
                        <a:xfrm>
                          <a:off x="1536700" y="475922"/>
                          <a:ext cx="4000911" cy="131891"/>
                        </a:xfrm>
                        <a:prstGeom prst="rect">
                          <a:avLst/>
                        </a:prstGeom>
                        <a:ln>
                          <a:noFill/>
                        </a:ln>
                      </wps:spPr>
                      <wps:txbx>
                        <w:txbxContent>
                          <w:p w14:paraId="4C63AAD2"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883" name="Rectangle 523883"/>
                      <wps:cNvSpPr/>
                      <wps:spPr>
                        <a:xfrm>
                          <a:off x="4545711" y="475922"/>
                          <a:ext cx="39790" cy="131891"/>
                        </a:xfrm>
                        <a:prstGeom prst="rect">
                          <a:avLst/>
                        </a:prstGeom>
                        <a:ln>
                          <a:noFill/>
                        </a:ln>
                      </wps:spPr>
                      <wps:txbx>
                        <w:txbxContent>
                          <w:p w14:paraId="757B6C3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84" name="Rectangle 523884"/>
                      <wps:cNvSpPr/>
                      <wps:spPr>
                        <a:xfrm>
                          <a:off x="1678432" y="580463"/>
                          <a:ext cx="37731" cy="151421"/>
                        </a:xfrm>
                        <a:prstGeom prst="rect">
                          <a:avLst/>
                        </a:prstGeom>
                        <a:ln>
                          <a:noFill/>
                        </a:ln>
                      </wps:spPr>
                      <wps:txbx>
                        <w:txbxContent>
                          <w:p w14:paraId="2D5DD34F"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885" name="Rectangle 523885"/>
                      <wps:cNvSpPr/>
                      <wps:spPr>
                        <a:xfrm>
                          <a:off x="1707388" y="580463"/>
                          <a:ext cx="37731" cy="151421"/>
                        </a:xfrm>
                        <a:prstGeom prst="rect">
                          <a:avLst/>
                        </a:prstGeom>
                        <a:ln>
                          <a:noFill/>
                        </a:ln>
                      </wps:spPr>
                      <wps:txbx>
                        <w:txbxContent>
                          <w:p w14:paraId="69F3A59C"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875" name="Shape 523875"/>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873" style="width:530.25pt;height:57.762pt;position:absolute;mso-position-horizontal-relative:page;mso-position-horizontal:absolute;margin-left:70.45pt;mso-position-vertical-relative:page;margin-top:37.6381pt;" coordsize="67341,7335">
              <v:shape id="Picture 523874" style="position:absolute;width:14339;height:7232;left:0;top:103;" filled="f">
                <v:imagedata r:id="rId157"/>
              </v:shape>
              <v:rect id="Rectangle 52387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87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87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79"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880"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8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82"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883"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84"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885"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875"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658D1C4C" w14:textId="77777777" w:rsidR="001016ED" w:rsidRDefault="00000000">
    <w:pPr>
      <w:spacing w:after="0" w:line="259" w:lineRule="auto"/>
      <w:ind w:left="1469" w:firstLine="0"/>
      <w:jc w:val="left"/>
    </w:pPr>
    <w:r>
      <w:rPr>
        <w:b/>
      </w:rPr>
      <w:t>-</w:t>
    </w:r>
    <w: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A47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06720" behindDoc="0" locked="0" layoutInCell="1" allowOverlap="1" wp14:anchorId="67ABC009" wp14:editId="42F3010C">
              <wp:simplePos x="0" y="0"/>
              <wp:positionH relativeFrom="page">
                <wp:posOffset>894715</wp:posOffset>
              </wp:positionH>
              <wp:positionV relativeFrom="page">
                <wp:posOffset>478003</wp:posOffset>
              </wp:positionV>
              <wp:extent cx="6734175" cy="733577"/>
              <wp:effectExtent l="0" t="0" r="0" b="0"/>
              <wp:wrapSquare wrapText="bothSides"/>
              <wp:docPr id="523831" name="Group 523831"/>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832" name="Picture 523832"/>
                        <pic:cNvPicPr/>
                      </pic:nvPicPr>
                      <pic:blipFill>
                        <a:blip r:embed="rId1"/>
                        <a:stretch>
                          <a:fillRect/>
                        </a:stretch>
                      </pic:blipFill>
                      <pic:spPr>
                        <a:xfrm>
                          <a:off x="0" y="10312"/>
                          <a:ext cx="1433957" cy="723265"/>
                        </a:xfrm>
                        <a:prstGeom prst="rect">
                          <a:avLst/>
                        </a:prstGeom>
                      </pic:spPr>
                    </pic:pic>
                    <wps:wsp>
                      <wps:cNvPr id="523834" name="Rectangle 523834"/>
                      <wps:cNvSpPr/>
                      <wps:spPr>
                        <a:xfrm>
                          <a:off x="911479" y="0"/>
                          <a:ext cx="34445" cy="114175"/>
                        </a:xfrm>
                        <a:prstGeom prst="rect">
                          <a:avLst/>
                        </a:prstGeom>
                        <a:ln>
                          <a:noFill/>
                        </a:ln>
                      </wps:spPr>
                      <wps:txbx>
                        <w:txbxContent>
                          <w:p w14:paraId="07250E2F"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835" name="Rectangle 523835"/>
                      <wps:cNvSpPr/>
                      <wps:spPr>
                        <a:xfrm>
                          <a:off x="1536700" y="108384"/>
                          <a:ext cx="3493413" cy="131891"/>
                        </a:xfrm>
                        <a:prstGeom prst="rect">
                          <a:avLst/>
                        </a:prstGeom>
                        <a:ln>
                          <a:noFill/>
                        </a:ln>
                      </wps:spPr>
                      <wps:txbx>
                        <w:txbxContent>
                          <w:p w14:paraId="4909D5BB"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836" name="Rectangle 523836"/>
                      <wps:cNvSpPr/>
                      <wps:spPr>
                        <a:xfrm>
                          <a:off x="4162806" y="108384"/>
                          <a:ext cx="39790" cy="131891"/>
                        </a:xfrm>
                        <a:prstGeom prst="rect">
                          <a:avLst/>
                        </a:prstGeom>
                        <a:ln>
                          <a:noFill/>
                        </a:ln>
                      </wps:spPr>
                      <wps:txbx>
                        <w:txbxContent>
                          <w:p w14:paraId="10365C2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37" name="Rectangle 523837"/>
                      <wps:cNvSpPr/>
                      <wps:spPr>
                        <a:xfrm>
                          <a:off x="1536700" y="230304"/>
                          <a:ext cx="2134290" cy="131891"/>
                        </a:xfrm>
                        <a:prstGeom prst="rect">
                          <a:avLst/>
                        </a:prstGeom>
                        <a:ln>
                          <a:noFill/>
                        </a:ln>
                      </wps:spPr>
                      <wps:txbx>
                        <w:txbxContent>
                          <w:p w14:paraId="5EFFA1B2"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838" name="Rectangle 523838"/>
                      <wps:cNvSpPr/>
                      <wps:spPr>
                        <a:xfrm>
                          <a:off x="3141726" y="230304"/>
                          <a:ext cx="39790" cy="131891"/>
                        </a:xfrm>
                        <a:prstGeom prst="rect">
                          <a:avLst/>
                        </a:prstGeom>
                        <a:ln>
                          <a:noFill/>
                        </a:ln>
                      </wps:spPr>
                      <wps:txbx>
                        <w:txbxContent>
                          <w:p w14:paraId="4987344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39" name="Rectangle 523839"/>
                      <wps:cNvSpPr/>
                      <wps:spPr>
                        <a:xfrm>
                          <a:off x="1536700" y="353748"/>
                          <a:ext cx="39790" cy="131891"/>
                        </a:xfrm>
                        <a:prstGeom prst="rect">
                          <a:avLst/>
                        </a:prstGeom>
                        <a:ln>
                          <a:noFill/>
                        </a:ln>
                      </wps:spPr>
                      <wps:txbx>
                        <w:txbxContent>
                          <w:p w14:paraId="4BEC05C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40" name="Rectangle 523840"/>
                      <wps:cNvSpPr/>
                      <wps:spPr>
                        <a:xfrm>
                          <a:off x="1536700" y="475922"/>
                          <a:ext cx="4000911" cy="131891"/>
                        </a:xfrm>
                        <a:prstGeom prst="rect">
                          <a:avLst/>
                        </a:prstGeom>
                        <a:ln>
                          <a:noFill/>
                        </a:ln>
                      </wps:spPr>
                      <wps:txbx>
                        <w:txbxContent>
                          <w:p w14:paraId="0A9C4E97"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841" name="Rectangle 523841"/>
                      <wps:cNvSpPr/>
                      <wps:spPr>
                        <a:xfrm>
                          <a:off x="4545711" y="475922"/>
                          <a:ext cx="39790" cy="131891"/>
                        </a:xfrm>
                        <a:prstGeom prst="rect">
                          <a:avLst/>
                        </a:prstGeom>
                        <a:ln>
                          <a:noFill/>
                        </a:ln>
                      </wps:spPr>
                      <wps:txbx>
                        <w:txbxContent>
                          <w:p w14:paraId="2054C076"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842" name="Rectangle 523842"/>
                      <wps:cNvSpPr/>
                      <wps:spPr>
                        <a:xfrm>
                          <a:off x="1678432" y="580463"/>
                          <a:ext cx="37731" cy="151421"/>
                        </a:xfrm>
                        <a:prstGeom prst="rect">
                          <a:avLst/>
                        </a:prstGeom>
                        <a:ln>
                          <a:noFill/>
                        </a:ln>
                      </wps:spPr>
                      <wps:txbx>
                        <w:txbxContent>
                          <w:p w14:paraId="2D226E52"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843" name="Rectangle 523843"/>
                      <wps:cNvSpPr/>
                      <wps:spPr>
                        <a:xfrm>
                          <a:off x="1707388" y="580463"/>
                          <a:ext cx="37731" cy="151421"/>
                        </a:xfrm>
                        <a:prstGeom prst="rect">
                          <a:avLst/>
                        </a:prstGeom>
                        <a:ln>
                          <a:noFill/>
                        </a:ln>
                      </wps:spPr>
                      <wps:txbx>
                        <w:txbxContent>
                          <w:p w14:paraId="1B49CC14"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833" name="Shape 523833"/>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831" style="width:530.25pt;height:57.762pt;position:absolute;mso-position-horizontal-relative:page;mso-position-horizontal:absolute;margin-left:70.45pt;mso-position-vertical-relative:page;margin-top:37.6381pt;" coordsize="67341,7335">
              <v:shape id="Picture 523832" style="position:absolute;width:14339;height:7232;left:0;top:103;" filled="f">
                <v:imagedata r:id="rId157"/>
              </v:shape>
              <v:rect id="Rectangle 52383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83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83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37"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838"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3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40"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841"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842"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843"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833"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6C5DEB82" w14:textId="77777777" w:rsidR="001016ED" w:rsidRDefault="00000000">
    <w:pPr>
      <w:spacing w:after="0" w:line="259" w:lineRule="auto"/>
      <w:ind w:left="1469" w:firstLine="0"/>
      <w:jc w:val="left"/>
    </w:pPr>
    <w:r>
      <w:rPr>
        <w:b/>
      </w:rPr>
      <w:t>-</w:t>
    </w:r>
    <w: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B09"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07744" behindDoc="0" locked="0" layoutInCell="1" allowOverlap="1" wp14:anchorId="246A9C6B" wp14:editId="28FF72FD">
              <wp:simplePos x="0" y="0"/>
              <wp:positionH relativeFrom="page">
                <wp:posOffset>894715</wp:posOffset>
              </wp:positionH>
              <wp:positionV relativeFrom="page">
                <wp:posOffset>478003</wp:posOffset>
              </wp:positionV>
              <wp:extent cx="6734175" cy="733577"/>
              <wp:effectExtent l="0" t="0" r="0" b="0"/>
              <wp:wrapSquare wrapText="bothSides"/>
              <wp:docPr id="523786" name="Group 523786"/>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787" name="Picture 523787"/>
                        <pic:cNvPicPr/>
                      </pic:nvPicPr>
                      <pic:blipFill>
                        <a:blip r:embed="rId1"/>
                        <a:stretch>
                          <a:fillRect/>
                        </a:stretch>
                      </pic:blipFill>
                      <pic:spPr>
                        <a:xfrm>
                          <a:off x="0" y="10312"/>
                          <a:ext cx="1433957" cy="723265"/>
                        </a:xfrm>
                        <a:prstGeom prst="rect">
                          <a:avLst/>
                        </a:prstGeom>
                      </pic:spPr>
                    </pic:pic>
                    <wps:wsp>
                      <wps:cNvPr id="523789" name="Rectangle 523789"/>
                      <wps:cNvSpPr/>
                      <wps:spPr>
                        <a:xfrm>
                          <a:off x="911479" y="0"/>
                          <a:ext cx="34445" cy="114175"/>
                        </a:xfrm>
                        <a:prstGeom prst="rect">
                          <a:avLst/>
                        </a:prstGeom>
                        <a:ln>
                          <a:noFill/>
                        </a:ln>
                      </wps:spPr>
                      <wps:txbx>
                        <w:txbxContent>
                          <w:p w14:paraId="613D9C0A"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790" name="Rectangle 523790"/>
                      <wps:cNvSpPr/>
                      <wps:spPr>
                        <a:xfrm>
                          <a:off x="1536700" y="108384"/>
                          <a:ext cx="3493413" cy="131891"/>
                        </a:xfrm>
                        <a:prstGeom prst="rect">
                          <a:avLst/>
                        </a:prstGeom>
                        <a:ln>
                          <a:noFill/>
                        </a:ln>
                      </wps:spPr>
                      <wps:txbx>
                        <w:txbxContent>
                          <w:p w14:paraId="4ACEBC5A"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791" name="Rectangle 523791"/>
                      <wps:cNvSpPr/>
                      <wps:spPr>
                        <a:xfrm>
                          <a:off x="4162806" y="108384"/>
                          <a:ext cx="39790" cy="131891"/>
                        </a:xfrm>
                        <a:prstGeom prst="rect">
                          <a:avLst/>
                        </a:prstGeom>
                        <a:ln>
                          <a:noFill/>
                        </a:ln>
                      </wps:spPr>
                      <wps:txbx>
                        <w:txbxContent>
                          <w:p w14:paraId="7E3AEBF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92" name="Rectangle 523792"/>
                      <wps:cNvSpPr/>
                      <wps:spPr>
                        <a:xfrm>
                          <a:off x="1536700" y="230304"/>
                          <a:ext cx="2134290" cy="131891"/>
                        </a:xfrm>
                        <a:prstGeom prst="rect">
                          <a:avLst/>
                        </a:prstGeom>
                        <a:ln>
                          <a:noFill/>
                        </a:ln>
                      </wps:spPr>
                      <wps:txbx>
                        <w:txbxContent>
                          <w:p w14:paraId="2FEC9C1D"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793" name="Rectangle 523793"/>
                      <wps:cNvSpPr/>
                      <wps:spPr>
                        <a:xfrm>
                          <a:off x="3141726" y="230304"/>
                          <a:ext cx="39790" cy="131891"/>
                        </a:xfrm>
                        <a:prstGeom prst="rect">
                          <a:avLst/>
                        </a:prstGeom>
                        <a:ln>
                          <a:noFill/>
                        </a:ln>
                      </wps:spPr>
                      <wps:txbx>
                        <w:txbxContent>
                          <w:p w14:paraId="2ECA9C4D"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94" name="Rectangle 523794"/>
                      <wps:cNvSpPr/>
                      <wps:spPr>
                        <a:xfrm>
                          <a:off x="1536700" y="353748"/>
                          <a:ext cx="39790" cy="131891"/>
                        </a:xfrm>
                        <a:prstGeom prst="rect">
                          <a:avLst/>
                        </a:prstGeom>
                        <a:ln>
                          <a:noFill/>
                        </a:ln>
                      </wps:spPr>
                      <wps:txbx>
                        <w:txbxContent>
                          <w:p w14:paraId="481FCE8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95" name="Rectangle 523795"/>
                      <wps:cNvSpPr/>
                      <wps:spPr>
                        <a:xfrm>
                          <a:off x="1536700" y="475922"/>
                          <a:ext cx="4000911" cy="131891"/>
                        </a:xfrm>
                        <a:prstGeom prst="rect">
                          <a:avLst/>
                        </a:prstGeom>
                        <a:ln>
                          <a:noFill/>
                        </a:ln>
                      </wps:spPr>
                      <wps:txbx>
                        <w:txbxContent>
                          <w:p w14:paraId="531F1D4C"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796" name="Rectangle 523796"/>
                      <wps:cNvSpPr/>
                      <wps:spPr>
                        <a:xfrm>
                          <a:off x="4545711" y="475922"/>
                          <a:ext cx="39790" cy="131891"/>
                        </a:xfrm>
                        <a:prstGeom prst="rect">
                          <a:avLst/>
                        </a:prstGeom>
                        <a:ln>
                          <a:noFill/>
                        </a:ln>
                      </wps:spPr>
                      <wps:txbx>
                        <w:txbxContent>
                          <w:p w14:paraId="6D57BE5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797" name="Rectangle 523797"/>
                      <wps:cNvSpPr/>
                      <wps:spPr>
                        <a:xfrm>
                          <a:off x="1678432" y="580463"/>
                          <a:ext cx="37731" cy="151421"/>
                        </a:xfrm>
                        <a:prstGeom prst="rect">
                          <a:avLst/>
                        </a:prstGeom>
                        <a:ln>
                          <a:noFill/>
                        </a:ln>
                      </wps:spPr>
                      <wps:txbx>
                        <w:txbxContent>
                          <w:p w14:paraId="3E98516A"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798" name="Rectangle 523798"/>
                      <wps:cNvSpPr/>
                      <wps:spPr>
                        <a:xfrm>
                          <a:off x="1707388" y="580463"/>
                          <a:ext cx="37731" cy="151421"/>
                        </a:xfrm>
                        <a:prstGeom prst="rect">
                          <a:avLst/>
                        </a:prstGeom>
                        <a:ln>
                          <a:noFill/>
                        </a:ln>
                      </wps:spPr>
                      <wps:txbx>
                        <w:txbxContent>
                          <w:p w14:paraId="4124A983"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788" name="Shape 523788"/>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786" style="width:530.25pt;height:57.762pt;position:absolute;mso-position-horizontal-relative:page;mso-position-horizontal:absolute;margin-left:70.45pt;mso-position-vertical-relative:page;margin-top:37.6381pt;" coordsize="67341,7335">
              <v:shape id="Picture 523787" style="position:absolute;width:14339;height:7232;left:0;top:103;" filled="f">
                <v:imagedata r:id="rId157"/>
              </v:shape>
              <v:rect id="Rectangle 523789"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790"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791"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92"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793"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94"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95"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796"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797"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798"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788"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p w14:paraId="71DD449E" w14:textId="77777777" w:rsidR="001016ED" w:rsidRDefault="00000000">
    <w:pPr>
      <w:spacing w:after="0" w:line="259" w:lineRule="auto"/>
      <w:ind w:left="1469" w:firstLine="0"/>
      <w:jc w:val="left"/>
    </w:pPr>
    <w:r>
      <w:rPr>
        <w:b/>
      </w:rPr>
      <w:t>-</w:t>
    </w:r>
    <w: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5FEB"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11840" behindDoc="0" locked="0" layoutInCell="1" allowOverlap="1" wp14:anchorId="2E5F4A35" wp14:editId="18AEA4A1">
              <wp:simplePos x="0" y="0"/>
              <wp:positionH relativeFrom="page">
                <wp:posOffset>894715</wp:posOffset>
              </wp:positionH>
              <wp:positionV relativeFrom="page">
                <wp:posOffset>478003</wp:posOffset>
              </wp:positionV>
              <wp:extent cx="6734175" cy="733577"/>
              <wp:effectExtent l="0" t="0" r="0" b="0"/>
              <wp:wrapSquare wrapText="bothSides"/>
              <wp:docPr id="523998" name="Group 523998"/>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999" name="Picture 523999"/>
                        <pic:cNvPicPr/>
                      </pic:nvPicPr>
                      <pic:blipFill>
                        <a:blip r:embed="rId1"/>
                        <a:stretch>
                          <a:fillRect/>
                        </a:stretch>
                      </pic:blipFill>
                      <pic:spPr>
                        <a:xfrm>
                          <a:off x="0" y="10312"/>
                          <a:ext cx="1433957" cy="723265"/>
                        </a:xfrm>
                        <a:prstGeom prst="rect">
                          <a:avLst/>
                        </a:prstGeom>
                      </pic:spPr>
                    </pic:pic>
                    <wps:wsp>
                      <wps:cNvPr id="524001" name="Rectangle 524001"/>
                      <wps:cNvSpPr/>
                      <wps:spPr>
                        <a:xfrm>
                          <a:off x="911479" y="0"/>
                          <a:ext cx="34445" cy="114175"/>
                        </a:xfrm>
                        <a:prstGeom prst="rect">
                          <a:avLst/>
                        </a:prstGeom>
                        <a:ln>
                          <a:noFill/>
                        </a:ln>
                      </wps:spPr>
                      <wps:txbx>
                        <w:txbxContent>
                          <w:p w14:paraId="163DE7B0"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4002" name="Rectangle 524002"/>
                      <wps:cNvSpPr/>
                      <wps:spPr>
                        <a:xfrm>
                          <a:off x="1536700" y="108384"/>
                          <a:ext cx="3493413" cy="131891"/>
                        </a:xfrm>
                        <a:prstGeom prst="rect">
                          <a:avLst/>
                        </a:prstGeom>
                        <a:ln>
                          <a:noFill/>
                        </a:ln>
                      </wps:spPr>
                      <wps:txbx>
                        <w:txbxContent>
                          <w:p w14:paraId="488AF713"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4003" name="Rectangle 524003"/>
                      <wps:cNvSpPr/>
                      <wps:spPr>
                        <a:xfrm>
                          <a:off x="4162806" y="108384"/>
                          <a:ext cx="39790" cy="131891"/>
                        </a:xfrm>
                        <a:prstGeom prst="rect">
                          <a:avLst/>
                        </a:prstGeom>
                        <a:ln>
                          <a:noFill/>
                        </a:ln>
                      </wps:spPr>
                      <wps:txbx>
                        <w:txbxContent>
                          <w:p w14:paraId="1D1B888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4004" name="Rectangle 524004"/>
                      <wps:cNvSpPr/>
                      <wps:spPr>
                        <a:xfrm>
                          <a:off x="1536700" y="230304"/>
                          <a:ext cx="2134290" cy="131891"/>
                        </a:xfrm>
                        <a:prstGeom prst="rect">
                          <a:avLst/>
                        </a:prstGeom>
                        <a:ln>
                          <a:noFill/>
                        </a:ln>
                      </wps:spPr>
                      <wps:txbx>
                        <w:txbxContent>
                          <w:p w14:paraId="13289AE5"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4005" name="Rectangle 524005"/>
                      <wps:cNvSpPr/>
                      <wps:spPr>
                        <a:xfrm>
                          <a:off x="3141726" y="230304"/>
                          <a:ext cx="39790" cy="131891"/>
                        </a:xfrm>
                        <a:prstGeom prst="rect">
                          <a:avLst/>
                        </a:prstGeom>
                        <a:ln>
                          <a:noFill/>
                        </a:ln>
                      </wps:spPr>
                      <wps:txbx>
                        <w:txbxContent>
                          <w:p w14:paraId="6270F84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4006" name="Rectangle 524006"/>
                      <wps:cNvSpPr/>
                      <wps:spPr>
                        <a:xfrm>
                          <a:off x="1536700" y="353748"/>
                          <a:ext cx="39790" cy="131891"/>
                        </a:xfrm>
                        <a:prstGeom prst="rect">
                          <a:avLst/>
                        </a:prstGeom>
                        <a:ln>
                          <a:noFill/>
                        </a:ln>
                      </wps:spPr>
                      <wps:txbx>
                        <w:txbxContent>
                          <w:p w14:paraId="090BA9D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4007" name="Rectangle 524007"/>
                      <wps:cNvSpPr/>
                      <wps:spPr>
                        <a:xfrm>
                          <a:off x="1536700" y="475922"/>
                          <a:ext cx="4000911" cy="131891"/>
                        </a:xfrm>
                        <a:prstGeom prst="rect">
                          <a:avLst/>
                        </a:prstGeom>
                        <a:ln>
                          <a:noFill/>
                        </a:ln>
                      </wps:spPr>
                      <wps:txbx>
                        <w:txbxContent>
                          <w:p w14:paraId="7D557648"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4008" name="Rectangle 524008"/>
                      <wps:cNvSpPr/>
                      <wps:spPr>
                        <a:xfrm>
                          <a:off x="4545711" y="475922"/>
                          <a:ext cx="39790" cy="131891"/>
                        </a:xfrm>
                        <a:prstGeom prst="rect">
                          <a:avLst/>
                        </a:prstGeom>
                        <a:ln>
                          <a:noFill/>
                        </a:ln>
                      </wps:spPr>
                      <wps:txbx>
                        <w:txbxContent>
                          <w:p w14:paraId="055A1E8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4009" name="Rectangle 524009"/>
                      <wps:cNvSpPr/>
                      <wps:spPr>
                        <a:xfrm>
                          <a:off x="1678432" y="580463"/>
                          <a:ext cx="37731" cy="151421"/>
                        </a:xfrm>
                        <a:prstGeom prst="rect">
                          <a:avLst/>
                        </a:prstGeom>
                        <a:ln>
                          <a:noFill/>
                        </a:ln>
                      </wps:spPr>
                      <wps:txbx>
                        <w:txbxContent>
                          <w:p w14:paraId="67D1169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4010" name="Rectangle 524010"/>
                      <wps:cNvSpPr/>
                      <wps:spPr>
                        <a:xfrm>
                          <a:off x="1707388" y="580463"/>
                          <a:ext cx="37731" cy="151421"/>
                        </a:xfrm>
                        <a:prstGeom prst="rect">
                          <a:avLst/>
                        </a:prstGeom>
                        <a:ln>
                          <a:noFill/>
                        </a:ln>
                      </wps:spPr>
                      <wps:txbx>
                        <w:txbxContent>
                          <w:p w14:paraId="01C3820D"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4000" name="Shape 524000"/>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998" style="width:530.25pt;height:57.762pt;position:absolute;mso-position-horizontal-relative:page;mso-position-horizontal:absolute;margin-left:70.45pt;mso-position-vertical-relative:page;margin-top:37.6381pt;" coordsize="67341,7335">
              <v:shape id="Picture 523999" style="position:absolute;width:14339;height:7232;left:0;top:103;" filled="f">
                <v:imagedata r:id="rId157"/>
              </v:shape>
              <v:rect id="Rectangle 524001"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4002"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4003"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4004"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4005"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4006"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4007"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4008"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4009"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4010"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4000"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4BD"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12864" behindDoc="0" locked="0" layoutInCell="1" allowOverlap="1" wp14:anchorId="7EEE7200" wp14:editId="1C986F13">
              <wp:simplePos x="0" y="0"/>
              <wp:positionH relativeFrom="page">
                <wp:posOffset>894715</wp:posOffset>
              </wp:positionH>
              <wp:positionV relativeFrom="page">
                <wp:posOffset>478003</wp:posOffset>
              </wp:positionV>
              <wp:extent cx="6734175" cy="733577"/>
              <wp:effectExtent l="0" t="0" r="0" b="0"/>
              <wp:wrapSquare wrapText="bothSides"/>
              <wp:docPr id="523960" name="Group 523960"/>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961" name="Picture 523961"/>
                        <pic:cNvPicPr/>
                      </pic:nvPicPr>
                      <pic:blipFill>
                        <a:blip r:embed="rId1"/>
                        <a:stretch>
                          <a:fillRect/>
                        </a:stretch>
                      </pic:blipFill>
                      <pic:spPr>
                        <a:xfrm>
                          <a:off x="0" y="10312"/>
                          <a:ext cx="1433957" cy="723265"/>
                        </a:xfrm>
                        <a:prstGeom prst="rect">
                          <a:avLst/>
                        </a:prstGeom>
                      </pic:spPr>
                    </pic:pic>
                    <wps:wsp>
                      <wps:cNvPr id="523963" name="Rectangle 523963"/>
                      <wps:cNvSpPr/>
                      <wps:spPr>
                        <a:xfrm>
                          <a:off x="911479" y="0"/>
                          <a:ext cx="34445" cy="114175"/>
                        </a:xfrm>
                        <a:prstGeom prst="rect">
                          <a:avLst/>
                        </a:prstGeom>
                        <a:ln>
                          <a:noFill/>
                        </a:ln>
                      </wps:spPr>
                      <wps:txbx>
                        <w:txbxContent>
                          <w:p w14:paraId="553AC28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964" name="Rectangle 523964"/>
                      <wps:cNvSpPr/>
                      <wps:spPr>
                        <a:xfrm>
                          <a:off x="1536700" y="108384"/>
                          <a:ext cx="3493413" cy="131891"/>
                        </a:xfrm>
                        <a:prstGeom prst="rect">
                          <a:avLst/>
                        </a:prstGeom>
                        <a:ln>
                          <a:noFill/>
                        </a:ln>
                      </wps:spPr>
                      <wps:txbx>
                        <w:txbxContent>
                          <w:p w14:paraId="02048BB8"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965" name="Rectangle 523965"/>
                      <wps:cNvSpPr/>
                      <wps:spPr>
                        <a:xfrm>
                          <a:off x="4162806" y="108384"/>
                          <a:ext cx="39790" cy="131891"/>
                        </a:xfrm>
                        <a:prstGeom prst="rect">
                          <a:avLst/>
                        </a:prstGeom>
                        <a:ln>
                          <a:noFill/>
                        </a:ln>
                      </wps:spPr>
                      <wps:txbx>
                        <w:txbxContent>
                          <w:p w14:paraId="1696E04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66" name="Rectangle 523966"/>
                      <wps:cNvSpPr/>
                      <wps:spPr>
                        <a:xfrm>
                          <a:off x="1536700" y="230304"/>
                          <a:ext cx="2134290" cy="131891"/>
                        </a:xfrm>
                        <a:prstGeom prst="rect">
                          <a:avLst/>
                        </a:prstGeom>
                        <a:ln>
                          <a:noFill/>
                        </a:ln>
                      </wps:spPr>
                      <wps:txbx>
                        <w:txbxContent>
                          <w:p w14:paraId="06F55381"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967" name="Rectangle 523967"/>
                      <wps:cNvSpPr/>
                      <wps:spPr>
                        <a:xfrm>
                          <a:off x="3141726" y="230304"/>
                          <a:ext cx="39790" cy="131891"/>
                        </a:xfrm>
                        <a:prstGeom prst="rect">
                          <a:avLst/>
                        </a:prstGeom>
                        <a:ln>
                          <a:noFill/>
                        </a:ln>
                      </wps:spPr>
                      <wps:txbx>
                        <w:txbxContent>
                          <w:p w14:paraId="3A2C4EB2"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68" name="Rectangle 523968"/>
                      <wps:cNvSpPr/>
                      <wps:spPr>
                        <a:xfrm>
                          <a:off x="1536700" y="353748"/>
                          <a:ext cx="39790" cy="131891"/>
                        </a:xfrm>
                        <a:prstGeom prst="rect">
                          <a:avLst/>
                        </a:prstGeom>
                        <a:ln>
                          <a:noFill/>
                        </a:ln>
                      </wps:spPr>
                      <wps:txbx>
                        <w:txbxContent>
                          <w:p w14:paraId="681FE0B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69" name="Rectangle 523969"/>
                      <wps:cNvSpPr/>
                      <wps:spPr>
                        <a:xfrm>
                          <a:off x="1536700" y="475922"/>
                          <a:ext cx="4000911" cy="131891"/>
                        </a:xfrm>
                        <a:prstGeom prst="rect">
                          <a:avLst/>
                        </a:prstGeom>
                        <a:ln>
                          <a:noFill/>
                        </a:ln>
                      </wps:spPr>
                      <wps:txbx>
                        <w:txbxContent>
                          <w:p w14:paraId="3FA9F5D4"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970" name="Rectangle 523970"/>
                      <wps:cNvSpPr/>
                      <wps:spPr>
                        <a:xfrm>
                          <a:off x="4545711" y="475922"/>
                          <a:ext cx="39790" cy="131891"/>
                        </a:xfrm>
                        <a:prstGeom prst="rect">
                          <a:avLst/>
                        </a:prstGeom>
                        <a:ln>
                          <a:noFill/>
                        </a:ln>
                      </wps:spPr>
                      <wps:txbx>
                        <w:txbxContent>
                          <w:p w14:paraId="5B856217"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71" name="Rectangle 523971"/>
                      <wps:cNvSpPr/>
                      <wps:spPr>
                        <a:xfrm>
                          <a:off x="1678432" y="580463"/>
                          <a:ext cx="37731" cy="151421"/>
                        </a:xfrm>
                        <a:prstGeom prst="rect">
                          <a:avLst/>
                        </a:prstGeom>
                        <a:ln>
                          <a:noFill/>
                        </a:ln>
                      </wps:spPr>
                      <wps:txbx>
                        <w:txbxContent>
                          <w:p w14:paraId="518C391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972" name="Rectangle 523972"/>
                      <wps:cNvSpPr/>
                      <wps:spPr>
                        <a:xfrm>
                          <a:off x="1707388" y="580463"/>
                          <a:ext cx="37731" cy="151421"/>
                        </a:xfrm>
                        <a:prstGeom prst="rect">
                          <a:avLst/>
                        </a:prstGeom>
                        <a:ln>
                          <a:noFill/>
                        </a:ln>
                      </wps:spPr>
                      <wps:txbx>
                        <w:txbxContent>
                          <w:p w14:paraId="0937C42B"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962" name="Shape 523962"/>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960" style="width:530.25pt;height:57.762pt;position:absolute;mso-position-horizontal-relative:page;mso-position-horizontal:absolute;margin-left:70.45pt;mso-position-vertical-relative:page;margin-top:37.6381pt;" coordsize="67341,7335">
              <v:shape id="Picture 523961" style="position:absolute;width:14339;height:7232;left:0;top:103;" filled="f">
                <v:imagedata r:id="rId157"/>
              </v:shape>
              <v:rect id="Rectangle 52396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96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96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66"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967"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6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69"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970"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71"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972"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962"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260A"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813888" behindDoc="0" locked="0" layoutInCell="1" allowOverlap="1" wp14:anchorId="09C37411" wp14:editId="2A48715D">
              <wp:simplePos x="0" y="0"/>
              <wp:positionH relativeFrom="page">
                <wp:posOffset>894715</wp:posOffset>
              </wp:positionH>
              <wp:positionV relativeFrom="page">
                <wp:posOffset>478003</wp:posOffset>
              </wp:positionV>
              <wp:extent cx="6734175" cy="733577"/>
              <wp:effectExtent l="0" t="0" r="0" b="0"/>
              <wp:wrapSquare wrapText="bothSides"/>
              <wp:docPr id="523919" name="Group 52391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3920" name="Picture 523920"/>
                        <pic:cNvPicPr/>
                      </pic:nvPicPr>
                      <pic:blipFill>
                        <a:blip r:embed="rId1"/>
                        <a:stretch>
                          <a:fillRect/>
                        </a:stretch>
                      </pic:blipFill>
                      <pic:spPr>
                        <a:xfrm>
                          <a:off x="0" y="10312"/>
                          <a:ext cx="1433957" cy="723265"/>
                        </a:xfrm>
                        <a:prstGeom prst="rect">
                          <a:avLst/>
                        </a:prstGeom>
                      </pic:spPr>
                    </pic:pic>
                    <wps:wsp>
                      <wps:cNvPr id="523922" name="Rectangle 523922"/>
                      <wps:cNvSpPr/>
                      <wps:spPr>
                        <a:xfrm>
                          <a:off x="911479" y="0"/>
                          <a:ext cx="34445" cy="114175"/>
                        </a:xfrm>
                        <a:prstGeom prst="rect">
                          <a:avLst/>
                        </a:prstGeom>
                        <a:ln>
                          <a:noFill/>
                        </a:ln>
                      </wps:spPr>
                      <wps:txbx>
                        <w:txbxContent>
                          <w:p w14:paraId="6A7C02B8"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3923" name="Rectangle 523923"/>
                      <wps:cNvSpPr/>
                      <wps:spPr>
                        <a:xfrm>
                          <a:off x="1536700" y="108384"/>
                          <a:ext cx="3493413" cy="131891"/>
                        </a:xfrm>
                        <a:prstGeom prst="rect">
                          <a:avLst/>
                        </a:prstGeom>
                        <a:ln>
                          <a:noFill/>
                        </a:ln>
                      </wps:spPr>
                      <wps:txbx>
                        <w:txbxContent>
                          <w:p w14:paraId="25C053AC"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3924" name="Rectangle 523924"/>
                      <wps:cNvSpPr/>
                      <wps:spPr>
                        <a:xfrm>
                          <a:off x="4162806" y="108384"/>
                          <a:ext cx="39790" cy="131891"/>
                        </a:xfrm>
                        <a:prstGeom prst="rect">
                          <a:avLst/>
                        </a:prstGeom>
                        <a:ln>
                          <a:noFill/>
                        </a:ln>
                      </wps:spPr>
                      <wps:txbx>
                        <w:txbxContent>
                          <w:p w14:paraId="3D89421B"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25" name="Rectangle 523925"/>
                      <wps:cNvSpPr/>
                      <wps:spPr>
                        <a:xfrm>
                          <a:off x="1536700" y="230304"/>
                          <a:ext cx="2134290" cy="131891"/>
                        </a:xfrm>
                        <a:prstGeom prst="rect">
                          <a:avLst/>
                        </a:prstGeom>
                        <a:ln>
                          <a:noFill/>
                        </a:ln>
                      </wps:spPr>
                      <wps:txbx>
                        <w:txbxContent>
                          <w:p w14:paraId="582FE4AE"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3926" name="Rectangle 523926"/>
                      <wps:cNvSpPr/>
                      <wps:spPr>
                        <a:xfrm>
                          <a:off x="3141726" y="230304"/>
                          <a:ext cx="39790" cy="131891"/>
                        </a:xfrm>
                        <a:prstGeom prst="rect">
                          <a:avLst/>
                        </a:prstGeom>
                        <a:ln>
                          <a:noFill/>
                        </a:ln>
                      </wps:spPr>
                      <wps:txbx>
                        <w:txbxContent>
                          <w:p w14:paraId="76E9C363"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27" name="Rectangle 523927"/>
                      <wps:cNvSpPr/>
                      <wps:spPr>
                        <a:xfrm>
                          <a:off x="1536700" y="353748"/>
                          <a:ext cx="39790" cy="131891"/>
                        </a:xfrm>
                        <a:prstGeom prst="rect">
                          <a:avLst/>
                        </a:prstGeom>
                        <a:ln>
                          <a:noFill/>
                        </a:ln>
                      </wps:spPr>
                      <wps:txbx>
                        <w:txbxContent>
                          <w:p w14:paraId="05D6D7FA"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28" name="Rectangle 523928"/>
                      <wps:cNvSpPr/>
                      <wps:spPr>
                        <a:xfrm>
                          <a:off x="1536700" y="475922"/>
                          <a:ext cx="4000911" cy="131891"/>
                        </a:xfrm>
                        <a:prstGeom prst="rect">
                          <a:avLst/>
                        </a:prstGeom>
                        <a:ln>
                          <a:noFill/>
                        </a:ln>
                      </wps:spPr>
                      <wps:txbx>
                        <w:txbxContent>
                          <w:p w14:paraId="073151BA"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3929" name="Rectangle 523929"/>
                      <wps:cNvSpPr/>
                      <wps:spPr>
                        <a:xfrm>
                          <a:off x="4545711" y="475922"/>
                          <a:ext cx="39790" cy="131891"/>
                        </a:xfrm>
                        <a:prstGeom prst="rect">
                          <a:avLst/>
                        </a:prstGeom>
                        <a:ln>
                          <a:noFill/>
                        </a:ln>
                      </wps:spPr>
                      <wps:txbx>
                        <w:txbxContent>
                          <w:p w14:paraId="7A70219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3930" name="Rectangle 523930"/>
                      <wps:cNvSpPr/>
                      <wps:spPr>
                        <a:xfrm>
                          <a:off x="1678432" y="580463"/>
                          <a:ext cx="37731" cy="151421"/>
                        </a:xfrm>
                        <a:prstGeom prst="rect">
                          <a:avLst/>
                        </a:prstGeom>
                        <a:ln>
                          <a:noFill/>
                        </a:ln>
                      </wps:spPr>
                      <wps:txbx>
                        <w:txbxContent>
                          <w:p w14:paraId="76EE252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931" name="Rectangle 523931"/>
                      <wps:cNvSpPr/>
                      <wps:spPr>
                        <a:xfrm>
                          <a:off x="1707388" y="580463"/>
                          <a:ext cx="37731" cy="151421"/>
                        </a:xfrm>
                        <a:prstGeom prst="rect">
                          <a:avLst/>
                        </a:prstGeom>
                        <a:ln>
                          <a:noFill/>
                        </a:ln>
                      </wps:spPr>
                      <wps:txbx>
                        <w:txbxContent>
                          <w:p w14:paraId="05506CE3"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921" name="Shape 52392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919" style="width:530.25pt;height:57.762pt;position:absolute;mso-position-horizontal-relative:page;mso-position-horizontal:absolute;margin-left:70.45pt;mso-position-vertical-relative:page;margin-top:37.6381pt;" coordsize="67341,7335">
              <v:shape id="Picture 523920" style="position:absolute;width:14339;height:7232;left:0;top:103;" filled="f">
                <v:imagedata r:id="rId157"/>
              </v:shape>
              <v:rect id="Rectangle 52392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392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392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2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392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2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2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392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393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393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392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E47C"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5667BBD0" wp14:editId="649CF706">
              <wp:simplePos x="0" y="0"/>
              <wp:positionH relativeFrom="page">
                <wp:posOffset>894715</wp:posOffset>
              </wp:positionH>
              <wp:positionV relativeFrom="page">
                <wp:posOffset>478003</wp:posOffset>
              </wp:positionV>
              <wp:extent cx="6734175" cy="733577"/>
              <wp:effectExtent l="0" t="0" r="0" b="0"/>
              <wp:wrapSquare wrapText="bothSides"/>
              <wp:docPr id="521137" name="Group 521137"/>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138" name="Picture 521138"/>
                        <pic:cNvPicPr/>
                      </pic:nvPicPr>
                      <pic:blipFill>
                        <a:blip r:embed="rId1"/>
                        <a:stretch>
                          <a:fillRect/>
                        </a:stretch>
                      </pic:blipFill>
                      <pic:spPr>
                        <a:xfrm>
                          <a:off x="0" y="10312"/>
                          <a:ext cx="1433957" cy="723265"/>
                        </a:xfrm>
                        <a:prstGeom prst="rect">
                          <a:avLst/>
                        </a:prstGeom>
                      </pic:spPr>
                    </pic:pic>
                    <wps:wsp>
                      <wps:cNvPr id="521140" name="Rectangle 521140"/>
                      <wps:cNvSpPr/>
                      <wps:spPr>
                        <a:xfrm>
                          <a:off x="911479" y="0"/>
                          <a:ext cx="34445" cy="114175"/>
                        </a:xfrm>
                        <a:prstGeom prst="rect">
                          <a:avLst/>
                        </a:prstGeom>
                        <a:ln>
                          <a:noFill/>
                        </a:ln>
                      </wps:spPr>
                      <wps:txbx>
                        <w:txbxContent>
                          <w:p w14:paraId="7F58F9DD"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141" name="Rectangle 521141"/>
                      <wps:cNvSpPr/>
                      <wps:spPr>
                        <a:xfrm>
                          <a:off x="1536700" y="108384"/>
                          <a:ext cx="3493413" cy="131891"/>
                        </a:xfrm>
                        <a:prstGeom prst="rect">
                          <a:avLst/>
                        </a:prstGeom>
                        <a:ln>
                          <a:noFill/>
                        </a:ln>
                      </wps:spPr>
                      <wps:txbx>
                        <w:txbxContent>
                          <w:p w14:paraId="43EE77A6"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142" name="Rectangle 521142"/>
                      <wps:cNvSpPr/>
                      <wps:spPr>
                        <a:xfrm>
                          <a:off x="4162806" y="108384"/>
                          <a:ext cx="39790" cy="131891"/>
                        </a:xfrm>
                        <a:prstGeom prst="rect">
                          <a:avLst/>
                        </a:prstGeom>
                        <a:ln>
                          <a:noFill/>
                        </a:ln>
                      </wps:spPr>
                      <wps:txbx>
                        <w:txbxContent>
                          <w:p w14:paraId="3BC49D48"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43" name="Rectangle 521143"/>
                      <wps:cNvSpPr/>
                      <wps:spPr>
                        <a:xfrm>
                          <a:off x="1536700" y="230304"/>
                          <a:ext cx="2134290" cy="131891"/>
                        </a:xfrm>
                        <a:prstGeom prst="rect">
                          <a:avLst/>
                        </a:prstGeom>
                        <a:ln>
                          <a:noFill/>
                        </a:ln>
                      </wps:spPr>
                      <wps:txbx>
                        <w:txbxContent>
                          <w:p w14:paraId="2C8E6C75"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144" name="Rectangle 521144"/>
                      <wps:cNvSpPr/>
                      <wps:spPr>
                        <a:xfrm>
                          <a:off x="3141726" y="230304"/>
                          <a:ext cx="39790" cy="131891"/>
                        </a:xfrm>
                        <a:prstGeom prst="rect">
                          <a:avLst/>
                        </a:prstGeom>
                        <a:ln>
                          <a:noFill/>
                        </a:ln>
                      </wps:spPr>
                      <wps:txbx>
                        <w:txbxContent>
                          <w:p w14:paraId="2BD7234F"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45" name="Rectangle 521145"/>
                      <wps:cNvSpPr/>
                      <wps:spPr>
                        <a:xfrm>
                          <a:off x="1536700" y="353748"/>
                          <a:ext cx="39790" cy="131891"/>
                        </a:xfrm>
                        <a:prstGeom prst="rect">
                          <a:avLst/>
                        </a:prstGeom>
                        <a:ln>
                          <a:noFill/>
                        </a:ln>
                      </wps:spPr>
                      <wps:txbx>
                        <w:txbxContent>
                          <w:p w14:paraId="79D5B7FE"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46" name="Rectangle 521146"/>
                      <wps:cNvSpPr/>
                      <wps:spPr>
                        <a:xfrm>
                          <a:off x="1536700" y="475922"/>
                          <a:ext cx="4000911" cy="131891"/>
                        </a:xfrm>
                        <a:prstGeom prst="rect">
                          <a:avLst/>
                        </a:prstGeom>
                        <a:ln>
                          <a:noFill/>
                        </a:ln>
                      </wps:spPr>
                      <wps:txbx>
                        <w:txbxContent>
                          <w:p w14:paraId="0AA31CB1"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147" name="Rectangle 521147"/>
                      <wps:cNvSpPr/>
                      <wps:spPr>
                        <a:xfrm>
                          <a:off x="4545711" y="475922"/>
                          <a:ext cx="39790" cy="131891"/>
                        </a:xfrm>
                        <a:prstGeom prst="rect">
                          <a:avLst/>
                        </a:prstGeom>
                        <a:ln>
                          <a:noFill/>
                        </a:ln>
                      </wps:spPr>
                      <wps:txbx>
                        <w:txbxContent>
                          <w:p w14:paraId="75A2E931"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48" name="Rectangle 521148"/>
                      <wps:cNvSpPr/>
                      <wps:spPr>
                        <a:xfrm>
                          <a:off x="1678432" y="580463"/>
                          <a:ext cx="37731" cy="151421"/>
                        </a:xfrm>
                        <a:prstGeom prst="rect">
                          <a:avLst/>
                        </a:prstGeom>
                        <a:ln>
                          <a:noFill/>
                        </a:ln>
                      </wps:spPr>
                      <wps:txbx>
                        <w:txbxContent>
                          <w:p w14:paraId="71A832F0"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149" name="Rectangle 521149"/>
                      <wps:cNvSpPr/>
                      <wps:spPr>
                        <a:xfrm>
                          <a:off x="1707388" y="580463"/>
                          <a:ext cx="37731" cy="151421"/>
                        </a:xfrm>
                        <a:prstGeom prst="rect">
                          <a:avLst/>
                        </a:prstGeom>
                        <a:ln>
                          <a:noFill/>
                        </a:ln>
                      </wps:spPr>
                      <wps:txbx>
                        <w:txbxContent>
                          <w:p w14:paraId="74641ADE"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139" name="Shape 521139"/>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37" style="width:530.25pt;height:57.762pt;position:absolute;mso-position-horizontal-relative:page;mso-position-horizontal:absolute;margin-left:70.45pt;mso-position-vertical-relative:page;margin-top:37.6381pt;" coordsize="67341,7335">
              <v:shape id="Picture 521138" style="position:absolute;width:14339;height:7232;left:0;top:103;" filled="f">
                <v:imagedata r:id="rId157"/>
              </v:shape>
              <v:rect id="Rectangle 521140"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141"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142"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43"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144"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45"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46"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147"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48"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149"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139"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6A7" w14:textId="77777777" w:rsidR="001016ED"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71230215" wp14:editId="6713DBB5">
              <wp:simplePos x="0" y="0"/>
              <wp:positionH relativeFrom="page">
                <wp:posOffset>894715</wp:posOffset>
              </wp:positionH>
              <wp:positionV relativeFrom="page">
                <wp:posOffset>478003</wp:posOffset>
              </wp:positionV>
              <wp:extent cx="6734175" cy="733577"/>
              <wp:effectExtent l="0" t="0" r="0" b="0"/>
              <wp:wrapSquare wrapText="bothSides"/>
              <wp:docPr id="521099" name="Group 521099"/>
              <wp:cNvGraphicFramePr/>
              <a:graphic xmlns:a="http://schemas.openxmlformats.org/drawingml/2006/main">
                <a:graphicData uri="http://schemas.microsoft.com/office/word/2010/wordprocessingGroup">
                  <wpg:wgp>
                    <wpg:cNvGrpSpPr/>
                    <wpg:grpSpPr>
                      <a:xfrm>
                        <a:off x="0" y="0"/>
                        <a:ext cx="6734175" cy="733577"/>
                        <a:chOff x="0" y="0"/>
                        <a:chExt cx="6734175" cy="733577"/>
                      </a:xfrm>
                    </wpg:grpSpPr>
                    <pic:pic xmlns:pic="http://schemas.openxmlformats.org/drawingml/2006/picture">
                      <pic:nvPicPr>
                        <pic:cNvPr id="521100" name="Picture 521100"/>
                        <pic:cNvPicPr/>
                      </pic:nvPicPr>
                      <pic:blipFill>
                        <a:blip r:embed="rId1"/>
                        <a:stretch>
                          <a:fillRect/>
                        </a:stretch>
                      </pic:blipFill>
                      <pic:spPr>
                        <a:xfrm>
                          <a:off x="0" y="10312"/>
                          <a:ext cx="1433957" cy="723265"/>
                        </a:xfrm>
                        <a:prstGeom prst="rect">
                          <a:avLst/>
                        </a:prstGeom>
                      </pic:spPr>
                    </pic:pic>
                    <wps:wsp>
                      <wps:cNvPr id="521102" name="Rectangle 521102"/>
                      <wps:cNvSpPr/>
                      <wps:spPr>
                        <a:xfrm>
                          <a:off x="911479" y="0"/>
                          <a:ext cx="34445" cy="114175"/>
                        </a:xfrm>
                        <a:prstGeom prst="rect">
                          <a:avLst/>
                        </a:prstGeom>
                        <a:ln>
                          <a:noFill/>
                        </a:ln>
                      </wps:spPr>
                      <wps:txbx>
                        <w:txbxContent>
                          <w:p w14:paraId="08D03BAB" w14:textId="77777777" w:rsidR="001016ED"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521103" name="Rectangle 521103"/>
                      <wps:cNvSpPr/>
                      <wps:spPr>
                        <a:xfrm>
                          <a:off x="1536700" y="108384"/>
                          <a:ext cx="3493413" cy="131891"/>
                        </a:xfrm>
                        <a:prstGeom prst="rect">
                          <a:avLst/>
                        </a:prstGeom>
                        <a:ln>
                          <a:noFill/>
                        </a:ln>
                      </wps:spPr>
                      <wps:txbx>
                        <w:txbxContent>
                          <w:p w14:paraId="53CB60A0" w14:textId="77777777" w:rsidR="001016ED"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521104" name="Rectangle 521104"/>
                      <wps:cNvSpPr/>
                      <wps:spPr>
                        <a:xfrm>
                          <a:off x="4162806" y="108384"/>
                          <a:ext cx="39790" cy="131891"/>
                        </a:xfrm>
                        <a:prstGeom prst="rect">
                          <a:avLst/>
                        </a:prstGeom>
                        <a:ln>
                          <a:noFill/>
                        </a:ln>
                      </wps:spPr>
                      <wps:txbx>
                        <w:txbxContent>
                          <w:p w14:paraId="0016B509"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05" name="Rectangle 521105"/>
                      <wps:cNvSpPr/>
                      <wps:spPr>
                        <a:xfrm>
                          <a:off x="1536700" y="230304"/>
                          <a:ext cx="2134290" cy="131891"/>
                        </a:xfrm>
                        <a:prstGeom prst="rect">
                          <a:avLst/>
                        </a:prstGeom>
                        <a:ln>
                          <a:noFill/>
                        </a:ln>
                      </wps:spPr>
                      <wps:txbx>
                        <w:txbxContent>
                          <w:p w14:paraId="64BA92FB" w14:textId="77777777" w:rsidR="001016ED"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521106" name="Rectangle 521106"/>
                      <wps:cNvSpPr/>
                      <wps:spPr>
                        <a:xfrm>
                          <a:off x="3141726" y="230304"/>
                          <a:ext cx="39790" cy="131891"/>
                        </a:xfrm>
                        <a:prstGeom prst="rect">
                          <a:avLst/>
                        </a:prstGeom>
                        <a:ln>
                          <a:noFill/>
                        </a:ln>
                      </wps:spPr>
                      <wps:txbx>
                        <w:txbxContent>
                          <w:p w14:paraId="40ACBAC0"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07" name="Rectangle 521107"/>
                      <wps:cNvSpPr/>
                      <wps:spPr>
                        <a:xfrm>
                          <a:off x="1536700" y="353748"/>
                          <a:ext cx="39790" cy="131891"/>
                        </a:xfrm>
                        <a:prstGeom prst="rect">
                          <a:avLst/>
                        </a:prstGeom>
                        <a:ln>
                          <a:noFill/>
                        </a:ln>
                      </wps:spPr>
                      <wps:txbx>
                        <w:txbxContent>
                          <w:p w14:paraId="3BC628C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08" name="Rectangle 521108"/>
                      <wps:cNvSpPr/>
                      <wps:spPr>
                        <a:xfrm>
                          <a:off x="1536700" y="475922"/>
                          <a:ext cx="4000911" cy="131891"/>
                        </a:xfrm>
                        <a:prstGeom prst="rect">
                          <a:avLst/>
                        </a:prstGeom>
                        <a:ln>
                          <a:noFill/>
                        </a:ln>
                      </wps:spPr>
                      <wps:txbx>
                        <w:txbxContent>
                          <w:p w14:paraId="50714F3C" w14:textId="77777777" w:rsidR="001016ED"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521109" name="Rectangle 521109"/>
                      <wps:cNvSpPr/>
                      <wps:spPr>
                        <a:xfrm>
                          <a:off x="4545711" y="475922"/>
                          <a:ext cx="39790" cy="131891"/>
                        </a:xfrm>
                        <a:prstGeom prst="rect">
                          <a:avLst/>
                        </a:prstGeom>
                        <a:ln>
                          <a:noFill/>
                        </a:ln>
                      </wps:spPr>
                      <wps:txbx>
                        <w:txbxContent>
                          <w:p w14:paraId="7405C154" w14:textId="77777777" w:rsidR="001016ED"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521110" name="Rectangle 521110"/>
                      <wps:cNvSpPr/>
                      <wps:spPr>
                        <a:xfrm>
                          <a:off x="1678432" y="580463"/>
                          <a:ext cx="37731" cy="151421"/>
                        </a:xfrm>
                        <a:prstGeom prst="rect">
                          <a:avLst/>
                        </a:prstGeom>
                        <a:ln>
                          <a:noFill/>
                        </a:ln>
                      </wps:spPr>
                      <wps:txbx>
                        <w:txbxContent>
                          <w:p w14:paraId="1571BA56"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111" name="Rectangle 521111"/>
                      <wps:cNvSpPr/>
                      <wps:spPr>
                        <a:xfrm>
                          <a:off x="1707388" y="580463"/>
                          <a:ext cx="37731" cy="151421"/>
                        </a:xfrm>
                        <a:prstGeom prst="rect">
                          <a:avLst/>
                        </a:prstGeom>
                        <a:ln>
                          <a:noFill/>
                        </a:ln>
                      </wps:spPr>
                      <wps:txbx>
                        <w:txbxContent>
                          <w:p w14:paraId="54B930F8" w14:textId="77777777" w:rsidR="001016ED"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1101" name="Shape 521101"/>
                      <wps:cNvSpPr/>
                      <wps:spPr>
                        <a:xfrm>
                          <a:off x="1496060" y="397153"/>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099" style="width:530.25pt;height:57.762pt;position:absolute;mso-position-horizontal-relative:page;mso-position-horizontal:absolute;margin-left:70.45pt;mso-position-vertical-relative:page;margin-top:37.6381pt;" coordsize="67341,7335">
              <v:shape id="Picture 521100" style="position:absolute;width:14339;height:7232;left:0;top:103;" filled="f">
                <v:imagedata r:id="rId157"/>
              </v:shape>
              <v:rect id="Rectangle 521102"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521103"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521104"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05" style="position:absolute;width:21342;height:1318;left:1536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521106" style="position:absolute;width:397;height:1318;left:31417;top:23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07"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08" style="position:absolute;width:40009;height:1318;left:1536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521109" style="position:absolute;width:397;height:1318;left:45457;top:475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521110" style="position:absolute;width:377;height:1514;left:16784;top:5804;" filled="f" stroked="f">
                <v:textbox inset="0,0,0,0">
                  <w:txbxContent>
                    <w:p>
                      <w:pPr>
                        <w:spacing w:before="0" w:after="160" w:line="259" w:lineRule="auto"/>
                        <w:ind w:left="0" w:firstLine="0"/>
                        <w:jc w:val="left"/>
                      </w:pPr>
                      <w:r>
                        <w:rPr>
                          <w:sz w:val="16"/>
                        </w:rPr>
                        <w:t xml:space="preserve"> </w:t>
                      </w:r>
                    </w:p>
                  </w:txbxContent>
                </v:textbox>
              </v:rect>
              <v:rect id="Rectangle 521111" style="position:absolute;width:377;height:1514;left:17073;top:5804;" filled="f" stroked="f">
                <v:textbox inset="0,0,0,0">
                  <w:txbxContent>
                    <w:p>
                      <w:pPr>
                        <w:spacing w:before="0" w:after="160" w:line="259" w:lineRule="auto"/>
                        <w:ind w:left="0" w:firstLine="0"/>
                        <w:jc w:val="left"/>
                      </w:pPr>
                      <w:r>
                        <w:rPr>
                          <w:sz w:val="16"/>
                        </w:rPr>
                        <w:t xml:space="preserve"> </w:t>
                      </w:r>
                    </w:p>
                  </w:txbxContent>
                </v:textbox>
              </v:rect>
              <v:shape id="Shape 521101" style="position:absolute;width:52381;height:0;left:14960;top:3971;" coordsize="5238115,0" path="m0,0l5238115,0">
                <v:stroke weight="1.5pt" endcap="flat" joinstyle="round" on="true" color="#800000"/>
                <v:fill on="false" color="#000000" opacity="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E22"/>
    <w:multiLevelType w:val="hybridMultilevel"/>
    <w:tmpl w:val="496AD8CE"/>
    <w:lvl w:ilvl="0" w:tplc="CF94E35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A6F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83D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6D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6EB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AE1B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B496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08C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3CBF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A56180"/>
    <w:multiLevelType w:val="hybridMultilevel"/>
    <w:tmpl w:val="6122F1E6"/>
    <w:lvl w:ilvl="0" w:tplc="A7C6DE14">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AB366">
      <w:start w:val="2"/>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AE24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DA07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6DF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AC9F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3270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4163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24B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C65CD7"/>
    <w:multiLevelType w:val="hybridMultilevel"/>
    <w:tmpl w:val="E2208AC8"/>
    <w:lvl w:ilvl="0" w:tplc="AE36C5DA">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856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2472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341D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49E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E273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C6C0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9A2A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63F5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B231E9"/>
    <w:multiLevelType w:val="hybridMultilevel"/>
    <w:tmpl w:val="0D1C3D76"/>
    <w:lvl w:ilvl="0" w:tplc="51767E5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AFF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6C46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5298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63B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F496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EDC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8E6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E892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57705A"/>
    <w:multiLevelType w:val="hybridMultilevel"/>
    <w:tmpl w:val="D9D69DD8"/>
    <w:lvl w:ilvl="0" w:tplc="057E06D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4B4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2ED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6B2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2FD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A05E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A0CE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8EA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ECAE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2435A2"/>
    <w:multiLevelType w:val="hybridMultilevel"/>
    <w:tmpl w:val="AC08461C"/>
    <w:lvl w:ilvl="0" w:tplc="0F661CE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487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5ADB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841D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C229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E96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E7D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626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E6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DB0741"/>
    <w:multiLevelType w:val="hybridMultilevel"/>
    <w:tmpl w:val="075006A6"/>
    <w:lvl w:ilvl="0" w:tplc="5DC4B534">
      <w:start w:val="1"/>
      <w:numFmt w:val="upperRoman"/>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2D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ECF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44CB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2BA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2FD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C67A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8F7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F64F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1837D6"/>
    <w:multiLevelType w:val="hybridMultilevel"/>
    <w:tmpl w:val="A65CAEB8"/>
    <w:lvl w:ilvl="0" w:tplc="7592F51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6DF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9A5B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E2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662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40A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8E89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A16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880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68461A"/>
    <w:multiLevelType w:val="hybridMultilevel"/>
    <w:tmpl w:val="27880652"/>
    <w:lvl w:ilvl="0" w:tplc="C060D07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2B0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D450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6B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666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839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8FE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4A5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C2FE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4C06688"/>
    <w:multiLevelType w:val="hybridMultilevel"/>
    <w:tmpl w:val="79F41F40"/>
    <w:lvl w:ilvl="0" w:tplc="5960383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5694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96C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D68D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A41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4C6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2E55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689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EA5E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52D46B1"/>
    <w:multiLevelType w:val="hybridMultilevel"/>
    <w:tmpl w:val="5062116A"/>
    <w:lvl w:ilvl="0" w:tplc="5992BD54">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EC2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18DD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802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AB1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93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EE1F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043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A0EE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82486B"/>
    <w:multiLevelType w:val="hybridMultilevel"/>
    <w:tmpl w:val="D9146798"/>
    <w:lvl w:ilvl="0" w:tplc="C4BC11AA">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64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CE58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A4BF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EFB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D425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E47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613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CD2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6EF329B"/>
    <w:multiLevelType w:val="hybridMultilevel"/>
    <w:tmpl w:val="5D3A16A0"/>
    <w:lvl w:ilvl="0" w:tplc="3D041B46">
      <w:start w:val="5"/>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03F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894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F015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25F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633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E7A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2A55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6BF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7A31A1D"/>
    <w:multiLevelType w:val="hybridMultilevel"/>
    <w:tmpl w:val="EABE0FB4"/>
    <w:lvl w:ilvl="0" w:tplc="BE5AF902">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C81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AB8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CAF1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CDA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EA5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6A68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0B3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924B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6379A4"/>
    <w:multiLevelType w:val="hybridMultilevel"/>
    <w:tmpl w:val="BDA853FA"/>
    <w:lvl w:ilvl="0" w:tplc="06CE5374">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E57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4EBC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E3C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7CFC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44BC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4E2C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27D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E21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F6C57"/>
    <w:multiLevelType w:val="hybridMultilevel"/>
    <w:tmpl w:val="28301318"/>
    <w:lvl w:ilvl="0" w:tplc="C1DC9E6E">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6BB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3624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DE83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A7E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EF0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BE59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8234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DC69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F71B6D"/>
    <w:multiLevelType w:val="hybridMultilevel"/>
    <w:tmpl w:val="CBEEF624"/>
    <w:lvl w:ilvl="0" w:tplc="7600702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8033E">
      <w:start w:val="1"/>
      <w:numFmt w:val="upp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4A32A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F6B93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48C7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DAD31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A0AF9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C0D8F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FAF35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9792679"/>
    <w:multiLevelType w:val="hybridMultilevel"/>
    <w:tmpl w:val="34505B70"/>
    <w:lvl w:ilvl="0" w:tplc="54268D0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EC7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D4DF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4E7E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E79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CD0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2C2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0BC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AE1E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A97767D"/>
    <w:multiLevelType w:val="hybridMultilevel"/>
    <w:tmpl w:val="EA4C2C9E"/>
    <w:lvl w:ilvl="0" w:tplc="2250CE4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23D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062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EE23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0A8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AA0F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947D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1C56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DE03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C0712C8"/>
    <w:multiLevelType w:val="hybridMultilevel"/>
    <w:tmpl w:val="74BA922E"/>
    <w:lvl w:ilvl="0" w:tplc="65A6F5B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400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AAE0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6627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422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A827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061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CAC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AF8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C5D79E1"/>
    <w:multiLevelType w:val="hybridMultilevel"/>
    <w:tmpl w:val="0C30E6A2"/>
    <w:lvl w:ilvl="0" w:tplc="66E2653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44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CC8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C63E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8B2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68D6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C4BB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88C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207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E080705"/>
    <w:multiLevelType w:val="hybridMultilevel"/>
    <w:tmpl w:val="0B32BEDE"/>
    <w:lvl w:ilvl="0" w:tplc="DE18F42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E77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CD6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6297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CE7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22D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88F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AB9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725A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E3824B7"/>
    <w:multiLevelType w:val="hybridMultilevel"/>
    <w:tmpl w:val="7D768B60"/>
    <w:lvl w:ilvl="0" w:tplc="8DEE8D7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081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A485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D8B3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CC1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A4CE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A0B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64B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4878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463C61"/>
    <w:multiLevelType w:val="hybridMultilevel"/>
    <w:tmpl w:val="2594E5B0"/>
    <w:lvl w:ilvl="0" w:tplc="1CDED5DC">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F61E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86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4ED6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8E2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6687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CF7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AA4D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487A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EE51552"/>
    <w:multiLevelType w:val="hybridMultilevel"/>
    <w:tmpl w:val="483A6E44"/>
    <w:lvl w:ilvl="0" w:tplc="C70C931A">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2C8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277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42A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62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74F1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E1D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4B6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EA3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F79593F"/>
    <w:multiLevelType w:val="hybridMultilevel"/>
    <w:tmpl w:val="2AFC81E6"/>
    <w:lvl w:ilvl="0" w:tplc="E04EA91C">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E09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2CE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E05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E54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0E78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224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A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AD0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F8D5975"/>
    <w:multiLevelType w:val="hybridMultilevel"/>
    <w:tmpl w:val="5C081CAC"/>
    <w:lvl w:ilvl="0" w:tplc="4790D77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E55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5C3E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7CFF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000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A2DB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52EC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6469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AC9E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FBF3721"/>
    <w:multiLevelType w:val="hybridMultilevel"/>
    <w:tmpl w:val="6FF20776"/>
    <w:lvl w:ilvl="0" w:tplc="A850A86E">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897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52CE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5A5A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F8AF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C82B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FE7B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4B2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04A1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FEE49E7"/>
    <w:multiLevelType w:val="hybridMultilevel"/>
    <w:tmpl w:val="E59C1C82"/>
    <w:lvl w:ilvl="0" w:tplc="0526D19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8C6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EEA5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C61E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0F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286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7893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43D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227F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00306F8"/>
    <w:multiLevelType w:val="hybridMultilevel"/>
    <w:tmpl w:val="16287A34"/>
    <w:lvl w:ilvl="0" w:tplc="9C36630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407A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74AA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085A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37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1C51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FC82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680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0274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0344D17"/>
    <w:multiLevelType w:val="hybridMultilevel"/>
    <w:tmpl w:val="6A501F82"/>
    <w:lvl w:ilvl="0" w:tplc="2E86482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282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812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2431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280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E11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E2A2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18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3050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16037E8"/>
    <w:multiLevelType w:val="hybridMultilevel"/>
    <w:tmpl w:val="0F4AED60"/>
    <w:lvl w:ilvl="0" w:tplc="0BD09EBC">
      <w:start w:val="1"/>
      <w:numFmt w:val="upperRoman"/>
      <w:lvlText w:val="%1."/>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40D2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E89F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542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ED3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BE06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40CC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835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4C36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1D1394A"/>
    <w:multiLevelType w:val="hybridMultilevel"/>
    <w:tmpl w:val="38FCA7EE"/>
    <w:lvl w:ilvl="0" w:tplc="BF5A539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CE4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D2B0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00F4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61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265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BA06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6BB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CA9F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2E91ADE"/>
    <w:multiLevelType w:val="hybridMultilevel"/>
    <w:tmpl w:val="B958FCB0"/>
    <w:lvl w:ilvl="0" w:tplc="7FB4C14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94D2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8C79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293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F817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FA7C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FAC8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68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5064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34F7F01"/>
    <w:multiLevelType w:val="hybridMultilevel"/>
    <w:tmpl w:val="19FE9422"/>
    <w:lvl w:ilvl="0" w:tplc="49C22E7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CF5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E78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82E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0C7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BA4C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B4A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68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A0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36D0095"/>
    <w:multiLevelType w:val="hybridMultilevel"/>
    <w:tmpl w:val="FB50AF62"/>
    <w:lvl w:ilvl="0" w:tplc="AF54BB08">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02CA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04E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7238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E24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E94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8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8A9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883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36F39F3"/>
    <w:multiLevelType w:val="hybridMultilevel"/>
    <w:tmpl w:val="AA58604C"/>
    <w:lvl w:ilvl="0" w:tplc="C14CF15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66D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02C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4DB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0D9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E63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5879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A33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54D2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49E34EA"/>
    <w:multiLevelType w:val="hybridMultilevel"/>
    <w:tmpl w:val="8870AE2C"/>
    <w:lvl w:ilvl="0" w:tplc="83EEDCA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AF2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E0EB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546E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52F4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CAC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38DA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22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03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5434CD8"/>
    <w:multiLevelType w:val="hybridMultilevel"/>
    <w:tmpl w:val="A36CDA82"/>
    <w:lvl w:ilvl="0" w:tplc="417CB6B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03F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EC3D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2C4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827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F6B0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C67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268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5C0F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56E6345"/>
    <w:multiLevelType w:val="hybridMultilevel"/>
    <w:tmpl w:val="5512162A"/>
    <w:lvl w:ilvl="0" w:tplc="944A4BE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277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54FF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E2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6C1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804E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F250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C32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D4FA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5CD18B2"/>
    <w:multiLevelType w:val="hybridMultilevel"/>
    <w:tmpl w:val="520865DE"/>
    <w:lvl w:ilvl="0" w:tplc="8D3218B4">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01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E8E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581B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4EC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42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7AFC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C95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C0D5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65A420E"/>
    <w:multiLevelType w:val="hybridMultilevel"/>
    <w:tmpl w:val="AD32FCB2"/>
    <w:lvl w:ilvl="0" w:tplc="BB38F498">
      <w:start w:val="1"/>
      <w:numFmt w:val="upperRoman"/>
      <w:lvlText w:val="%1."/>
      <w:lvlJc w:val="left"/>
      <w:pPr>
        <w:ind w:left="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AA8D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83E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3456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2D8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F21D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E88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EE4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FA98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6771261"/>
    <w:multiLevelType w:val="hybridMultilevel"/>
    <w:tmpl w:val="86726C74"/>
    <w:lvl w:ilvl="0" w:tplc="111A8DA4">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87E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037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03A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06B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CE75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5D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C40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C4D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86878C3"/>
    <w:multiLevelType w:val="hybridMultilevel"/>
    <w:tmpl w:val="671AE8BA"/>
    <w:lvl w:ilvl="0" w:tplc="B590DC2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680C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F4E5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6A2D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6AA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0E11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A07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E0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4A7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888558A"/>
    <w:multiLevelType w:val="hybridMultilevel"/>
    <w:tmpl w:val="97840AC4"/>
    <w:lvl w:ilvl="0" w:tplc="45DEB42E">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2A2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211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447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0C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969A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74B1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5C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04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8BC15FD"/>
    <w:multiLevelType w:val="hybridMultilevel"/>
    <w:tmpl w:val="6B283D2A"/>
    <w:lvl w:ilvl="0" w:tplc="BF662EC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E1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E449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583D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88C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8E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2270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8D5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3A82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8C74547"/>
    <w:multiLevelType w:val="hybridMultilevel"/>
    <w:tmpl w:val="DC32FF62"/>
    <w:lvl w:ilvl="0" w:tplc="E9B2E2E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03A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2693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DAD6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D460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0D9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0EAA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07A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4B7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0D4395"/>
    <w:multiLevelType w:val="hybridMultilevel"/>
    <w:tmpl w:val="E014E95A"/>
    <w:lvl w:ilvl="0" w:tplc="D136956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E25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B0B2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5AAB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9AD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027F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7EC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E11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0CAD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9A63685"/>
    <w:multiLevelType w:val="hybridMultilevel"/>
    <w:tmpl w:val="76CCE85C"/>
    <w:lvl w:ilvl="0" w:tplc="B85AD378">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8AD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E6D8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664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6EC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1EC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5007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862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44E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9B86AD6"/>
    <w:multiLevelType w:val="hybridMultilevel"/>
    <w:tmpl w:val="A3324AC2"/>
    <w:lvl w:ilvl="0" w:tplc="7524702A">
      <w:start w:val="1"/>
      <w:numFmt w:val="upperRoman"/>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D22C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9081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E0A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86D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6847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FCB2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C0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CA42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B537252"/>
    <w:multiLevelType w:val="hybridMultilevel"/>
    <w:tmpl w:val="FD78AD70"/>
    <w:lvl w:ilvl="0" w:tplc="3850B706">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6D3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42D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A69C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621D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0055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0DA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48B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80E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B720C73"/>
    <w:multiLevelType w:val="hybridMultilevel"/>
    <w:tmpl w:val="70BEC150"/>
    <w:lvl w:ilvl="0" w:tplc="C0AC3AF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462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3C09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7236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CDA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5EF2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A056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275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267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B887505"/>
    <w:multiLevelType w:val="hybridMultilevel"/>
    <w:tmpl w:val="37C261B4"/>
    <w:lvl w:ilvl="0" w:tplc="B3707EEA">
      <w:start w:val="1"/>
      <w:numFmt w:val="upperRoman"/>
      <w:lvlText w:val="%1."/>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C63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7854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886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A19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EEC2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7ACA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6F2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AC8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CD600DA"/>
    <w:multiLevelType w:val="hybridMultilevel"/>
    <w:tmpl w:val="B51C8890"/>
    <w:lvl w:ilvl="0" w:tplc="6D7469FA">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2BB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E06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8E16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8CC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00E0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4AC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0B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DC8A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D8828C7"/>
    <w:multiLevelType w:val="hybridMultilevel"/>
    <w:tmpl w:val="453C881E"/>
    <w:lvl w:ilvl="0" w:tplc="784A12AC">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806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466A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20FD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0FA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C6E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08E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0EE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9ACC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DDE149F"/>
    <w:multiLevelType w:val="hybridMultilevel"/>
    <w:tmpl w:val="A08ED310"/>
    <w:lvl w:ilvl="0" w:tplc="AAD098B2">
      <w:start w:val="4"/>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87A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68B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D0F0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68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A2C8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A2FE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A9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8A4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E433329"/>
    <w:multiLevelType w:val="hybridMultilevel"/>
    <w:tmpl w:val="CCA802E4"/>
    <w:lvl w:ilvl="0" w:tplc="67D6E09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068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0B6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807C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EE8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1CC1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7E40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A88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A626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E5B2EBF"/>
    <w:multiLevelType w:val="hybridMultilevel"/>
    <w:tmpl w:val="41EE9422"/>
    <w:lvl w:ilvl="0" w:tplc="80F00B6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A48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EAA2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F6E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087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BE90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4E8A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EAE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5C1A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E5E23CF"/>
    <w:multiLevelType w:val="hybridMultilevel"/>
    <w:tmpl w:val="0DB63B98"/>
    <w:lvl w:ilvl="0" w:tplc="BA2492D4">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CE20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665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A22D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6E1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C7A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4EAF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4EE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CC2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E6E17D5"/>
    <w:multiLevelType w:val="hybridMultilevel"/>
    <w:tmpl w:val="FC4E032C"/>
    <w:lvl w:ilvl="0" w:tplc="30E8C02A">
      <w:start w:val="1"/>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6DA90">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4E7CC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729F7E">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A77B2">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CC32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63068">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0AD9E">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4A36A2">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E792D16"/>
    <w:multiLevelType w:val="hybridMultilevel"/>
    <w:tmpl w:val="CF7A252E"/>
    <w:lvl w:ilvl="0" w:tplc="CAAA8E9E">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68D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5608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18F4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4E8D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A69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6A84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078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DC19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EB84289"/>
    <w:multiLevelType w:val="hybridMultilevel"/>
    <w:tmpl w:val="83D28D1E"/>
    <w:lvl w:ilvl="0" w:tplc="480C4540">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619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0A64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086C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88E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F22B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21F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25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429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EDC1177"/>
    <w:multiLevelType w:val="hybridMultilevel"/>
    <w:tmpl w:val="84FC5CBC"/>
    <w:lvl w:ilvl="0" w:tplc="EDA8DAA8">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8F5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ED1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F8AE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CA4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E5E3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405C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E2AD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D0E4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1FE420BD"/>
    <w:multiLevelType w:val="hybridMultilevel"/>
    <w:tmpl w:val="581CAC76"/>
    <w:lvl w:ilvl="0" w:tplc="DD083B6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FCB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C6AB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207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C9B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5827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C87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88D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68AE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045296E"/>
    <w:multiLevelType w:val="hybridMultilevel"/>
    <w:tmpl w:val="4E905446"/>
    <w:lvl w:ilvl="0" w:tplc="8206B87C">
      <w:start w:val="1"/>
      <w:numFmt w:val="upperRoman"/>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412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D672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24ED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A27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8E6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627C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828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54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06D255E"/>
    <w:multiLevelType w:val="hybridMultilevel"/>
    <w:tmpl w:val="5DB67DEE"/>
    <w:lvl w:ilvl="0" w:tplc="788863C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601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16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E414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CAE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142E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2421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240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AA8C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0AE6CFF"/>
    <w:multiLevelType w:val="hybridMultilevel"/>
    <w:tmpl w:val="61B0F1B8"/>
    <w:lvl w:ilvl="0" w:tplc="A9989BA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48E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BC7A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CE0C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0446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6EE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20EC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EA0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E6A2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0EA643B"/>
    <w:multiLevelType w:val="hybridMultilevel"/>
    <w:tmpl w:val="0BFAC2AE"/>
    <w:lvl w:ilvl="0" w:tplc="20E8BB9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258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E2B0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46A3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CD3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650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F08D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47E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400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10D246C"/>
    <w:multiLevelType w:val="hybridMultilevel"/>
    <w:tmpl w:val="E722A47A"/>
    <w:lvl w:ilvl="0" w:tplc="4AA4C3B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40F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88A2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5404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A50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82E5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C9C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27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BECC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1DB004A"/>
    <w:multiLevelType w:val="hybridMultilevel"/>
    <w:tmpl w:val="70BA2154"/>
    <w:lvl w:ilvl="0" w:tplc="D8027EA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41B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A6EC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0EB5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F4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4C09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047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0B1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8F3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25B3107"/>
    <w:multiLevelType w:val="hybridMultilevel"/>
    <w:tmpl w:val="1BFCD998"/>
    <w:lvl w:ilvl="0" w:tplc="5D2E04D2">
      <w:start w:val="3"/>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6CE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07A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D8F4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875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A2D5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9E9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678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9CBE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4201D5B"/>
    <w:multiLevelType w:val="hybridMultilevel"/>
    <w:tmpl w:val="B57013BA"/>
    <w:lvl w:ilvl="0" w:tplc="2AF0BA5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A84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A5A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632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A56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9879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18EE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6CA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4623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433757E"/>
    <w:multiLevelType w:val="hybridMultilevel"/>
    <w:tmpl w:val="717C115C"/>
    <w:lvl w:ilvl="0" w:tplc="372CE880">
      <w:start w:val="2"/>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210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52B6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A7E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812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000B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C40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6D3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32D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4870D85"/>
    <w:multiLevelType w:val="hybridMultilevel"/>
    <w:tmpl w:val="C5F62856"/>
    <w:lvl w:ilvl="0" w:tplc="F2C61EF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60D8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3AA0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C82C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AC0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C1F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6A56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30AD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DA2E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6793889"/>
    <w:multiLevelType w:val="hybridMultilevel"/>
    <w:tmpl w:val="50041782"/>
    <w:lvl w:ilvl="0" w:tplc="48F43EF4">
      <w:start w:val="1"/>
      <w:numFmt w:val="upperRoman"/>
      <w:lvlText w:val="%1."/>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A86C2">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C47EA">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8703C">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A3750">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646D9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42A04">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82BB18">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DE690C">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6997E08"/>
    <w:multiLevelType w:val="hybridMultilevel"/>
    <w:tmpl w:val="ABECF64C"/>
    <w:lvl w:ilvl="0" w:tplc="7A5467E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EA9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A6A1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1836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22B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FEE5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B047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462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16AB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72F71AF"/>
    <w:multiLevelType w:val="hybridMultilevel"/>
    <w:tmpl w:val="23E0930E"/>
    <w:lvl w:ilvl="0" w:tplc="E93A0E0C">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69F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AA6C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F684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4EB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60FA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EAFD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51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48E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91A0483"/>
    <w:multiLevelType w:val="hybridMultilevel"/>
    <w:tmpl w:val="66E86516"/>
    <w:lvl w:ilvl="0" w:tplc="8478722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A0A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CA39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30C6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20E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E6A1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A0EB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8A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70BA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9D164A6"/>
    <w:multiLevelType w:val="hybridMultilevel"/>
    <w:tmpl w:val="1E54EAF4"/>
    <w:lvl w:ilvl="0" w:tplc="1C22A74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ABC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9679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1A2E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C72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81E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20AF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E29F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8090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A4003ED"/>
    <w:multiLevelType w:val="hybridMultilevel"/>
    <w:tmpl w:val="7D187B3A"/>
    <w:lvl w:ilvl="0" w:tplc="DF8CA32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E2C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B472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4063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810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20A0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DC56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C65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5C13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BD71EFF"/>
    <w:multiLevelType w:val="hybridMultilevel"/>
    <w:tmpl w:val="975E8822"/>
    <w:lvl w:ilvl="0" w:tplc="FE6E8BC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AF7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CE9F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01E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EDC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E687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B83D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63E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8E4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BED6A0F"/>
    <w:multiLevelType w:val="hybridMultilevel"/>
    <w:tmpl w:val="28D01B76"/>
    <w:lvl w:ilvl="0" w:tplc="C136BCDC">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615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C6B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D07A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A8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436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40B6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61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8DA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CC368C6"/>
    <w:multiLevelType w:val="hybridMultilevel"/>
    <w:tmpl w:val="690A111C"/>
    <w:lvl w:ilvl="0" w:tplc="9B00B962">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3CF5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033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66E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4B2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9EEA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46EA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291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EAEF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DA011C5"/>
    <w:multiLevelType w:val="hybridMultilevel"/>
    <w:tmpl w:val="B22E3DD0"/>
    <w:lvl w:ilvl="0" w:tplc="D8BAE538">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856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5283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869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62B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16E2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888D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68AB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EBB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F3E1977"/>
    <w:multiLevelType w:val="hybridMultilevel"/>
    <w:tmpl w:val="2DA2E4C8"/>
    <w:lvl w:ilvl="0" w:tplc="5BD8D6F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4E2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0CA7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143C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C1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A02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16A0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8C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24AD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0FC6D67"/>
    <w:multiLevelType w:val="hybridMultilevel"/>
    <w:tmpl w:val="A54C00F0"/>
    <w:lvl w:ilvl="0" w:tplc="40FEBABA">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C0A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1A49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E7A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A66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1E9F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3E6F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642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84A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178781B"/>
    <w:multiLevelType w:val="hybridMultilevel"/>
    <w:tmpl w:val="DA14AC26"/>
    <w:lvl w:ilvl="0" w:tplc="DE969EC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68E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AA7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EA49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1A5D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07F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49C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EB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3A6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1F9567C"/>
    <w:multiLevelType w:val="hybridMultilevel"/>
    <w:tmpl w:val="3ED0162E"/>
    <w:lvl w:ilvl="0" w:tplc="3B882D4E">
      <w:start w:val="1"/>
      <w:numFmt w:val="upperRoman"/>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41A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A5F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7AC5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4DE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5A6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5027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C0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883C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2385D51"/>
    <w:multiLevelType w:val="hybridMultilevel"/>
    <w:tmpl w:val="6A36F678"/>
    <w:lvl w:ilvl="0" w:tplc="FA4E4A6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E8E9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E0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3C11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66D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2C4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202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483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FAAA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28E36C8"/>
    <w:multiLevelType w:val="hybridMultilevel"/>
    <w:tmpl w:val="96BC15B4"/>
    <w:lvl w:ilvl="0" w:tplc="1B54ABF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8D1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445C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7A5C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EE8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DEE7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2DE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E08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F0DF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2C03053"/>
    <w:multiLevelType w:val="hybridMultilevel"/>
    <w:tmpl w:val="3C4ED920"/>
    <w:lvl w:ilvl="0" w:tplc="5DEED51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68E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941A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B8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892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2048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DA95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60B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0F1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3021790"/>
    <w:multiLevelType w:val="hybridMultilevel"/>
    <w:tmpl w:val="2B14F096"/>
    <w:lvl w:ilvl="0" w:tplc="4C68B5EE">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D267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161F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E8A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44E9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0426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FEC5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4D2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AA1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3173D99"/>
    <w:multiLevelType w:val="hybridMultilevel"/>
    <w:tmpl w:val="BA084AD2"/>
    <w:lvl w:ilvl="0" w:tplc="B9B04AD2">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85AE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26236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78ED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CB0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B603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CAC2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CBC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6E70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3377423"/>
    <w:multiLevelType w:val="hybridMultilevel"/>
    <w:tmpl w:val="730CF2CC"/>
    <w:lvl w:ilvl="0" w:tplc="062887B4">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A7E24">
      <w:start w:val="2"/>
      <w:numFmt w:val="upp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8AD9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6ED2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2782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EC21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98C2A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A918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5235F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3D07F00"/>
    <w:multiLevelType w:val="hybridMultilevel"/>
    <w:tmpl w:val="F03A8004"/>
    <w:lvl w:ilvl="0" w:tplc="B4105F6C">
      <w:start w:val="3"/>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69F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5084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F067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8D5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D01A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C8C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EF3E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3AA0B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4E5053B"/>
    <w:multiLevelType w:val="hybridMultilevel"/>
    <w:tmpl w:val="A5F4EAB4"/>
    <w:lvl w:ilvl="0" w:tplc="8B2C7782">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015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A6BE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963C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4A4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F4D1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A1C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9491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C8E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5490078"/>
    <w:multiLevelType w:val="hybridMultilevel"/>
    <w:tmpl w:val="3B3E0A7E"/>
    <w:lvl w:ilvl="0" w:tplc="C3E8267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A92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5A70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D239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25D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4C68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04A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6D7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CC2E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6F47CE5"/>
    <w:multiLevelType w:val="hybridMultilevel"/>
    <w:tmpl w:val="60D673B2"/>
    <w:lvl w:ilvl="0" w:tplc="091CE91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77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F4AD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6048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C21A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428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C34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44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A46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703379B"/>
    <w:multiLevelType w:val="hybridMultilevel"/>
    <w:tmpl w:val="0B1A67AC"/>
    <w:lvl w:ilvl="0" w:tplc="BDDC1BC8">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2A5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68AE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FC9B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8C0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C2D4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227F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4D8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C0B7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7DD45EE"/>
    <w:multiLevelType w:val="hybridMultilevel"/>
    <w:tmpl w:val="EA6CF526"/>
    <w:lvl w:ilvl="0" w:tplc="7E88BBE2">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6FC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05B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0084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65F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2A32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893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46A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2E44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88341E7"/>
    <w:multiLevelType w:val="hybridMultilevel"/>
    <w:tmpl w:val="D4DA5EDE"/>
    <w:lvl w:ilvl="0" w:tplc="C4768040">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A81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3C4F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1CB6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8FD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2CE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6486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C9A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124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89207CF"/>
    <w:multiLevelType w:val="hybridMultilevel"/>
    <w:tmpl w:val="65747726"/>
    <w:lvl w:ilvl="0" w:tplc="7B2244C4">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6AC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0AC6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A40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4E3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9A65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D8D7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0DC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EA38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9B76CDC"/>
    <w:multiLevelType w:val="hybridMultilevel"/>
    <w:tmpl w:val="E89C3876"/>
    <w:lvl w:ilvl="0" w:tplc="93E2D9B0">
      <w:start w:val="5"/>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4A5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1623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C4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04E8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7087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CCD7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C01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8CC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AB022C1"/>
    <w:multiLevelType w:val="hybridMultilevel"/>
    <w:tmpl w:val="032614AC"/>
    <w:lvl w:ilvl="0" w:tplc="905E018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E9D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B062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ED2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A88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2C8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071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4F6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7005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AEF32DC"/>
    <w:multiLevelType w:val="hybridMultilevel"/>
    <w:tmpl w:val="9CEA4D4E"/>
    <w:lvl w:ilvl="0" w:tplc="FE689BFC">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CDB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86FF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6B9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2D0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88E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A2B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EE2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213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C350041"/>
    <w:multiLevelType w:val="hybridMultilevel"/>
    <w:tmpl w:val="F396608E"/>
    <w:lvl w:ilvl="0" w:tplc="942E4DC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2EF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410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143B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ACE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C4CD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2CFB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07E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90BD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D720804"/>
    <w:multiLevelType w:val="hybridMultilevel"/>
    <w:tmpl w:val="68422456"/>
    <w:lvl w:ilvl="0" w:tplc="74820306">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8DC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02A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8E2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7E68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8C7E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DC37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E44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301B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3E3527D1"/>
    <w:multiLevelType w:val="hybridMultilevel"/>
    <w:tmpl w:val="8BC239FE"/>
    <w:lvl w:ilvl="0" w:tplc="213415D0">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E2B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1AAE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481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EE93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86D0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406F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C4A6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04091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044356F"/>
    <w:multiLevelType w:val="hybridMultilevel"/>
    <w:tmpl w:val="3D88FCC2"/>
    <w:lvl w:ilvl="0" w:tplc="689484AC">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6BE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766D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E49C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6C2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A0B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C75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9428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BC99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1C01A45"/>
    <w:multiLevelType w:val="hybridMultilevel"/>
    <w:tmpl w:val="FC32B47C"/>
    <w:lvl w:ilvl="0" w:tplc="AE00A3F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21F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126E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9802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CE8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3CD4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866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CEA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5C1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1D964AD"/>
    <w:multiLevelType w:val="hybridMultilevel"/>
    <w:tmpl w:val="06BA7376"/>
    <w:lvl w:ilvl="0" w:tplc="F378DF90">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461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2A72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6A6B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32AB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DE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66A0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06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3638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1DA0B1D"/>
    <w:multiLevelType w:val="hybridMultilevel"/>
    <w:tmpl w:val="32347774"/>
    <w:lvl w:ilvl="0" w:tplc="39328646">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A97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5A5C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BA9C9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6C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6DE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14B30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2072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8C0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1FB0044"/>
    <w:multiLevelType w:val="hybridMultilevel"/>
    <w:tmpl w:val="DBBA0F36"/>
    <w:lvl w:ilvl="0" w:tplc="0004F3C2">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A23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4E9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ED7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CC5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0A53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AA6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606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E91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1FB0389"/>
    <w:multiLevelType w:val="hybridMultilevel"/>
    <w:tmpl w:val="ACC20FCC"/>
    <w:lvl w:ilvl="0" w:tplc="482C47A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44E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56CB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1A11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018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E72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34F4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2F3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D06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21B3C35"/>
    <w:multiLevelType w:val="hybridMultilevel"/>
    <w:tmpl w:val="DCE6FD40"/>
    <w:lvl w:ilvl="0" w:tplc="12CA38F0">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ABB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4845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8E7F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2B5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2E8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F845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A34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EEE4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22C5374"/>
    <w:multiLevelType w:val="hybridMultilevel"/>
    <w:tmpl w:val="7D9A1312"/>
    <w:lvl w:ilvl="0" w:tplc="FD7C0A4E">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E52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27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1EE7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FAE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F66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CFD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4EB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1A46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23E77CA"/>
    <w:multiLevelType w:val="hybridMultilevel"/>
    <w:tmpl w:val="8A6CEA28"/>
    <w:lvl w:ilvl="0" w:tplc="A95A848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08F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413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F8E7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859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76EF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0E62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E34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2A13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2D772E6"/>
    <w:multiLevelType w:val="hybridMultilevel"/>
    <w:tmpl w:val="6BBC9EF8"/>
    <w:lvl w:ilvl="0" w:tplc="3A9E088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281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C12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026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6E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A3E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660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634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6AD2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435731A3"/>
    <w:multiLevelType w:val="hybridMultilevel"/>
    <w:tmpl w:val="F80EBAC6"/>
    <w:lvl w:ilvl="0" w:tplc="C50A893C">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0CD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412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5E229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E36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7829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033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AD0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F63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43E4E1D"/>
    <w:multiLevelType w:val="hybridMultilevel"/>
    <w:tmpl w:val="E2F431C2"/>
    <w:lvl w:ilvl="0" w:tplc="5CA0EE3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9668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2C9E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9C5C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652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F66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D664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C55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B2C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45424786"/>
    <w:multiLevelType w:val="hybridMultilevel"/>
    <w:tmpl w:val="2708BCD6"/>
    <w:lvl w:ilvl="0" w:tplc="EA7415F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98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0665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B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A30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AE28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A84B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65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0069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458D72E0"/>
    <w:multiLevelType w:val="hybridMultilevel"/>
    <w:tmpl w:val="9C968FDE"/>
    <w:lvl w:ilvl="0" w:tplc="B2CA66E2">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4DE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857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B0A3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DC9E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900E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FCF8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657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41C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45E34663"/>
    <w:multiLevelType w:val="hybridMultilevel"/>
    <w:tmpl w:val="FD2871A2"/>
    <w:lvl w:ilvl="0" w:tplc="DAF6B00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E92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E4CC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220F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6F1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DCD6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A14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CA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F40F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460A35AE"/>
    <w:multiLevelType w:val="hybridMultilevel"/>
    <w:tmpl w:val="4064AF82"/>
    <w:lvl w:ilvl="0" w:tplc="8CDC58A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AD1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22E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76A4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C8F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FA32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D0E3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676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1204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46403BF9"/>
    <w:multiLevelType w:val="hybridMultilevel"/>
    <w:tmpl w:val="01B85A9C"/>
    <w:lvl w:ilvl="0" w:tplc="94089EF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870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8202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B847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A98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ADB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BAF8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93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E667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466E2B45"/>
    <w:multiLevelType w:val="hybridMultilevel"/>
    <w:tmpl w:val="65365B64"/>
    <w:lvl w:ilvl="0" w:tplc="76C4B8D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C67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9053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3C70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E81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AA69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3CD8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861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BE3B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6724996"/>
    <w:multiLevelType w:val="hybridMultilevel"/>
    <w:tmpl w:val="A26EE392"/>
    <w:lvl w:ilvl="0" w:tplc="005C0C8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40E2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385D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0650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248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2ABC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622C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AFA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40F3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6F309FC"/>
    <w:multiLevelType w:val="hybridMultilevel"/>
    <w:tmpl w:val="6420B0F4"/>
    <w:lvl w:ilvl="0" w:tplc="F606ECB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057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05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9284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A27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527F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4CFC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440B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1C9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477212E1"/>
    <w:multiLevelType w:val="hybridMultilevel"/>
    <w:tmpl w:val="D5048736"/>
    <w:lvl w:ilvl="0" w:tplc="BFBC165C">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0AB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E405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386B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C6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C2D6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0A5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1A29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47A13F59"/>
    <w:multiLevelType w:val="hybridMultilevel"/>
    <w:tmpl w:val="0CE4FD06"/>
    <w:lvl w:ilvl="0" w:tplc="7D56E00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E60C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0C1F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0EAC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5E39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42D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323A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89E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72F4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47CD527B"/>
    <w:multiLevelType w:val="hybridMultilevel"/>
    <w:tmpl w:val="06B21AE4"/>
    <w:lvl w:ilvl="0" w:tplc="F79A8D0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816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464F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7624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686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2EC6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A007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E07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6CE0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494A5886"/>
    <w:multiLevelType w:val="hybridMultilevel"/>
    <w:tmpl w:val="A738A98C"/>
    <w:lvl w:ilvl="0" w:tplc="FFDE81A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A6F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AA1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9404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32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48E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2E5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AD1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046C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4A76477E"/>
    <w:multiLevelType w:val="hybridMultilevel"/>
    <w:tmpl w:val="FBA6CC38"/>
    <w:lvl w:ilvl="0" w:tplc="FD16D48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1220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A6D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86C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AD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6807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FCF6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AA94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9A83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4A903C4F"/>
    <w:multiLevelType w:val="hybridMultilevel"/>
    <w:tmpl w:val="AC2A6122"/>
    <w:lvl w:ilvl="0" w:tplc="BCD2429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91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8EF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F0D6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066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885D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A40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053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AB2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4C7E3317"/>
    <w:multiLevelType w:val="hybridMultilevel"/>
    <w:tmpl w:val="7436D74C"/>
    <w:lvl w:ilvl="0" w:tplc="1DF6CAC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78C1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F6B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0C3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4C3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64F3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3CCD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6DD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476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4C911D71"/>
    <w:multiLevelType w:val="hybridMultilevel"/>
    <w:tmpl w:val="4560C0D6"/>
    <w:lvl w:ilvl="0" w:tplc="54BC02D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CE1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49B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25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CAE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94AF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682C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C16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66C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4D625FC9"/>
    <w:multiLevelType w:val="hybridMultilevel"/>
    <w:tmpl w:val="DCA6647E"/>
    <w:lvl w:ilvl="0" w:tplc="8EE2069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8F6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6691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6062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68F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3C47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CC7D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64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2E1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4D9D500E"/>
    <w:multiLevelType w:val="hybridMultilevel"/>
    <w:tmpl w:val="EDDC99F4"/>
    <w:lvl w:ilvl="0" w:tplc="CF34ACD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C87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8D1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266F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EB0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A33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90DC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AE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46D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4DFA3EAA"/>
    <w:multiLevelType w:val="hybridMultilevel"/>
    <w:tmpl w:val="8DBE542E"/>
    <w:lvl w:ilvl="0" w:tplc="B81EF0E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27F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C014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6679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72DE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F292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7030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6CF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216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4E9565C7"/>
    <w:multiLevelType w:val="hybridMultilevel"/>
    <w:tmpl w:val="AAD4F322"/>
    <w:lvl w:ilvl="0" w:tplc="2A568052">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ED4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AA4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F634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6B5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4B9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9A3F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98E7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DEF6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4FC0464F"/>
    <w:multiLevelType w:val="hybridMultilevel"/>
    <w:tmpl w:val="131C617E"/>
    <w:lvl w:ilvl="0" w:tplc="BC84C780">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091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653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603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C7A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B25C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221F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E9C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5873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0A04F21"/>
    <w:multiLevelType w:val="hybridMultilevel"/>
    <w:tmpl w:val="C13CCA4A"/>
    <w:lvl w:ilvl="0" w:tplc="EEBE74C8">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EBD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44D8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B046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B658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2C6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2218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C9B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5C89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0D83BEB"/>
    <w:multiLevelType w:val="hybridMultilevel"/>
    <w:tmpl w:val="BCD242E8"/>
    <w:lvl w:ilvl="0" w:tplc="4A54CAB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0AF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A60D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449B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E0E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B051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4E79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61C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3A6D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0FC1284"/>
    <w:multiLevelType w:val="hybridMultilevel"/>
    <w:tmpl w:val="FC18E65E"/>
    <w:lvl w:ilvl="0" w:tplc="2D30D52C">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00E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5C40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EA9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403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249A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B8D3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22C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26EC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510C74DD"/>
    <w:multiLevelType w:val="hybridMultilevel"/>
    <w:tmpl w:val="0870FD5E"/>
    <w:lvl w:ilvl="0" w:tplc="8F3EBD6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EA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CE9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89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CB5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20EB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CA08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EB6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225A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51614B8F"/>
    <w:multiLevelType w:val="hybridMultilevel"/>
    <w:tmpl w:val="CFD814A2"/>
    <w:lvl w:ilvl="0" w:tplc="CE08A6A2">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028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7E14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0AC2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07A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634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C57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9C4F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F417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27E6180"/>
    <w:multiLevelType w:val="hybridMultilevel"/>
    <w:tmpl w:val="4FDC0A60"/>
    <w:lvl w:ilvl="0" w:tplc="8222EDA0">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450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2CAA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D2AE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69D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2CE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66F7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87E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A4A4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53CB4945"/>
    <w:multiLevelType w:val="hybridMultilevel"/>
    <w:tmpl w:val="44AC0660"/>
    <w:lvl w:ilvl="0" w:tplc="021C35B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ABB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40D3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8F7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838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C10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3606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A5A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214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3E24C2D"/>
    <w:multiLevelType w:val="hybridMultilevel"/>
    <w:tmpl w:val="2A52D280"/>
    <w:lvl w:ilvl="0" w:tplc="3866144C">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C38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10B6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CCF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82E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ED9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1836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0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CD1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4306A60"/>
    <w:multiLevelType w:val="hybridMultilevel"/>
    <w:tmpl w:val="656C5254"/>
    <w:lvl w:ilvl="0" w:tplc="B1523D9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4F1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070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86F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E9C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9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8657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9C1A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70F1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544518B9"/>
    <w:multiLevelType w:val="hybridMultilevel"/>
    <w:tmpl w:val="6E402A46"/>
    <w:lvl w:ilvl="0" w:tplc="49EAEEC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24C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36E5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8EBF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25C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CCD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5083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6F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60B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54743D1F"/>
    <w:multiLevelType w:val="hybridMultilevel"/>
    <w:tmpl w:val="22EE6788"/>
    <w:lvl w:ilvl="0" w:tplc="39C6AD52">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EAD9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210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A0F6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3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4D1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3078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03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2E8D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549C3BE0"/>
    <w:multiLevelType w:val="hybridMultilevel"/>
    <w:tmpl w:val="5EAEC4D8"/>
    <w:lvl w:ilvl="0" w:tplc="23D4078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0DE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C6B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8EEA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05C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B64B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ACB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C9E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BADA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54F63902"/>
    <w:multiLevelType w:val="hybridMultilevel"/>
    <w:tmpl w:val="8948311E"/>
    <w:lvl w:ilvl="0" w:tplc="AA9A4DE0">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8E4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D090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462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2CA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48A6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A46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04E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143E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557B215F"/>
    <w:multiLevelType w:val="hybridMultilevel"/>
    <w:tmpl w:val="FDAE8F76"/>
    <w:lvl w:ilvl="0" w:tplc="0D4C5C04">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E01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651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6CCF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3B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E8E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263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075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9233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562D3F50"/>
    <w:multiLevelType w:val="hybridMultilevel"/>
    <w:tmpl w:val="4EEE8E92"/>
    <w:lvl w:ilvl="0" w:tplc="FE3C0F9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A9C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EA51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8E60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C9D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9A18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A28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AE7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C092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56A83579"/>
    <w:multiLevelType w:val="hybridMultilevel"/>
    <w:tmpl w:val="21680228"/>
    <w:lvl w:ilvl="0" w:tplc="F536D09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447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88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042A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494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4D4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E08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48E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8067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575D48F8"/>
    <w:multiLevelType w:val="hybridMultilevel"/>
    <w:tmpl w:val="21FE7514"/>
    <w:lvl w:ilvl="0" w:tplc="114036A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D27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AC4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CE7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0B3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54A3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A06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4E0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A064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57BF0EBA"/>
    <w:multiLevelType w:val="hybridMultilevel"/>
    <w:tmpl w:val="5184BDDE"/>
    <w:lvl w:ilvl="0" w:tplc="92F8CEB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280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30FE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EC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A6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42B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6065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68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A1D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57BF7A18"/>
    <w:multiLevelType w:val="hybridMultilevel"/>
    <w:tmpl w:val="5F801FEA"/>
    <w:lvl w:ilvl="0" w:tplc="AC944872">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1018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C0E4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A2B2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24D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2CB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D050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FEC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AC89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57C0266E"/>
    <w:multiLevelType w:val="hybridMultilevel"/>
    <w:tmpl w:val="17D6BBD0"/>
    <w:lvl w:ilvl="0" w:tplc="9E5A9252">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7493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D09B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58DD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AB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1ADE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FC3C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A57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C6A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59AA1EFD"/>
    <w:multiLevelType w:val="hybridMultilevel"/>
    <w:tmpl w:val="EFEE0FD0"/>
    <w:lvl w:ilvl="0" w:tplc="0A4EAD2E">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ED4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A29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2FF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4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CAE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BA84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806F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569D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5ACF7C8D"/>
    <w:multiLevelType w:val="hybridMultilevel"/>
    <w:tmpl w:val="211C900A"/>
    <w:lvl w:ilvl="0" w:tplc="75AA56F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03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9CFF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06F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EAA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DA38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7AD5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68A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A4C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5BF519A7"/>
    <w:multiLevelType w:val="hybridMultilevel"/>
    <w:tmpl w:val="B52A7FF8"/>
    <w:lvl w:ilvl="0" w:tplc="E23A896A">
      <w:start w:val="1"/>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405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742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0CE0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0ED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3CD4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2013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4D8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3016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5C18597F"/>
    <w:multiLevelType w:val="hybridMultilevel"/>
    <w:tmpl w:val="36F252D2"/>
    <w:lvl w:ilvl="0" w:tplc="9EB06A1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CB0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456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E4E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E67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82E4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2C1D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859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DA81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5CFA1D14"/>
    <w:multiLevelType w:val="hybridMultilevel"/>
    <w:tmpl w:val="737012C2"/>
    <w:lvl w:ilvl="0" w:tplc="0FD0163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43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C92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446B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6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850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ED0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2C4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FC13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5DEC77AA"/>
    <w:multiLevelType w:val="hybridMultilevel"/>
    <w:tmpl w:val="046C17FE"/>
    <w:lvl w:ilvl="0" w:tplc="E92E20DE">
      <w:start w:val="1"/>
      <w:numFmt w:val="upperRoman"/>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26C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2A36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A80D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3E24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000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9246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A4C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A81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5E98331E"/>
    <w:multiLevelType w:val="hybridMultilevel"/>
    <w:tmpl w:val="96EC68B8"/>
    <w:lvl w:ilvl="0" w:tplc="C2E8D9A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DC02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008B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4655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99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A02C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DC9F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CF8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C1F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5EAA5F87"/>
    <w:multiLevelType w:val="hybridMultilevel"/>
    <w:tmpl w:val="FD9867A0"/>
    <w:lvl w:ilvl="0" w:tplc="CCE0509A">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A2388">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560C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63A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688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CF8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23C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F814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860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5EAE0BB8"/>
    <w:multiLevelType w:val="hybridMultilevel"/>
    <w:tmpl w:val="AAD2A6D0"/>
    <w:lvl w:ilvl="0" w:tplc="1864185A">
      <w:start w:val="1"/>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C8E8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C41EDA">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624E3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8AEB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C65FB0">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10ACE4">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44456">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6C72A8">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5F04578B"/>
    <w:multiLevelType w:val="hybridMultilevel"/>
    <w:tmpl w:val="825469BA"/>
    <w:lvl w:ilvl="0" w:tplc="7F16D2E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819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5226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051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8E1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6834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BCFA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4F5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587D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5F754DE4"/>
    <w:multiLevelType w:val="hybridMultilevel"/>
    <w:tmpl w:val="AC941C38"/>
    <w:lvl w:ilvl="0" w:tplc="126ABCB2">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E4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8A6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648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615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060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651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45E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0E2B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601A07FC"/>
    <w:multiLevelType w:val="hybridMultilevel"/>
    <w:tmpl w:val="213412D0"/>
    <w:lvl w:ilvl="0" w:tplc="FB7A321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E3C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A42F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CC8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4F3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18C2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AA2F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1816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8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03465E0"/>
    <w:multiLevelType w:val="hybridMultilevel"/>
    <w:tmpl w:val="0932266E"/>
    <w:lvl w:ilvl="0" w:tplc="B50E587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70D1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1062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803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618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6B0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EA2A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8AC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1E8E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603C3698"/>
    <w:multiLevelType w:val="hybridMultilevel"/>
    <w:tmpl w:val="2F506CBA"/>
    <w:lvl w:ilvl="0" w:tplc="7EA8563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8853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58B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2832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A29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5857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9413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B636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ECCA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61541F68"/>
    <w:multiLevelType w:val="hybridMultilevel"/>
    <w:tmpl w:val="11FA29D2"/>
    <w:lvl w:ilvl="0" w:tplc="DC402A1A">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086D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7EC7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94E7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A12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667C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EDF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A28D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FCC7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62175FC1"/>
    <w:multiLevelType w:val="hybridMultilevel"/>
    <w:tmpl w:val="5812FBFC"/>
    <w:lvl w:ilvl="0" w:tplc="89DE880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E97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B0A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220A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AFC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822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470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048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EE95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63893E37"/>
    <w:multiLevelType w:val="hybridMultilevel"/>
    <w:tmpl w:val="0854E22A"/>
    <w:lvl w:ilvl="0" w:tplc="1A12911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C8F0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7C31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E20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F02B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647A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F435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DCDE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271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64C17A86"/>
    <w:multiLevelType w:val="hybridMultilevel"/>
    <w:tmpl w:val="908EFF6E"/>
    <w:lvl w:ilvl="0" w:tplc="ACD2887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6BE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43B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E59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EAEC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4C66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A8C5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409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6CC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64DC055C"/>
    <w:multiLevelType w:val="hybridMultilevel"/>
    <w:tmpl w:val="99E8E8A8"/>
    <w:lvl w:ilvl="0" w:tplc="3CA4AA1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E94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843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6C0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2D2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5E88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E8DB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6F6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1655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65826B6B"/>
    <w:multiLevelType w:val="hybridMultilevel"/>
    <w:tmpl w:val="70FCF024"/>
    <w:lvl w:ilvl="0" w:tplc="3C8895EC">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E5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BCE7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C07D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E49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0DD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184A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E57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80AF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6812383D"/>
    <w:multiLevelType w:val="hybridMultilevel"/>
    <w:tmpl w:val="56103192"/>
    <w:lvl w:ilvl="0" w:tplc="0F8A8E6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2AE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3C45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C79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691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AC5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F2E7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2EC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9671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682F210F"/>
    <w:multiLevelType w:val="hybridMultilevel"/>
    <w:tmpl w:val="FB68526C"/>
    <w:lvl w:ilvl="0" w:tplc="58541DDE">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4030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A21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B436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6B0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5020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EA19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00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98FDD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68392FD1"/>
    <w:multiLevelType w:val="hybridMultilevel"/>
    <w:tmpl w:val="447816C6"/>
    <w:lvl w:ilvl="0" w:tplc="08AE60F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3C4A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00FF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EA82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4F3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7AFC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19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4A3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3EBB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685F5FC7"/>
    <w:multiLevelType w:val="hybridMultilevel"/>
    <w:tmpl w:val="34DE6EA4"/>
    <w:lvl w:ilvl="0" w:tplc="052CB244">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453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3484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C10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8EA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6EAB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C1D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2E90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985A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68735B54"/>
    <w:multiLevelType w:val="hybridMultilevel"/>
    <w:tmpl w:val="F2AC73FC"/>
    <w:lvl w:ilvl="0" w:tplc="1A2EB7C2">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8E3C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3656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C8A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8EB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4D1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60DB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0F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E4B3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69175A5D"/>
    <w:multiLevelType w:val="hybridMultilevel"/>
    <w:tmpl w:val="EFF0564E"/>
    <w:lvl w:ilvl="0" w:tplc="75D018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853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69C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12EE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A86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249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48B4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E5D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7E74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69534FFC"/>
    <w:multiLevelType w:val="hybridMultilevel"/>
    <w:tmpl w:val="61F0B744"/>
    <w:lvl w:ilvl="0" w:tplc="57C6C7FE">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8BC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E24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2010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CFD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222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88F5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429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83E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69D5713A"/>
    <w:multiLevelType w:val="hybridMultilevel"/>
    <w:tmpl w:val="206E5F78"/>
    <w:lvl w:ilvl="0" w:tplc="0AE4322C">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02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8C3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051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833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E419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0A76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2771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FC37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69F93324"/>
    <w:multiLevelType w:val="hybridMultilevel"/>
    <w:tmpl w:val="590EE7C0"/>
    <w:lvl w:ilvl="0" w:tplc="4022BA52">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475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7240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3669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CC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B67D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6C4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2B2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F4F3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6AEB7F42"/>
    <w:multiLevelType w:val="hybridMultilevel"/>
    <w:tmpl w:val="C0A4F6A6"/>
    <w:lvl w:ilvl="0" w:tplc="F7EEE616">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038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8AB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89C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032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6E5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C6DB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6A6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CCC8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6BF56460"/>
    <w:multiLevelType w:val="hybridMultilevel"/>
    <w:tmpl w:val="267600B6"/>
    <w:lvl w:ilvl="0" w:tplc="AFF24252">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4D8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B6E4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5AD4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F8DE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703E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C8C8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652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084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6D622761"/>
    <w:multiLevelType w:val="hybridMultilevel"/>
    <w:tmpl w:val="CCB039C0"/>
    <w:lvl w:ilvl="0" w:tplc="E946DB3E">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45C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EED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A0FB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E62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60B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16E2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C10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3E29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6E266DC1"/>
    <w:multiLevelType w:val="hybridMultilevel"/>
    <w:tmpl w:val="91E0CC8C"/>
    <w:lvl w:ilvl="0" w:tplc="BBA416E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4CE6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877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E49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58BB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A11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65A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98D8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CCC7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6ED12399"/>
    <w:multiLevelType w:val="hybridMultilevel"/>
    <w:tmpl w:val="B91610FE"/>
    <w:lvl w:ilvl="0" w:tplc="63065EE2">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479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1800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1AEE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FCA6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5EF0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0A0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462D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B49E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70CF7863"/>
    <w:multiLevelType w:val="hybridMultilevel"/>
    <w:tmpl w:val="5B149090"/>
    <w:lvl w:ilvl="0" w:tplc="816EC1E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FD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820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6A29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414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1A5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E8AB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A2A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3673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70FD7A2B"/>
    <w:multiLevelType w:val="hybridMultilevel"/>
    <w:tmpl w:val="4EC0B258"/>
    <w:lvl w:ilvl="0" w:tplc="4720FB3A">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47D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7AB9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BEFA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C81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049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E81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6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E01F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723C2FEE"/>
    <w:multiLevelType w:val="hybridMultilevel"/>
    <w:tmpl w:val="12B615D8"/>
    <w:lvl w:ilvl="0" w:tplc="557A880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E244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A24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1E0A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6E3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EE9B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56DA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4C61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4C6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72A03562"/>
    <w:multiLevelType w:val="hybridMultilevel"/>
    <w:tmpl w:val="5BCE754A"/>
    <w:lvl w:ilvl="0" w:tplc="07F81C9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EEA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663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508C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A0B5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58C5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69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441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620A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72A14DE4"/>
    <w:multiLevelType w:val="hybridMultilevel"/>
    <w:tmpl w:val="F6F26658"/>
    <w:lvl w:ilvl="0" w:tplc="AF467E10">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C96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5E5D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BC67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29E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0E5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C227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0B0F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3C57B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7376523E"/>
    <w:multiLevelType w:val="hybridMultilevel"/>
    <w:tmpl w:val="C21C3426"/>
    <w:lvl w:ilvl="0" w:tplc="F9086776">
      <w:start w:val="1"/>
      <w:numFmt w:val="upperRoman"/>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E2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EEA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F00C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625F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CBA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367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0A9F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C22F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74496433"/>
    <w:multiLevelType w:val="hybridMultilevel"/>
    <w:tmpl w:val="6A525980"/>
    <w:lvl w:ilvl="0" w:tplc="F3EC3054">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EC7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2A8B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E841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2AF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4B6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6B6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0BE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20A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770C694B"/>
    <w:multiLevelType w:val="hybridMultilevel"/>
    <w:tmpl w:val="5726CF36"/>
    <w:lvl w:ilvl="0" w:tplc="F612AA7E">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A9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76A8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ACEF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614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266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A678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024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65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774C02E7"/>
    <w:multiLevelType w:val="hybridMultilevel"/>
    <w:tmpl w:val="F4700C40"/>
    <w:lvl w:ilvl="0" w:tplc="6632FBA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491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EE6C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C02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A239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562A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48E7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C1E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C63A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778C0829"/>
    <w:multiLevelType w:val="hybridMultilevel"/>
    <w:tmpl w:val="60C26290"/>
    <w:lvl w:ilvl="0" w:tplc="CEA053CE">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CC6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0F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BA71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8032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5099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EA8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5897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B62E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77B644CE"/>
    <w:multiLevelType w:val="hybridMultilevel"/>
    <w:tmpl w:val="9B64D9DA"/>
    <w:lvl w:ilvl="0" w:tplc="43BE6552">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802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0800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A7A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614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A837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04E9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8AF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6AD5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77C47A45"/>
    <w:multiLevelType w:val="hybridMultilevel"/>
    <w:tmpl w:val="F25AF076"/>
    <w:lvl w:ilvl="0" w:tplc="9E06FCB8">
      <w:start w:val="1"/>
      <w:numFmt w:val="upperRoman"/>
      <w:lvlText w:val="%1."/>
      <w:lvlJc w:val="left"/>
      <w:pPr>
        <w:ind w:left="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CAE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4C3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5086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6F0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B6AB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B6D6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498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140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780D5B56"/>
    <w:multiLevelType w:val="hybridMultilevel"/>
    <w:tmpl w:val="6F26605E"/>
    <w:lvl w:ilvl="0" w:tplc="8064E7EE">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0A9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96CE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1C39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20B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4AD3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8038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5E21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8EE8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782333CE"/>
    <w:multiLevelType w:val="hybridMultilevel"/>
    <w:tmpl w:val="367A6930"/>
    <w:lvl w:ilvl="0" w:tplc="DEBC7C24">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C6E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4E90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AAA8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CEB4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EAC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8866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E41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8A9B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78DC6620"/>
    <w:multiLevelType w:val="hybridMultilevel"/>
    <w:tmpl w:val="33943376"/>
    <w:lvl w:ilvl="0" w:tplc="96081482">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A25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4EC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1CDA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890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3C1C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7217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981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4E2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78F475B9"/>
    <w:multiLevelType w:val="hybridMultilevel"/>
    <w:tmpl w:val="0E8678FA"/>
    <w:lvl w:ilvl="0" w:tplc="732A7B6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44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B46A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4A5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85F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C6E0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D818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879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00B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799D5B02"/>
    <w:multiLevelType w:val="hybridMultilevel"/>
    <w:tmpl w:val="2FC61314"/>
    <w:lvl w:ilvl="0" w:tplc="3B1AA6D0">
      <w:start w:val="1"/>
      <w:numFmt w:val="upperRoman"/>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6F4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6B6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2609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A2F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CEF6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254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2A3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F842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79C436F4"/>
    <w:multiLevelType w:val="hybridMultilevel"/>
    <w:tmpl w:val="BFF4AD6A"/>
    <w:lvl w:ilvl="0" w:tplc="45CE593E">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A18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B62C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BA01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A93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947D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AC20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48F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98D4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7A001572"/>
    <w:multiLevelType w:val="hybridMultilevel"/>
    <w:tmpl w:val="EB4ED2C0"/>
    <w:lvl w:ilvl="0" w:tplc="AA9A3F58">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01F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0E5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78A5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FA32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0A1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32E5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23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EC9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7B0703C0"/>
    <w:multiLevelType w:val="hybridMultilevel"/>
    <w:tmpl w:val="342CE704"/>
    <w:lvl w:ilvl="0" w:tplc="22FC686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A98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085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4830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0FC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20B7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4A7A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683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C72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7B1B105D"/>
    <w:multiLevelType w:val="hybridMultilevel"/>
    <w:tmpl w:val="F5C89E26"/>
    <w:lvl w:ilvl="0" w:tplc="C9902716">
      <w:start w:val="1"/>
      <w:numFmt w:val="upperRoman"/>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61D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E9E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1C73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ADE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5874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4E44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CEE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E2E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7B763211"/>
    <w:multiLevelType w:val="hybridMultilevel"/>
    <w:tmpl w:val="F2508704"/>
    <w:lvl w:ilvl="0" w:tplc="2F844FB4">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3201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444A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8D0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8A1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0A60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4EA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2A8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416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7B8571B8"/>
    <w:multiLevelType w:val="hybridMultilevel"/>
    <w:tmpl w:val="FBA6D82E"/>
    <w:lvl w:ilvl="0" w:tplc="0E24DC80">
      <w:start w:val="1"/>
      <w:numFmt w:val="upperRoman"/>
      <w:lvlText w:val="%1."/>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A48FE">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A93F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667A0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A72C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E03BA0">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C0BB0">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20A18">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5CE4AC">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7B9E2D77"/>
    <w:multiLevelType w:val="hybridMultilevel"/>
    <w:tmpl w:val="BD2254DA"/>
    <w:lvl w:ilvl="0" w:tplc="B6DCC8F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C18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066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768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6E8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029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CBD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01F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07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7E1655D6"/>
    <w:multiLevelType w:val="hybridMultilevel"/>
    <w:tmpl w:val="6938FCA2"/>
    <w:lvl w:ilvl="0" w:tplc="5746736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86E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6F1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AA0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0EA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EC9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BA29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2A2B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FED7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7F2051B0"/>
    <w:multiLevelType w:val="hybridMultilevel"/>
    <w:tmpl w:val="2608768C"/>
    <w:lvl w:ilvl="0" w:tplc="7624E454">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826C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845E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6A10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2A7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B875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6E18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C7D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CC9F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7FAB1CE8"/>
    <w:multiLevelType w:val="hybridMultilevel"/>
    <w:tmpl w:val="49C0B8C8"/>
    <w:lvl w:ilvl="0" w:tplc="6C1E2EEC">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90F1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1EF8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6C33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CB9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8BB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27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A4B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CCF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89773484">
    <w:abstractNumId w:val="168"/>
  </w:num>
  <w:num w:numId="2" w16cid:durableId="1036466244">
    <w:abstractNumId w:val="76"/>
  </w:num>
  <w:num w:numId="3" w16cid:durableId="531578975">
    <w:abstractNumId w:val="37"/>
  </w:num>
  <w:num w:numId="4" w16cid:durableId="1884629414">
    <w:abstractNumId w:val="117"/>
  </w:num>
  <w:num w:numId="5" w16cid:durableId="300161298">
    <w:abstractNumId w:val="93"/>
  </w:num>
  <w:num w:numId="6" w16cid:durableId="1270164523">
    <w:abstractNumId w:val="18"/>
  </w:num>
  <w:num w:numId="7" w16cid:durableId="2120642819">
    <w:abstractNumId w:val="128"/>
  </w:num>
  <w:num w:numId="8" w16cid:durableId="925070690">
    <w:abstractNumId w:val="163"/>
  </w:num>
  <w:num w:numId="9" w16cid:durableId="1568763074">
    <w:abstractNumId w:val="66"/>
  </w:num>
  <w:num w:numId="10" w16cid:durableId="906110157">
    <w:abstractNumId w:val="118"/>
  </w:num>
  <w:num w:numId="11" w16cid:durableId="721709806">
    <w:abstractNumId w:val="127"/>
  </w:num>
  <w:num w:numId="12" w16cid:durableId="1587182062">
    <w:abstractNumId w:val="62"/>
  </w:num>
  <w:num w:numId="13" w16cid:durableId="1797991648">
    <w:abstractNumId w:val="99"/>
  </w:num>
  <w:num w:numId="14" w16cid:durableId="1940986852">
    <w:abstractNumId w:val="220"/>
  </w:num>
  <w:num w:numId="15" w16cid:durableId="1116830294">
    <w:abstractNumId w:val="177"/>
  </w:num>
  <w:num w:numId="16" w16cid:durableId="604265630">
    <w:abstractNumId w:val="29"/>
  </w:num>
  <w:num w:numId="17" w16cid:durableId="245577409">
    <w:abstractNumId w:val="169"/>
  </w:num>
  <w:num w:numId="18" w16cid:durableId="466826724">
    <w:abstractNumId w:val="140"/>
  </w:num>
  <w:num w:numId="19" w16cid:durableId="1455438915">
    <w:abstractNumId w:val="2"/>
  </w:num>
  <w:num w:numId="20" w16cid:durableId="279805044">
    <w:abstractNumId w:val="133"/>
  </w:num>
  <w:num w:numId="21" w16cid:durableId="2045012357">
    <w:abstractNumId w:val="130"/>
  </w:num>
  <w:num w:numId="22" w16cid:durableId="1620182141">
    <w:abstractNumId w:val="35"/>
  </w:num>
  <w:num w:numId="23" w16cid:durableId="816530341">
    <w:abstractNumId w:val="26"/>
  </w:num>
  <w:num w:numId="24" w16cid:durableId="756054791">
    <w:abstractNumId w:val="89"/>
  </w:num>
  <w:num w:numId="25" w16cid:durableId="542523493">
    <w:abstractNumId w:val="126"/>
  </w:num>
  <w:num w:numId="26" w16cid:durableId="609437329">
    <w:abstractNumId w:val="193"/>
  </w:num>
  <w:num w:numId="27" w16cid:durableId="1193305421">
    <w:abstractNumId w:val="201"/>
  </w:num>
  <w:num w:numId="28" w16cid:durableId="1644195053">
    <w:abstractNumId w:val="171"/>
  </w:num>
  <w:num w:numId="29" w16cid:durableId="1305353671">
    <w:abstractNumId w:val="69"/>
  </w:num>
  <w:num w:numId="30" w16cid:durableId="428544168">
    <w:abstractNumId w:val="92"/>
  </w:num>
  <w:num w:numId="31" w16cid:durableId="1726295033">
    <w:abstractNumId w:val="188"/>
  </w:num>
  <w:num w:numId="32" w16cid:durableId="43792081">
    <w:abstractNumId w:val="184"/>
  </w:num>
  <w:num w:numId="33" w16cid:durableId="580454830">
    <w:abstractNumId w:val="16"/>
  </w:num>
  <w:num w:numId="34" w16cid:durableId="1720083297">
    <w:abstractNumId w:val="182"/>
  </w:num>
  <w:num w:numId="35" w16cid:durableId="1082222916">
    <w:abstractNumId w:val="1"/>
  </w:num>
  <w:num w:numId="36" w16cid:durableId="1812401327">
    <w:abstractNumId w:val="186"/>
  </w:num>
  <w:num w:numId="37" w16cid:durableId="1211921560">
    <w:abstractNumId w:val="217"/>
  </w:num>
  <w:num w:numId="38" w16cid:durableId="1327979600">
    <w:abstractNumId w:val="43"/>
  </w:num>
  <w:num w:numId="39" w16cid:durableId="656227459">
    <w:abstractNumId w:val="9"/>
  </w:num>
  <w:num w:numId="40" w16cid:durableId="2044861148">
    <w:abstractNumId w:val="146"/>
  </w:num>
  <w:num w:numId="41" w16cid:durableId="838422029">
    <w:abstractNumId w:val="94"/>
  </w:num>
  <w:num w:numId="42" w16cid:durableId="1319725128">
    <w:abstractNumId w:val="107"/>
  </w:num>
  <w:num w:numId="43" w16cid:durableId="1795128010">
    <w:abstractNumId w:val="59"/>
  </w:num>
  <w:num w:numId="44" w16cid:durableId="1107700160">
    <w:abstractNumId w:val="13"/>
  </w:num>
  <w:num w:numId="45" w16cid:durableId="1582719564">
    <w:abstractNumId w:val="71"/>
  </w:num>
  <w:num w:numId="46" w16cid:durableId="971788046">
    <w:abstractNumId w:val="191"/>
  </w:num>
  <w:num w:numId="47" w16cid:durableId="901252732">
    <w:abstractNumId w:val="22"/>
  </w:num>
  <w:num w:numId="48" w16cid:durableId="1215048593">
    <w:abstractNumId w:val="175"/>
  </w:num>
  <w:num w:numId="49" w16cid:durableId="1550874271">
    <w:abstractNumId w:val="8"/>
  </w:num>
  <w:num w:numId="50" w16cid:durableId="764887764">
    <w:abstractNumId w:val="120"/>
  </w:num>
  <w:num w:numId="51" w16cid:durableId="823353832">
    <w:abstractNumId w:val="74"/>
  </w:num>
  <w:num w:numId="52" w16cid:durableId="1622103288">
    <w:abstractNumId w:val="34"/>
  </w:num>
  <w:num w:numId="53" w16cid:durableId="231350325">
    <w:abstractNumId w:val="20"/>
  </w:num>
  <w:num w:numId="54" w16cid:durableId="1520584691">
    <w:abstractNumId w:val="27"/>
  </w:num>
  <w:num w:numId="55" w16cid:durableId="1694068025">
    <w:abstractNumId w:val="202"/>
  </w:num>
  <w:num w:numId="56" w16cid:durableId="1101219606">
    <w:abstractNumId w:val="82"/>
  </w:num>
  <w:num w:numId="57" w16cid:durableId="877279624">
    <w:abstractNumId w:val="44"/>
  </w:num>
  <w:num w:numId="58" w16cid:durableId="1395851678">
    <w:abstractNumId w:val="58"/>
  </w:num>
  <w:num w:numId="59" w16cid:durableId="1220282979">
    <w:abstractNumId w:val="158"/>
  </w:num>
  <w:num w:numId="60" w16cid:durableId="711927968">
    <w:abstractNumId w:val="180"/>
  </w:num>
  <w:num w:numId="61" w16cid:durableId="1494223759">
    <w:abstractNumId w:val="77"/>
  </w:num>
  <w:num w:numId="62" w16cid:durableId="1806267714">
    <w:abstractNumId w:val="81"/>
  </w:num>
  <w:num w:numId="63" w16cid:durableId="1539464319">
    <w:abstractNumId w:val="57"/>
  </w:num>
  <w:num w:numId="64" w16cid:durableId="1434202486">
    <w:abstractNumId w:val="5"/>
  </w:num>
  <w:num w:numId="65" w16cid:durableId="783966519">
    <w:abstractNumId w:val="116"/>
  </w:num>
  <w:num w:numId="66" w16cid:durableId="373819395">
    <w:abstractNumId w:val="3"/>
  </w:num>
  <w:num w:numId="67" w16cid:durableId="1930429637">
    <w:abstractNumId w:val="203"/>
  </w:num>
  <w:num w:numId="68" w16cid:durableId="1453405559">
    <w:abstractNumId w:val="10"/>
  </w:num>
  <w:num w:numId="69" w16cid:durableId="2115980642">
    <w:abstractNumId w:val="206"/>
  </w:num>
  <w:num w:numId="70" w16cid:durableId="1202598391">
    <w:abstractNumId w:val="160"/>
  </w:num>
  <w:num w:numId="71" w16cid:durableId="1684283409">
    <w:abstractNumId w:val="113"/>
  </w:num>
  <w:num w:numId="72" w16cid:durableId="1062563683">
    <w:abstractNumId w:val="205"/>
  </w:num>
  <w:num w:numId="73" w16cid:durableId="1569805647">
    <w:abstractNumId w:val="47"/>
  </w:num>
  <w:num w:numId="74" w16cid:durableId="430668182">
    <w:abstractNumId w:val="190"/>
  </w:num>
  <w:num w:numId="75" w16cid:durableId="1991212037">
    <w:abstractNumId w:val="55"/>
  </w:num>
  <w:num w:numId="76" w16cid:durableId="1973124151">
    <w:abstractNumId w:val="221"/>
  </w:num>
  <w:num w:numId="77" w16cid:durableId="1102452090">
    <w:abstractNumId w:val="207"/>
  </w:num>
  <w:num w:numId="78" w16cid:durableId="456030942">
    <w:abstractNumId w:val="161"/>
  </w:num>
  <w:num w:numId="79" w16cid:durableId="511576964">
    <w:abstractNumId w:val="115"/>
  </w:num>
  <w:num w:numId="80" w16cid:durableId="549608002">
    <w:abstractNumId w:val="72"/>
  </w:num>
  <w:num w:numId="81" w16cid:durableId="874007352">
    <w:abstractNumId w:val="174"/>
  </w:num>
  <w:num w:numId="82" w16cid:durableId="2035303874">
    <w:abstractNumId w:val="135"/>
  </w:num>
  <w:num w:numId="83" w16cid:durableId="422455412">
    <w:abstractNumId w:val="218"/>
  </w:num>
  <w:num w:numId="84" w16cid:durableId="1211726803">
    <w:abstractNumId w:val="103"/>
  </w:num>
  <w:num w:numId="85" w16cid:durableId="79301860">
    <w:abstractNumId w:val="141"/>
  </w:num>
  <w:num w:numId="86" w16cid:durableId="1318151112">
    <w:abstractNumId w:val="96"/>
  </w:num>
  <w:num w:numId="87" w16cid:durableId="1128739026">
    <w:abstractNumId w:val="200"/>
  </w:num>
  <w:num w:numId="88" w16cid:durableId="2073192353">
    <w:abstractNumId w:val="30"/>
  </w:num>
  <w:num w:numId="89" w16cid:durableId="1503005369">
    <w:abstractNumId w:val="87"/>
  </w:num>
  <w:num w:numId="90" w16cid:durableId="1862355170">
    <w:abstractNumId w:val="41"/>
  </w:num>
  <w:num w:numId="91" w16cid:durableId="1554808336">
    <w:abstractNumId w:val="178"/>
  </w:num>
  <w:num w:numId="92" w16cid:durableId="1028262543">
    <w:abstractNumId w:val="12"/>
  </w:num>
  <w:num w:numId="93" w16cid:durableId="384333416">
    <w:abstractNumId w:val="6"/>
  </w:num>
  <w:num w:numId="94" w16cid:durableId="492451598">
    <w:abstractNumId w:val="194"/>
  </w:num>
  <w:num w:numId="95" w16cid:durableId="1242103895">
    <w:abstractNumId w:val="106"/>
  </w:num>
  <w:num w:numId="96" w16cid:durableId="2044014727">
    <w:abstractNumId w:val="53"/>
  </w:num>
  <w:num w:numId="97" w16cid:durableId="418676398">
    <w:abstractNumId w:val="208"/>
  </w:num>
  <w:num w:numId="98" w16cid:durableId="765612046">
    <w:abstractNumId w:val="119"/>
  </w:num>
  <w:num w:numId="99" w16cid:durableId="542911832">
    <w:abstractNumId w:val="64"/>
  </w:num>
  <w:num w:numId="100" w16cid:durableId="1941571248">
    <w:abstractNumId w:val="197"/>
  </w:num>
  <w:num w:numId="101" w16cid:durableId="857813731">
    <w:abstractNumId w:val="176"/>
  </w:num>
  <w:num w:numId="102" w16cid:durableId="1637644738">
    <w:abstractNumId w:val="134"/>
  </w:num>
  <w:num w:numId="103" w16cid:durableId="739519768">
    <w:abstractNumId w:val="4"/>
  </w:num>
  <w:num w:numId="104" w16cid:durableId="1797750331">
    <w:abstractNumId w:val="31"/>
  </w:num>
  <w:num w:numId="105" w16cid:durableId="760760437">
    <w:abstractNumId w:val="164"/>
  </w:num>
  <w:num w:numId="106" w16cid:durableId="888807061">
    <w:abstractNumId w:val="61"/>
  </w:num>
  <w:num w:numId="107" w16cid:durableId="1644627132">
    <w:abstractNumId w:val="15"/>
  </w:num>
  <w:num w:numId="108" w16cid:durableId="1392345079">
    <w:abstractNumId w:val="73"/>
  </w:num>
  <w:num w:numId="109" w16cid:durableId="1897623298">
    <w:abstractNumId w:val="40"/>
  </w:num>
  <w:num w:numId="110" w16cid:durableId="2010332209">
    <w:abstractNumId w:val="80"/>
  </w:num>
  <w:num w:numId="111" w16cid:durableId="1374496983">
    <w:abstractNumId w:val="52"/>
  </w:num>
  <w:num w:numId="112" w16cid:durableId="2114663323">
    <w:abstractNumId w:val="14"/>
  </w:num>
  <w:num w:numId="113" w16cid:durableId="131214633">
    <w:abstractNumId w:val="187"/>
  </w:num>
  <w:num w:numId="114" w16cid:durableId="1698391111">
    <w:abstractNumId w:val="83"/>
  </w:num>
  <w:num w:numId="115" w16cid:durableId="2069570215">
    <w:abstractNumId w:val="46"/>
  </w:num>
  <w:num w:numId="116" w16cid:durableId="314333949">
    <w:abstractNumId w:val="155"/>
  </w:num>
  <w:num w:numId="117" w16cid:durableId="1053230782">
    <w:abstractNumId w:val="162"/>
  </w:num>
  <w:num w:numId="118" w16cid:durableId="1473402299">
    <w:abstractNumId w:val="97"/>
  </w:num>
  <w:num w:numId="119" w16cid:durableId="1403597872">
    <w:abstractNumId w:val="198"/>
  </w:num>
  <w:num w:numId="120" w16cid:durableId="1155028315">
    <w:abstractNumId w:val="136"/>
  </w:num>
  <w:num w:numId="121" w16cid:durableId="293216769">
    <w:abstractNumId w:val="11"/>
  </w:num>
  <w:num w:numId="122" w16cid:durableId="1377848326">
    <w:abstractNumId w:val="19"/>
  </w:num>
  <w:num w:numId="123" w16cid:durableId="796875046">
    <w:abstractNumId w:val="23"/>
  </w:num>
  <w:num w:numId="124" w16cid:durableId="1753966932">
    <w:abstractNumId w:val="124"/>
  </w:num>
  <w:num w:numId="125" w16cid:durableId="1743286777">
    <w:abstractNumId w:val="75"/>
  </w:num>
  <w:num w:numId="126" w16cid:durableId="602225880">
    <w:abstractNumId w:val="159"/>
  </w:num>
  <w:num w:numId="127" w16cid:durableId="73669820">
    <w:abstractNumId w:val="63"/>
  </w:num>
  <w:num w:numId="128" w16cid:durableId="1514029739">
    <w:abstractNumId w:val="56"/>
  </w:num>
  <w:num w:numId="129" w16cid:durableId="501507591">
    <w:abstractNumId w:val="129"/>
  </w:num>
  <w:num w:numId="130" w16cid:durableId="1949002957">
    <w:abstractNumId w:val="210"/>
  </w:num>
  <w:num w:numId="131" w16cid:durableId="1660845535">
    <w:abstractNumId w:val="151"/>
  </w:num>
  <w:num w:numId="132" w16cid:durableId="1149593395">
    <w:abstractNumId w:val="204"/>
  </w:num>
  <w:num w:numId="133" w16cid:durableId="64186849">
    <w:abstractNumId w:val="7"/>
  </w:num>
  <w:num w:numId="134" w16cid:durableId="194083857">
    <w:abstractNumId w:val="192"/>
  </w:num>
  <w:num w:numId="135" w16cid:durableId="222524931">
    <w:abstractNumId w:val="173"/>
  </w:num>
  <w:num w:numId="136" w16cid:durableId="922304168">
    <w:abstractNumId w:val="211"/>
  </w:num>
  <w:num w:numId="137" w16cid:durableId="157111015">
    <w:abstractNumId w:val="0"/>
  </w:num>
  <w:num w:numId="138" w16cid:durableId="1065448673">
    <w:abstractNumId w:val="104"/>
  </w:num>
  <w:num w:numId="139" w16cid:durableId="1822502143">
    <w:abstractNumId w:val="100"/>
  </w:num>
  <w:num w:numId="140" w16cid:durableId="611789224">
    <w:abstractNumId w:val="150"/>
  </w:num>
  <w:num w:numId="141" w16cid:durableId="1479683041">
    <w:abstractNumId w:val="166"/>
  </w:num>
  <w:num w:numId="142" w16cid:durableId="1879855306">
    <w:abstractNumId w:val="183"/>
  </w:num>
  <w:num w:numId="143" w16cid:durableId="1016232709">
    <w:abstractNumId w:val="49"/>
  </w:num>
  <w:num w:numId="144" w16cid:durableId="1573585431">
    <w:abstractNumId w:val="110"/>
  </w:num>
  <w:num w:numId="145" w16cid:durableId="2122603005">
    <w:abstractNumId w:val="145"/>
  </w:num>
  <w:num w:numId="146" w16cid:durableId="311451969">
    <w:abstractNumId w:val="33"/>
  </w:num>
  <w:num w:numId="147" w16cid:durableId="1810628794">
    <w:abstractNumId w:val="51"/>
  </w:num>
  <w:num w:numId="148" w16cid:durableId="1964262265">
    <w:abstractNumId w:val="167"/>
  </w:num>
  <w:num w:numId="149" w16cid:durableId="1244216382">
    <w:abstractNumId w:val="154"/>
  </w:num>
  <w:num w:numId="150" w16cid:durableId="619923073">
    <w:abstractNumId w:val="196"/>
  </w:num>
  <w:num w:numId="151" w16cid:durableId="1400638766">
    <w:abstractNumId w:val="60"/>
  </w:num>
  <w:num w:numId="152" w16cid:durableId="1063913269">
    <w:abstractNumId w:val="144"/>
  </w:num>
  <w:num w:numId="153" w16cid:durableId="1508979128">
    <w:abstractNumId w:val="181"/>
  </w:num>
  <w:num w:numId="154" w16cid:durableId="1495488887">
    <w:abstractNumId w:val="88"/>
  </w:num>
  <w:num w:numId="155" w16cid:durableId="664675458">
    <w:abstractNumId w:val="25"/>
  </w:num>
  <w:num w:numId="156" w16cid:durableId="140343839">
    <w:abstractNumId w:val="112"/>
  </w:num>
  <w:num w:numId="157" w16cid:durableId="149564173">
    <w:abstractNumId w:val="195"/>
  </w:num>
  <w:num w:numId="158" w16cid:durableId="1574656246">
    <w:abstractNumId w:val="139"/>
  </w:num>
  <w:num w:numId="159" w16cid:durableId="694774476">
    <w:abstractNumId w:val="85"/>
  </w:num>
  <w:num w:numId="160" w16cid:durableId="336228765">
    <w:abstractNumId w:val="148"/>
  </w:num>
  <w:num w:numId="161" w16cid:durableId="788163202">
    <w:abstractNumId w:val="102"/>
  </w:num>
  <w:num w:numId="162" w16cid:durableId="137692223">
    <w:abstractNumId w:val="189"/>
  </w:num>
  <w:num w:numId="163" w16cid:durableId="1496337822">
    <w:abstractNumId w:val="165"/>
  </w:num>
  <w:num w:numId="164" w16cid:durableId="984822444">
    <w:abstractNumId w:val="48"/>
  </w:num>
  <w:num w:numId="165" w16cid:durableId="731389893">
    <w:abstractNumId w:val="131"/>
  </w:num>
  <w:num w:numId="166" w16cid:durableId="222107407">
    <w:abstractNumId w:val="36"/>
  </w:num>
  <w:num w:numId="167" w16cid:durableId="1959992588">
    <w:abstractNumId w:val="170"/>
  </w:num>
  <w:num w:numId="168" w16cid:durableId="887112726">
    <w:abstractNumId w:val="153"/>
  </w:num>
  <w:num w:numId="169" w16cid:durableId="1511723345">
    <w:abstractNumId w:val="90"/>
  </w:num>
  <w:num w:numId="170" w16cid:durableId="1679573198">
    <w:abstractNumId w:val="172"/>
  </w:num>
  <w:num w:numId="171" w16cid:durableId="2116973781">
    <w:abstractNumId w:val="122"/>
  </w:num>
  <w:num w:numId="172" w16cid:durableId="1172179419">
    <w:abstractNumId w:val="108"/>
  </w:num>
  <w:num w:numId="173" w16cid:durableId="1549564441">
    <w:abstractNumId w:val="152"/>
  </w:num>
  <w:num w:numId="174" w16cid:durableId="1717461624">
    <w:abstractNumId w:val="137"/>
  </w:num>
  <w:num w:numId="175" w16cid:durableId="343940477">
    <w:abstractNumId w:val="21"/>
  </w:num>
  <w:num w:numId="176" w16cid:durableId="1040670711">
    <w:abstractNumId w:val="216"/>
  </w:num>
  <w:num w:numId="177" w16cid:durableId="519667095">
    <w:abstractNumId w:val="114"/>
  </w:num>
  <w:num w:numId="178" w16cid:durableId="1729721930">
    <w:abstractNumId w:val="149"/>
  </w:num>
  <w:num w:numId="179" w16cid:durableId="1391272555">
    <w:abstractNumId w:val="98"/>
  </w:num>
  <w:num w:numId="180" w16cid:durableId="210656660">
    <w:abstractNumId w:val="125"/>
  </w:num>
  <w:num w:numId="181" w16cid:durableId="222452684">
    <w:abstractNumId w:val="24"/>
  </w:num>
  <w:num w:numId="182" w16cid:durableId="1743332343">
    <w:abstractNumId w:val="147"/>
  </w:num>
  <w:num w:numId="183" w16cid:durableId="768697283">
    <w:abstractNumId w:val="17"/>
  </w:num>
  <w:num w:numId="184" w16cid:durableId="1116606246">
    <w:abstractNumId w:val="105"/>
  </w:num>
  <w:num w:numId="185" w16cid:durableId="1541238860">
    <w:abstractNumId w:val="68"/>
  </w:num>
  <w:num w:numId="186" w16cid:durableId="393509669">
    <w:abstractNumId w:val="42"/>
  </w:num>
  <w:num w:numId="187" w16cid:durableId="12653957">
    <w:abstractNumId w:val="123"/>
  </w:num>
  <w:num w:numId="188" w16cid:durableId="627080252">
    <w:abstractNumId w:val="214"/>
  </w:num>
  <w:num w:numId="189" w16cid:durableId="1999654353">
    <w:abstractNumId w:val="213"/>
  </w:num>
  <w:num w:numId="190" w16cid:durableId="588588617">
    <w:abstractNumId w:val="67"/>
  </w:num>
  <w:num w:numId="191" w16cid:durableId="526136737">
    <w:abstractNumId w:val="109"/>
  </w:num>
  <w:num w:numId="192" w16cid:durableId="623267532">
    <w:abstractNumId w:val="39"/>
  </w:num>
  <w:num w:numId="193" w16cid:durableId="379670673">
    <w:abstractNumId w:val="101"/>
  </w:num>
  <w:num w:numId="194" w16cid:durableId="1143886297">
    <w:abstractNumId w:val="28"/>
  </w:num>
  <w:num w:numId="195" w16cid:durableId="1435399329">
    <w:abstractNumId w:val="212"/>
  </w:num>
  <w:num w:numId="196" w16cid:durableId="3478949">
    <w:abstractNumId w:val="65"/>
  </w:num>
  <w:num w:numId="197" w16cid:durableId="476724733">
    <w:abstractNumId w:val="79"/>
  </w:num>
  <w:num w:numId="198" w16cid:durableId="374159585">
    <w:abstractNumId w:val="86"/>
  </w:num>
  <w:num w:numId="199" w16cid:durableId="81608818">
    <w:abstractNumId w:val="95"/>
  </w:num>
  <w:num w:numId="200" w16cid:durableId="606275118">
    <w:abstractNumId w:val="50"/>
  </w:num>
  <w:num w:numId="201" w16cid:durableId="1657567704">
    <w:abstractNumId w:val="111"/>
  </w:num>
  <w:num w:numId="202" w16cid:durableId="1766851009">
    <w:abstractNumId w:val="199"/>
  </w:num>
  <w:num w:numId="203" w16cid:durableId="697004881">
    <w:abstractNumId w:val="45"/>
  </w:num>
  <w:num w:numId="204" w16cid:durableId="851410197">
    <w:abstractNumId w:val="156"/>
  </w:num>
  <w:num w:numId="205" w16cid:durableId="619841188">
    <w:abstractNumId w:val="138"/>
  </w:num>
  <w:num w:numId="206" w16cid:durableId="500780568">
    <w:abstractNumId w:val="142"/>
  </w:num>
  <w:num w:numId="207" w16cid:durableId="572858545">
    <w:abstractNumId w:val="185"/>
  </w:num>
  <w:num w:numId="208" w16cid:durableId="886986113">
    <w:abstractNumId w:val="32"/>
  </w:num>
  <w:num w:numId="209" w16cid:durableId="1186210749">
    <w:abstractNumId w:val="219"/>
  </w:num>
  <w:num w:numId="210" w16cid:durableId="2138252413">
    <w:abstractNumId w:val="54"/>
  </w:num>
  <w:num w:numId="211" w16cid:durableId="2131778898">
    <w:abstractNumId w:val="215"/>
  </w:num>
  <w:num w:numId="212" w16cid:durableId="1980065459">
    <w:abstractNumId w:val="121"/>
  </w:num>
  <w:num w:numId="213" w16cid:durableId="206071966">
    <w:abstractNumId w:val="38"/>
  </w:num>
  <w:num w:numId="214" w16cid:durableId="1972587531">
    <w:abstractNumId w:val="91"/>
  </w:num>
  <w:num w:numId="215" w16cid:durableId="1776514096">
    <w:abstractNumId w:val="157"/>
  </w:num>
  <w:num w:numId="216" w16cid:durableId="1817065412">
    <w:abstractNumId w:val="179"/>
  </w:num>
  <w:num w:numId="217" w16cid:durableId="1748501986">
    <w:abstractNumId w:val="209"/>
  </w:num>
  <w:num w:numId="218" w16cid:durableId="847018368">
    <w:abstractNumId w:val="143"/>
  </w:num>
  <w:num w:numId="219" w16cid:durableId="875777124">
    <w:abstractNumId w:val="78"/>
  </w:num>
  <w:num w:numId="220" w16cid:durableId="222642246">
    <w:abstractNumId w:val="132"/>
  </w:num>
  <w:num w:numId="221" w16cid:durableId="651563538">
    <w:abstractNumId w:val="84"/>
  </w:num>
  <w:num w:numId="222" w16cid:durableId="291639783">
    <w:abstractNumId w:val="70"/>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ED"/>
    <w:rsid w:val="001016ED"/>
    <w:rsid w:val="005915E9"/>
    <w:rsid w:val="00E07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E731"/>
  <w15:docId w15:val="{B74E2C7D-A036-4751-9FDB-241D7578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header" Target="header73.xml"/><Relationship Id="rId156" Type="http://schemas.openxmlformats.org/officeDocument/2006/relationships/footer" Target="footer75.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8.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4.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2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3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4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5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6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0.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1.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2.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3.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4.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5.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6.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7.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7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157"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144788</Words>
  <Characters>796340</Characters>
  <Application>Microsoft Office Word</Application>
  <DocSecurity>0</DocSecurity>
  <Lines>6636</Lines>
  <Paragraphs>1878</Paragraphs>
  <ScaleCrop>false</ScaleCrop>
  <Company/>
  <LinksUpToDate>false</LinksUpToDate>
  <CharactersWithSpaces>939250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CIVIL PARA EL ESTADO DE OAXACA</dc:title>
  <dc:subject/>
  <dc:creator>Investigaciones Legi</dc:creator>
  <cp:keywords/>
  <cp:lastModifiedBy>pc</cp:lastModifiedBy>
  <cp:revision>2</cp:revision>
  <dcterms:created xsi:type="dcterms:W3CDTF">2023-03-13T18:07:00Z</dcterms:created>
  <dcterms:modified xsi:type="dcterms:W3CDTF">2023-03-13T18:07:00Z</dcterms:modified>
</cp:coreProperties>
</file>